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B1C0" w14:textId="77777777" w:rsidR="005E31C0" w:rsidRPr="00906F9E" w:rsidRDefault="00FC43DA">
      <w:pPr>
        <w:rPr>
          <w:rFonts w:ascii="Tahoma" w:eastAsia="SimSun" w:hAnsi="Tahoma" w:cs="Tahoma"/>
          <w:b/>
          <w:bCs/>
          <w:kern w:val="3"/>
          <w:sz w:val="32"/>
          <w:szCs w:val="32"/>
          <w:lang w:val="en-GB" w:eastAsia="zh-CN" w:bidi="hi-IN"/>
        </w:rPr>
      </w:pPr>
      <w:r w:rsidRPr="00906F9E">
        <w:rPr>
          <w:rFonts w:ascii="Tahoma" w:eastAsia="SimSun" w:hAnsi="Tahoma" w:cs="Tahoma"/>
          <w:b/>
          <w:bCs/>
          <w:kern w:val="3"/>
          <w:sz w:val="32"/>
          <w:szCs w:val="32"/>
          <w:lang w:val="en-GB" w:eastAsia="zh-CN" w:bidi="hi-IN"/>
        </w:rPr>
        <w:t>Book Review</w:t>
      </w:r>
    </w:p>
    <w:p w14:paraId="455CF8A7" w14:textId="77777777" w:rsidR="00FC43DA" w:rsidRPr="00906F9E" w:rsidRDefault="00FC43DA" w:rsidP="00906F9E">
      <w:pPr>
        <w:pStyle w:val="Standard"/>
        <w:rPr>
          <w:rFonts w:ascii="Tahoma" w:hAnsi="Tahoma" w:cs="Tahoma"/>
          <w:b/>
          <w:bCs/>
          <w:sz w:val="32"/>
          <w:szCs w:val="32"/>
        </w:rPr>
      </w:pPr>
      <w:r w:rsidRPr="00906F9E">
        <w:rPr>
          <w:rFonts w:ascii="Tahoma" w:hAnsi="Tahoma" w:cs="Tahoma"/>
          <w:b/>
          <w:bCs/>
          <w:sz w:val="32"/>
          <w:szCs w:val="32"/>
        </w:rPr>
        <w:t xml:space="preserve">Richie, L. (2016).  </w:t>
      </w:r>
      <w:r w:rsidRPr="00906F9E">
        <w:rPr>
          <w:rFonts w:ascii="Tahoma" w:hAnsi="Tahoma" w:cs="Tahoma"/>
          <w:b/>
          <w:bCs/>
          <w:i/>
          <w:sz w:val="32"/>
          <w:szCs w:val="32"/>
        </w:rPr>
        <w:t>Fostering Self-Efficacy in Higher Education</w:t>
      </w:r>
      <w:r w:rsidRPr="00906F9E">
        <w:rPr>
          <w:rFonts w:ascii="Tahoma" w:hAnsi="Tahoma" w:cs="Tahoma"/>
          <w:b/>
          <w:bCs/>
          <w:sz w:val="32"/>
          <w:szCs w:val="32"/>
        </w:rPr>
        <w:t>. London: Palgrave MacMillan.</w:t>
      </w:r>
    </w:p>
    <w:p w14:paraId="5A4A882F" w14:textId="77777777" w:rsidR="00906F9E" w:rsidRDefault="00906F9E" w:rsidP="00906F9E">
      <w:pPr>
        <w:pStyle w:val="Standard"/>
        <w:rPr>
          <w:rFonts w:ascii="Tahoma" w:hAnsi="Tahoma" w:cs="Tahoma"/>
          <w:b/>
          <w:bCs/>
          <w:sz w:val="28"/>
          <w:szCs w:val="28"/>
        </w:rPr>
      </w:pPr>
    </w:p>
    <w:p w14:paraId="1ABBF9B5" w14:textId="5177C3CC" w:rsidR="00FC43DA" w:rsidRPr="00906F9E" w:rsidRDefault="002F1C3E" w:rsidP="00906F9E">
      <w:pPr>
        <w:pStyle w:val="Standard"/>
        <w:rPr>
          <w:rFonts w:ascii="Tahoma" w:hAnsi="Tahoma" w:cs="Tahoma"/>
          <w:b/>
          <w:bCs/>
          <w:sz w:val="28"/>
          <w:szCs w:val="28"/>
        </w:rPr>
      </w:pPr>
      <w:r w:rsidRPr="00906F9E">
        <w:rPr>
          <w:rFonts w:ascii="Tahoma" w:hAnsi="Tahoma" w:cs="Tahoma"/>
          <w:b/>
          <w:bCs/>
          <w:sz w:val="28"/>
          <w:szCs w:val="28"/>
        </w:rPr>
        <w:t xml:space="preserve">Dr </w:t>
      </w:r>
      <w:r w:rsidR="00FC43DA" w:rsidRPr="00906F9E">
        <w:rPr>
          <w:rFonts w:ascii="Tahoma" w:hAnsi="Tahoma" w:cs="Tahoma"/>
          <w:b/>
          <w:bCs/>
          <w:sz w:val="28"/>
          <w:szCs w:val="28"/>
        </w:rPr>
        <w:t>Amy Burton</w:t>
      </w:r>
    </w:p>
    <w:p w14:paraId="7F30B40E" w14:textId="77777777" w:rsidR="00906F9E" w:rsidRDefault="00906F9E" w:rsidP="00906F9E">
      <w:pPr>
        <w:pStyle w:val="Standard"/>
        <w:rPr>
          <w:rFonts w:ascii="Tahoma" w:hAnsi="Tahoma" w:cs="Tahoma"/>
        </w:rPr>
      </w:pPr>
    </w:p>
    <w:p w14:paraId="386762D4" w14:textId="1A32441C" w:rsidR="00FC43DA" w:rsidRPr="00906F9E" w:rsidRDefault="000765CC" w:rsidP="00906F9E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Senior Lecturer, </w:t>
      </w:r>
      <w:bookmarkStart w:id="0" w:name="_GoBack"/>
      <w:bookmarkEnd w:id="0"/>
      <w:r w:rsidR="00FC43DA" w:rsidRPr="00906F9E">
        <w:rPr>
          <w:rFonts w:ascii="Tahoma" w:hAnsi="Tahoma" w:cs="Tahoma"/>
        </w:rPr>
        <w:t>Staffordshire University</w:t>
      </w:r>
    </w:p>
    <w:p w14:paraId="0A78726D" w14:textId="77777777" w:rsidR="00906F9E" w:rsidRDefault="00906F9E">
      <w:pPr>
        <w:rPr>
          <w:lang w:val="en-GB"/>
        </w:rPr>
      </w:pPr>
    </w:p>
    <w:p w14:paraId="71474331" w14:textId="77777777" w:rsidR="00FC43DA" w:rsidRPr="00906F9E" w:rsidRDefault="00FC43DA">
      <w:pPr>
        <w:rPr>
          <w:rFonts w:ascii="Tahoma" w:hAnsi="Tahoma" w:cs="Tahoma"/>
          <w:lang w:val="en-GB"/>
        </w:rPr>
      </w:pPr>
      <w:r w:rsidRPr="00906F9E">
        <w:rPr>
          <w:rFonts w:ascii="Tahoma" w:hAnsi="Tahoma" w:cs="Tahoma"/>
          <w:lang w:val="en-GB"/>
        </w:rPr>
        <w:t xml:space="preserve">Corresponding Author: </w:t>
      </w:r>
      <w:hyperlink r:id="rId7" w:history="1">
        <w:r w:rsidRPr="00906F9E">
          <w:rPr>
            <w:rStyle w:val="Hyperlink"/>
            <w:rFonts w:ascii="Tahoma" w:hAnsi="Tahoma" w:cs="Tahoma"/>
            <w:lang w:val="en-GB"/>
          </w:rPr>
          <w:t>amy.burton@staffs.ac.uk</w:t>
        </w:r>
      </w:hyperlink>
    </w:p>
    <w:p w14:paraId="55E9A962" w14:textId="77777777" w:rsidR="00FC43DA" w:rsidRPr="00906F9E" w:rsidRDefault="00FC43DA">
      <w:pPr>
        <w:rPr>
          <w:rFonts w:ascii="Tahoma" w:hAnsi="Tahoma" w:cs="Tahoma"/>
          <w:lang w:val="en-GB"/>
        </w:rPr>
      </w:pPr>
    </w:p>
    <w:p w14:paraId="143881DF" w14:textId="3FAFDA45" w:rsidR="009F478C" w:rsidRPr="00906F9E" w:rsidRDefault="009F478C">
      <w:pPr>
        <w:rPr>
          <w:rFonts w:ascii="Tahoma" w:hAnsi="Tahoma" w:cs="Tahoma"/>
          <w:lang w:val="en-GB"/>
        </w:rPr>
      </w:pPr>
      <w:r w:rsidRPr="00906F9E">
        <w:rPr>
          <w:rFonts w:ascii="Tahoma" w:hAnsi="Tahoma" w:cs="Tahoma"/>
          <w:lang w:val="en-GB"/>
        </w:rPr>
        <w:t>The role and importance of Psychology</w:t>
      </w:r>
      <w:r w:rsidR="00A00806" w:rsidRPr="00906F9E">
        <w:rPr>
          <w:rFonts w:ascii="Tahoma" w:hAnsi="Tahoma" w:cs="Tahoma"/>
          <w:lang w:val="en-GB"/>
        </w:rPr>
        <w:t xml:space="preserve"> </w:t>
      </w:r>
      <w:r w:rsidRPr="00906F9E">
        <w:rPr>
          <w:rFonts w:ascii="Tahoma" w:hAnsi="Tahoma" w:cs="Tahoma"/>
          <w:lang w:val="en-GB"/>
        </w:rPr>
        <w:t xml:space="preserve">is often overlooked or underplayed when considering strategies for teaching and learning. </w:t>
      </w:r>
      <w:r w:rsidR="007219D8" w:rsidRPr="00906F9E">
        <w:rPr>
          <w:rFonts w:ascii="Tahoma" w:hAnsi="Tahoma" w:cs="Tahoma"/>
          <w:lang w:val="en-GB"/>
        </w:rPr>
        <w:t>This book highlights the importance of considering psychological factors when working with students</w:t>
      </w:r>
      <w:r w:rsidR="00096A17" w:rsidRPr="00906F9E">
        <w:rPr>
          <w:rFonts w:ascii="Tahoma" w:hAnsi="Tahoma" w:cs="Tahoma"/>
          <w:lang w:val="en-GB"/>
        </w:rPr>
        <w:t>,</w:t>
      </w:r>
      <w:r w:rsidR="00A00806" w:rsidRPr="00906F9E">
        <w:rPr>
          <w:rFonts w:ascii="Tahoma" w:hAnsi="Tahoma" w:cs="Tahoma"/>
          <w:lang w:val="en-GB"/>
        </w:rPr>
        <w:t xml:space="preserve"> with a particular focus on the concept of</w:t>
      </w:r>
      <w:r w:rsidR="007219D8" w:rsidRPr="00906F9E">
        <w:rPr>
          <w:rFonts w:ascii="Tahoma" w:hAnsi="Tahoma" w:cs="Tahoma"/>
          <w:lang w:val="en-GB"/>
        </w:rPr>
        <w:t xml:space="preserve"> self-efficacy</w:t>
      </w:r>
      <w:r w:rsidR="00A00806" w:rsidRPr="00906F9E">
        <w:rPr>
          <w:rFonts w:ascii="Tahoma" w:hAnsi="Tahoma" w:cs="Tahoma"/>
          <w:lang w:val="en-GB"/>
        </w:rPr>
        <w:t>; the strength of our belief in our ability to complete tasks and achieve goals.</w:t>
      </w:r>
    </w:p>
    <w:p w14:paraId="29BD8E8E" w14:textId="2F304EBD" w:rsidR="007219D8" w:rsidRPr="00906F9E" w:rsidRDefault="00096A17">
      <w:pPr>
        <w:rPr>
          <w:rFonts w:ascii="Tahoma" w:hAnsi="Tahoma" w:cs="Tahoma"/>
          <w:lang w:val="en-GB"/>
        </w:rPr>
      </w:pPr>
      <w:r w:rsidRPr="00906F9E">
        <w:rPr>
          <w:rFonts w:ascii="Tahoma" w:hAnsi="Tahoma" w:cs="Tahoma"/>
          <w:lang w:val="en-GB"/>
        </w:rPr>
        <w:t xml:space="preserve">Laura Ritchie guides the reader through a number of key issues. </w:t>
      </w:r>
      <w:r w:rsidR="00AE05FB" w:rsidRPr="00906F9E">
        <w:rPr>
          <w:rFonts w:ascii="Tahoma" w:hAnsi="Tahoma" w:cs="Tahoma"/>
          <w:lang w:val="en-GB"/>
        </w:rPr>
        <w:t>Chapter</w:t>
      </w:r>
      <w:r w:rsidRPr="00906F9E">
        <w:rPr>
          <w:rFonts w:ascii="Tahoma" w:hAnsi="Tahoma" w:cs="Tahoma"/>
          <w:lang w:val="en-GB"/>
        </w:rPr>
        <w:t xml:space="preserve"> one explains the current UK higher education (HE) environment and the importance of developing our practice in line with students</w:t>
      </w:r>
      <w:r w:rsidR="006F4985" w:rsidRPr="00906F9E">
        <w:rPr>
          <w:rFonts w:ascii="Tahoma" w:hAnsi="Tahoma" w:cs="Tahoma"/>
          <w:lang w:val="en-GB"/>
        </w:rPr>
        <w:t>’</w:t>
      </w:r>
      <w:r w:rsidRPr="00906F9E">
        <w:rPr>
          <w:rFonts w:ascii="Tahoma" w:hAnsi="Tahoma" w:cs="Tahoma"/>
          <w:lang w:val="en-GB"/>
        </w:rPr>
        <w:t xml:space="preserve"> ever changing needs. In particular</w:t>
      </w:r>
      <w:r w:rsidR="006F4985" w:rsidRPr="00906F9E">
        <w:rPr>
          <w:rFonts w:ascii="Tahoma" w:hAnsi="Tahoma" w:cs="Tahoma"/>
          <w:lang w:val="en-GB"/>
        </w:rPr>
        <w:t>,</w:t>
      </w:r>
      <w:r w:rsidR="004B5E5B" w:rsidRPr="00906F9E">
        <w:rPr>
          <w:rFonts w:ascii="Tahoma" w:hAnsi="Tahoma" w:cs="Tahoma"/>
          <w:lang w:val="en-GB"/>
        </w:rPr>
        <w:t xml:space="preserve"> there is a focus on</w:t>
      </w:r>
      <w:r w:rsidRPr="00906F9E">
        <w:rPr>
          <w:rFonts w:ascii="Tahoma" w:hAnsi="Tahoma" w:cs="Tahoma"/>
          <w:lang w:val="en-GB"/>
        </w:rPr>
        <w:t xml:space="preserve"> the importance of acknowledging </w:t>
      </w:r>
      <w:r w:rsidR="006F4985" w:rsidRPr="00906F9E">
        <w:rPr>
          <w:rFonts w:ascii="Tahoma" w:hAnsi="Tahoma" w:cs="Tahoma"/>
          <w:lang w:val="en-GB"/>
        </w:rPr>
        <w:t>that</w:t>
      </w:r>
      <w:r w:rsidRPr="00906F9E">
        <w:rPr>
          <w:rFonts w:ascii="Tahoma" w:hAnsi="Tahoma" w:cs="Tahoma"/>
          <w:lang w:val="en-GB"/>
        </w:rPr>
        <w:t xml:space="preserve"> for learners today, technology use is not an ‘added bonus’ in education but is part of </w:t>
      </w:r>
      <w:r w:rsidR="006F4985" w:rsidRPr="00906F9E">
        <w:rPr>
          <w:rFonts w:ascii="Tahoma" w:hAnsi="Tahoma" w:cs="Tahoma"/>
          <w:lang w:val="en-GB"/>
        </w:rPr>
        <w:t>daily life</w:t>
      </w:r>
      <w:r w:rsidRPr="00906F9E">
        <w:rPr>
          <w:rFonts w:ascii="Tahoma" w:hAnsi="Tahoma" w:cs="Tahoma"/>
          <w:lang w:val="en-GB"/>
        </w:rPr>
        <w:t xml:space="preserve"> and therefore </w:t>
      </w:r>
      <w:r w:rsidR="004027B0" w:rsidRPr="00906F9E">
        <w:rPr>
          <w:rFonts w:ascii="Tahoma" w:hAnsi="Tahoma" w:cs="Tahoma"/>
          <w:lang w:val="en-GB"/>
        </w:rPr>
        <w:t>required</w:t>
      </w:r>
      <w:r w:rsidRPr="00906F9E">
        <w:rPr>
          <w:rFonts w:ascii="Tahoma" w:hAnsi="Tahoma" w:cs="Tahoma"/>
          <w:lang w:val="en-GB"/>
        </w:rPr>
        <w:t xml:space="preserve"> within learning environments. </w:t>
      </w:r>
      <w:r w:rsidR="00AE05FB" w:rsidRPr="00906F9E">
        <w:rPr>
          <w:rFonts w:ascii="Tahoma" w:hAnsi="Tahoma" w:cs="Tahoma"/>
          <w:lang w:val="en-GB"/>
        </w:rPr>
        <w:t xml:space="preserve">Following on, </w:t>
      </w:r>
      <w:r w:rsidRPr="00906F9E">
        <w:rPr>
          <w:rFonts w:ascii="Tahoma" w:hAnsi="Tahoma" w:cs="Tahoma"/>
          <w:lang w:val="en-GB"/>
        </w:rPr>
        <w:t xml:space="preserve">Chapter </w:t>
      </w:r>
      <w:r w:rsidR="004027B0" w:rsidRPr="00906F9E">
        <w:rPr>
          <w:rFonts w:ascii="Tahoma" w:hAnsi="Tahoma" w:cs="Tahoma"/>
          <w:lang w:val="en-GB"/>
        </w:rPr>
        <w:t>two</w:t>
      </w:r>
      <w:r w:rsidRPr="00906F9E">
        <w:rPr>
          <w:rFonts w:ascii="Tahoma" w:hAnsi="Tahoma" w:cs="Tahoma"/>
          <w:lang w:val="en-GB"/>
        </w:rPr>
        <w:t xml:space="preserve"> overviews the theoretical underpinnings of self-efficacy with some reference to the key Psychologist in this area Albert Bandura</w:t>
      </w:r>
      <w:r w:rsidR="00652DE3" w:rsidRPr="00906F9E">
        <w:rPr>
          <w:rFonts w:ascii="Tahoma" w:hAnsi="Tahoma" w:cs="Tahoma"/>
          <w:lang w:val="en-GB"/>
        </w:rPr>
        <w:t xml:space="preserve"> </w:t>
      </w:r>
      <w:r w:rsidR="00652DE3" w:rsidRPr="00906F9E">
        <w:rPr>
          <w:rFonts w:ascii="Tahoma" w:hAnsi="Tahoma" w:cs="Tahoma"/>
          <w:lang w:val="en-GB"/>
        </w:rPr>
        <w:fldChar w:fldCharType="begin" w:fldLock="1"/>
      </w:r>
      <w:r w:rsidR="002F1C3E" w:rsidRPr="00906F9E">
        <w:rPr>
          <w:rFonts w:ascii="Tahoma" w:hAnsi="Tahoma" w:cs="Tahoma"/>
          <w:lang w:val="en-GB"/>
        </w:rPr>
        <w:instrText>ADDIN CSL_CITATION { "citationItems" : [ { "id" : "ITEM-1", "itemData" : { "author" : [ { "dropping-particle" : "", "family" : "Bandura", "given" : "A.", "non-dropping-particle" : "", "parse-names" : false, "suffix" : "" } ], "container-title" : "Psychological Review", "id" : "ITEM-1", "issued" : { "date-parts" : [ [ "1977" ] ] }, "page" : "191-215", "title" : "Self efficacy: Toward a unifying theory of behavioural change.", "type" : "article-journal", "volume" : "84" }, "suppress-author" : 1, "uris" : [ "http://www.mendeley.com/documents/?uuid=2afda00e-e079-45ef-b25f-7f90ef35f6df" ] } ], "mendeley" : { "formattedCitation" : "(1977)", "plainTextFormattedCitation" : "(1977)", "previouslyFormattedCitation" : "(1977)" }, "properties" : { "noteIndex" : 0 }, "schema" : "https://github.com/citation-style-language/schema/raw/master/csl-citation.json" }</w:instrText>
      </w:r>
      <w:r w:rsidR="00652DE3" w:rsidRPr="00906F9E">
        <w:rPr>
          <w:rFonts w:ascii="Tahoma" w:hAnsi="Tahoma" w:cs="Tahoma"/>
          <w:lang w:val="en-GB"/>
        </w:rPr>
        <w:fldChar w:fldCharType="separate"/>
      </w:r>
      <w:r w:rsidR="00652DE3" w:rsidRPr="00906F9E">
        <w:rPr>
          <w:rFonts w:ascii="Tahoma" w:hAnsi="Tahoma" w:cs="Tahoma"/>
          <w:noProof/>
          <w:lang w:val="en-GB"/>
        </w:rPr>
        <w:t>(1977)</w:t>
      </w:r>
      <w:r w:rsidR="00652DE3" w:rsidRPr="00906F9E">
        <w:rPr>
          <w:rFonts w:ascii="Tahoma" w:hAnsi="Tahoma" w:cs="Tahoma"/>
          <w:lang w:val="en-GB"/>
        </w:rPr>
        <w:fldChar w:fldCharType="end"/>
      </w:r>
      <w:r w:rsidRPr="00906F9E">
        <w:rPr>
          <w:rFonts w:ascii="Tahoma" w:hAnsi="Tahoma" w:cs="Tahoma"/>
          <w:lang w:val="en-GB"/>
        </w:rPr>
        <w:t xml:space="preserve">. Chapter </w:t>
      </w:r>
      <w:r w:rsidR="004027B0" w:rsidRPr="00906F9E">
        <w:rPr>
          <w:rFonts w:ascii="Tahoma" w:hAnsi="Tahoma" w:cs="Tahoma"/>
          <w:lang w:val="en-GB"/>
        </w:rPr>
        <w:t>three</w:t>
      </w:r>
      <w:r w:rsidRPr="00906F9E">
        <w:rPr>
          <w:rFonts w:ascii="Tahoma" w:hAnsi="Tahoma" w:cs="Tahoma"/>
          <w:lang w:val="en-GB"/>
        </w:rPr>
        <w:t xml:space="preserve"> reviews the various modes of communication available within HE environments and recommends strategies for how these can be used to foster self-efficacy. </w:t>
      </w:r>
      <w:r w:rsidR="00AE05FB" w:rsidRPr="00906F9E">
        <w:rPr>
          <w:rFonts w:ascii="Tahoma" w:hAnsi="Tahoma" w:cs="Tahoma"/>
          <w:lang w:val="en-GB"/>
        </w:rPr>
        <w:t xml:space="preserve">Useful simple suggestions for how we can change our language to aid self-efficacy beliefs in our students are given. </w:t>
      </w:r>
      <w:r w:rsidR="004B5E5B" w:rsidRPr="00906F9E">
        <w:rPr>
          <w:rFonts w:ascii="Tahoma" w:hAnsi="Tahoma" w:cs="Tahoma"/>
          <w:lang w:val="en-GB"/>
        </w:rPr>
        <w:t>Examples include</w:t>
      </w:r>
      <w:r w:rsidR="00AE05FB" w:rsidRPr="00906F9E">
        <w:rPr>
          <w:rFonts w:ascii="Tahoma" w:hAnsi="Tahoma" w:cs="Tahoma"/>
          <w:lang w:val="en-GB"/>
        </w:rPr>
        <w:t xml:space="preserve"> avoiding the word “don’t”, which implies a belief that students have the potential to do the wrong thing, and instead providing clear instructions for what is needed to be done rather than what should be avoided. </w:t>
      </w:r>
      <w:r w:rsidR="00652DE3" w:rsidRPr="00906F9E">
        <w:rPr>
          <w:rFonts w:ascii="Tahoma" w:hAnsi="Tahoma" w:cs="Tahoma"/>
          <w:lang w:val="en-GB"/>
        </w:rPr>
        <w:t xml:space="preserve">Chapter </w:t>
      </w:r>
      <w:r w:rsidR="004027B0" w:rsidRPr="00906F9E">
        <w:rPr>
          <w:rFonts w:ascii="Tahoma" w:hAnsi="Tahoma" w:cs="Tahoma"/>
          <w:lang w:val="en-GB"/>
        </w:rPr>
        <w:t>four</w:t>
      </w:r>
      <w:r w:rsidR="00652DE3" w:rsidRPr="00906F9E">
        <w:rPr>
          <w:rFonts w:ascii="Tahoma" w:hAnsi="Tahoma" w:cs="Tahoma"/>
          <w:lang w:val="en-GB"/>
        </w:rPr>
        <w:t xml:space="preserve"> considers</w:t>
      </w:r>
      <w:r w:rsidRPr="00906F9E">
        <w:rPr>
          <w:rFonts w:ascii="Tahoma" w:hAnsi="Tahoma" w:cs="Tahoma"/>
          <w:lang w:val="en-GB"/>
        </w:rPr>
        <w:t xml:space="preserve"> some concrete examples of how self-efficacy enhancing activities can be embedded within daily teaching and learning encounters. Chapter </w:t>
      </w:r>
      <w:r w:rsidR="004027B0" w:rsidRPr="00906F9E">
        <w:rPr>
          <w:rFonts w:ascii="Tahoma" w:hAnsi="Tahoma" w:cs="Tahoma"/>
          <w:lang w:val="en-GB"/>
        </w:rPr>
        <w:t>five</w:t>
      </w:r>
      <w:r w:rsidRPr="00906F9E">
        <w:rPr>
          <w:rFonts w:ascii="Tahoma" w:hAnsi="Tahoma" w:cs="Tahoma"/>
          <w:lang w:val="en-GB"/>
        </w:rPr>
        <w:t xml:space="preserve"> takes this further by exploring the role of mastery experiences and how to encourage students to take personal responsibility for developing their learning skills. Chapter </w:t>
      </w:r>
      <w:r w:rsidR="004027B0" w:rsidRPr="00906F9E">
        <w:rPr>
          <w:rFonts w:ascii="Tahoma" w:hAnsi="Tahoma" w:cs="Tahoma"/>
          <w:lang w:val="en-GB"/>
        </w:rPr>
        <w:t>six</w:t>
      </w:r>
      <w:r w:rsidRPr="00906F9E">
        <w:rPr>
          <w:rFonts w:ascii="Tahoma" w:hAnsi="Tahoma" w:cs="Tahoma"/>
          <w:lang w:val="en-GB"/>
        </w:rPr>
        <w:t xml:space="preserve"> relates the importance of fostering self-efficacy to student attainment and readiness for entering the workforce. Finally chapter </w:t>
      </w:r>
      <w:r w:rsidR="004027B0" w:rsidRPr="00906F9E">
        <w:rPr>
          <w:rFonts w:ascii="Tahoma" w:hAnsi="Tahoma" w:cs="Tahoma"/>
          <w:lang w:val="en-GB"/>
        </w:rPr>
        <w:t>seven</w:t>
      </w:r>
      <w:r w:rsidRPr="00906F9E">
        <w:rPr>
          <w:rFonts w:ascii="Tahoma" w:hAnsi="Tahoma" w:cs="Tahoma"/>
          <w:lang w:val="en-GB"/>
        </w:rPr>
        <w:t xml:space="preserve"> encourages the reader to </w:t>
      </w:r>
      <w:r w:rsidR="004027B0" w:rsidRPr="00906F9E">
        <w:rPr>
          <w:rFonts w:ascii="Tahoma" w:hAnsi="Tahoma" w:cs="Tahoma"/>
          <w:lang w:val="en-GB"/>
        </w:rPr>
        <w:t>develop</w:t>
      </w:r>
      <w:r w:rsidRPr="00906F9E">
        <w:rPr>
          <w:rFonts w:ascii="Tahoma" w:hAnsi="Tahoma" w:cs="Tahoma"/>
          <w:lang w:val="en-GB"/>
        </w:rPr>
        <w:t xml:space="preserve"> their own self-efficacy beliefs and</w:t>
      </w:r>
      <w:r w:rsidR="00AE05FB" w:rsidRPr="00906F9E">
        <w:rPr>
          <w:rFonts w:ascii="Tahoma" w:hAnsi="Tahoma" w:cs="Tahoma"/>
          <w:lang w:val="en-GB"/>
        </w:rPr>
        <w:t xml:space="preserve"> explores</w:t>
      </w:r>
      <w:r w:rsidRPr="00906F9E">
        <w:rPr>
          <w:rFonts w:ascii="Tahoma" w:hAnsi="Tahoma" w:cs="Tahoma"/>
          <w:lang w:val="en-GB"/>
        </w:rPr>
        <w:t xml:space="preserve"> how continuing professional development can be used to ensure life-long</w:t>
      </w:r>
      <w:r w:rsidR="00AE05FB" w:rsidRPr="00906F9E">
        <w:rPr>
          <w:rFonts w:ascii="Tahoma" w:hAnsi="Tahoma" w:cs="Tahoma"/>
          <w:lang w:val="en-GB"/>
        </w:rPr>
        <w:t xml:space="preserve"> personal development.</w:t>
      </w:r>
    </w:p>
    <w:p w14:paraId="6DDA896C" w14:textId="7985AF31" w:rsidR="009F478C" w:rsidRPr="00906F9E" w:rsidRDefault="00130D9F">
      <w:pPr>
        <w:rPr>
          <w:rFonts w:ascii="Tahoma" w:hAnsi="Tahoma" w:cs="Tahoma"/>
          <w:lang w:val="en-GB"/>
        </w:rPr>
      </w:pPr>
      <w:r w:rsidRPr="00906F9E">
        <w:rPr>
          <w:rFonts w:ascii="Tahoma" w:hAnsi="Tahoma" w:cs="Tahoma"/>
          <w:lang w:val="en-GB"/>
        </w:rPr>
        <w:t xml:space="preserve">With potential to be a vital read for all HE lecturers there are some areas where this book </w:t>
      </w:r>
      <w:r w:rsidR="00652DE3" w:rsidRPr="00906F9E">
        <w:rPr>
          <w:rFonts w:ascii="Tahoma" w:hAnsi="Tahoma" w:cs="Tahoma"/>
          <w:lang w:val="en-GB"/>
        </w:rPr>
        <w:t>is lacking. Some chapters feel a little repetitive with lists of what students need to achieve (</w:t>
      </w:r>
      <w:r w:rsidR="002F1C3E" w:rsidRPr="00906F9E">
        <w:rPr>
          <w:rFonts w:ascii="Tahoma" w:hAnsi="Tahoma" w:cs="Tahoma"/>
          <w:lang w:val="en-GB"/>
        </w:rPr>
        <w:t xml:space="preserve">e.g. </w:t>
      </w:r>
      <w:r w:rsidR="00652DE3" w:rsidRPr="00906F9E">
        <w:rPr>
          <w:rFonts w:ascii="Tahoma" w:hAnsi="Tahoma" w:cs="Tahoma"/>
          <w:lang w:val="en-GB"/>
        </w:rPr>
        <w:t xml:space="preserve">listening, learning, thinking, reflecting) </w:t>
      </w:r>
      <w:r w:rsidR="006F4985" w:rsidRPr="00906F9E">
        <w:rPr>
          <w:rFonts w:ascii="Tahoma" w:hAnsi="Tahoma" w:cs="Tahoma"/>
          <w:lang w:val="en-GB"/>
        </w:rPr>
        <w:t>and only</w:t>
      </w:r>
      <w:r w:rsidR="00652DE3" w:rsidRPr="00906F9E">
        <w:rPr>
          <w:rFonts w:ascii="Tahoma" w:hAnsi="Tahoma" w:cs="Tahoma"/>
          <w:lang w:val="en-GB"/>
        </w:rPr>
        <w:t xml:space="preserve"> limited concrete examples of how tutors can foster self-efficacy to help our students </w:t>
      </w:r>
      <w:r w:rsidR="004027B0" w:rsidRPr="00906F9E">
        <w:rPr>
          <w:rFonts w:ascii="Tahoma" w:hAnsi="Tahoma" w:cs="Tahoma"/>
          <w:lang w:val="en-GB"/>
        </w:rPr>
        <w:t>meet these goals</w:t>
      </w:r>
      <w:r w:rsidR="00652DE3" w:rsidRPr="00906F9E">
        <w:rPr>
          <w:rFonts w:ascii="Tahoma" w:hAnsi="Tahoma" w:cs="Tahoma"/>
          <w:lang w:val="en-GB"/>
        </w:rPr>
        <w:t xml:space="preserve">. </w:t>
      </w:r>
      <w:r w:rsidR="002F2187" w:rsidRPr="00906F9E">
        <w:rPr>
          <w:rFonts w:ascii="Tahoma" w:hAnsi="Tahoma" w:cs="Tahoma"/>
          <w:lang w:val="en-GB"/>
        </w:rPr>
        <w:t xml:space="preserve">More importantly, the author’s </w:t>
      </w:r>
      <w:r w:rsidR="002F2187" w:rsidRPr="00906F9E">
        <w:rPr>
          <w:rFonts w:ascii="Tahoma" w:hAnsi="Tahoma" w:cs="Tahoma"/>
          <w:lang w:val="en-GB"/>
        </w:rPr>
        <w:lastRenderedPageBreak/>
        <w:t>definition of self-ef</w:t>
      </w:r>
      <w:r w:rsidR="004B5E5B" w:rsidRPr="00906F9E">
        <w:rPr>
          <w:rFonts w:ascii="Tahoma" w:hAnsi="Tahoma" w:cs="Tahoma"/>
          <w:lang w:val="en-GB"/>
        </w:rPr>
        <w:t>ficacy seems to vary throughout,</w:t>
      </w:r>
      <w:r w:rsidR="002F2187" w:rsidRPr="00906F9E">
        <w:rPr>
          <w:rFonts w:ascii="Tahoma" w:hAnsi="Tahoma" w:cs="Tahoma"/>
          <w:lang w:val="en-GB"/>
        </w:rPr>
        <w:t xml:space="preserve"> in places conceptualised as a concept which must be acknowledged as specific to particular tasks and in </w:t>
      </w:r>
      <w:r w:rsidR="006F4985" w:rsidRPr="00906F9E">
        <w:rPr>
          <w:rFonts w:ascii="Tahoma" w:hAnsi="Tahoma" w:cs="Tahoma"/>
          <w:lang w:val="en-GB"/>
        </w:rPr>
        <w:t>others</w:t>
      </w:r>
      <w:r w:rsidR="002F2187" w:rsidRPr="00906F9E">
        <w:rPr>
          <w:rFonts w:ascii="Tahoma" w:hAnsi="Tahoma" w:cs="Tahoma"/>
          <w:lang w:val="en-GB"/>
        </w:rPr>
        <w:t xml:space="preserve"> making broad claims about how people with self-efficacy</w:t>
      </w:r>
      <w:r w:rsidR="004027B0" w:rsidRPr="00906F9E">
        <w:rPr>
          <w:rFonts w:ascii="Tahoma" w:hAnsi="Tahoma" w:cs="Tahoma"/>
          <w:lang w:val="en-GB"/>
        </w:rPr>
        <w:t xml:space="preserve"> (</w:t>
      </w:r>
      <w:r w:rsidR="002F2187" w:rsidRPr="00906F9E">
        <w:rPr>
          <w:rFonts w:ascii="Tahoma" w:hAnsi="Tahoma" w:cs="Tahoma"/>
          <w:lang w:val="en-GB"/>
        </w:rPr>
        <w:t>portrayed as a general trait</w:t>
      </w:r>
      <w:r w:rsidR="004027B0" w:rsidRPr="00906F9E">
        <w:rPr>
          <w:rFonts w:ascii="Tahoma" w:hAnsi="Tahoma" w:cs="Tahoma"/>
          <w:lang w:val="en-GB"/>
        </w:rPr>
        <w:t>)</w:t>
      </w:r>
      <w:r w:rsidR="002F2187" w:rsidRPr="00906F9E">
        <w:rPr>
          <w:rFonts w:ascii="Tahoma" w:hAnsi="Tahoma" w:cs="Tahoma"/>
          <w:lang w:val="en-GB"/>
        </w:rPr>
        <w:t xml:space="preserve"> have a range of positive qualities. Furthermore, s</w:t>
      </w:r>
      <w:r w:rsidRPr="00906F9E">
        <w:rPr>
          <w:rFonts w:ascii="Tahoma" w:hAnsi="Tahoma" w:cs="Tahoma"/>
          <w:lang w:val="en-GB"/>
        </w:rPr>
        <w:t xml:space="preserve">ome points about self-efficacy are </w:t>
      </w:r>
      <w:r w:rsidR="004027B0" w:rsidRPr="00906F9E">
        <w:rPr>
          <w:rFonts w:ascii="Tahoma" w:hAnsi="Tahoma" w:cs="Tahoma"/>
          <w:lang w:val="en-GB"/>
        </w:rPr>
        <w:t xml:space="preserve">disappointingly </w:t>
      </w:r>
      <w:r w:rsidRPr="00906F9E">
        <w:rPr>
          <w:rFonts w:ascii="Tahoma" w:hAnsi="Tahoma" w:cs="Tahoma"/>
          <w:lang w:val="en-GB"/>
        </w:rPr>
        <w:t>under referenced</w:t>
      </w:r>
      <w:r w:rsidR="002F2187" w:rsidRPr="00906F9E">
        <w:rPr>
          <w:rFonts w:ascii="Tahoma" w:hAnsi="Tahoma" w:cs="Tahoma"/>
          <w:lang w:val="en-GB"/>
        </w:rPr>
        <w:t>;</w:t>
      </w:r>
      <w:r w:rsidRPr="00906F9E">
        <w:rPr>
          <w:rFonts w:ascii="Tahoma" w:hAnsi="Tahoma" w:cs="Tahoma"/>
          <w:lang w:val="en-GB"/>
        </w:rPr>
        <w:t xml:space="preserve"> while Bandura’s work is mentioned throughout it seems a shame that, given the repeated reference to reflection, the work of other important researchers (</w:t>
      </w:r>
      <w:r w:rsidR="006F4985" w:rsidRPr="00906F9E">
        <w:rPr>
          <w:rFonts w:ascii="Tahoma" w:hAnsi="Tahoma" w:cs="Tahoma"/>
          <w:lang w:val="en-GB"/>
        </w:rPr>
        <w:t>e</w:t>
      </w:r>
      <w:r w:rsidRPr="00906F9E">
        <w:rPr>
          <w:rFonts w:ascii="Tahoma" w:hAnsi="Tahoma" w:cs="Tahoma"/>
          <w:lang w:val="en-GB"/>
        </w:rPr>
        <w:t>.g.</w:t>
      </w:r>
      <w:r w:rsidR="00652DE3" w:rsidRPr="00906F9E">
        <w:rPr>
          <w:rFonts w:ascii="Tahoma" w:hAnsi="Tahoma" w:cs="Tahoma"/>
          <w:lang w:val="en-GB"/>
        </w:rPr>
        <w:t xml:space="preserve"> Kolb’s</w:t>
      </w:r>
      <w:r w:rsidRPr="00906F9E">
        <w:rPr>
          <w:rFonts w:ascii="Tahoma" w:hAnsi="Tahoma" w:cs="Tahoma"/>
          <w:lang w:val="en-GB"/>
        </w:rPr>
        <w:t xml:space="preserve"> </w:t>
      </w:r>
      <w:r w:rsidR="00652DE3" w:rsidRPr="00906F9E">
        <w:rPr>
          <w:rFonts w:ascii="Tahoma" w:hAnsi="Tahoma" w:cs="Tahoma"/>
          <w:lang w:val="en-GB"/>
        </w:rPr>
        <w:fldChar w:fldCharType="begin" w:fldLock="1"/>
      </w:r>
      <w:r w:rsidR="00652DE3" w:rsidRPr="00906F9E">
        <w:rPr>
          <w:rFonts w:ascii="Tahoma" w:hAnsi="Tahoma" w:cs="Tahoma"/>
          <w:lang w:val="en-GB"/>
        </w:rPr>
        <w:instrText>ADDIN CSL_CITATION { "citationItems" : [ { "id" : "ITEM-1", "itemData" : { "author" : [ { "dropping-particle" : "", "family" : "Kolb", "given" : "D. A.", "non-dropping-particle" : "", "parse-names" : false, "suffix" : "" } ], "id" : "ITEM-1", "issued" : { "date-parts" : [ [ "1984" ] ] }, "publisher" : "Prentice Hall", "publisher-place" : "Englewood Cliffs, NJ", "title" : "Experiential learning: experience as the source of learning and development.", "type" : "book" }, "suppress-author" : 1, "uris" : [ "http://www.mendeley.com/documents/?uuid=c21b5ac3-c055-4591-9f47-5dffe4c57ad9" ] } ], "mendeley" : { "formattedCitation" : "(1984)", "plainTextFormattedCitation" : "(1984)", "previouslyFormattedCitation" : "(1984)" }, "properties" : { "noteIndex" : 0 }, "schema" : "https://github.com/citation-style-language/schema/raw/master/csl-citation.json" }</w:instrText>
      </w:r>
      <w:r w:rsidR="00652DE3" w:rsidRPr="00906F9E">
        <w:rPr>
          <w:rFonts w:ascii="Tahoma" w:hAnsi="Tahoma" w:cs="Tahoma"/>
          <w:lang w:val="en-GB"/>
        </w:rPr>
        <w:fldChar w:fldCharType="separate"/>
      </w:r>
      <w:r w:rsidR="00652DE3" w:rsidRPr="00906F9E">
        <w:rPr>
          <w:rFonts w:ascii="Tahoma" w:hAnsi="Tahoma" w:cs="Tahoma"/>
          <w:noProof/>
          <w:lang w:val="en-GB"/>
        </w:rPr>
        <w:t>(1984)</w:t>
      </w:r>
      <w:r w:rsidR="00652DE3" w:rsidRPr="00906F9E">
        <w:rPr>
          <w:rFonts w:ascii="Tahoma" w:hAnsi="Tahoma" w:cs="Tahoma"/>
          <w:lang w:val="en-GB"/>
        </w:rPr>
        <w:fldChar w:fldCharType="end"/>
      </w:r>
      <w:r w:rsidR="00652DE3" w:rsidRPr="00906F9E">
        <w:rPr>
          <w:rFonts w:ascii="Tahoma" w:hAnsi="Tahoma" w:cs="Tahoma"/>
          <w:lang w:val="en-GB"/>
        </w:rPr>
        <w:t xml:space="preserve"> </w:t>
      </w:r>
      <w:r w:rsidRPr="00906F9E">
        <w:rPr>
          <w:rFonts w:ascii="Tahoma" w:hAnsi="Tahoma" w:cs="Tahoma"/>
          <w:lang w:val="en-GB"/>
        </w:rPr>
        <w:t xml:space="preserve">reflective learning cycle) are </w:t>
      </w:r>
      <w:r w:rsidR="00652DE3" w:rsidRPr="00906F9E">
        <w:rPr>
          <w:rFonts w:ascii="Tahoma" w:hAnsi="Tahoma" w:cs="Tahoma"/>
          <w:lang w:val="en-GB"/>
        </w:rPr>
        <w:t>under</w:t>
      </w:r>
      <w:r w:rsidR="004027B0" w:rsidRPr="00906F9E">
        <w:rPr>
          <w:rFonts w:ascii="Tahoma" w:hAnsi="Tahoma" w:cs="Tahoma"/>
          <w:lang w:val="en-GB"/>
        </w:rPr>
        <w:t>-</w:t>
      </w:r>
      <w:r w:rsidR="00652DE3" w:rsidRPr="00906F9E">
        <w:rPr>
          <w:rFonts w:ascii="Tahoma" w:hAnsi="Tahoma" w:cs="Tahoma"/>
          <w:lang w:val="en-GB"/>
        </w:rPr>
        <w:t>explored</w:t>
      </w:r>
      <w:r w:rsidRPr="00906F9E">
        <w:rPr>
          <w:rFonts w:ascii="Tahoma" w:hAnsi="Tahoma" w:cs="Tahoma"/>
          <w:lang w:val="en-GB"/>
        </w:rPr>
        <w:t xml:space="preserve">. </w:t>
      </w:r>
      <w:r w:rsidR="002F2187" w:rsidRPr="00906F9E">
        <w:rPr>
          <w:rFonts w:ascii="Tahoma" w:hAnsi="Tahoma" w:cs="Tahoma"/>
          <w:lang w:val="en-GB"/>
        </w:rPr>
        <w:t xml:space="preserve">Finally, </w:t>
      </w:r>
      <w:r w:rsidR="006F4985" w:rsidRPr="00906F9E">
        <w:rPr>
          <w:rFonts w:ascii="Tahoma" w:hAnsi="Tahoma" w:cs="Tahoma"/>
          <w:lang w:val="en-GB"/>
        </w:rPr>
        <w:t>occasionally the narrative</w:t>
      </w:r>
      <w:r w:rsidRPr="00906F9E">
        <w:rPr>
          <w:rFonts w:ascii="Tahoma" w:hAnsi="Tahoma" w:cs="Tahoma"/>
          <w:lang w:val="en-GB"/>
        </w:rPr>
        <w:t xml:space="preserve"> feels </w:t>
      </w:r>
      <w:r w:rsidR="006F4985" w:rsidRPr="00906F9E">
        <w:rPr>
          <w:rFonts w:ascii="Tahoma" w:hAnsi="Tahoma" w:cs="Tahoma"/>
          <w:lang w:val="en-GB"/>
        </w:rPr>
        <w:t>potentially</w:t>
      </w:r>
      <w:r w:rsidRPr="00906F9E">
        <w:rPr>
          <w:rFonts w:ascii="Tahoma" w:hAnsi="Tahoma" w:cs="Tahoma"/>
          <w:lang w:val="en-GB"/>
        </w:rPr>
        <w:t xml:space="preserve"> patronising</w:t>
      </w:r>
      <w:r w:rsidR="002F2187" w:rsidRPr="00906F9E">
        <w:rPr>
          <w:rFonts w:ascii="Tahoma" w:hAnsi="Tahoma" w:cs="Tahoma"/>
          <w:lang w:val="en-GB"/>
        </w:rPr>
        <w:t>,</w:t>
      </w:r>
      <w:r w:rsidRPr="00906F9E">
        <w:rPr>
          <w:rFonts w:ascii="Tahoma" w:hAnsi="Tahoma" w:cs="Tahoma"/>
          <w:lang w:val="en-GB"/>
        </w:rPr>
        <w:t xml:space="preserve"> presenting concepts as new and exciting </w:t>
      </w:r>
      <w:r w:rsidR="002F2187" w:rsidRPr="00906F9E">
        <w:rPr>
          <w:rFonts w:ascii="Tahoma" w:hAnsi="Tahoma" w:cs="Tahoma"/>
          <w:lang w:val="en-GB"/>
        </w:rPr>
        <w:t xml:space="preserve">that </w:t>
      </w:r>
      <w:r w:rsidRPr="00906F9E">
        <w:rPr>
          <w:rFonts w:ascii="Tahoma" w:hAnsi="Tahoma" w:cs="Tahoma"/>
          <w:lang w:val="en-GB"/>
        </w:rPr>
        <w:t>have been central to HE teaching and learning for many years</w:t>
      </w:r>
      <w:r w:rsidR="00652DE3" w:rsidRPr="00906F9E">
        <w:rPr>
          <w:rFonts w:ascii="Tahoma" w:hAnsi="Tahoma" w:cs="Tahoma"/>
          <w:lang w:val="en-GB"/>
        </w:rPr>
        <w:t>;</w:t>
      </w:r>
      <w:r w:rsidRPr="00906F9E">
        <w:rPr>
          <w:rFonts w:ascii="Tahoma" w:hAnsi="Tahoma" w:cs="Tahoma"/>
          <w:lang w:val="en-GB"/>
        </w:rPr>
        <w:t xml:space="preserve"> using self-affirmations in learning outcomes (e.g. ‘You will understand’), making lectures interactive and actively listen</w:t>
      </w:r>
      <w:r w:rsidR="00652DE3" w:rsidRPr="00906F9E">
        <w:rPr>
          <w:rFonts w:ascii="Tahoma" w:hAnsi="Tahoma" w:cs="Tahoma"/>
          <w:lang w:val="en-GB"/>
        </w:rPr>
        <w:t xml:space="preserve">ing and responding to students are just a few examples. </w:t>
      </w:r>
    </w:p>
    <w:p w14:paraId="4D747BDE" w14:textId="23D8550B" w:rsidR="00130D9F" w:rsidRPr="00906F9E" w:rsidRDefault="002F1C3E">
      <w:pPr>
        <w:rPr>
          <w:rFonts w:ascii="Tahoma" w:hAnsi="Tahoma" w:cs="Tahoma"/>
          <w:lang w:val="en-GB"/>
        </w:rPr>
      </w:pPr>
      <w:r w:rsidRPr="00906F9E">
        <w:rPr>
          <w:rFonts w:ascii="Tahoma" w:hAnsi="Tahoma" w:cs="Tahoma"/>
          <w:lang w:val="en-GB"/>
        </w:rPr>
        <w:t xml:space="preserve">This is a good book if you are interested in </w:t>
      </w:r>
      <w:r w:rsidR="004027B0" w:rsidRPr="00906F9E">
        <w:rPr>
          <w:rFonts w:ascii="Tahoma" w:hAnsi="Tahoma" w:cs="Tahoma"/>
          <w:lang w:val="en-GB"/>
        </w:rPr>
        <w:t>hearing</w:t>
      </w:r>
      <w:r w:rsidR="0034450B" w:rsidRPr="00906F9E">
        <w:rPr>
          <w:rFonts w:ascii="Tahoma" w:hAnsi="Tahoma" w:cs="Tahoma"/>
          <w:lang w:val="en-GB"/>
        </w:rPr>
        <w:t xml:space="preserve"> examples of innovative teaching used across a number of disciplines, particularly music</w:t>
      </w:r>
      <w:r w:rsidRPr="00906F9E">
        <w:rPr>
          <w:rFonts w:ascii="Tahoma" w:hAnsi="Tahoma" w:cs="Tahoma"/>
          <w:lang w:val="en-GB"/>
        </w:rPr>
        <w:t>. The author delivers some</w:t>
      </w:r>
      <w:r w:rsidR="0034450B" w:rsidRPr="00906F9E">
        <w:rPr>
          <w:rFonts w:ascii="Tahoma" w:hAnsi="Tahoma" w:cs="Tahoma"/>
          <w:lang w:val="en-GB"/>
        </w:rPr>
        <w:t xml:space="preserve"> interesting case study examples on; redesigning learning spaces for architecture students, encouraging active participation in philosophy lectures, </w:t>
      </w:r>
      <w:r w:rsidR="00D349C3" w:rsidRPr="00906F9E">
        <w:rPr>
          <w:rFonts w:ascii="Tahoma" w:hAnsi="Tahoma" w:cs="Tahoma"/>
          <w:lang w:val="en-GB"/>
        </w:rPr>
        <w:t>and exploring understanding in students</w:t>
      </w:r>
      <w:r w:rsidR="004027B0" w:rsidRPr="00906F9E">
        <w:rPr>
          <w:rFonts w:ascii="Tahoma" w:hAnsi="Tahoma" w:cs="Tahoma"/>
          <w:lang w:val="en-GB"/>
        </w:rPr>
        <w:t xml:space="preserve"> who are</w:t>
      </w:r>
      <w:r w:rsidR="004B5E5B" w:rsidRPr="00906F9E">
        <w:rPr>
          <w:rFonts w:ascii="Tahoma" w:hAnsi="Tahoma" w:cs="Tahoma"/>
          <w:lang w:val="en-GB"/>
        </w:rPr>
        <w:t xml:space="preserve"> learning to play c</w:t>
      </w:r>
      <w:r w:rsidR="00D349C3" w:rsidRPr="00906F9E">
        <w:rPr>
          <w:rFonts w:ascii="Tahoma" w:hAnsi="Tahoma" w:cs="Tahoma"/>
          <w:lang w:val="en-GB"/>
        </w:rPr>
        <w:t>ello, all of which could be applied across teaching in other disciplines. However, if you are interested in an in-depth understanding of self-efficacy and its importance within teaching, learning and behaviour change</w:t>
      </w:r>
      <w:r w:rsidR="004027B0" w:rsidRPr="00906F9E">
        <w:rPr>
          <w:rFonts w:ascii="Tahoma" w:hAnsi="Tahoma" w:cs="Tahoma"/>
          <w:lang w:val="en-GB"/>
        </w:rPr>
        <w:t>, readers should instead seek out</w:t>
      </w:r>
      <w:r w:rsidR="00D349C3" w:rsidRPr="00906F9E">
        <w:rPr>
          <w:rFonts w:ascii="Tahoma" w:hAnsi="Tahoma" w:cs="Tahoma"/>
          <w:lang w:val="en-GB"/>
        </w:rPr>
        <w:t xml:space="preserve"> Bandura’s </w:t>
      </w:r>
      <w:r w:rsidR="004027B0" w:rsidRPr="00906F9E">
        <w:rPr>
          <w:rFonts w:ascii="Tahoma" w:hAnsi="Tahoma" w:cs="Tahoma"/>
          <w:lang w:val="en-GB"/>
        </w:rPr>
        <w:t xml:space="preserve">original </w:t>
      </w:r>
      <w:r w:rsidR="00D349C3" w:rsidRPr="00906F9E">
        <w:rPr>
          <w:rFonts w:ascii="Tahoma" w:hAnsi="Tahoma" w:cs="Tahoma"/>
          <w:lang w:val="en-GB"/>
        </w:rPr>
        <w:t xml:space="preserve">work or </w:t>
      </w:r>
      <w:r w:rsidR="004027B0" w:rsidRPr="00906F9E">
        <w:rPr>
          <w:rFonts w:ascii="Tahoma" w:hAnsi="Tahoma" w:cs="Tahoma"/>
          <w:lang w:val="en-GB"/>
        </w:rPr>
        <w:t xml:space="preserve">look at </w:t>
      </w:r>
      <w:r w:rsidR="00D349C3" w:rsidRPr="00906F9E">
        <w:rPr>
          <w:rFonts w:ascii="Tahoma" w:hAnsi="Tahoma" w:cs="Tahoma"/>
          <w:lang w:val="en-GB"/>
        </w:rPr>
        <w:t xml:space="preserve">chapters covering self-efficacy </w:t>
      </w:r>
      <w:r w:rsidR="004027B0" w:rsidRPr="00906F9E">
        <w:rPr>
          <w:rFonts w:ascii="Tahoma" w:hAnsi="Tahoma" w:cs="Tahoma"/>
          <w:lang w:val="en-GB"/>
        </w:rPr>
        <w:t xml:space="preserve">in </w:t>
      </w:r>
      <w:r w:rsidR="00D349C3" w:rsidRPr="00906F9E">
        <w:rPr>
          <w:rFonts w:ascii="Tahoma" w:hAnsi="Tahoma" w:cs="Tahoma"/>
          <w:lang w:val="en-GB"/>
        </w:rPr>
        <w:t xml:space="preserve">text </w:t>
      </w:r>
      <w:r w:rsidR="004027B0" w:rsidRPr="00906F9E">
        <w:rPr>
          <w:rFonts w:ascii="Tahoma" w:hAnsi="Tahoma" w:cs="Tahoma"/>
          <w:lang w:val="en-GB"/>
        </w:rPr>
        <w:t>books dedicated to</w:t>
      </w:r>
      <w:r w:rsidR="00D349C3" w:rsidRPr="00906F9E">
        <w:rPr>
          <w:rFonts w:ascii="Tahoma" w:hAnsi="Tahoma" w:cs="Tahoma"/>
          <w:lang w:val="en-GB"/>
        </w:rPr>
        <w:t xml:space="preserve"> behaviour change theory.</w:t>
      </w:r>
    </w:p>
    <w:p w14:paraId="4D7A50D1" w14:textId="4F4692FD" w:rsidR="002F1C3E" w:rsidRPr="00906F9E" w:rsidRDefault="002F1C3E" w:rsidP="002F1C3E">
      <w:pPr>
        <w:tabs>
          <w:tab w:val="center" w:pos="4680"/>
        </w:tabs>
        <w:rPr>
          <w:rFonts w:ascii="Tahoma" w:hAnsi="Tahoma" w:cs="Tahoma"/>
          <w:lang w:val="en-GB"/>
        </w:rPr>
      </w:pPr>
    </w:p>
    <w:p w14:paraId="6181DC82" w14:textId="77777777" w:rsidR="002F1C3E" w:rsidRPr="00906F9E" w:rsidRDefault="002F1C3E" w:rsidP="002F1C3E">
      <w:pPr>
        <w:tabs>
          <w:tab w:val="center" w:pos="4680"/>
        </w:tabs>
        <w:rPr>
          <w:rFonts w:ascii="Tahoma" w:hAnsi="Tahoma" w:cs="Tahoma"/>
          <w:lang w:val="en-GB"/>
        </w:rPr>
      </w:pPr>
    </w:p>
    <w:p w14:paraId="44D1EC53" w14:textId="143C2E74" w:rsidR="002F1C3E" w:rsidRPr="00906F9E" w:rsidRDefault="002F1C3E" w:rsidP="002F1C3E">
      <w:pPr>
        <w:tabs>
          <w:tab w:val="center" w:pos="4680"/>
        </w:tabs>
        <w:rPr>
          <w:rFonts w:ascii="Tahoma" w:hAnsi="Tahoma" w:cs="Tahoma"/>
          <w:b/>
          <w:lang w:val="en-GB"/>
        </w:rPr>
      </w:pPr>
      <w:r w:rsidRPr="00906F9E">
        <w:rPr>
          <w:rFonts w:ascii="Tahoma" w:hAnsi="Tahoma" w:cs="Tahoma"/>
          <w:b/>
          <w:lang w:val="en-GB"/>
        </w:rPr>
        <w:t xml:space="preserve">References </w:t>
      </w:r>
    </w:p>
    <w:p w14:paraId="4A6CB177" w14:textId="09BC6E5F" w:rsidR="002F1C3E" w:rsidRPr="00906F9E" w:rsidRDefault="009F478C">
      <w:pPr>
        <w:pStyle w:val="NormalWeb"/>
        <w:ind w:left="480" w:hanging="480"/>
        <w:divId w:val="1435128490"/>
        <w:rPr>
          <w:rFonts w:ascii="Tahoma" w:hAnsi="Tahoma" w:cs="Tahoma"/>
          <w:noProof/>
          <w:sz w:val="22"/>
          <w:szCs w:val="22"/>
        </w:rPr>
      </w:pPr>
      <w:r w:rsidRPr="00906F9E">
        <w:rPr>
          <w:rFonts w:ascii="Tahoma" w:hAnsi="Tahoma" w:cs="Tahoma"/>
          <w:sz w:val="22"/>
          <w:szCs w:val="22"/>
          <w:lang w:val="en-GB"/>
        </w:rPr>
        <w:t xml:space="preserve"> </w:t>
      </w:r>
      <w:r w:rsidR="002F1C3E" w:rsidRPr="00906F9E">
        <w:rPr>
          <w:rFonts w:ascii="Tahoma" w:hAnsi="Tahoma" w:cs="Tahoma"/>
          <w:sz w:val="22"/>
          <w:szCs w:val="22"/>
          <w:lang w:val="en-GB"/>
        </w:rPr>
        <w:fldChar w:fldCharType="begin" w:fldLock="1"/>
      </w:r>
      <w:r w:rsidR="002F1C3E" w:rsidRPr="00906F9E">
        <w:rPr>
          <w:rFonts w:ascii="Tahoma" w:hAnsi="Tahoma" w:cs="Tahoma"/>
          <w:sz w:val="22"/>
          <w:szCs w:val="22"/>
          <w:lang w:val="en-GB"/>
        </w:rPr>
        <w:instrText xml:space="preserve">ADDIN Mendeley Bibliography CSL_BIBLIOGRAPHY </w:instrText>
      </w:r>
      <w:r w:rsidR="002F1C3E" w:rsidRPr="00906F9E">
        <w:rPr>
          <w:rFonts w:ascii="Tahoma" w:hAnsi="Tahoma" w:cs="Tahoma"/>
          <w:sz w:val="22"/>
          <w:szCs w:val="22"/>
          <w:lang w:val="en-GB"/>
        </w:rPr>
        <w:fldChar w:fldCharType="separate"/>
      </w:r>
      <w:r w:rsidR="002F1C3E" w:rsidRPr="00906F9E">
        <w:rPr>
          <w:rFonts w:ascii="Tahoma" w:hAnsi="Tahoma" w:cs="Tahoma"/>
          <w:noProof/>
          <w:sz w:val="22"/>
          <w:szCs w:val="22"/>
        </w:rPr>
        <w:t xml:space="preserve">Bandura, A. (1977). Self efficacy: Toward a unifying theory of behavioural change. </w:t>
      </w:r>
      <w:r w:rsidR="002F1C3E" w:rsidRPr="00906F9E">
        <w:rPr>
          <w:rFonts w:ascii="Tahoma" w:hAnsi="Tahoma" w:cs="Tahoma"/>
          <w:i/>
          <w:iCs/>
          <w:noProof/>
          <w:sz w:val="22"/>
          <w:szCs w:val="22"/>
        </w:rPr>
        <w:t>Psychological Review</w:t>
      </w:r>
      <w:r w:rsidR="002F1C3E" w:rsidRPr="00906F9E">
        <w:rPr>
          <w:rFonts w:ascii="Tahoma" w:hAnsi="Tahoma" w:cs="Tahoma"/>
          <w:noProof/>
          <w:sz w:val="22"/>
          <w:szCs w:val="22"/>
        </w:rPr>
        <w:t xml:space="preserve">, </w:t>
      </w:r>
      <w:r w:rsidR="002F1C3E" w:rsidRPr="00906F9E">
        <w:rPr>
          <w:rFonts w:ascii="Tahoma" w:hAnsi="Tahoma" w:cs="Tahoma"/>
          <w:i/>
          <w:iCs/>
          <w:noProof/>
          <w:sz w:val="22"/>
          <w:szCs w:val="22"/>
        </w:rPr>
        <w:t>84</w:t>
      </w:r>
      <w:r w:rsidR="002F1C3E" w:rsidRPr="00906F9E">
        <w:rPr>
          <w:rFonts w:ascii="Tahoma" w:hAnsi="Tahoma" w:cs="Tahoma"/>
          <w:noProof/>
          <w:sz w:val="22"/>
          <w:szCs w:val="22"/>
        </w:rPr>
        <w:t>, 191–215.</w:t>
      </w:r>
    </w:p>
    <w:p w14:paraId="46E101FD" w14:textId="77777777" w:rsidR="002F1C3E" w:rsidRPr="00906F9E" w:rsidRDefault="002F1C3E">
      <w:pPr>
        <w:pStyle w:val="NormalWeb"/>
        <w:ind w:left="480" w:hanging="480"/>
        <w:divId w:val="1435128490"/>
        <w:rPr>
          <w:rFonts w:ascii="Tahoma" w:hAnsi="Tahoma" w:cs="Tahoma"/>
          <w:noProof/>
          <w:sz w:val="22"/>
          <w:szCs w:val="22"/>
        </w:rPr>
      </w:pPr>
      <w:r w:rsidRPr="00906F9E">
        <w:rPr>
          <w:rFonts w:ascii="Tahoma" w:hAnsi="Tahoma" w:cs="Tahoma"/>
          <w:noProof/>
          <w:sz w:val="22"/>
          <w:szCs w:val="22"/>
        </w:rPr>
        <w:t xml:space="preserve">Kolb, D. A. (1984). </w:t>
      </w:r>
      <w:r w:rsidRPr="00906F9E">
        <w:rPr>
          <w:rFonts w:ascii="Tahoma" w:hAnsi="Tahoma" w:cs="Tahoma"/>
          <w:i/>
          <w:iCs/>
          <w:noProof/>
          <w:sz w:val="22"/>
          <w:szCs w:val="22"/>
        </w:rPr>
        <w:t>Experiential learning: experience as the source of learning and development.</w:t>
      </w:r>
      <w:r w:rsidRPr="00906F9E">
        <w:rPr>
          <w:rFonts w:ascii="Tahoma" w:hAnsi="Tahoma" w:cs="Tahoma"/>
          <w:noProof/>
          <w:sz w:val="22"/>
          <w:szCs w:val="22"/>
        </w:rPr>
        <w:t xml:space="preserve"> Englewood Cliffs, NJ: Prentice Hall.</w:t>
      </w:r>
    </w:p>
    <w:p w14:paraId="1A5D82B3" w14:textId="411625FF" w:rsidR="009F478C" w:rsidRPr="00FC43DA" w:rsidRDefault="002F1C3E">
      <w:pPr>
        <w:rPr>
          <w:lang w:val="en-GB"/>
        </w:rPr>
      </w:pPr>
      <w:r w:rsidRPr="00906F9E">
        <w:rPr>
          <w:rFonts w:ascii="Tahoma" w:hAnsi="Tahoma" w:cs="Tahoma"/>
          <w:lang w:val="en-GB"/>
        </w:rPr>
        <w:fldChar w:fldCharType="end"/>
      </w:r>
    </w:p>
    <w:sectPr w:rsidR="009F478C" w:rsidRPr="00FC43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59713" w14:textId="77777777" w:rsidR="00906F9E" w:rsidRDefault="00906F9E" w:rsidP="00906F9E">
      <w:pPr>
        <w:spacing w:after="0" w:line="240" w:lineRule="auto"/>
      </w:pPr>
      <w:r>
        <w:separator/>
      </w:r>
    </w:p>
  </w:endnote>
  <w:endnote w:type="continuationSeparator" w:id="0">
    <w:p w14:paraId="3350B72B" w14:textId="77777777" w:rsidR="00906F9E" w:rsidRDefault="00906F9E" w:rsidP="0090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F1725" w14:textId="77777777" w:rsidR="00906F9E" w:rsidRDefault="00906F9E" w:rsidP="00906F9E">
      <w:pPr>
        <w:spacing w:after="0" w:line="240" w:lineRule="auto"/>
      </w:pPr>
      <w:r>
        <w:separator/>
      </w:r>
    </w:p>
  </w:footnote>
  <w:footnote w:type="continuationSeparator" w:id="0">
    <w:p w14:paraId="509E13DB" w14:textId="77777777" w:rsidR="00906F9E" w:rsidRDefault="00906F9E" w:rsidP="0090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E2D4" w14:textId="095B4D0C" w:rsidR="00906F9E" w:rsidRDefault="00906F9E" w:rsidP="00906F9E">
    <w:pPr>
      <w:pStyle w:val="NormalWeb"/>
      <w:spacing w:before="0" w:after="0"/>
    </w:pPr>
    <w:r>
      <w:rPr>
        <w:rFonts w:ascii="Arial" w:hAnsi="Arial" w:cs="Arial"/>
        <w:sz w:val="20"/>
        <w:szCs w:val="20"/>
      </w:rPr>
      <w:t>Innovative Practice in Higher Education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sz w:val="20"/>
        <w:szCs w:val="20"/>
      </w:rPr>
      <w:t>Burton</w:t>
    </w:r>
  </w:p>
  <w:p w14:paraId="580AC42B" w14:textId="77777777" w:rsidR="00906F9E" w:rsidRDefault="00906F9E" w:rsidP="00906F9E">
    <w:pPr>
      <w:pStyle w:val="Header"/>
    </w:pPr>
    <w:r>
      <w:rPr>
        <w:rFonts w:ascii="Arial" w:hAnsi="Arial" w:cs="Arial"/>
        <w:sz w:val="20"/>
        <w:szCs w:val="20"/>
      </w:rPr>
      <w:t>Vol.2 (3) April 2016</w:t>
    </w:r>
    <w:r>
      <w:rPr>
        <w:rFonts w:ascii="Arial" w:hAnsi="Arial" w:cs="Arial"/>
        <w:sz w:val="20"/>
        <w:szCs w:val="20"/>
      </w:rPr>
      <w:tab/>
    </w:r>
  </w:p>
  <w:p w14:paraId="3E6B2245" w14:textId="214FAC1D" w:rsidR="00906F9E" w:rsidRDefault="00906F9E">
    <w:pPr>
      <w:pStyle w:val="Header"/>
    </w:pPr>
  </w:p>
  <w:p w14:paraId="5D597AE8" w14:textId="77777777" w:rsidR="00906F9E" w:rsidRDefault="00906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AE"/>
    <w:rsid w:val="00032CBE"/>
    <w:rsid w:val="000765CC"/>
    <w:rsid w:val="00096A17"/>
    <w:rsid w:val="00130D9F"/>
    <w:rsid w:val="00132402"/>
    <w:rsid w:val="002F1C3E"/>
    <w:rsid w:val="002F2187"/>
    <w:rsid w:val="0034450B"/>
    <w:rsid w:val="004027B0"/>
    <w:rsid w:val="004B5E5B"/>
    <w:rsid w:val="005E31C0"/>
    <w:rsid w:val="00652DE3"/>
    <w:rsid w:val="006F4985"/>
    <w:rsid w:val="007219D8"/>
    <w:rsid w:val="00852864"/>
    <w:rsid w:val="00906F9E"/>
    <w:rsid w:val="009F478C"/>
    <w:rsid w:val="00A00806"/>
    <w:rsid w:val="00A6045E"/>
    <w:rsid w:val="00AB1E0F"/>
    <w:rsid w:val="00AE05FB"/>
    <w:rsid w:val="00D349C3"/>
    <w:rsid w:val="00DC688B"/>
    <w:rsid w:val="00E945AE"/>
    <w:rsid w:val="00F93AED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ACBE"/>
  <w15:chartTrackingRefBased/>
  <w15:docId w15:val="{48B16200-4F56-4064-8B15-04AE697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3DA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2F1C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9E"/>
  </w:style>
  <w:style w:type="paragraph" w:styleId="Footer">
    <w:name w:val="footer"/>
    <w:basedOn w:val="Normal"/>
    <w:link w:val="FooterChar"/>
    <w:uiPriority w:val="99"/>
    <w:unhideWhenUsed/>
    <w:rsid w:val="00906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9E"/>
  </w:style>
  <w:style w:type="paragraph" w:customStyle="1" w:styleId="Standard">
    <w:name w:val="Standard"/>
    <w:rsid w:val="00906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y.burton@staffs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3172-FC0B-478A-B110-39E95653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Burton</dc:creator>
  <cp:keywords/>
  <dc:description/>
  <cp:lastModifiedBy>Andrew Kathryn David</cp:lastModifiedBy>
  <cp:revision>4</cp:revision>
  <dcterms:created xsi:type="dcterms:W3CDTF">2016-01-25T07:16:00Z</dcterms:created>
  <dcterms:modified xsi:type="dcterms:W3CDTF">2016-01-25T07:30:00Z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amy.burton@staffs.ac.uk@www.mendeley.com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