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0708" w14:textId="4E572A2B" w:rsidR="00003E50" w:rsidRPr="00706669" w:rsidRDefault="00597521" w:rsidP="00057B03">
      <w:pPr>
        <w:spacing w:line="360" w:lineRule="auto"/>
        <w:rPr>
          <w:rFonts w:ascii="Tahoma" w:hAnsi="Tahoma" w:cs="Tahoma"/>
          <w:b/>
          <w:sz w:val="32"/>
          <w:szCs w:val="32"/>
        </w:rPr>
      </w:pPr>
      <w:r w:rsidRPr="00706669">
        <w:rPr>
          <w:rFonts w:ascii="Tahoma" w:hAnsi="Tahoma" w:cs="Tahoma"/>
          <w:b/>
          <w:sz w:val="32"/>
          <w:szCs w:val="32"/>
        </w:rPr>
        <w:t xml:space="preserve">Following the herd? </w:t>
      </w:r>
      <w:r w:rsidR="00A13876" w:rsidRPr="00706669">
        <w:rPr>
          <w:rFonts w:ascii="Tahoma" w:hAnsi="Tahoma" w:cs="Tahoma"/>
          <w:b/>
          <w:sz w:val="32"/>
          <w:szCs w:val="32"/>
        </w:rPr>
        <w:t>To what extent can</w:t>
      </w:r>
      <w:r w:rsidR="00003E50" w:rsidRPr="00706669">
        <w:rPr>
          <w:rFonts w:ascii="Tahoma" w:hAnsi="Tahoma" w:cs="Tahoma"/>
          <w:b/>
          <w:sz w:val="32"/>
          <w:szCs w:val="32"/>
        </w:rPr>
        <w:t xml:space="preserve"> </w:t>
      </w:r>
      <w:r w:rsidR="004B0BD3">
        <w:rPr>
          <w:rFonts w:ascii="Tahoma" w:hAnsi="Tahoma" w:cs="Tahoma"/>
          <w:b/>
          <w:sz w:val="32"/>
          <w:szCs w:val="32"/>
        </w:rPr>
        <w:t>I</w:t>
      </w:r>
      <w:r w:rsidR="008E3B0D" w:rsidRPr="00706669">
        <w:rPr>
          <w:rFonts w:ascii="Tahoma" w:hAnsi="Tahoma" w:cs="Tahoma"/>
          <w:b/>
          <w:sz w:val="32"/>
          <w:szCs w:val="32"/>
        </w:rPr>
        <w:t>somorphism</w:t>
      </w:r>
      <w:r w:rsidR="00A13876" w:rsidRPr="00706669">
        <w:rPr>
          <w:rFonts w:ascii="Tahoma" w:hAnsi="Tahoma" w:cs="Tahoma"/>
          <w:b/>
          <w:sz w:val="32"/>
          <w:szCs w:val="32"/>
        </w:rPr>
        <w:t xml:space="preserve"> conceptualise the positioning</w:t>
      </w:r>
      <w:r w:rsidR="00003E50" w:rsidRPr="00706669">
        <w:rPr>
          <w:rFonts w:ascii="Tahoma" w:hAnsi="Tahoma" w:cs="Tahoma"/>
          <w:b/>
          <w:sz w:val="32"/>
          <w:szCs w:val="32"/>
        </w:rPr>
        <w:t xml:space="preserve"> of</w:t>
      </w:r>
      <w:r w:rsidR="004B0BD3">
        <w:rPr>
          <w:rFonts w:ascii="Tahoma" w:hAnsi="Tahoma" w:cs="Tahoma"/>
          <w:b/>
          <w:sz w:val="32"/>
          <w:szCs w:val="32"/>
        </w:rPr>
        <w:t xml:space="preserve"> </w:t>
      </w:r>
      <w:r w:rsidR="007E647C" w:rsidRPr="00706669">
        <w:rPr>
          <w:rFonts w:ascii="Tahoma" w:hAnsi="Tahoma" w:cs="Tahoma"/>
          <w:b/>
          <w:sz w:val="32"/>
          <w:szCs w:val="32"/>
        </w:rPr>
        <w:t xml:space="preserve">universities </w:t>
      </w:r>
      <w:r w:rsidR="00A13876" w:rsidRPr="00706669">
        <w:rPr>
          <w:rFonts w:ascii="Tahoma" w:hAnsi="Tahoma" w:cs="Tahoma"/>
          <w:b/>
          <w:sz w:val="32"/>
          <w:szCs w:val="32"/>
        </w:rPr>
        <w:t xml:space="preserve">in the delivery of </w:t>
      </w:r>
      <w:r w:rsidR="00003E50" w:rsidRPr="00706669">
        <w:rPr>
          <w:rFonts w:ascii="Tahoma" w:hAnsi="Tahoma" w:cs="Tahoma"/>
          <w:b/>
          <w:sz w:val="32"/>
          <w:szCs w:val="32"/>
        </w:rPr>
        <w:t>Foundation Programmes in Business education.</w:t>
      </w:r>
    </w:p>
    <w:p w14:paraId="7FAC456F" w14:textId="77777777" w:rsidR="004B0BD3" w:rsidRDefault="004B0BD3" w:rsidP="00057B03">
      <w:pPr>
        <w:spacing w:line="360" w:lineRule="auto"/>
        <w:rPr>
          <w:rFonts w:ascii="Tahoma" w:hAnsi="Tahoma" w:cs="Tahoma"/>
          <w:b/>
          <w:sz w:val="24"/>
          <w:szCs w:val="24"/>
        </w:rPr>
      </w:pPr>
    </w:p>
    <w:p w14:paraId="1988EED5" w14:textId="26C80A64" w:rsidR="000C7460" w:rsidRDefault="0070618E" w:rsidP="00057B03">
      <w:pPr>
        <w:spacing w:line="360" w:lineRule="auto"/>
        <w:rPr>
          <w:rFonts w:ascii="Tahoma" w:hAnsi="Tahoma" w:cs="Tahoma"/>
          <w:b/>
          <w:sz w:val="24"/>
          <w:szCs w:val="24"/>
        </w:rPr>
      </w:pPr>
      <w:r>
        <w:rPr>
          <w:rFonts w:ascii="Tahoma" w:hAnsi="Tahoma" w:cs="Tahoma"/>
          <w:b/>
          <w:sz w:val="24"/>
          <w:szCs w:val="24"/>
        </w:rPr>
        <w:t xml:space="preserve">David </w:t>
      </w:r>
      <w:r w:rsidR="00536859">
        <w:rPr>
          <w:rFonts w:ascii="Tahoma" w:hAnsi="Tahoma" w:cs="Tahoma"/>
          <w:b/>
          <w:sz w:val="24"/>
          <w:szCs w:val="24"/>
        </w:rPr>
        <w:t xml:space="preserve">William </w:t>
      </w:r>
      <w:r>
        <w:rPr>
          <w:rFonts w:ascii="Tahoma" w:hAnsi="Tahoma" w:cs="Tahoma"/>
          <w:b/>
          <w:sz w:val="24"/>
          <w:szCs w:val="24"/>
        </w:rPr>
        <w:t>Stoten</w:t>
      </w:r>
    </w:p>
    <w:p w14:paraId="252A8930" w14:textId="7734B91F" w:rsidR="00422B7D" w:rsidRPr="00422B7D" w:rsidRDefault="00422B7D" w:rsidP="00057B03">
      <w:pPr>
        <w:spacing w:line="360" w:lineRule="auto"/>
        <w:rPr>
          <w:rFonts w:ascii="Tahoma" w:hAnsi="Tahoma" w:cs="Tahoma"/>
          <w:bCs/>
          <w:sz w:val="24"/>
          <w:szCs w:val="24"/>
        </w:rPr>
      </w:pPr>
      <w:r w:rsidRPr="00422B7D">
        <w:rPr>
          <w:rFonts w:ascii="Tahoma" w:hAnsi="Tahoma" w:cs="Tahoma"/>
          <w:bCs/>
          <w:sz w:val="24"/>
          <w:szCs w:val="24"/>
        </w:rPr>
        <w:t>Northumbria University</w:t>
      </w:r>
    </w:p>
    <w:p w14:paraId="5282B935" w14:textId="325E3830" w:rsidR="0070618E" w:rsidRPr="00422B7D" w:rsidRDefault="00422B7D" w:rsidP="00057B03">
      <w:pPr>
        <w:spacing w:line="360" w:lineRule="auto"/>
        <w:rPr>
          <w:rFonts w:ascii="Tahoma" w:hAnsi="Tahoma" w:cs="Tahoma"/>
          <w:bCs/>
          <w:sz w:val="24"/>
          <w:szCs w:val="24"/>
        </w:rPr>
      </w:pPr>
      <w:r>
        <w:rPr>
          <w:rFonts w:ascii="Tahoma" w:hAnsi="Tahoma" w:cs="Tahoma"/>
          <w:bCs/>
          <w:sz w:val="24"/>
          <w:szCs w:val="24"/>
        </w:rPr>
        <w:t xml:space="preserve">Corresponding author: </w:t>
      </w:r>
      <w:hyperlink r:id="rId8" w:history="1">
        <w:r w:rsidR="008E63FE" w:rsidRPr="002B29F6">
          <w:rPr>
            <w:rStyle w:val="Hyperlink"/>
            <w:rFonts w:ascii="Tahoma" w:hAnsi="Tahoma" w:cs="Tahoma"/>
            <w:bCs/>
            <w:sz w:val="24"/>
            <w:szCs w:val="24"/>
          </w:rPr>
          <w:t>david.stoten@northumbria.ac.uk</w:t>
        </w:r>
      </w:hyperlink>
      <w:r w:rsidRPr="00422B7D">
        <w:rPr>
          <w:rFonts w:ascii="Tahoma" w:hAnsi="Tahoma" w:cs="Tahoma"/>
          <w:bCs/>
          <w:sz w:val="24"/>
          <w:szCs w:val="24"/>
        </w:rPr>
        <w:t xml:space="preserve"> </w:t>
      </w:r>
    </w:p>
    <w:p w14:paraId="353F3021" w14:textId="77777777" w:rsidR="00003E50" w:rsidRPr="00706669" w:rsidRDefault="00003E50" w:rsidP="00057B03">
      <w:pPr>
        <w:spacing w:line="360" w:lineRule="auto"/>
        <w:rPr>
          <w:rFonts w:ascii="Tahoma" w:hAnsi="Tahoma" w:cs="Tahoma"/>
          <w:b/>
          <w:sz w:val="28"/>
          <w:szCs w:val="28"/>
        </w:rPr>
      </w:pPr>
      <w:r w:rsidRPr="00706669">
        <w:rPr>
          <w:rFonts w:ascii="Tahoma" w:hAnsi="Tahoma" w:cs="Tahoma"/>
          <w:b/>
          <w:sz w:val="28"/>
          <w:szCs w:val="28"/>
        </w:rPr>
        <w:t>Abstract:</w:t>
      </w:r>
    </w:p>
    <w:p w14:paraId="1D4A6AE1" w14:textId="00E6DE79" w:rsidR="00D04970" w:rsidRPr="00706669" w:rsidRDefault="002D5A0A" w:rsidP="00057B03">
      <w:pPr>
        <w:spacing w:line="360" w:lineRule="auto"/>
        <w:rPr>
          <w:rFonts w:ascii="Tahoma" w:hAnsi="Tahoma" w:cs="Tahoma"/>
          <w:bCs/>
          <w:sz w:val="24"/>
          <w:szCs w:val="24"/>
        </w:rPr>
      </w:pPr>
      <w:r w:rsidRPr="00706669">
        <w:rPr>
          <w:rFonts w:ascii="Tahoma" w:hAnsi="Tahoma" w:cs="Tahoma"/>
          <w:bCs/>
          <w:sz w:val="24"/>
          <w:szCs w:val="24"/>
        </w:rPr>
        <w:t xml:space="preserve">Foundation Programmes </w:t>
      </w:r>
      <w:r w:rsidR="0057278E" w:rsidRPr="00706669">
        <w:rPr>
          <w:rFonts w:ascii="Tahoma" w:hAnsi="Tahoma" w:cs="Tahoma"/>
          <w:bCs/>
          <w:sz w:val="24"/>
          <w:szCs w:val="24"/>
        </w:rPr>
        <w:t xml:space="preserve">(FPs) </w:t>
      </w:r>
      <w:r w:rsidRPr="00706669">
        <w:rPr>
          <w:rFonts w:ascii="Tahoma" w:hAnsi="Tahoma" w:cs="Tahoma"/>
          <w:bCs/>
          <w:sz w:val="24"/>
          <w:szCs w:val="24"/>
        </w:rPr>
        <w:t xml:space="preserve">provide entry to undergraduate study and have grown in popularity in the past decade, particularly in Business. As the foremost example of this qualification type, the Business Management FP facilitates an insight into </w:t>
      </w:r>
      <w:r w:rsidR="0057278E" w:rsidRPr="00706669">
        <w:rPr>
          <w:rFonts w:ascii="Tahoma" w:hAnsi="Tahoma" w:cs="Tahoma"/>
          <w:bCs/>
          <w:sz w:val="24"/>
          <w:szCs w:val="24"/>
        </w:rPr>
        <w:t>the ways</w:t>
      </w:r>
      <w:r w:rsidR="00D04970" w:rsidRPr="00706669">
        <w:rPr>
          <w:rFonts w:ascii="Tahoma" w:hAnsi="Tahoma" w:cs="Tahoma"/>
          <w:bCs/>
          <w:sz w:val="24"/>
          <w:szCs w:val="24"/>
        </w:rPr>
        <w:t xml:space="preserve"> </w:t>
      </w:r>
      <w:r w:rsidRPr="00706669">
        <w:rPr>
          <w:rFonts w:ascii="Tahoma" w:hAnsi="Tahoma" w:cs="Tahoma"/>
          <w:bCs/>
          <w:sz w:val="24"/>
          <w:szCs w:val="24"/>
        </w:rPr>
        <w:t xml:space="preserve">institutions </w:t>
      </w:r>
      <w:r w:rsidR="0057278E" w:rsidRPr="00706669">
        <w:rPr>
          <w:rFonts w:ascii="Tahoma" w:hAnsi="Tahoma" w:cs="Tahoma"/>
          <w:bCs/>
          <w:sz w:val="24"/>
          <w:szCs w:val="24"/>
        </w:rPr>
        <w:t>have responded to the opportunity of offering this level 3 qualification. This paper adopted an integrated desk research approach and reports on differing strategic positioning by universities. For a number of post-1992 institutions, the FP has become an important part of the curriculum and a recruitment asset. In contrast, many pre-1992 universities have chosen to restrict the FP to recruitment to shortage subjects or the international market rather than use it as a means of promoting widening participation</w:t>
      </w:r>
      <w:r w:rsidR="00D04970" w:rsidRPr="00706669">
        <w:rPr>
          <w:rFonts w:ascii="Tahoma" w:hAnsi="Tahoma" w:cs="Tahoma"/>
          <w:bCs/>
          <w:sz w:val="24"/>
          <w:szCs w:val="24"/>
        </w:rPr>
        <w:t xml:space="preserve"> for local, mature and disadvantaged students</w:t>
      </w:r>
      <w:r w:rsidR="0057278E" w:rsidRPr="00706669">
        <w:rPr>
          <w:rFonts w:ascii="Tahoma" w:hAnsi="Tahoma" w:cs="Tahoma"/>
          <w:bCs/>
          <w:sz w:val="24"/>
          <w:szCs w:val="24"/>
        </w:rPr>
        <w:t xml:space="preserve">. </w:t>
      </w:r>
      <w:r w:rsidR="00D04970" w:rsidRPr="00706669">
        <w:rPr>
          <w:rFonts w:ascii="Tahoma" w:hAnsi="Tahoma" w:cs="Tahoma"/>
          <w:bCs/>
          <w:sz w:val="24"/>
          <w:szCs w:val="24"/>
        </w:rPr>
        <w:t xml:space="preserve">This paper places the discussion of the FP within the theoretical framework of New Institutionalism and evaluates the relevance of isomorphic influences in policy formulation. </w:t>
      </w:r>
    </w:p>
    <w:p w14:paraId="59452C06" w14:textId="1BD3533A" w:rsidR="00003E50" w:rsidRPr="00706669" w:rsidRDefault="00003E50" w:rsidP="00057B03">
      <w:pPr>
        <w:spacing w:line="360" w:lineRule="auto"/>
        <w:rPr>
          <w:rFonts w:ascii="Tahoma" w:hAnsi="Tahoma" w:cs="Tahoma"/>
          <w:sz w:val="24"/>
          <w:szCs w:val="24"/>
        </w:rPr>
      </w:pPr>
      <w:r w:rsidRPr="00706669">
        <w:rPr>
          <w:rFonts w:ascii="Tahoma" w:hAnsi="Tahoma" w:cs="Tahoma"/>
          <w:b/>
          <w:sz w:val="28"/>
          <w:szCs w:val="28"/>
        </w:rPr>
        <w:t>Key words:</w:t>
      </w:r>
      <w:r w:rsidRPr="00706669">
        <w:rPr>
          <w:rFonts w:ascii="Tahoma" w:hAnsi="Tahoma" w:cs="Tahoma"/>
          <w:sz w:val="24"/>
          <w:szCs w:val="24"/>
        </w:rPr>
        <w:t xml:space="preserve"> Foundation programme, Business education, Isomorphism, Accreditation.</w:t>
      </w:r>
    </w:p>
    <w:p w14:paraId="168DE8B2" w14:textId="77777777" w:rsidR="004B0BD3" w:rsidRDefault="004B0BD3">
      <w:pPr>
        <w:rPr>
          <w:rFonts w:ascii="Tahoma" w:hAnsi="Tahoma" w:cs="Tahoma"/>
          <w:b/>
          <w:sz w:val="28"/>
          <w:szCs w:val="28"/>
        </w:rPr>
      </w:pPr>
      <w:r>
        <w:rPr>
          <w:rFonts w:ascii="Tahoma" w:hAnsi="Tahoma" w:cs="Tahoma"/>
          <w:b/>
          <w:sz w:val="28"/>
          <w:szCs w:val="28"/>
        </w:rPr>
        <w:br w:type="page"/>
      </w:r>
    </w:p>
    <w:p w14:paraId="77CAACCD" w14:textId="1C8ADEB1" w:rsidR="00CC5916" w:rsidRPr="00706669" w:rsidRDefault="00003E50" w:rsidP="00F647B3">
      <w:pPr>
        <w:spacing w:line="360" w:lineRule="auto"/>
        <w:rPr>
          <w:rFonts w:ascii="Tahoma" w:hAnsi="Tahoma" w:cs="Tahoma"/>
          <w:b/>
          <w:sz w:val="28"/>
          <w:szCs w:val="28"/>
        </w:rPr>
      </w:pPr>
      <w:r w:rsidRPr="00706669">
        <w:rPr>
          <w:rFonts w:ascii="Tahoma" w:hAnsi="Tahoma" w:cs="Tahoma"/>
          <w:b/>
          <w:sz w:val="28"/>
          <w:szCs w:val="28"/>
        </w:rPr>
        <w:lastRenderedPageBreak/>
        <w:t>Introduction</w:t>
      </w:r>
    </w:p>
    <w:p w14:paraId="10D60897" w14:textId="77777777" w:rsidR="000C2E63" w:rsidRDefault="00CC5916" w:rsidP="00F647B3">
      <w:pPr>
        <w:spacing w:line="360" w:lineRule="auto"/>
        <w:rPr>
          <w:rFonts w:ascii="Tahoma" w:hAnsi="Tahoma" w:cs="Tahoma"/>
          <w:sz w:val="24"/>
          <w:szCs w:val="24"/>
        </w:rPr>
      </w:pPr>
      <w:r w:rsidRPr="00706669">
        <w:rPr>
          <w:rFonts w:ascii="Tahoma" w:hAnsi="Tahoma" w:cs="Tahoma"/>
          <w:sz w:val="24"/>
          <w:szCs w:val="24"/>
        </w:rPr>
        <w:t>Clegg, Gordon, Hermens, Kornberger, Rhodes and Ross-Smith (2005), claimed that Business Schools were becoming increasingly characterised by ‘institutionalised hypocritical isomo</w:t>
      </w:r>
      <w:r w:rsidR="00432B72" w:rsidRPr="00706669">
        <w:rPr>
          <w:rFonts w:ascii="Tahoma" w:hAnsi="Tahoma" w:cs="Tahoma"/>
          <w:sz w:val="24"/>
          <w:szCs w:val="24"/>
        </w:rPr>
        <w:t>r</w:t>
      </w:r>
      <w:r w:rsidRPr="00706669">
        <w:rPr>
          <w:rFonts w:ascii="Tahoma" w:hAnsi="Tahoma" w:cs="Tahoma"/>
          <w:sz w:val="24"/>
          <w:szCs w:val="24"/>
        </w:rPr>
        <w:t xml:space="preserve">phism’, </w:t>
      </w:r>
      <w:r w:rsidR="00432B72" w:rsidRPr="00706669">
        <w:rPr>
          <w:rFonts w:ascii="Tahoma" w:hAnsi="Tahoma" w:cs="Tahoma"/>
          <w:sz w:val="24"/>
          <w:szCs w:val="24"/>
        </w:rPr>
        <w:t>but is this true?</w:t>
      </w:r>
      <w:r w:rsidRPr="00706669">
        <w:rPr>
          <w:rFonts w:ascii="Tahoma" w:hAnsi="Tahoma" w:cs="Tahoma"/>
          <w:sz w:val="24"/>
          <w:szCs w:val="24"/>
        </w:rPr>
        <w:t xml:space="preserve"> </w:t>
      </w:r>
      <w:r w:rsidR="00517341" w:rsidRPr="00706669">
        <w:rPr>
          <w:rFonts w:ascii="Tahoma" w:hAnsi="Tahoma" w:cs="Tahoma"/>
          <w:sz w:val="24"/>
          <w:szCs w:val="24"/>
        </w:rPr>
        <w:t>There can be little doubt that in response to widespread criticism of Business Schools, the curriculum is changing, but in what ways and for what reasons? Thi</w:t>
      </w:r>
      <w:r w:rsidR="00A13876" w:rsidRPr="00706669">
        <w:rPr>
          <w:rFonts w:ascii="Tahoma" w:hAnsi="Tahoma" w:cs="Tahoma"/>
          <w:sz w:val="24"/>
          <w:szCs w:val="24"/>
        </w:rPr>
        <w:t xml:space="preserve">s paper explores the positioning </w:t>
      </w:r>
      <w:r w:rsidR="00517341" w:rsidRPr="00706669">
        <w:rPr>
          <w:rFonts w:ascii="Tahoma" w:hAnsi="Tahoma" w:cs="Tahoma"/>
          <w:sz w:val="24"/>
          <w:szCs w:val="24"/>
        </w:rPr>
        <w:t xml:space="preserve">of universities in </w:t>
      </w:r>
      <w:r w:rsidR="00A13876" w:rsidRPr="00706669">
        <w:rPr>
          <w:rFonts w:ascii="Tahoma" w:hAnsi="Tahoma" w:cs="Tahoma"/>
          <w:sz w:val="24"/>
          <w:szCs w:val="24"/>
        </w:rPr>
        <w:t>rolling out the Foundation Programme</w:t>
      </w:r>
      <w:r w:rsidR="00FC6D92" w:rsidRPr="00706669">
        <w:rPr>
          <w:rFonts w:ascii="Tahoma" w:hAnsi="Tahoma" w:cs="Tahoma"/>
          <w:sz w:val="24"/>
          <w:szCs w:val="24"/>
        </w:rPr>
        <w:t xml:space="preserve"> (FP)</w:t>
      </w:r>
      <w:r w:rsidR="00A13876" w:rsidRPr="00706669">
        <w:rPr>
          <w:rFonts w:ascii="Tahoma" w:hAnsi="Tahoma" w:cs="Tahoma"/>
          <w:sz w:val="24"/>
          <w:szCs w:val="24"/>
        </w:rPr>
        <w:t>, with a particular f</w:t>
      </w:r>
      <w:r w:rsidR="00FC6D92" w:rsidRPr="00706669">
        <w:rPr>
          <w:rFonts w:ascii="Tahoma" w:hAnsi="Tahoma" w:cs="Tahoma"/>
          <w:sz w:val="24"/>
          <w:szCs w:val="24"/>
        </w:rPr>
        <w:t>o</w:t>
      </w:r>
      <w:r w:rsidR="00A13876" w:rsidRPr="00706669">
        <w:rPr>
          <w:rFonts w:ascii="Tahoma" w:hAnsi="Tahoma" w:cs="Tahoma"/>
          <w:sz w:val="24"/>
          <w:szCs w:val="24"/>
        </w:rPr>
        <w:t>cus on Business education</w:t>
      </w:r>
      <w:r w:rsidR="00517341" w:rsidRPr="00706669">
        <w:rPr>
          <w:rFonts w:ascii="Tahoma" w:hAnsi="Tahoma" w:cs="Tahoma"/>
          <w:sz w:val="24"/>
          <w:szCs w:val="24"/>
        </w:rPr>
        <w:t>.</w:t>
      </w:r>
      <w:r w:rsidR="00301CF8" w:rsidRPr="00706669">
        <w:rPr>
          <w:rFonts w:ascii="Tahoma" w:hAnsi="Tahoma" w:cs="Tahoma"/>
          <w:sz w:val="24"/>
          <w:szCs w:val="24"/>
        </w:rPr>
        <w:t xml:space="preserve"> For some universities, it has developed primarily from the wish to recruit international students, for others to broaden participation, and for some simply to generate a new income stream. This paper </w:t>
      </w:r>
      <w:r w:rsidR="00A13876" w:rsidRPr="00706669">
        <w:rPr>
          <w:rFonts w:ascii="Tahoma" w:hAnsi="Tahoma" w:cs="Tahoma"/>
          <w:sz w:val="24"/>
          <w:szCs w:val="24"/>
        </w:rPr>
        <w:t xml:space="preserve">adopted an integrated desk approach </w:t>
      </w:r>
      <w:r w:rsidR="00E805D9" w:rsidRPr="00706669">
        <w:rPr>
          <w:rFonts w:ascii="Tahoma" w:hAnsi="Tahoma" w:cs="Tahoma"/>
          <w:sz w:val="24"/>
          <w:szCs w:val="24"/>
        </w:rPr>
        <w:t xml:space="preserve">to </w:t>
      </w:r>
      <w:r w:rsidR="00301CF8" w:rsidRPr="00706669">
        <w:rPr>
          <w:rFonts w:ascii="Tahoma" w:hAnsi="Tahoma" w:cs="Tahoma"/>
          <w:sz w:val="24"/>
          <w:szCs w:val="24"/>
        </w:rPr>
        <w:t xml:space="preserve">report </w:t>
      </w:r>
      <w:r w:rsidR="00E805D9" w:rsidRPr="00706669">
        <w:rPr>
          <w:rFonts w:ascii="Tahoma" w:hAnsi="Tahoma" w:cs="Tahoma"/>
          <w:sz w:val="24"/>
          <w:szCs w:val="24"/>
        </w:rPr>
        <w:t>on</w:t>
      </w:r>
      <w:r w:rsidR="00A13876" w:rsidRPr="00706669">
        <w:rPr>
          <w:rFonts w:ascii="Tahoma" w:hAnsi="Tahoma" w:cs="Tahoma"/>
          <w:sz w:val="24"/>
          <w:szCs w:val="24"/>
        </w:rPr>
        <w:t xml:space="preserve"> the provision of FPs. T</w:t>
      </w:r>
      <w:r w:rsidR="00301CF8" w:rsidRPr="00706669">
        <w:rPr>
          <w:rFonts w:ascii="Tahoma" w:hAnsi="Tahoma" w:cs="Tahoma"/>
          <w:sz w:val="24"/>
          <w:szCs w:val="24"/>
        </w:rPr>
        <w:t xml:space="preserve">his research is informed by </w:t>
      </w:r>
      <w:r w:rsidR="00022F18" w:rsidRPr="00706669">
        <w:rPr>
          <w:rFonts w:ascii="Tahoma" w:hAnsi="Tahoma" w:cs="Tahoma"/>
          <w:sz w:val="24"/>
          <w:szCs w:val="24"/>
        </w:rPr>
        <w:t>an underpinning</w:t>
      </w:r>
      <w:r w:rsidR="00301CF8" w:rsidRPr="00706669">
        <w:rPr>
          <w:rFonts w:ascii="Tahoma" w:hAnsi="Tahoma" w:cs="Tahoma"/>
          <w:sz w:val="24"/>
          <w:szCs w:val="24"/>
        </w:rPr>
        <w:t xml:space="preserve"> principal research question</w:t>
      </w:r>
      <w:r w:rsidR="00022F18" w:rsidRPr="00706669">
        <w:rPr>
          <w:rFonts w:ascii="Tahoma" w:hAnsi="Tahoma" w:cs="Tahoma"/>
          <w:sz w:val="24"/>
          <w:szCs w:val="24"/>
        </w:rPr>
        <w:t xml:space="preserve">: to what extent can isomorphism be identified in the ways in which </w:t>
      </w:r>
      <w:r w:rsidR="007E647C" w:rsidRPr="00706669">
        <w:rPr>
          <w:rFonts w:ascii="Tahoma" w:hAnsi="Tahoma" w:cs="Tahoma"/>
          <w:sz w:val="24"/>
          <w:szCs w:val="24"/>
        </w:rPr>
        <w:t xml:space="preserve">universities </w:t>
      </w:r>
      <w:r w:rsidR="00022F18" w:rsidRPr="00706669">
        <w:rPr>
          <w:rFonts w:ascii="Tahoma" w:hAnsi="Tahoma" w:cs="Tahoma"/>
          <w:sz w:val="24"/>
          <w:szCs w:val="24"/>
        </w:rPr>
        <w:t>deliver Foundation Programmes in Business?</w:t>
      </w:r>
      <w:r w:rsidRPr="00706669">
        <w:rPr>
          <w:rFonts w:ascii="Tahoma" w:hAnsi="Tahoma" w:cs="Tahoma"/>
          <w:sz w:val="24"/>
          <w:szCs w:val="24"/>
        </w:rPr>
        <w:t xml:space="preserve"> The findings suggest that our </w:t>
      </w:r>
      <w:r w:rsidR="00A13876" w:rsidRPr="00706669">
        <w:rPr>
          <w:rFonts w:ascii="Tahoma" w:hAnsi="Tahoma" w:cs="Tahoma"/>
          <w:sz w:val="24"/>
          <w:szCs w:val="24"/>
        </w:rPr>
        <w:t>understanding of market positioning</w:t>
      </w:r>
      <w:r w:rsidRPr="00706669">
        <w:rPr>
          <w:rFonts w:ascii="Tahoma" w:hAnsi="Tahoma" w:cs="Tahoma"/>
          <w:sz w:val="24"/>
          <w:szCs w:val="24"/>
        </w:rPr>
        <w:t xml:space="preserve"> should be revised in order to recognise the influences engendered by </w:t>
      </w:r>
      <w:r w:rsidR="00A13876" w:rsidRPr="00706669">
        <w:rPr>
          <w:rFonts w:ascii="Tahoma" w:hAnsi="Tahoma" w:cs="Tahoma"/>
          <w:sz w:val="24"/>
          <w:szCs w:val="24"/>
        </w:rPr>
        <w:t xml:space="preserve">competition as well as </w:t>
      </w:r>
      <w:r w:rsidR="00FC6D92" w:rsidRPr="00706669">
        <w:rPr>
          <w:rFonts w:ascii="Tahoma" w:hAnsi="Tahoma" w:cs="Tahoma"/>
          <w:sz w:val="24"/>
          <w:szCs w:val="24"/>
        </w:rPr>
        <w:t>isomorphic behaviours.</w:t>
      </w:r>
    </w:p>
    <w:p w14:paraId="6A5C181F" w14:textId="698CD664" w:rsidR="00CD127F" w:rsidRPr="000C2E63" w:rsidRDefault="00CD127F" w:rsidP="00F647B3">
      <w:pPr>
        <w:spacing w:line="360" w:lineRule="auto"/>
        <w:rPr>
          <w:rFonts w:ascii="Tahoma" w:hAnsi="Tahoma" w:cs="Tahoma"/>
          <w:sz w:val="24"/>
          <w:szCs w:val="24"/>
        </w:rPr>
      </w:pPr>
      <w:r w:rsidRPr="00706669">
        <w:rPr>
          <w:rFonts w:ascii="Tahoma" w:hAnsi="Tahoma" w:cs="Tahoma"/>
          <w:i/>
          <w:sz w:val="24"/>
          <w:szCs w:val="24"/>
        </w:rPr>
        <w:t>Placing FPs in their context</w:t>
      </w:r>
      <w:r w:rsidR="00852891">
        <w:rPr>
          <w:rFonts w:ascii="Tahoma" w:hAnsi="Tahoma" w:cs="Tahoma"/>
          <w:i/>
          <w:sz w:val="24"/>
          <w:szCs w:val="24"/>
        </w:rPr>
        <w:t xml:space="preserve">  </w:t>
      </w:r>
    </w:p>
    <w:p w14:paraId="333F70D8" w14:textId="25C790F3" w:rsidR="00A13876" w:rsidRPr="00706669" w:rsidRDefault="00DD5057" w:rsidP="00F647B3">
      <w:pPr>
        <w:spacing w:line="360" w:lineRule="auto"/>
        <w:rPr>
          <w:rFonts w:ascii="Tahoma" w:hAnsi="Tahoma" w:cs="Tahoma"/>
          <w:sz w:val="24"/>
          <w:szCs w:val="24"/>
        </w:rPr>
      </w:pPr>
      <w:r w:rsidRPr="00706669">
        <w:rPr>
          <w:rFonts w:ascii="Tahoma" w:hAnsi="Tahoma" w:cs="Tahoma"/>
          <w:sz w:val="24"/>
          <w:szCs w:val="24"/>
        </w:rPr>
        <w:t xml:space="preserve">Originally conceived as a means of entry to undergraduate programmes, </w:t>
      </w:r>
      <w:r w:rsidR="004632A5" w:rsidRPr="00706669">
        <w:rPr>
          <w:rFonts w:ascii="Tahoma" w:hAnsi="Tahoma" w:cs="Tahoma"/>
          <w:sz w:val="24"/>
          <w:szCs w:val="24"/>
        </w:rPr>
        <w:t xml:space="preserve">and distinct from </w:t>
      </w:r>
      <w:r w:rsidR="00FC6D92" w:rsidRPr="00706669">
        <w:rPr>
          <w:rFonts w:ascii="Tahoma" w:hAnsi="Tahoma" w:cs="Tahoma"/>
          <w:sz w:val="24"/>
          <w:szCs w:val="24"/>
        </w:rPr>
        <w:t>Access to Higher Education courses</w:t>
      </w:r>
      <w:r w:rsidR="004632A5" w:rsidRPr="00706669">
        <w:rPr>
          <w:rFonts w:ascii="Tahoma" w:hAnsi="Tahoma" w:cs="Tahoma"/>
          <w:sz w:val="24"/>
          <w:szCs w:val="24"/>
        </w:rPr>
        <w:t xml:space="preserve">, </w:t>
      </w:r>
      <w:r w:rsidRPr="00706669">
        <w:rPr>
          <w:rFonts w:ascii="Tahoma" w:hAnsi="Tahoma" w:cs="Tahoma"/>
          <w:sz w:val="24"/>
          <w:szCs w:val="24"/>
        </w:rPr>
        <w:t>FPs represent a potentially lucrative product in a changing H</w:t>
      </w:r>
      <w:r w:rsidR="00FC6D92" w:rsidRPr="00706669">
        <w:rPr>
          <w:rFonts w:ascii="Tahoma" w:hAnsi="Tahoma" w:cs="Tahoma"/>
          <w:sz w:val="24"/>
          <w:szCs w:val="24"/>
        </w:rPr>
        <w:t xml:space="preserve">igher </w:t>
      </w:r>
      <w:r w:rsidRPr="00706669">
        <w:rPr>
          <w:rFonts w:ascii="Tahoma" w:hAnsi="Tahoma" w:cs="Tahoma"/>
          <w:sz w:val="24"/>
          <w:szCs w:val="24"/>
        </w:rPr>
        <w:t>E</w:t>
      </w:r>
      <w:r w:rsidR="00FC6D92" w:rsidRPr="00706669">
        <w:rPr>
          <w:rFonts w:ascii="Tahoma" w:hAnsi="Tahoma" w:cs="Tahoma"/>
          <w:sz w:val="24"/>
          <w:szCs w:val="24"/>
        </w:rPr>
        <w:t>ducation (HE)</w:t>
      </w:r>
      <w:r w:rsidRPr="00706669">
        <w:rPr>
          <w:rFonts w:ascii="Tahoma" w:hAnsi="Tahoma" w:cs="Tahoma"/>
          <w:sz w:val="24"/>
          <w:szCs w:val="24"/>
        </w:rPr>
        <w:t xml:space="preserve"> market. </w:t>
      </w:r>
      <w:r w:rsidR="008815DA" w:rsidRPr="00706669">
        <w:rPr>
          <w:rFonts w:ascii="Tahoma" w:hAnsi="Tahoma" w:cs="Tahoma"/>
          <w:sz w:val="24"/>
          <w:szCs w:val="24"/>
        </w:rPr>
        <w:t xml:space="preserve">The period 2010-2018 witnessed rapid growth in this qualification as institutions sought to meet the expectations set out by Central Government for widening participation through a simple ‘bolt-on’ qualification to existing curricula. </w:t>
      </w:r>
    </w:p>
    <w:p w14:paraId="40718798" w14:textId="140F7F2E" w:rsidR="001F023F" w:rsidRPr="00706669" w:rsidRDefault="001F023F" w:rsidP="00F647B3">
      <w:pPr>
        <w:spacing w:line="360" w:lineRule="auto"/>
        <w:rPr>
          <w:rFonts w:ascii="Tahoma" w:hAnsi="Tahoma" w:cs="Tahoma"/>
          <w:noProof/>
          <w:sz w:val="24"/>
          <w:szCs w:val="24"/>
          <w:lang w:eastAsia="en-GB"/>
        </w:rPr>
      </w:pPr>
    </w:p>
    <w:p w14:paraId="318ED629" w14:textId="7C152C88" w:rsidR="00D1071E" w:rsidRPr="00706669" w:rsidRDefault="00D1071E" w:rsidP="00F647B3">
      <w:pPr>
        <w:spacing w:line="360" w:lineRule="auto"/>
        <w:rPr>
          <w:rFonts w:ascii="Tahoma" w:hAnsi="Tahoma" w:cs="Tahoma"/>
          <w:noProof/>
          <w:sz w:val="24"/>
          <w:szCs w:val="24"/>
          <w:lang w:eastAsia="en-GB"/>
        </w:rPr>
      </w:pPr>
    </w:p>
    <w:p w14:paraId="535A4DB9" w14:textId="4374EEDC" w:rsidR="00D1071E" w:rsidRDefault="00D1071E" w:rsidP="00F647B3">
      <w:pPr>
        <w:spacing w:line="360" w:lineRule="auto"/>
        <w:rPr>
          <w:rFonts w:ascii="Tahoma" w:hAnsi="Tahoma" w:cs="Tahoma"/>
          <w:noProof/>
          <w:sz w:val="24"/>
          <w:szCs w:val="24"/>
          <w:lang w:eastAsia="en-GB"/>
        </w:rPr>
      </w:pPr>
    </w:p>
    <w:p w14:paraId="0E398F37" w14:textId="77777777" w:rsidR="00ED17DC" w:rsidRDefault="00ED17DC" w:rsidP="00F647B3">
      <w:pPr>
        <w:jc w:val="center"/>
      </w:pPr>
      <w:r>
        <w:rPr>
          <w:noProof/>
          <w:lang w:eastAsia="en-GB"/>
        </w:rPr>
        <w:lastRenderedPageBreak/>
        <w:drawing>
          <wp:inline distT="0" distB="0" distL="0" distR="0" wp14:anchorId="6A3577CD" wp14:editId="3DC1117C">
            <wp:extent cx="5020887" cy="3466682"/>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810" cy="3479748"/>
                    </a:xfrm>
                    <a:prstGeom prst="rect">
                      <a:avLst/>
                    </a:prstGeom>
                    <a:noFill/>
                  </pic:spPr>
                </pic:pic>
              </a:graphicData>
            </a:graphic>
          </wp:inline>
        </w:drawing>
      </w:r>
    </w:p>
    <w:p w14:paraId="58FF3B08" w14:textId="5CD3BAE4" w:rsidR="00057B03" w:rsidRPr="000C2E63" w:rsidRDefault="00057B03" w:rsidP="00F647B3">
      <w:pPr>
        <w:spacing w:line="360" w:lineRule="auto"/>
        <w:rPr>
          <w:rFonts w:ascii="Tahoma" w:hAnsi="Tahoma" w:cs="Tahoma"/>
          <w:i/>
          <w:iCs/>
          <w:color w:val="7030A0"/>
          <w:sz w:val="24"/>
          <w:szCs w:val="24"/>
        </w:rPr>
      </w:pPr>
      <w:r w:rsidRPr="000C2E63">
        <w:rPr>
          <w:rFonts w:ascii="Tahoma" w:hAnsi="Tahoma" w:cs="Tahoma"/>
          <w:i/>
          <w:iCs/>
          <w:sz w:val="24"/>
          <w:szCs w:val="24"/>
        </w:rPr>
        <w:t>Figure 1. Growth of the FP in England and Wales, 2010/11-2017/18 identified by age/background and indexed to the academic year 2012/13</w:t>
      </w:r>
      <w:r w:rsidR="00D3744E" w:rsidRPr="000C2E63">
        <w:rPr>
          <w:rFonts w:ascii="Tahoma" w:hAnsi="Tahoma" w:cs="Tahoma"/>
          <w:i/>
          <w:iCs/>
          <w:sz w:val="24"/>
          <w:szCs w:val="24"/>
        </w:rPr>
        <w:t xml:space="preserve"> </w:t>
      </w:r>
      <w:r w:rsidR="00D3744E" w:rsidRPr="000C2E63">
        <w:rPr>
          <w:rFonts w:ascii="Tahoma" w:hAnsi="Tahoma" w:cs="Tahoma"/>
          <w:i/>
          <w:iCs/>
          <w:color w:val="000000" w:themeColor="text1"/>
          <w:sz w:val="24"/>
          <w:szCs w:val="24"/>
        </w:rPr>
        <w:t>(source: Kernohan, 2019)</w:t>
      </w:r>
      <w:r w:rsidRPr="000C2E63">
        <w:rPr>
          <w:rFonts w:ascii="Tahoma" w:hAnsi="Tahoma" w:cs="Tahoma"/>
          <w:i/>
          <w:iCs/>
          <w:color w:val="000000" w:themeColor="text1"/>
          <w:sz w:val="24"/>
          <w:szCs w:val="24"/>
        </w:rPr>
        <w:t>.</w:t>
      </w:r>
    </w:p>
    <w:p w14:paraId="03E5FDF3" w14:textId="16EDBA34" w:rsidR="00057B03" w:rsidRPr="00706669" w:rsidRDefault="00117125" w:rsidP="00F647B3">
      <w:pPr>
        <w:spacing w:line="360" w:lineRule="auto"/>
        <w:rPr>
          <w:rFonts w:ascii="Tahoma" w:hAnsi="Tahoma" w:cs="Tahoma"/>
          <w:sz w:val="24"/>
          <w:szCs w:val="24"/>
        </w:rPr>
      </w:pPr>
      <w:r w:rsidRPr="00706669">
        <w:rPr>
          <w:rFonts w:ascii="Tahoma" w:hAnsi="Tahoma" w:cs="Tahoma"/>
          <w:sz w:val="24"/>
          <w:szCs w:val="24"/>
        </w:rPr>
        <w:t>Figure 1</w:t>
      </w:r>
      <w:r w:rsidR="006C6596" w:rsidRPr="00706669">
        <w:rPr>
          <w:rFonts w:ascii="Tahoma" w:hAnsi="Tahoma" w:cs="Tahoma"/>
          <w:sz w:val="24"/>
          <w:szCs w:val="24"/>
        </w:rPr>
        <w:t xml:space="preserve"> describes the growth in</w:t>
      </w:r>
      <w:r w:rsidRPr="00706669">
        <w:rPr>
          <w:rFonts w:ascii="Tahoma" w:hAnsi="Tahoma" w:cs="Tahoma"/>
          <w:sz w:val="24"/>
          <w:szCs w:val="24"/>
        </w:rPr>
        <w:t xml:space="preserve"> FP </w:t>
      </w:r>
      <w:r w:rsidR="006C6596" w:rsidRPr="00706669">
        <w:rPr>
          <w:rFonts w:ascii="Tahoma" w:hAnsi="Tahoma" w:cs="Tahoma"/>
          <w:sz w:val="24"/>
          <w:szCs w:val="24"/>
        </w:rPr>
        <w:t>enrolment, especially</w:t>
      </w:r>
      <w:r w:rsidRPr="00706669">
        <w:rPr>
          <w:rFonts w:ascii="Tahoma" w:hAnsi="Tahoma" w:cs="Tahoma"/>
          <w:sz w:val="24"/>
          <w:szCs w:val="24"/>
        </w:rPr>
        <w:t xml:space="preserve"> mature students and those aged under 21 years from disadvantaged backgrounds. </w:t>
      </w:r>
      <w:r w:rsidR="00C52A83" w:rsidRPr="00706669">
        <w:rPr>
          <w:rFonts w:ascii="Tahoma" w:hAnsi="Tahoma" w:cs="Tahoma"/>
          <w:sz w:val="24"/>
          <w:szCs w:val="24"/>
        </w:rPr>
        <w:t>Nathwani (2019)</w:t>
      </w:r>
      <w:r w:rsidR="001F023F" w:rsidRPr="00706669">
        <w:rPr>
          <w:rFonts w:ascii="Tahoma" w:hAnsi="Tahoma" w:cs="Tahoma"/>
          <w:sz w:val="24"/>
          <w:szCs w:val="24"/>
        </w:rPr>
        <w:t xml:space="preserve"> reports that:</w:t>
      </w:r>
    </w:p>
    <w:p w14:paraId="7C000AC6" w14:textId="2C1DEB8C" w:rsidR="009630B2" w:rsidRDefault="001F023F" w:rsidP="00F647B3">
      <w:pPr>
        <w:spacing w:line="360" w:lineRule="auto"/>
        <w:ind w:left="720"/>
        <w:rPr>
          <w:rFonts w:ascii="Tahoma" w:hAnsi="Tahoma" w:cs="Tahoma"/>
          <w:color w:val="171413"/>
          <w:sz w:val="24"/>
          <w:szCs w:val="24"/>
          <w:shd w:val="clear" w:color="auto" w:fill="FFFFFF"/>
        </w:rPr>
      </w:pPr>
      <w:r w:rsidRPr="00706669">
        <w:rPr>
          <w:rFonts w:ascii="Tahoma" w:hAnsi="Tahoma" w:cs="Tahoma"/>
          <w:color w:val="171413"/>
          <w:sz w:val="24"/>
          <w:szCs w:val="24"/>
          <w:shd w:val="clear" w:color="auto" w:fill="FFFFFF"/>
        </w:rPr>
        <w:t>In England, the proportion of foundation year entrants from quintile 1 of the Index of Multiple Deprivation indicator (representing the 20% most disadvantaged areas) has grown from 25% to 32%. Conducting the analysi</w:t>
      </w:r>
      <w:r w:rsidR="00F647B3">
        <w:rPr>
          <w:rFonts w:ascii="Tahoma" w:hAnsi="Tahoma" w:cs="Tahoma"/>
          <w:color w:val="171413"/>
          <w:sz w:val="24"/>
          <w:szCs w:val="24"/>
          <w:shd w:val="clear" w:color="auto" w:fill="FFFFFF"/>
        </w:rPr>
        <w:t xml:space="preserve">s </w:t>
      </w:r>
      <w:r w:rsidRPr="00706669">
        <w:rPr>
          <w:rFonts w:ascii="Tahoma" w:hAnsi="Tahoma" w:cs="Tahoma"/>
          <w:color w:val="171413"/>
          <w:sz w:val="24"/>
          <w:szCs w:val="24"/>
          <w:shd w:val="clear" w:color="auto" w:fill="FFFFFF"/>
        </w:rPr>
        <w:t>by age reveals that the increase is more profound among mature students.</w:t>
      </w:r>
      <w:r w:rsidR="00F647B3">
        <w:rPr>
          <w:rFonts w:ascii="Tahoma" w:hAnsi="Tahoma" w:cs="Tahoma"/>
          <w:color w:val="171413"/>
          <w:sz w:val="24"/>
          <w:szCs w:val="24"/>
          <w:shd w:val="clear" w:color="auto" w:fill="FFFFFF"/>
        </w:rPr>
        <w:t xml:space="preserve"> Fo</w:t>
      </w:r>
      <w:r w:rsidRPr="00706669">
        <w:rPr>
          <w:rFonts w:ascii="Tahoma" w:hAnsi="Tahoma" w:cs="Tahoma"/>
          <w:color w:val="171413"/>
          <w:sz w:val="24"/>
          <w:szCs w:val="24"/>
          <w:shd w:val="clear" w:color="auto" w:fill="FFFFFF"/>
        </w:rPr>
        <w:t>r this group, the percentage has risen from 29% to 41% in the time period being considered. </w:t>
      </w:r>
    </w:p>
    <w:p w14:paraId="6348D023" w14:textId="2F405486" w:rsidR="00BD508A" w:rsidRPr="00706669" w:rsidRDefault="009630B2" w:rsidP="00F647B3">
      <w:pPr>
        <w:spacing w:line="360" w:lineRule="auto"/>
        <w:rPr>
          <w:rFonts w:ascii="Tahoma" w:hAnsi="Tahoma" w:cs="Tahoma"/>
          <w:color w:val="171413"/>
          <w:sz w:val="24"/>
          <w:szCs w:val="24"/>
          <w:shd w:val="clear" w:color="auto" w:fill="FFFFFF"/>
        </w:rPr>
      </w:pPr>
      <w:r w:rsidRPr="00706669">
        <w:rPr>
          <w:rFonts w:ascii="Tahoma" w:hAnsi="Tahoma" w:cs="Tahoma"/>
          <w:color w:val="171413"/>
          <w:sz w:val="24"/>
          <w:szCs w:val="24"/>
          <w:shd w:val="clear" w:color="auto" w:fill="FFFFFF"/>
        </w:rPr>
        <w:t>This data is instructive</w:t>
      </w:r>
      <w:r w:rsidR="00BD508A" w:rsidRPr="00706669">
        <w:rPr>
          <w:rFonts w:ascii="Tahoma" w:hAnsi="Tahoma" w:cs="Tahoma"/>
          <w:color w:val="171413"/>
          <w:sz w:val="24"/>
          <w:szCs w:val="24"/>
          <w:shd w:val="clear" w:color="auto" w:fill="FFFFFF"/>
        </w:rPr>
        <w:t xml:space="preserve"> since</w:t>
      </w:r>
      <w:r w:rsidRPr="00706669">
        <w:rPr>
          <w:rFonts w:ascii="Tahoma" w:hAnsi="Tahoma" w:cs="Tahoma"/>
          <w:color w:val="171413"/>
          <w:sz w:val="24"/>
          <w:szCs w:val="24"/>
          <w:shd w:val="clear" w:color="auto" w:fill="FFFFFF"/>
        </w:rPr>
        <w:t xml:space="preserve"> </w:t>
      </w:r>
      <w:r w:rsidR="00BD508A" w:rsidRPr="00706669">
        <w:rPr>
          <w:rFonts w:ascii="Tahoma" w:hAnsi="Tahoma" w:cs="Tahoma"/>
          <w:color w:val="171413"/>
          <w:sz w:val="24"/>
          <w:szCs w:val="24"/>
          <w:shd w:val="clear" w:color="auto" w:fill="FFFFFF"/>
        </w:rPr>
        <w:t>it</w:t>
      </w:r>
      <w:r w:rsidR="00FC6D92" w:rsidRPr="00706669">
        <w:rPr>
          <w:rFonts w:ascii="Tahoma" w:hAnsi="Tahoma" w:cs="Tahoma"/>
          <w:color w:val="171413"/>
          <w:sz w:val="24"/>
          <w:szCs w:val="24"/>
          <w:shd w:val="clear" w:color="auto" w:fill="FFFFFF"/>
        </w:rPr>
        <w:t xml:space="preserve"> indicates that</w:t>
      </w:r>
      <w:r w:rsidRPr="00706669">
        <w:rPr>
          <w:rFonts w:ascii="Tahoma" w:hAnsi="Tahoma" w:cs="Tahoma"/>
          <w:color w:val="171413"/>
          <w:sz w:val="24"/>
          <w:szCs w:val="24"/>
          <w:shd w:val="clear" w:color="auto" w:fill="FFFFFF"/>
        </w:rPr>
        <w:t xml:space="preserve"> FP</w:t>
      </w:r>
      <w:r w:rsidR="00FC6D92" w:rsidRPr="00706669">
        <w:rPr>
          <w:rFonts w:ascii="Tahoma" w:hAnsi="Tahoma" w:cs="Tahoma"/>
          <w:color w:val="171413"/>
          <w:sz w:val="24"/>
          <w:szCs w:val="24"/>
          <w:shd w:val="clear" w:color="auto" w:fill="FFFFFF"/>
        </w:rPr>
        <w:t>s</w:t>
      </w:r>
      <w:r w:rsidRPr="00706669">
        <w:rPr>
          <w:rFonts w:ascii="Tahoma" w:hAnsi="Tahoma" w:cs="Tahoma"/>
          <w:color w:val="171413"/>
          <w:sz w:val="24"/>
          <w:szCs w:val="24"/>
          <w:shd w:val="clear" w:color="auto" w:fill="FFFFFF"/>
        </w:rPr>
        <w:t xml:space="preserve"> </w:t>
      </w:r>
      <w:r w:rsidR="00BD508A" w:rsidRPr="00706669">
        <w:rPr>
          <w:rFonts w:ascii="Tahoma" w:hAnsi="Tahoma" w:cs="Tahoma"/>
          <w:color w:val="171413"/>
          <w:sz w:val="24"/>
          <w:szCs w:val="24"/>
          <w:shd w:val="clear" w:color="auto" w:fill="FFFFFF"/>
        </w:rPr>
        <w:t>continued to recruit larger numbers year on year across all four categories prior to the Augar Report of 2019. Moreover, there appears to be a significant increase after 2014/15 in enrolments from both categories of mature students, most notably those from</w:t>
      </w:r>
      <w:r w:rsidRPr="00706669">
        <w:rPr>
          <w:rFonts w:ascii="Tahoma" w:hAnsi="Tahoma" w:cs="Tahoma"/>
          <w:color w:val="171413"/>
          <w:sz w:val="24"/>
          <w:szCs w:val="24"/>
          <w:shd w:val="clear" w:color="auto" w:fill="FFFFFF"/>
        </w:rPr>
        <w:t xml:space="preserve"> disadvantaged backgrounds</w:t>
      </w:r>
      <w:r w:rsidR="00BD508A" w:rsidRPr="00706669">
        <w:rPr>
          <w:rFonts w:ascii="Tahoma" w:hAnsi="Tahoma" w:cs="Tahoma"/>
          <w:color w:val="171413"/>
          <w:sz w:val="24"/>
          <w:szCs w:val="24"/>
          <w:shd w:val="clear" w:color="auto" w:fill="FFFFFF"/>
        </w:rPr>
        <w:t xml:space="preserve">. </w:t>
      </w:r>
    </w:p>
    <w:p w14:paraId="597C7C6C" w14:textId="28AE3C3A" w:rsidR="00ED0D6E" w:rsidRPr="00706669" w:rsidRDefault="00ED0D6E" w:rsidP="00F647B3">
      <w:pPr>
        <w:spacing w:line="360" w:lineRule="auto"/>
        <w:rPr>
          <w:rFonts w:ascii="Tahoma" w:hAnsi="Tahoma" w:cs="Tahoma"/>
          <w:bCs/>
          <w:sz w:val="24"/>
          <w:szCs w:val="24"/>
        </w:rPr>
      </w:pPr>
      <w:r w:rsidRPr="00706669">
        <w:rPr>
          <w:rFonts w:ascii="Tahoma" w:hAnsi="Tahoma" w:cs="Tahoma"/>
          <w:color w:val="171413"/>
          <w:sz w:val="24"/>
          <w:szCs w:val="24"/>
          <w:shd w:val="clear" w:color="auto" w:fill="FFFFFF"/>
        </w:rPr>
        <w:lastRenderedPageBreak/>
        <w:t>Although FPs are represented across the disciplines, Business programmes are the most popular with 25,000 students enrolling onto variants in 2020/21</w:t>
      </w:r>
      <w:r w:rsidR="00F61939" w:rsidRPr="00706669">
        <w:rPr>
          <w:rFonts w:ascii="Tahoma" w:hAnsi="Tahoma" w:cs="Tahoma"/>
          <w:color w:val="171413"/>
          <w:sz w:val="24"/>
          <w:szCs w:val="24"/>
          <w:shd w:val="clear" w:color="auto" w:fill="FFFFFF"/>
        </w:rPr>
        <w:t xml:space="preserve"> (Kernohan, 2022</w:t>
      </w:r>
      <w:r w:rsidR="0095678E">
        <w:rPr>
          <w:rFonts w:ascii="Tahoma" w:hAnsi="Tahoma" w:cs="Tahoma"/>
          <w:color w:val="171413"/>
          <w:sz w:val="24"/>
          <w:szCs w:val="24"/>
          <w:shd w:val="clear" w:color="auto" w:fill="FFFFFF"/>
        </w:rPr>
        <w:t>).</w:t>
      </w:r>
      <w:r w:rsidRPr="00706669">
        <w:rPr>
          <w:rFonts w:ascii="Tahoma" w:hAnsi="Tahoma" w:cs="Tahoma"/>
          <w:color w:val="171413"/>
          <w:sz w:val="24"/>
          <w:szCs w:val="24"/>
          <w:shd w:val="clear" w:color="auto" w:fill="FFFFFF"/>
        </w:rPr>
        <w:t xml:space="preserve"> This </w:t>
      </w:r>
      <w:r w:rsidR="004B1122" w:rsidRPr="00706669">
        <w:rPr>
          <w:rFonts w:ascii="Tahoma" w:hAnsi="Tahoma" w:cs="Tahoma"/>
          <w:color w:val="171413"/>
          <w:sz w:val="24"/>
          <w:szCs w:val="24"/>
          <w:shd w:val="clear" w:color="auto" w:fill="FFFFFF"/>
        </w:rPr>
        <w:t xml:space="preserve">level of recruitment </w:t>
      </w:r>
      <w:r w:rsidRPr="00706669">
        <w:rPr>
          <w:rFonts w:ascii="Tahoma" w:hAnsi="Tahoma" w:cs="Tahoma"/>
          <w:color w:val="171413"/>
          <w:sz w:val="24"/>
          <w:szCs w:val="24"/>
          <w:shd w:val="clear" w:color="auto" w:fill="FFFFFF"/>
        </w:rPr>
        <w:t xml:space="preserve">compares </w:t>
      </w:r>
      <w:r w:rsidR="004B1122" w:rsidRPr="00706669">
        <w:rPr>
          <w:rFonts w:ascii="Tahoma" w:hAnsi="Tahoma" w:cs="Tahoma"/>
          <w:color w:val="171413"/>
          <w:sz w:val="24"/>
          <w:szCs w:val="24"/>
          <w:shd w:val="clear" w:color="auto" w:fill="FFFFFF"/>
        </w:rPr>
        <w:t xml:space="preserve">favourably </w:t>
      </w:r>
      <w:r w:rsidRPr="00706669">
        <w:rPr>
          <w:rFonts w:ascii="Tahoma" w:hAnsi="Tahoma" w:cs="Tahoma"/>
          <w:color w:val="171413"/>
          <w:sz w:val="24"/>
          <w:szCs w:val="24"/>
          <w:shd w:val="clear" w:color="auto" w:fill="FFFFFF"/>
        </w:rPr>
        <w:t>to</w:t>
      </w:r>
      <w:r w:rsidR="004B1122" w:rsidRPr="00706669">
        <w:rPr>
          <w:rFonts w:ascii="Tahoma" w:hAnsi="Tahoma" w:cs="Tahoma"/>
          <w:color w:val="171413"/>
          <w:sz w:val="24"/>
          <w:szCs w:val="24"/>
          <w:shd w:val="clear" w:color="auto" w:fill="FFFFFF"/>
        </w:rPr>
        <w:t xml:space="preserve"> the numbers enrolled onto </w:t>
      </w:r>
      <w:r w:rsidR="004B1122" w:rsidRPr="00706669">
        <w:rPr>
          <w:rFonts w:ascii="Tahoma" w:hAnsi="Tahoma" w:cs="Tahoma"/>
          <w:bCs/>
          <w:sz w:val="24"/>
          <w:szCs w:val="24"/>
        </w:rPr>
        <w:t>s</w:t>
      </w:r>
      <w:r w:rsidRPr="00706669">
        <w:rPr>
          <w:rFonts w:ascii="Tahoma" w:hAnsi="Tahoma" w:cs="Tahoma"/>
          <w:bCs/>
          <w:sz w:val="24"/>
          <w:szCs w:val="24"/>
        </w:rPr>
        <w:t xml:space="preserve">ocial science </w:t>
      </w:r>
      <w:r w:rsidR="004B1122" w:rsidRPr="00706669">
        <w:rPr>
          <w:rFonts w:ascii="Tahoma" w:hAnsi="Tahoma" w:cs="Tahoma"/>
          <w:bCs/>
          <w:sz w:val="24"/>
          <w:szCs w:val="24"/>
        </w:rPr>
        <w:t>(</w:t>
      </w:r>
      <w:r w:rsidRPr="00706669">
        <w:rPr>
          <w:rFonts w:ascii="Tahoma" w:hAnsi="Tahoma" w:cs="Tahoma"/>
          <w:bCs/>
          <w:sz w:val="24"/>
          <w:szCs w:val="24"/>
        </w:rPr>
        <w:t>6915</w:t>
      </w:r>
      <w:r w:rsidR="004B1122" w:rsidRPr="00706669">
        <w:rPr>
          <w:rFonts w:ascii="Tahoma" w:hAnsi="Tahoma" w:cs="Tahoma"/>
          <w:bCs/>
          <w:sz w:val="24"/>
          <w:szCs w:val="24"/>
        </w:rPr>
        <w:t xml:space="preserve">), </w:t>
      </w:r>
      <w:r w:rsidR="0095678E">
        <w:rPr>
          <w:rFonts w:ascii="Tahoma" w:hAnsi="Tahoma" w:cs="Tahoma"/>
          <w:bCs/>
          <w:sz w:val="24"/>
          <w:szCs w:val="24"/>
        </w:rPr>
        <w:t>e</w:t>
      </w:r>
      <w:r w:rsidRPr="00706669">
        <w:rPr>
          <w:rFonts w:ascii="Tahoma" w:hAnsi="Tahoma" w:cs="Tahoma"/>
          <w:bCs/>
          <w:sz w:val="24"/>
          <w:szCs w:val="24"/>
        </w:rPr>
        <w:t>ngineering and technology</w:t>
      </w:r>
      <w:r w:rsidR="004B1122" w:rsidRPr="00706669">
        <w:rPr>
          <w:rFonts w:ascii="Tahoma" w:hAnsi="Tahoma" w:cs="Tahoma"/>
          <w:bCs/>
          <w:sz w:val="24"/>
          <w:szCs w:val="24"/>
        </w:rPr>
        <w:t xml:space="preserve"> (</w:t>
      </w:r>
      <w:r w:rsidRPr="00706669">
        <w:rPr>
          <w:rFonts w:ascii="Tahoma" w:hAnsi="Tahoma" w:cs="Tahoma"/>
          <w:bCs/>
          <w:sz w:val="24"/>
          <w:szCs w:val="24"/>
        </w:rPr>
        <w:t>5090</w:t>
      </w:r>
      <w:r w:rsidR="004B1122" w:rsidRPr="00706669">
        <w:rPr>
          <w:rFonts w:ascii="Tahoma" w:hAnsi="Tahoma" w:cs="Tahoma"/>
          <w:bCs/>
          <w:sz w:val="24"/>
          <w:szCs w:val="24"/>
        </w:rPr>
        <w:t>), and subjects related to</w:t>
      </w:r>
      <w:r w:rsidRPr="00706669">
        <w:rPr>
          <w:rFonts w:ascii="Tahoma" w:hAnsi="Tahoma" w:cs="Tahoma"/>
          <w:bCs/>
          <w:sz w:val="24"/>
          <w:szCs w:val="24"/>
        </w:rPr>
        <w:t xml:space="preserve"> medicine </w:t>
      </w:r>
      <w:r w:rsidR="004B1122" w:rsidRPr="00706669">
        <w:rPr>
          <w:rFonts w:ascii="Tahoma" w:hAnsi="Tahoma" w:cs="Tahoma"/>
          <w:bCs/>
          <w:sz w:val="24"/>
          <w:szCs w:val="24"/>
        </w:rPr>
        <w:t>(</w:t>
      </w:r>
      <w:r w:rsidRPr="00706669">
        <w:rPr>
          <w:rFonts w:ascii="Tahoma" w:hAnsi="Tahoma" w:cs="Tahoma"/>
          <w:bCs/>
          <w:sz w:val="24"/>
          <w:szCs w:val="24"/>
        </w:rPr>
        <w:t>4620</w:t>
      </w:r>
      <w:r w:rsidR="0095678E">
        <w:rPr>
          <w:rFonts w:ascii="Tahoma" w:hAnsi="Tahoma" w:cs="Tahoma"/>
          <w:bCs/>
          <w:sz w:val="24"/>
          <w:szCs w:val="24"/>
        </w:rPr>
        <w:t>).</w:t>
      </w:r>
      <w:r w:rsidR="004B1122" w:rsidRPr="00706669">
        <w:rPr>
          <w:rFonts w:ascii="Tahoma" w:hAnsi="Tahoma" w:cs="Tahoma"/>
          <w:b/>
          <w:sz w:val="24"/>
          <w:szCs w:val="24"/>
        </w:rPr>
        <w:t xml:space="preserve"> </w:t>
      </w:r>
      <w:r w:rsidR="004B1122" w:rsidRPr="00706669">
        <w:rPr>
          <w:rFonts w:ascii="Tahoma" w:hAnsi="Tahoma" w:cs="Tahoma"/>
          <w:bCs/>
          <w:sz w:val="24"/>
          <w:szCs w:val="24"/>
        </w:rPr>
        <w:t xml:space="preserve">FPs were originally conceived as being more generic and vocational in nature </w:t>
      </w:r>
      <w:r w:rsidR="003E1571" w:rsidRPr="00706669">
        <w:rPr>
          <w:rFonts w:ascii="Tahoma" w:hAnsi="Tahoma" w:cs="Tahoma"/>
          <w:bCs/>
          <w:sz w:val="24"/>
          <w:szCs w:val="24"/>
        </w:rPr>
        <w:t>and</w:t>
      </w:r>
      <w:r w:rsidR="004B1122" w:rsidRPr="00706669">
        <w:rPr>
          <w:rFonts w:ascii="Tahoma" w:hAnsi="Tahoma" w:cs="Tahoma"/>
          <w:bCs/>
          <w:sz w:val="24"/>
          <w:szCs w:val="24"/>
        </w:rPr>
        <w:t xml:space="preserve"> the preponderance of these subject domains over others such as mathematics (475), h</w:t>
      </w:r>
      <w:r w:rsidRPr="00706669">
        <w:rPr>
          <w:rFonts w:ascii="Tahoma" w:hAnsi="Tahoma" w:cs="Tahoma"/>
          <w:bCs/>
          <w:sz w:val="24"/>
          <w:szCs w:val="24"/>
        </w:rPr>
        <w:t xml:space="preserve">istorical, </w:t>
      </w:r>
      <w:r w:rsidR="003E1571" w:rsidRPr="00706669">
        <w:rPr>
          <w:rFonts w:ascii="Tahoma" w:hAnsi="Tahoma" w:cs="Tahoma"/>
          <w:bCs/>
          <w:sz w:val="24"/>
          <w:szCs w:val="24"/>
        </w:rPr>
        <w:t>philosophical,</w:t>
      </w:r>
      <w:r w:rsidRPr="00706669">
        <w:rPr>
          <w:rFonts w:ascii="Tahoma" w:hAnsi="Tahoma" w:cs="Tahoma"/>
          <w:bCs/>
          <w:sz w:val="24"/>
          <w:szCs w:val="24"/>
        </w:rPr>
        <w:t xml:space="preserve"> and religious studies </w:t>
      </w:r>
      <w:r w:rsidR="004B1122" w:rsidRPr="00706669">
        <w:rPr>
          <w:rFonts w:ascii="Tahoma" w:hAnsi="Tahoma" w:cs="Tahoma"/>
          <w:bCs/>
          <w:sz w:val="24"/>
          <w:szCs w:val="24"/>
        </w:rPr>
        <w:t>(</w:t>
      </w:r>
      <w:r w:rsidRPr="00706669">
        <w:rPr>
          <w:rFonts w:ascii="Tahoma" w:hAnsi="Tahoma" w:cs="Tahoma"/>
          <w:bCs/>
          <w:sz w:val="24"/>
          <w:szCs w:val="24"/>
        </w:rPr>
        <w:t>445</w:t>
      </w:r>
      <w:r w:rsidR="004B1122" w:rsidRPr="00706669">
        <w:rPr>
          <w:rFonts w:ascii="Tahoma" w:hAnsi="Tahoma" w:cs="Tahoma"/>
          <w:bCs/>
          <w:sz w:val="24"/>
          <w:szCs w:val="24"/>
        </w:rPr>
        <w:t>) and g</w:t>
      </w:r>
      <w:r w:rsidRPr="00706669">
        <w:rPr>
          <w:rFonts w:ascii="Tahoma" w:hAnsi="Tahoma" w:cs="Tahoma"/>
          <w:bCs/>
          <w:sz w:val="24"/>
          <w:szCs w:val="24"/>
        </w:rPr>
        <w:t xml:space="preserve">eography and earth and environmental sciences </w:t>
      </w:r>
      <w:r w:rsidR="004B1122" w:rsidRPr="00706669">
        <w:rPr>
          <w:rFonts w:ascii="Tahoma" w:hAnsi="Tahoma" w:cs="Tahoma"/>
          <w:bCs/>
          <w:sz w:val="24"/>
          <w:szCs w:val="24"/>
        </w:rPr>
        <w:t>(</w:t>
      </w:r>
      <w:r w:rsidRPr="00706669">
        <w:rPr>
          <w:rFonts w:ascii="Tahoma" w:hAnsi="Tahoma" w:cs="Tahoma"/>
          <w:bCs/>
          <w:sz w:val="24"/>
          <w:szCs w:val="24"/>
        </w:rPr>
        <w:t>20</w:t>
      </w:r>
      <w:r w:rsidR="004B1122" w:rsidRPr="00706669">
        <w:rPr>
          <w:rFonts w:ascii="Tahoma" w:hAnsi="Tahoma" w:cs="Tahoma"/>
          <w:bCs/>
          <w:sz w:val="24"/>
          <w:szCs w:val="24"/>
        </w:rPr>
        <w:t>) is pronounced.</w:t>
      </w:r>
      <w:r w:rsidR="003E1571" w:rsidRPr="00706669">
        <w:rPr>
          <w:rFonts w:ascii="Tahoma" w:hAnsi="Tahoma" w:cs="Tahoma"/>
          <w:bCs/>
          <w:sz w:val="24"/>
          <w:szCs w:val="24"/>
        </w:rPr>
        <w:t xml:space="preserve"> This imbalance between subject domains may reflect how universities view the FP in terms of its purpose and linkage to degrees that do not appear to have an immediate vocational relevance. An investigation of Business FPs </w:t>
      </w:r>
      <w:r w:rsidR="006C6596" w:rsidRPr="00706669">
        <w:rPr>
          <w:rFonts w:ascii="Tahoma" w:hAnsi="Tahoma" w:cs="Tahoma"/>
          <w:bCs/>
          <w:sz w:val="24"/>
          <w:szCs w:val="24"/>
        </w:rPr>
        <w:t xml:space="preserve">not only demonstrates the capacity of </w:t>
      </w:r>
      <w:r w:rsidR="003E1571" w:rsidRPr="00706669">
        <w:rPr>
          <w:rFonts w:ascii="Tahoma" w:hAnsi="Tahoma" w:cs="Tahoma"/>
          <w:bCs/>
          <w:sz w:val="24"/>
          <w:szCs w:val="24"/>
        </w:rPr>
        <w:t>Business Schools to</w:t>
      </w:r>
      <w:r w:rsidR="006C6596" w:rsidRPr="00706669">
        <w:rPr>
          <w:rFonts w:ascii="Tahoma" w:hAnsi="Tahoma" w:cs="Tahoma"/>
          <w:bCs/>
          <w:sz w:val="24"/>
          <w:szCs w:val="24"/>
        </w:rPr>
        <w:t xml:space="preserve"> develop the curriculum in response to demand, it also is indicative of the reluctance of some disciplines to diversify their curriculum offer and attract a broader range of students.</w:t>
      </w:r>
    </w:p>
    <w:p w14:paraId="6A22335C" w14:textId="7A0E2C08" w:rsidR="008E3B0D" w:rsidRPr="00706669" w:rsidRDefault="008E3B0D" w:rsidP="00F647B3">
      <w:pPr>
        <w:spacing w:line="360" w:lineRule="auto"/>
        <w:rPr>
          <w:rFonts w:ascii="Tahoma" w:hAnsi="Tahoma" w:cs="Tahoma"/>
          <w:b/>
          <w:sz w:val="28"/>
          <w:szCs w:val="28"/>
        </w:rPr>
      </w:pPr>
      <w:r w:rsidRPr="00706669">
        <w:rPr>
          <w:rFonts w:ascii="Tahoma" w:hAnsi="Tahoma" w:cs="Tahoma"/>
          <w:b/>
          <w:sz w:val="28"/>
          <w:szCs w:val="28"/>
        </w:rPr>
        <w:t>Literature review</w:t>
      </w:r>
    </w:p>
    <w:p w14:paraId="764E1082" w14:textId="78D5614C" w:rsidR="00E5535F" w:rsidRPr="00706669" w:rsidRDefault="00F9055F" w:rsidP="00F647B3">
      <w:pPr>
        <w:spacing w:line="360" w:lineRule="auto"/>
        <w:rPr>
          <w:rFonts w:ascii="Tahoma" w:hAnsi="Tahoma" w:cs="Tahoma"/>
          <w:sz w:val="24"/>
          <w:szCs w:val="24"/>
        </w:rPr>
      </w:pPr>
      <w:r w:rsidRPr="00706669">
        <w:rPr>
          <w:rFonts w:ascii="Tahoma" w:hAnsi="Tahoma" w:cs="Tahoma"/>
          <w:sz w:val="24"/>
          <w:szCs w:val="24"/>
        </w:rPr>
        <w:t>T</w:t>
      </w:r>
      <w:r w:rsidR="00CF67F3" w:rsidRPr="00706669">
        <w:rPr>
          <w:rFonts w:ascii="Tahoma" w:hAnsi="Tahoma" w:cs="Tahoma"/>
          <w:sz w:val="24"/>
          <w:szCs w:val="24"/>
        </w:rPr>
        <w:t>he disc</w:t>
      </w:r>
      <w:r w:rsidR="00E5535F" w:rsidRPr="00706669">
        <w:rPr>
          <w:rFonts w:ascii="Tahoma" w:hAnsi="Tahoma" w:cs="Tahoma"/>
          <w:sz w:val="24"/>
          <w:szCs w:val="24"/>
        </w:rPr>
        <w:t>ourse on organisational strategic positioning</w:t>
      </w:r>
      <w:r w:rsidR="00CF67F3" w:rsidRPr="00706669">
        <w:rPr>
          <w:rFonts w:ascii="Tahoma" w:hAnsi="Tahoma" w:cs="Tahoma"/>
          <w:sz w:val="24"/>
          <w:szCs w:val="24"/>
        </w:rPr>
        <w:t xml:space="preserve"> has </w:t>
      </w:r>
      <w:r w:rsidRPr="00706669">
        <w:rPr>
          <w:rFonts w:ascii="Tahoma" w:hAnsi="Tahoma" w:cs="Tahoma"/>
          <w:sz w:val="24"/>
          <w:szCs w:val="24"/>
        </w:rPr>
        <w:t xml:space="preserve">tended to </w:t>
      </w:r>
      <w:r w:rsidR="00CF67F3" w:rsidRPr="00706669">
        <w:rPr>
          <w:rFonts w:ascii="Tahoma" w:hAnsi="Tahoma" w:cs="Tahoma"/>
          <w:sz w:val="24"/>
          <w:szCs w:val="24"/>
        </w:rPr>
        <w:t>contrast</w:t>
      </w:r>
      <w:r w:rsidR="00E5535F" w:rsidRPr="00706669">
        <w:rPr>
          <w:rFonts w:ascii="Tahoma" w:hAnsi="Tahoma" w:cs="Tahoma"/>
          <w:sz w:val="24"/>
          <w:szCs w:val="24"/>
        </w:rPr>
        <w:t xml:space="preserve"> the </w:t>
      </w:r>
      <w:r w:rsidR="00CF67F3" w:rsidRPr="00706669">
        <w:rPr>
          <w:rFonts w:ascii="Tahoma" w:hAnsi="Tahoma" w:cs="Tahoma"/>
          <w:sz w:val="24"/>
          <w:szCs w:val="24"/>
        </w:rPr>
        <w:t>instrumental rationality as presented in</w:t>
      </w:r>
      <w:r w:rsidR="00376C65" w:rsidRPr="00706669">
        <w:rPr>
          <w:rFonts w:ascii="Tahoma" w:hAnsi="Tahoma" w:cs="Tahoma"/>
          <w:sz w:val="24"/>
          <w:szCs w:val="24"/>
        </w:rPr>
        <w:t xml:space="preserve"> New Institutionalism </w:t>
      </w:r>
      <w:r w:rsidR="00E72A6A" w:rsidRPr="00706669">
        <w:rPr>
          <w:rFonts w:ascii="Tahoma" w:hAnsi="Tahoma" w:cs="Tahoma"/>
          <w:sz w:val="24"/>
          <w:szCs w:val="24"/>
        </w:rPr>
        <w:t xml:space="preserve">(Hawley, 1968; DiMaggio </w:t>
      </w:r>
      <w:r w:rsidR="00F20F8C" w:rsidRPr="00706669">
        <w:rPr>
          <w:rFonts w:ascii="Tahoma" w:hAnsi="Tahoma" w:cs="Tahoma"/>
          <w:sz w:val="24"/>
          <w:szCs w:val="24"/>
        </w:rPr>
        <w:t>and</w:t>
      </w:r>
      <w:r w:rsidR="00E72A6A" w:rsidRPr="00706669">
        <w:rPr>
          <w:rFonts w:ascii="Tahoma" w:hAnsi="Tahoma" w:cs="Tahoma"/>
          <w:sz w:val="24"/>
          <w:szCs w:val="24"/>
        </w:rPr>
        <w:t xml:space="preserve"> Powell, 1983) </w:t>
      </w:r>
      <w:r w:rsidR="00CF67F3" w:rsidRPr="00706669">
        <w:rPr>
          <w:rFonts w:ascii="Tahoma" w:hAnsi="Tahoma" w:cs="Tahoma"/>
          <w:sz w:val="24"/>
          <w:szCs w:val="24"/>
        </w:rPr>
        <w:t xml:space="preserve">with the essentially </w:t>
      </w:r>
      <w:r w:rsidR="00376C65" w:rsidRPr="00706669">
        <w:rPr>
          <w:rFonts w:ascii="Tahoma" w:hAnsi="Tahoma" w:cs="Tahoma"/>
          <w:sz w:val="24"/>
          <w:szCs w:val="24"/>
        </w:rPr>
        <w:t>subjective nature of decisions with Adaptation theory (</w:t>
      </w:r>
      <w:r w:rsidR="00E72A6A" w:rsidRPr="00706669">
        <w:rPr>
          <w:rFonts w:ascii="Tahoma" w:hAnsi="Tahoma" w:cs="Tahoma"/>
          <w:sz w:val="24"/>
          <w:szCs w:val="24"/>
        </w:rPr>
        <w:t xml:space="preserve">March </w:t>
      </w:r>
      <w:r w:rsidR="00F20F8C" w:rsidRPr="00706669">
        <w:rPr>
          <w:rFonts w:ascii="Tahoma" w:hAnsi="Tahoma" w:cs="Tahoma"/>
          <w:sz w:val="24"/>
          <w:szCs w:val="24"/>
        </w:rPr>
        <w:t>and</w:t>
      </w:r>
      <w:r w:rsidR="00E72A6A" w:rsidRPr="00706669">
        <w:rPr>
          <w:rFonts w:ascii="Tahoma" w:hAnsi="Tahoma" w:cs="Tahoma"/>
          <w:sz w:val="24"/>
          <w:szCs w:val="24"/>
        </w:rPr>
        <w:t xml:space="preserve"> Simon, 1957; </w:t>
      </w:r>
      <w:r w:rsidR="00376C65" w:rsidRPr="00706669">
        <w:rPr>
          <w:rFonts w:ascii="Tahoma" w:hAnsi="Tahoma" w:cs="Tahoma"/>
          <w:sz w:val="24"/>
          <w:szCs w:val="24"/>
        </w:rPr>
        <w:t xml:space="preserve">Junot Hilburn </w:t>
      </w:r>
      <w:r w:rsidR="00F20F8C" w:rsidRPr="00706669">
        <w:rPr>
          <w:rFonts w:ascii="Tahoma" w:hAnsi="Tahoma" w:cs="Tahoma"/>
          <w:sz w:val="24"/>
          <w:szCs w:val="24"/>
        </w:rPr>
        <w:t>and</w:t>
      </w:r>
      <w:r w:rsidR="00376C65" w:rsidRPr="00706669">
        <w:rPr>
          <w:rFonts w:ascii="Tahoma" w:hAnsi="Tahoma" w:cs="Tahoma"/>
          <w:sz w:val="24"/>
          <w:szCs w:val="24"/>
        </w:rPr>
        <w:t xml:space="preserve"> Mamiseishvili, 2016; Kamilla, 2017</w:t>
      </w:r>
      <w:r w:rsidR="0095678E">
        <w:rPr>
          <w:rFonts w:ascii="Tahoma" w:hAnsi="Tahoma" w:cs="Tahoma"/>
          <w:sz w:val="24"/>
          <w:szCs w:val="24"/>
        </w:rPr>
        <w:t>).</w:t>
      </w:r>
    </w:p>
    <w:p w14:paraId="55124020" w14:textId="77777777" w:rsidR="000277C5" w:rsidRPr="00706669" w:rsidRDefault="00292BA2" w:rsidP="00F647B3">
      <w:pPr>
        <w:spacing w:line="360" w:lineRule="auto"/>
        <w:rPr>
          <w:rFonts w:ascii="Tahoma" w:hAnsi="Tahoma" w:cs="Tahoma"/>
          <w:i/>
          <w:sz w:val="28"/>
          <w:szCs w:val="28"/>
        </w:rPr>
      </w:pPr>
      <w:r w:rsidRPr="00706669">
        <w:rPr>
          <w:rFonts w:ascii="Tahoma" w:hAnsi="Tahoma" w:cs="Tahoma"/>
          <w:i/>
          <w:sz w:val="28"/>
          <w:szCs w:val="28"/>
        </w:rPr>
        <w:t>New institutionalism</w:t>
      </w:r>
      <w:r w:rsidR="00B960E8" w:rsidRPr="00706669">
        <w:rPr>
          <w:rFonts w:ascii="Tahoma" w:hAnsi="Tahoma" w:cs="Tahoma"/>
          <w:i/>
          <w:sz w:val="28"/>
          <w:szCs w:val="28"/>
        </w:rPr>
        <w:t xml:space="preserve"> and the concept of an organisational field</w:t>
      </w:r>
    </w:p>
    <w:p w14:paraId="3832EEC2" w14:textId="5155644C" w:rsidR="00636D2A" w:rsidRPr="00706669" w:rsidRDefault="00636D2A" w:rsidP="00F647B3">
      <w:pPr>
        <w:spacing w:line="360" w:lineRule="auto"/>
        <w:rPr>
          <w:rFonts w:ascii="Tahoma" w:hAnsi="Tahoma" w:cs="Tahoma"/>
          <w:sz w:val="24"/>
          <w:szCs w:val="24"/>
        </w:rPr>
      </w:pPr>
      <w:r w:rsidRPr="00706669">
        <w:rPr>
          <w:rFonts w:ascii="Tahoma" w:hAnsi="Tahoma" w:cs="Tahoma"/>
          <w:sz w:val="24"/>
          <w:szCs w:val="24"/>
        </w:rPr>
        <w:t xml:space="preserve">New institutionalism aims to explore the nature of interaction between an organisation and </w:t>
      </w:r>
      <w:r w:rsidR="001001C6" w:rsidRPr="00706669">
        <w:rPr>
          <w:rFonts w:ascii="Tahoma" w:hAnsi="Tahoma" w:cs="Tahoma"/>
          <w:sz w:val="24"/>
          <w:szCs w:val="24"/>
        </w:rPr>
        <w:t>its environment</w:t>
      </w:r>
      <w:r w:rsidRPr="00706669">
        <w:rPr>
          <w:rFonts w:ascii="Tahoma" w:hAnsi="Tahoma" w:cs="Tahoma"/>
          <w:sz w:val="24"/>
          <w:szCs w:val="24"/>
        </w:rPr>
        <w:t xml:space="preserve">. For </w:t>
      </w:r>
      <w:bookmarkStart w:id="0" w:name="_Hlk37077000"/>
      <w:r w:rsidRPr="00706669">
        <w:rPr>
          <w:rFonts w:ascii="Tahoma" w:hAnsi="Tahoma" w:cs="Tahoma"/>
          <w:sz w:val="24"/>
          <w:szCs w:val="24"/>
        </w:rPr>
        <w:t>Hedmo, Sahlin-Anderson and Wedlin (200</w:t>
      </w:r>
      <w:bookmarkEnd w:id="0"/>
      <w:r w:rsidR="007022FF" w:rsidRPr="00706669">
        <w:rPr>
          <w:rFonts w:ascii="Tahoma" w:hAnsi="Tahoma" w:cs="Tahoma"/>
          <w:sz w:val="24"/>
          <w:szCs w:val="24"/>
        </w:rPr>
        <w:t>6</w:t>
      </w:r>
      <w:r w:rsidRPr="00706669">
        <w:rPr>
          <w:rFonts w:ascii="Tahoma" w:hAnsi="Tahoma" w:cs="Tahoma"/>
          <w:sz w:val="24"/>
          <w:szCs w:val="24"/>
        </w:rPr>
        <w:t xml:space="preserve">), the complex interaction of </w:t>
      </w:r>
      <w:r w:rsidR="00B960E8" w:rsidRPr="00706669">
        <w:rPr>
          <w:rFonts w:ascii="Tahoma" w:hAnsi="Tahoma" w:cs="Tahoma"/>
          <w:sz w:val="24"/>
          <w:szCs w:val="24"/>
        </w:rPr>
        <w:t xml:space="preserve">professional, </w:t>
      </w:r>
      <w:r w:rsidRPr="00706669">
        <w:rPr>
          <w:rFonts w:ascii="Tahoma" w:hAnsi="Tahoma" w:cs="Tahoma"/>
          <w:sz w:val="24"/>
          <w:szCs w:val="24"/>
        </w:rPr>
        <w:t>competitive and regulatory pressu</w:t>
      </w:r>
      <w:r w:rsidR="00A0432B" w:rsidRPr="00706669">
        <w:rPr>
          <w:rFonts w:ascii="Tahoma" w:hAnsi="Tahoma" w:cs="Tahoma"/>
          <w:sz w:val="24"/>
          <w:szCs w:val="24"/>
        </w:rPr>
        <w:t>res mean that Business S</w:t>
      </w:r>
      <w:r w:rsidRPr="00706669">
        <w:rPr>
          <w:rFonts w:ascii="Tahoma" w:hAnsi="Tahoma" w:cs="Tahoma"/>
          <w:sz w:val="24"/>
          <w:szCs w:val="24"/>
        </w:rPr>
        <w:t>chools occupy a common field of activity.</w:t>
      </w:r>
      <w:r w:rsidR="00B960E8" w:rsidRPr="00706669">
        <w:rPr>
          <w:rFonts w:ascii="Tahoma" w:hAnsi="Tahoma" w:cs="Tahoma"/>
          <w:sz w:val="24"/>
          <w:szCs w:val="24"/>
        </w:rPr>
        <w:t xml:space="preserve"> Indeed, Wilkins and Huisman (2012, </w:t>
      </w:r>
      <w:r w:rsidR="00D359ED" w:rsidRPr="00706669">
        <w:rPr>
          <w:rFonts w:ascii="Tahoma" w:hAnsi="Tahoma" w:cs="Tahoma"/>
          <w:sz w:val="24"/>
          <w:szCs w:val="24"/>
        </w:rPr>
        <w:t xml:space="preserve">p. </w:t>
      </w:r>
      <w:r w:rsidR="00B960E8" w:rsidRPr="00706669">
        <w:rPr>
          <w:rFonts w:ascii="Tahoma" w:hAnsi="Tahoma" w:cs="Tahoma"/>
          <w:sz w:val="24"/>
          <w:szCs w:val="24"/>
        </w:rPr>
        <w:t>2) contend that ‘as a distinct organisational field, Business Schools arguably compete for largely the same resources and legitimacy, and operate under the same institutional framework in terms of laws, regulations, normative rules and cognitive belief systems</w:t>
      </w:r>
      <w:r w:rsidR="00DB4057" w:rsidRPr="00706669">
        <w:rPr>
          <w:rFonts w:ascii="Tahoma" w:hAnsi="Tahoma" w:cs="Tahoma"/>
          <w:sz w:val="24"/>
          <w:szCs w:val="24"/>
        </w:rPr>
        <w:t>’</w:t>
      </w:r>
      <w:r w:rsidR="00B960E8" w:rsidRPr="00706669">
        <w:rPr>
          <w:rFonts w:ascii="Tahoma" w:hAnsi="Tahoma" w:cs="Tahoma"/>
          <w:sz w:val="24"/>
          <w:szCs w:val="24"/>
        </w:rPr>
        <w:t xml:space="preserve">. </w:t>
      </w:r>
      <w:r w:rsidR="00B960E8" w:rsidRPr="00706669">
        <w:rPr>
          <w:rFonts w:ascii="Tahoma" w:hAnsi="Tahoma" w:cs="Tahoma"/>
          <w:sz w:val="24"/>
          <w:szCs w:val="24"/>
        </w:rPr>
        <w:lastRenderedPageBreak/>
        <w:t>For Clegg et al. (2005) such are the pressures inherent within this highly specialised organisational field, that Business Schools are induced to compromise their educational values in order to secure competitive advantages in the lucrative globalised HE market</w:t>
      </w:r>
      <w:r w:rsidR="00A94B34" w:rsidRPr="00706669">
        <w:rPr>
          <w:rFonts w:ascii="Tahoma" w:hAnsi="Tahoma" w:cs="Tahoma"/>
          <w:sz w:val="24"/>
          <w:szCs w:val="24"/>
        </w:rPr>
        <w:t xml:space="preserve"> (Marginson, 2004</w:t>
      </w:r>
      <w:r w:rsidR="0095678E">
        <w:rPr>
          <w:rFonts w:ascii="Tahoma" w:hAnsi="Tahoma" w:cs="Tahoma"/>
          <w:sz w:val="24"/>
          <w:szCs w:val="24"/>
        </w:rPr>
        <w:t>).</w:t>
      </w:r>
      <w:r w:rsidR="00691883" w:rsidRPr="00706669">
        <w:rPr>
          <w:rFonts w:ascii="Tahoma" w:hAnsi="Tahoma" w:cs="Tahoma"/>
          <w:sz w:val="24"/>
          <w:szCs w:val="24"/>
        </w:rPr>
        <w:t xml:space="preserve"> </w:t>
      </w:r>
    </w:p>
    <w:p w14:paraId="2BDC42E3" w14:textId="0D095F29" w:rsidR="00E5535F" w:rsidRPr="00706669" w:rsidRDefault="00B10E60" w:rsidP="00F647B3">
      <w:pPr>
        <w:spacing w:line="360" w:lineRule="auto"/>
        <w:rPr>
          <w:rFonts w:ascii="Tahoma" w:hAnsi="Tahoma" w:cs="Tahoma"/>
          <w:sz w:val="24"/>
          <w:szCs w:val="24"/>
        </w:rPr>
      </w:pPr>
      <w:r w:rsidRPr="00706669">
        <w:rPr>
          <w:rFonts w:ascii="Tahoma" w:hAnsi="Tahoma" w:cs="Tahoma"/>
          <w:sz w:val="24"/>
          <w:szCs w:val="24"/>
        </w:rPr>
        <w:t xml:space="preserve">In their development of New Institutionalism, DiMaggio and Powell (1983) claimed that </w:t>
      </w:r>
      <w:r w:rsidR="00136F39" w:rsidRPr="00706669">
        <w:rPr>
          <w:rFonts w:ascii="Tahoma" w:hAnsi="Tahoma" w:cs="Tahoma"/>
          <w:sz w:val="24"/>
          <w:szCs w:val="24"/>
        </w:rPr>
        <w:t xml:space="preserve">organisations searched not only for competitive advantages within their field but also legitimacy and influence over other organisations. </w:t>
      </w:r>
      <w:r w:rsidR="00EC1571" w:rsidRPr="00706669">
        <w:rPr>
          <w:rFonts w:ascii="Tahoma" w:hAnsi="Tahoma" w:cs="Tahoma"/>
          <w:sz w:val="24"/>
          <w:szCs w:val="24"/>
        </w:rPr>
        <w:t>Moreover, DiMaggio and Powell (1983) considered that th</w:t>
      </w:r>
      <w:r w:rsidR="00697243" w:rsidRPr="00706669">
        <w:rPr>
          <w:rFonts w:ascii="Tahoma" w:hAnsi="Tahoma" w:cs="Tahoma"/>
          <w:sz w:val="24"/>
          <w:szCs w:val="24"/>
        </w:rPr>
        <w:t>is</w:t>
      </w:r>
      <w:r w:rsidR="00EC1571" w:rsidRPr="00706669">
        <w:rPr>
          <w:rFonts w:ascii="Tahoma" w:hAnsi="Tahoma" w:cs="Tahoma"/>
          <w:sz w:val="24"/>
          <w:szCs w:val="24"/>
        </w:rPr>
        <w:t xml:space="preserve"> search for legitimacy would engender field homogenisation, wherein organisations would adopt similar structures and practices.</w:t>
      </w:r>
      <w:r w:rsidR="00697243" w:rsidRPr="00706669">
        <w:rPr>
          <w:rFonts w:ascii="Tahoma" w:hAnsi="Tahoma" w:cs="Tahoma"/>
          <w:sz w:val="24"/>
          <w:szCs w:val="24"/>
        </w:rPr>
        <w:t xml:space="preserve"> This process of homogenisation was explained in terms of three mechanisms: coercive, mimetic and normative isomorphism.</w:t>
      </w:r>
      <w:r w:rsidR="00BE2BA3" w:rsidRPr="00706669">
        <w:rPr>
          <w:rFonts w:ascii="Tahoma" w:hAnsi="Tahoma" w:cs="Tahoma"/>
          <w:sz w:val="24"/>
          <w:szCs w:val="24"/>
        </w:rPr>
        <w:t xml:space="preserve"> </w:t>
      </w:r>
      <w:r w:rsidR="008B099E" w:rsidRPr="00706669">
        <w:rPr>
          <w:rFonts w:ascii="Tahoma" w:hAnsi="Tahoma" w:cs="Tahoma"/>
          <w:sz w:val="24"/>
          <w:szCs w:val="24"/>
        </w:rPr>
        <w:t xml:space="preserve">Dumitru, Stanciu, Dumitru </w:t>
      </w:r>
      <w:r w:rsidR="00F20F8C" w:rsidRPr="00706669">
        <w:rPr>
          <w:rFonts w:ascii="Tahoma" w:hAnsi="Tahoma" w:cs="Tahoma"/>
          <w:sz w:val="24"/>
          <w:szCs w:val="24"/>
        </w:rPr>
        <w:t>and</w:t>
      </w:r>
      <w:r w:rsidR="008B099E" w:rsidRPr="00706669">
        <w:rPr>
          <w:rFonts w:ascii="Tahoma" w:hAnsi="Tahoma" w:cs="Tahoma"/>
          <w:sz w:val="24"/>
          <w:szCs w:val="24"/>
        </w:rPr>
        <w:t xml:space="preserve"> Feleaga (2014</w:t>
      </w:r>
      <w:r w:rsidR="00ED43ED" w:rsidRPr="00706669">
        <w:rPr>
          <w:rFonts w:ascii="Tahoma" w:hAnsi="Tahoma" w:cs="Tahoma"/>
          <w:sz w:val="24"/>
          <w:szCs w:val="24"/>
        </w:rPr>
        <w:t xml:space="preserve">, </w:t>
      </w:r>
      <w:r w:rsidR="00D359ED" w:rsidRPr="00706669">
        <w:rPr>
          <w:rFonts w:ascii="Tahoma" w:hAnsi="Tahoma" w:cs="Tahoma"/>
          <w:sz w:val="24"/>
          <w:szCs w:val="24"/>
        </w:rPr>
        <w:t xml:space="preserve">p. </w:t>
      </w:r>
      <w:r w:rsidR="00ED43ED" w:rsidRPr="00706669">
        <w:rPr>
          <w:rFonts w:ascii="Tahoma" w:hAnsi="Tahoma" w:cs="Tahoma"/>
          <w:sz w:val="24"/>
          <w:szCs w:val="24"/>
        </w:rPr>
        <w:t>788</w:t>
      </w:r>
      <w:r w:rsidR="008B099E" w:rsidRPr="00706669">
        <w:rPr>
          <w:rFonts w:ascii="Tahoma" w:hAnsi="Tahoma" w:cs="Tahoma"/>
          <w:sz w:val="24"/>
          <w:szCs w:val="24"/>
        </w:rPr>
        <w:t xml:space="preserve">) </w:t>
      </w:r>
      <w:r w:rsidR="00ED43ED" w:rsidRPr="00706669">
        <w:rPr>
          <w:rFonts w:ascii="Tahoma" w:hAnsi="Tahoma" w:cs="Tahoma"/>
          <w:sz w:val="24"/>
          <w:szCs w:val="24"/>
        </w:rPr>
        <w:t xml:space="preserve">highlight the value of isomorphism as a theoretical construct, as it ‘helps us understand the evolution of the curriculum, the choices and pressures exerted on the faculty’. </w:t>
      </w:r>
      <w:r w:rsidR="00676897" w:rsidRPr="00706669">
        <w:rPr>
          <w:rFonts w:ascii="Tahoma" w:hAnsi="Tahoma" w:cs="Tahoma"/>
          <w:sz w:val="24"/>
          <w:szCs w:val="24"/>
        </w:rPr>
        <w:t>Although Marginson (200</w:t>
      </w:r>
      <w:r w:rsidR="00ED43ED" w:rsidRPr="00706669">
        <w:rPr>
          <w:rFonts w:ascii="Tahoma" w:hAnsi="Tahoma" w:cs="Tahoma"/>
          <w:sz w:val="24"/>
          <w:szCs w:val="24"/>
        </w:rPr>
        <w:t>4) has challenged the scale</w:t>
      </w:r>
      <w:r w:rsidR="00A94B34" w:rsidRPr="00706669">
        <w:rPr>
          <w:rFonts w:ascii="Tahoma" w:hAnsi="Tahoma" w:cs="Tahoma"/>
          <w:sz w:val="24"/>
          <w:szCs w:val="24"/>
        </w:rPr>
        <w:t xml:space="preserve"> of homogenisation in the global HE market, he accepted the premise that social status legitimated the position of universities and that institutions were driven to maximise their reputational capital. </w:t>
      </w:r>
    </w:p>
    <w:p w14:paraId="14FE47DE" w14:textId="6369809B" w:rsidR="008E3B0D" w:rsidRPr="00706669" w:rsidRDefault="00BE2BA3" w:rsidP="00F647B3">
      <w:pPr>
        <w:spacing w:line="360" w:lineRule="auto"/>
        <w:rPr>
          <w:rFonts w:ascii="Tahoma" w:hAnsi="Tahoma" w:cs="Tahoma"/>
          <w:sz w:val="24"/>
          <w:szCs w:val="24"/>
        </w:rPr>
      </w:pPr>
      <w:r w:rsidRPr="00706669">
        <w:rPr>
          <w:rFonts w:ascii="Tahoma" w:hAnsi="Tahoma" w:cs="Tahoma"/>
          <w:sz w:val="24"/>
          <w:szCs w:val="24"/>
        </w:rPr>
        <w:t>Coercive isomorphism is evident when an organisation is obliged to follow the directions imposed by a superior body. This mechanism was associated with the power of the State to determine the nature of regulated market environments as well as the Public Sector</w:t>
      </w:r>
      <w:r w:rsidR="000C7460" w:rsidRPr="00706669">
        <w:rPr>
          <w:rFonts w:ascii="Tahoma" w:hAnsi="Tahoma" w:cs="Tahoma"/>
          <w:sz w:val="24"/>
          <w:szCs w:val="24"/>
        </w:rPr>
        <w:t xml:space="preserve"> across the globe</w:t>
      </w:r>
      <w:r w:rsidRPr="00706669">
        <w:rPr>
          <w:rFonts w:ascii="Tahoma" w:hAnsi="Tahoma" w:cs="Tahoma"/>
          <w:sz w:val="24"/>
          <w:szCs w:val="24"/>
        </w:rPr>
        <w:t>.</w:t>
      </w:r>
      <w:r w:rsidR="0095678E">
        <w:rPr>
          <w:rFonts w:ascii="Tahoma" w:hAnsi="Tahoma" w:cs="Tahoma"/>
          <w:sz w:val="24"/>
          <w:szCs w:val="24"/>
        </w:rPr>
        <w:t xml:space="preserve"> In the United Kingdom (UK)</w:t>
      </w:r>
      <w:r w:rsidR="000C7460" w:rsidRPr="00706669">
        <w:rPr>
          <w:rFonts w:ascii="Tahoma" w:hAnsi="Tahoma" w:cs="Tahoma"/>
          <w:sz w:val="24"/>
          <w:szCs w:val="24"/>
        </w:rPr>
        <w:t xml:space="preserve"> t</w:t>
      </w:r>
      <w:r w:rsidRPr="00706669">
        <w:rPr>
          <w:rFonts w:ascii="Tahoma" w:hAnsi="Tahoma" w:cs="Tahoma"/>
          <w:sz w:val="24"/>
          <w:szCs w:val="24"/>
        </w:rPr>
        <w:t>he past four decades has seen the transformation of the State from the provider model to that of the regulatory state</w:t>
      </w:r>
      <w:r w:rsidR="00F61939" w:rsidRPr="00706669">
        <w:rPr>
          <w:rFonts w:ascii="Tahoma" w:hAnsi="Tahoma" w:cs="Tahoma"/>
          <w:sz w:val="24"/>
          <w:szCs w:val="24"/>
        </w:rPr>
        <w:t xml:space="preserve"> (Peters </w:t>
      </w:r>
      <w:r w:rsidR="00F20F8C" w:rsidRPr="00706669">
        <w:rPr>
          <w:rFonts w:ascii="Tahoma" w:hAnsi="Tahoma" w:cs="Tahoma"/>
          <w:sz w:val="24"/>
          <w:szCs w:val="24"/>
        </w:rPr>
        <w:t>and</w:t>
      </w:r>
      <w:r w:rsidR="00F61939" w:rsidRPr="00706669">
        <w:rPr>
          <w:rFonts w:ascii="Tahoma" w:hAnsi="Tahoma" w:cs="Tahoma"/>
          <w:sz w:val="24"/>
          <w:szCs w:val="24"/>
        </w:rPr>
        <w:t xml:space="preserve"> Pierre, 2006; </w:t>
      </w:r>
      <w:r w:rsidR="004D5B0B" w:rsidRPr="00706669">
        <w:rPr>
          <w:rFonts w:ascii="Tahoma" w:hAnsi="Tahoma" w:cs="Tahoma"/>
          <w:sz w:val="24"/>
          <w:szCs w:val="24"/>
        </w:rPr>
        <w:t xml:space="preserve">Ashworth, Boyne </w:t>
      </w:r>
      <w:r w:rsidR="00F20F8C" w:rsidRPr="00706669">
        <w:rPr>
          <w:rFonts w:ascii="Tahoma" w:hAnsi="Tahoma" w:cs="Tahoma"/>
          <w:sz w:val="24"/>
          <w:szCs w:val="24"/>
        </w:rPr>
        <w:t>and</w:t>
      </w:r>
      <w:r w:rsidR="004D5B0B" w:rsidRPr="00706669">
        <w:rPr>
          <w:rFonts w:ascii="Tahoma" w:hAnsi="Tahoma" w:cs="Tahoma"/>
          <w:sz w:val="24"/>
          <w:szCs w:val="24"/>
        </w:rPr>
        <w:t xml:space="preserve"> Delbridge, 2007</w:t>
      </w:r>
      <w:r w:rsidR="0095678E">
        <w:rPr>
          <w:rFonts w:ascii="Tahoma" w:hAnsi="Tahoma" w:cs="Tahoma"/>
          <w:sz w:val="24"/>
          <w:szCs w:val="24"/>
        </w:rPr>
        <w:t>).</w:t>
      </w:r>
      <w:r w:rsidRPr="00706669">
        <w:rPr>
          <w:rFonts w:ascii="Tahoma" w:hAnsi="Tahoma" w:cs="Tahoma"/>
          <w:sz w:val="24"/>
          <w:szCs w:val="24"/>
        </w:rPr>
        <w:t xml:space="preserve"> However, despite this change, the State remains the pr</w:t>
      </w:r>
      <w:r w:rsidR="006F71EB" w:rsidRPr="00706669">
        <w:rPr>
          <w:rFonts w:ascii="Tahoma" w:hAnsi="Tahoma" w:cs="Tahoma"/>
          <w:sz w:val="24"/>
          <w:szCs w:val="24"/>
        </w:rPr>
        <w:t>imary policy driver in HE through its capacity to legislate</w:t>
      </w:r>
      <w:r w:rsidR="001C08CD" w:rsidRPr="00706669">
        <w:rPr>
          <w:rFonts w:ascii="Tahoma" w:hAnsi="Tahoma" w:cs="Tahoma"/>
          <w:sz w:val="24"/>
          <w:szCs w:val="24"/>
        </w:rPr>
        <w:t xml:space="preserve">, </w:t>
      </w:r>
      <w:r w:rsidR="00E5535F" w:rsidRPr="00706669">
        <w:rPr>
          <w:rFonts w:ascii="Tahoma" w:hAnsi="Tahoma" w:cs="Tahoma"/>
          <w:sz w:val="24"/>
          <w:szCs w:val="24"/>
        </w:rPr>
        <w:t>delineate the direction of policy</w:t>
      </w:r>
      <w:r w:rsidR="006F71EB" w:rsidRPr="00706669">
        <w:rPr>
          <w:rFonts w:ascii="Tahoma" w:hAnsi="Tahoma" w:cs="Tahoma"/>
          <w:sz w:val="24"/>
          <w:szCs w:val="24"/>
        </w:rPr>
        <w:t xml:space="preserve"> and enforce regulatory frameworks</w:t>
      </w:r>
      <w:r w:rsidR="00E5535F" w:rsidRPr="00706669">
        <w:rPr>
          <w:rFonts w:ascii="Tahoma" w:hAnsi="Tahoma" w:cs="Tahoma"/>
          <w:sz w:val="24"/>
          <w:szCs w:val="24"/>
        </w:rPr>
        <w:t xml:space="preserve">. </w:t>
      </w:r>
      <w:r w:rsidR="001C08CD" w:rsidRPr="00706669">
        <w:rPr>
          <w:rFonts w:ascii="Tahoma" w:hAnsi="Tahoma" w:cs="Tahoma"/>
          <w:sz w:val="24"/>
          <w:szCs w:val="24"/>
        </w:rPr>
        <w:t xml:space="preserve">The Augar Report (2019) is a case in point with its recommendations to cut funding to FPs, which can only jeopardise its viability for some universities. The ways universities respond to </w:t>
      </w:r>
      <w:r w:rsidR="007505CB" w:rsidRPr="00706669">
        <w:rPr>
          <w:rFonts w:ascii="Tahoma" w:hAnsi="Tahoma" w:cs="Tahoma"/>
          <w:sz w:val="24"/>
          <w:szCs w:val="24"/>
        </w:rPr>
        <w:t xml:space="preserve">a reduction in the fee level </w:t>
      </w:r>
      <w:r w:rsidR="00F61939" w:rsidRPr="00706669">
        <w:rPr>
          <w:rFonts w:ascii="Tahoma" w:hAnsi="Tahoma" w:cs="Tahoma"/>
          <w:sz w:val="24"/>
          <w:szCs w:val="24"/>
        </w:rPr>
        <w:t xml:space="preserve">-from £9,250 to </w:t>
      </w:r>
      <w:r w:rsidR="00F61939" w:rsidRPr="00706669">
        <w:rPr>
          <w:rFonts w:ascii="Tahoma" w:hAnsi="Tahoma" w:cs="Tahoma"/>
          <w:sz w:val="24"/>
          <w:szCs w:val="24"/>
        </w:rPr>
        <w:lastRenderedPageBreak/>
        <w:t>£5.197 (Hale, 2022)</w:t>
      </w:r>
      <w:r w:rsidR="002B74EC" w:rsidRPr="00706669">
        <w:rPr>
          <w:rFonts w:ascii="Tahoma" w:hAnsi="Tahoma" w:cs="Tahoma"/>
          <w:sz w:val="24"/>
          <w:szCs w:val="24"/>
        </w:rPr>
        <w:t xml:space="preserve"> </w:t>
      </w:r>
      <w:r w:rsidR="00F61939" w:rsidRPr="00706669">
        <w:rPr>
          <w:rFonts w:ascii="Tahoma" w:hAnsi="Tahoma" w:cs="Tahoma"/>
          <w:sz w:val="24"/>
          <w:szCs w:val="24"/>
        </w:rPr>
        <w:t xml:space="preserve">- </w:t>
      </w:r>
      <w:r w:rsidR="007505CB" w:rsidRPr="00706669">
        <w:rPr>
          <w:rFonts w:ascii="Tahoma" w:hAnsi="Tahoma" w:cs="Tahoma"/>
          <w:sz w:val="24"/>
          <w:szCs w:val="24"/>
        </w:rPr>
        <w:t xml:space="preserve">will be indicative of how they see their mission and the degree to which widening participation is prioritised in strategic planning. </w:t>
      </w:r>
    </w:p>
    <w:p w14:paraId="7A17DCBF" w14:textId="254B2437" w:rsidR="00A62B2D" w:rsidRPr="00706669" w:rsidRDefault="00C46F55" w:rsidP="00F647B3">
      <w:pPr>
        <w:spacing w:line="360" w:lineRule="auto"/>
        <w:rPr>
          <w:rFonts w:ascii="Tahoma" w:hAnsi="Tahoma" w:cs="Tahoma"/>
          <w:sz w:val="24"/>
          <w:szCs w:val="24"/>
        </w:rPr>
      </w:pPr>
      <w:r w:rsidRPr="00706669">
        <w:rPr>
          <w:rFonts w:ascii="Tahoma" w:hAnsi="Tahoma" w:cs="Tahoma"/>
          <w:sz w:val="24"/>
          <w:szCs w:val="24"/>
        </w:rPr>
        <w:t>Mimetic isomorphism occurs when organisations search for assurance in an uncertain market environment</w:t>
      </w:r>
      <w:r w:rsidR="00561343" w:rsidRPr="00706669">
        <w:rPr>
          <w:rFonts w:ascii="Tahoma" w:hAnsi="Tahoma" w:cs="Tahoma"/>
          <w:sz w:val="24"/>
          <w:szCs w:val="24"/>
        </w:rPr>
        <w:t xml:space="preserve"> (</w:t>
      </w:r>
      <w:r w:rsidR="00E72A6A" w:rsidRPr="00706669">
        <w:rPr>
          <w:rFonts w:ascii="Tahoma" w:hAnsi="Tahoma" w:cs="Tahoma"/>
          <w:sz w:val="24"/>
          <w:szCs w:val="24"/>
        </w:rPr>
        <w:t xml:space="preserve">DiMaggio </w:t>
      </w:r>
      <w:r w:rsidR="00F20F8C" w:rsidRPr="00706669">
        <w:rPr>
          <w:rFonts w:ascii="Tahoma" w:hAnsi="Tahoma" w:cs="Tahoma"/>
          <w:sz w:val="24"/>
          <w:szCs w:val="24"/>
        </w:rPr>
        <w:t>and</w:t>
      </w:r>
      <w:r w:rsidR="00E72A6A" w:rsidRPr="00706669">
        <w:rPr>
          <w:rFonts w:ascii="Tahoma" w:hAnsi="Tahoma" w:cs="Tahoma"/>
          <w:sz w:val="24"/>
          <w:szCs w:val="24"/>
        </w:rPr>
        <w:t xml:space="preserve"> Powell, 1983</w:t>
      </w:r>
      <w:r w:rsidR="0095678E">
        <w:rPr>
          <w:rFonts w:ascii="Tahoma" w:hAnsi="Tahoma" w:cs="Tahoma"/>
          <w:sz w:val="24"/>
          <w:szCs w:val="24"/>
        </w:rPr>
        <w:t>).</w:t>
      </w:r>
      <w:r w:rsidRPr="00706669">
        <w:rPr>
          <w:rFonts w:ascii="Tahoma" w:hAnsi="Tahoma" w:cs="Tahoma"/>
          <w:sz w:val="24"/>
          <w:szCs w:val="24"/>
        </w:rPr>
        <w:t xml:space="preserve"> In particular, mimetic practices are likely to be associated with a wish to follow the market </w:t>
      </w:r>
      <w:r w:rsidR="00F20AD3" w:rsidRPr="00706669">
        <w:rPr>
          <w:rFonts w:ascii="Tahoma" w:hAnsi="Tahoma" w:cs="Tahoma"/>
          <w:sz w:val="24"/>
          <w:szCs w:val="24"/>
        </w:rPr>
        <w:t>driver</w:t>
      </w:r>
      <w:r w:rsidR="002F5164" w:rsidRPr="00706669">
        <w:rPr>
          <w:rFonts w:ascii="Tahoma" w:hAnsi="Tahoma" w:cs="Tahoma"/>
          <w:sz w:val="24"/>
          <w:szCs w:val="24"/>
        </w:rPr>
        <w:t>, or one the commands high reputational capital within its professional field</w:t>
      </w:r>
      <w:r w:rsidRPr="00706669">
        <w:rPr>
          <w:rFonts w:ascii="Tahoma" w:hAnsi="Tahoma" w:cs="Tahoma"/>
          <w:sz w:val="24"/>
          <w:szCs w:val="24"/>
        </w:rPr>
        <w:t>.</w:t>
      </w:r>
      <w:r w:rsidR="002F5164" w:rsidRPr="00706669">
        <w:rPr>
          <w:rFonts w:ascii="Tahoma" w:hAnsi="Tahoma" w:cs="Tahoma"/>
          <w:sz w:val="24"/>
          <w:szCs w:val="24"/>
        </w:rPr>
        <w:t xml:space="preserve"> </w:t>
      </w:r>
      <w:r w:rsidR="007505CB" w:rsidRPr="00706669">
        <w:rPr>
          <w:rFonts w:ascii="Tahoma" w:hAnsi="Tahoma" w:cs="Tahoma"/>
          <w:sz w:val="24"/>
          <w:szCs w:val="24"/>
        </w:rPr>
        <w:t xml:space="preserve">League tables have become the foremost mechanism to identify high performing institutions, with those annually published by the </w:t>
      </w:r>
      <w:r w:rsidR="007505CB" w:rsidRPr="00706669">
        <w:rPr>
          <w:rFonts w:ascii="Tahoma" w:hAnsi="Tahoma" w:cs="Tahoma"/>
          <w:i/>
          <w:sz w:val="24"/>
          <w:szCs w:val="24"/>
        </w:rPr>
        <w:t>Guardian</w:t>
      </w:r>
      <w:r w:rsidR="007505CB" w:rsidRPr="00706669">
        <w:rPr>
          <w:rFonts w:ascii="Tahoma" w:hAnsi="Tahoma" w:cs="Tahoma"/>
          <w:sz w:val="24"/>
          <w:szCs w:val="24"/>
        </w:rPr>
        <w:t xml:space="preserve"> and </w:t>
      </w:r>
      <w:r w:rsidR="00683BFF" w:rsidRPr="00706669">
        <w:rPr>
          <w:rFonts w:ascii="Tahoma" w:hAnsi="Tahoma" w:cs="Tahoma"/>
          <w:sz w:val="24"/>
          <w:szCs w:val="24"/>
        </w:rPr>
        <w:t>t</w:t>
      </w:r>
      <w:r w:rsidR="007505CB" w:rsidRPr="00706669">
        <w:rPr>
          <w:rFonts w:ascii="Tahoma" w:hAnsi="Tahoma" w:cs="Tahoma"/>
          <w:sz w:val="24"/>
          <w:szCs w:val="24"/>
        </w:rPr>
        <w:t>he</w:t>
      </w:r>
      <w:r w:rsidR="007505CB" w:rsidRPr="00706669">
        <w:rPr>
          <w:rFonts w:ascii="Tahoma" w:hAnsi="Tahoma" w:cs="Tahoma"/>
          <w:i/>
          <w:sz w:val="24"/>
          <w:szCs w:val="24"/>
        </w:rPr>
        <w:t xml:space="preserve"> Times </w:t>
      </w:r>
      <w:r w:rsidR="007505CB" w:rsidRPr="00706669">
        <w:rPr>
          <w:rFonts w:ascii="Tahoma" w:hAnsi="Tahoma" w:cs="Tahoma"/>
          <w:sz w:val="24"/>
          <w:szCs w:val="24"/>
        </w:rPr>
        <w:t>viewed as measures of progress or failing by senior leadership teams.</w:t>
      </w:r>
      <w:r w:rsidR="001001C6" w:rsidRPr="00706669">
        <w:rPr>
          <w:rFonts w:ascii="Tahoma" w:hAnsi="Tahoma" w:cs="Tahoma"/>
          <w:sz w:val="24"/>
          <w:szCs w:val="24"/>
        </w:rPr>
        <w:t xml:space="preserve"> </w:t>
      </w:r>
      <w:r w:rsidR="002F5164" w:rsidRPr="00706669">
        <w:rPr>
          <w:rFonts w:ascii="Tahoma" w:hAnsi="Tahoma" w:cs="Tahoma"/>
          <w:sz w:val="24"/>
          <w:szCs w:val="24"/>
        </w:rPr>
        <w:t>There are distinct advantages in imitation, in that it may reduce research and development costs and possible time-lags</w:t>
      </w:r>
      <w:r w:rsidRPr="00706669">
        <w:rPr>
          <w:rFonts w:ascii="Tahoma" w:hAnsi="Tahoma" w:cs="Tahoma"/>
          <w:sz w:val="24"/>
          <w:szCs w:val="24"/>
        </w:rPr>
        <w:t xml:space="preserve"> </w:t>
      </w:r>
      <w:r w:rsidR="002F5164" w:rsidRPr="00706669">
        <w:rPr>
          <w:rFonts w:ascii="Tahoma" w:hAnsi="Tahoma" w:cs="Tahoma"/>
          <w:sz w:val="24"/>
          <w:szCs w:val="24"/>
        </w:rPr>
        <w:t>in roll-out, as well as legitimise their approach. This is especially relevant in relation to FPs, where for most universities they are relatively recent entrants to this niche market and aim to of</w:t>
      </w:r>
      <w:r w:rsidR="00683BFF" w:rsidRPr="00706669">
        <w:rPr>
          <w:rFonts w:ascii="Tahoma" w:hAnsi="Tahoma" w:cs="Tahoma"/>
          <w:sz w:val="24"/>
          <w:szCs w:val="24"/>
        </w:rPr>
        <w:t xml:space="preserve">fer a marketable programme. </w:t>
      </w:r>
      <w:r w:rsidR="004340C0" w:rsidRPr="00706669">
        <w:rPr>
          <w:rFonts w:ascii="Tahoma" w:hAnsi="Tahoma" w:cs="Tahoma"/>
          <w:sz w:val="24"/>
          <w:szCs w:val="24"/>
        </w:rPr>
        <w:t>M</w:t>
      </w:r>
      <w:r w:rsidR="00F20AD3" w:rsidRPr="00706669">
        <w:rPr>
          <w:rFonts w:ascii="Tahoma" w:hAnsi="Tahoma" w:cs="Tahoma"/>
          <w:sz w:val="24"/>
          <w:szCs w:val="24"/>
        </w:rPr>
        <w:t xml:space="preserve">imetic isomorphism in relation to Business Schools is </w:t>
      </w:r>
      <w:r w:rsidR="004340C0" w:rsidRPr="00706669">
        <w:rPr>
          <w:rFonts w:ascii="Tahoma" w:hAnsi="Tahoma" w:cs="Tahoma"/>
          <w:sz w:val="24"/>
          <w:szCs w:val="24"/>
        </w:rPr>
        <w:t xml:space="preserve">evident in the prevalence of professional recognition of qualifications </w:t>
      </w:r>
      <w:r w:rsidR="00A02317" w:rsidRPr="00706669">
        <w:rPr>
          <w:rFonts w:ascii="Tahoma" w:hAnsi="Tahoma" w:cs="Tahoma"/>
          <w:sz w:val="24"/>
          <w:szCs w:val="24"/>
        </w:rPr>
        <w:t xml:space="preserve">from the Chartered Management Institute (CMI), Chartered Institute of Marketing (CIM) or the Chartered Institute of Personnel and Development (CIPD), </w:t>
      </w:r>
      <w:r w:rsidR="004340C0" w:rsidRPr="00706669">
        <w:rPr>
          <w:rFonts w:ascii="Tahoma" w:hAnsi="Tahoma" w:cs="Tahoma"/>
          <w:sz w:val="24"/>
          <w:szCs w:val="24"/>
        </w:rPr>
        <w:t xml:space="preserve">or in </w:t>
      </w:r>
      <w:r w:rsidR="00F20AD3" w:rsidRPr="00706669">
        <w:rPr>
          <w:rFonts w:ascii="Tahoma" w:hAnsi="Tahoma" w:cs="Tahoma"/>
          <w:sz w:val="24"/>
          <w:szCs w:val="24"/>
        </w:rPr>
        <w:t xml:space="preserve">the movement towards </w:t>
      </w:r>
      <w:r w:rsidR="003D6D0D" w:rsidRPr="00706669">
        <w:rPr>
          <w:rFonts w:ascii="Tahoma" w:hAnsi="Tahoma" w:cs="Tahoma"/>
          <w:sz w:val="24"/>
          <w:szCs w:val="24"/>
        </w:rPr>
        <w:t xml:space="preserve">institutional </w:t>
      </w:r>
      <w:r w:rsidR="00F20AD3" w:rsidRPr="00706669">
        <w:rPr>
          <w:rFonts w:ascii="Tahoma" w:hAnsi="Tahoma" w:cs="Tahoma"/>
          <w:sz w:val="24"/>
          <w:szCs w:val="24"/>
        </w:rPr>
        <w:t>accreditation from international bodies such as the Association of Advanced Schools of Business (AASCB</w:t>
      </w:r>
      <w:r w:rsidR="00C05C97" w:rsidRPr="00706669">
        <w:rPr>
          <w:rFonts w:ascii="Tahoma" w:hAnsi="Tahoma" w:cs="Tahoma"/>
          <w:sz w:val="24"/>
          <w:szCs w:val="24"/>
        </w:rPr>
        <w:t>, 2016</w:t>
      </w:r>
      <w:r w:rsidR="00F20AD3" w:rsidRPr="00706669">
        <w:rPr>
          <w:rFonts w:ascii="Tahoma" w:hAnsi="Tahoma" w:cs="Tahoma"/>
          <w:sz w:val="24"/>
          <w:szCs w:val="24"/>
        </w:rPr>
        <w:t xml:space="preserve">), </w:t>
      </w:r>
      <w:r w:rsidR="002B1E3C" w:rsidRPr="00706669">
        <w:rPr>
          <w:rFonts w:ascii="Tahoma" w:hAnsi="Tahoma" w:cs="Tahoma"/>
          <w:sz w:val="24"/>
          <w:szCs w:val="24"/>
        </w:rPr>
        <w:t>the European Quality Improvement System (EQUIS) and the Association of MBAs (AMBA</w:t>
      </w:r>
      <w:r w:rsidR="00F20F8C" w:rsidRPr="00706669">
        <w:rPr>
          <w:rFonts w:ascii="Tahoma" w:hAnsi="Tahoma" w:cs="Tahoma"/>
          <w:sz w:val="24"/>
          <w:szCs w:val="24"/>
        </w:rPr>
        <w:t>),</w:t>
      </w:r>
      <w:r w:rsidR="007022FF" w:rsidRPr="00706669">
        <w:rPr>
          <w:rFonts w:ascii="Tahoma" w:hAnsi="Tahoma" w:cs="Tahoma"/>
          <w:sz w:val="24"/>
          <w:szCs w:val="24"/>
        </w:rPr>
        <w:t xml:space="preserve"> (Hedmo et al 2006</w:t>
      </w:r>
      <w:r w:rsidR="00C05C97" w:rsidRPr="00706669">
        <w:rPr>
          <w:rFonts w:ascii="Tahoma" w:hAnsi="Tahoma" w:cs="Tahoma"/>
          <w:sz w:val="24"/>
          <w:szCs w:val="24"/>
        </w:rPr>
        <w:t xml:space="preserve">, Smith, Barnes </w:t>
      </w:r>
      <w:r w:rsidR="00F20F8C" w:rsidRPr="00706669">
        <w:rPr>
          <w:rFonts w:ascii="Tahoma" w:hAnsi="Tahoma" w:cs="Tahoma"/>
          <w:sz w:val="24"/>
          <w:szCs w:val="24"/>
        </w:rPr>
        <w:t>and</w:t>
      </w:r>
      <w:r w:rsidR="00C05C97" w:rsidRPr="00706669">
        <w:rPr>
          <w:rFonts w:ascii="Tahoma" w:hAnsi="Tahoma" w:cs="Tahoma"/>
          <w:sz w:val="24"/>
          <w:szCs w:val="24"/>
        </w:rPr>
        <w:t xml:space="preserve"> Vaughan, 2017</w:t>
      </w:r>
      <w:r w:rsidR="0095678E">
        <w:rPr>
          <w:rFonts w:ascii="Tahoma" w:hAnsi="Tahoma" w:cs="Tahoma"/>
          <w:sz w:val="24"/>
          <w:szCs w:val="24"/>
        </w:rPr>
        <w:t>).</w:t>
      </w:r>
      <w:r w:rsidR="00FE5246" w:rsidRPr="00706669">
        <w:rPr>
          <w:rFonts w:ascii="Tahoma" w:hAnsi="Tahoma" w:cs="Tahoma"/>
          <w:sz w:val="24"/>
          <w:szCs w:val="24"/>
        </w:rPr>
        <w:t xml:space="preserve"> Whereas Julian and Ofari-Dankwa (2006) argue that accreditation has led to a form of “accreditocracy”, with increased formalised systems of control that would approximate to coercive isomorphism, Romero (2008) contends that this process of external validation enables business schools to demonstrate their quality to external stakehol</w:t>
      </w:r>
      <w:r w:rsidR="00A02317" w:rsidRPr="00706669">
        <w:rPr>
          <w:rFonts w:ascii="Tahoma" w:hAnsi="Tahoma" w:cs="Tahoma"/>
          <w:sz w:val="24"/>
          <w:szCs w:val="24"/>
        </w:rPr>
        <w:t xml:space="preserve">ders. However, the problem for Business Schools as they look to market their FPs is that these qualifications are rarely mapped onto professional recognition at level 3, and so they are marketed as part of an integrated package that includes the following degree programme. It is in this sense that </w:t>
      </w:r>
      <w:r w:rsidR="00A62B2D" w:rsidRPr="00706669">
        <w:rPr>
          <w:rFonts w:ascii="Tahoma" w:hAnsi="Tahoma" w:cs="Tahoma"/>
          <w:sz w:val="24"/>
          <w:szCs w:val="24"/>
        </w:rPr>
        <w:t>wider claims to</w:t>
      </w:r>
      <w:r w:rsidR="00A02317" w:rsidRPr="00706669">
        <w:rPr>
          <w:rFonts w:ascii="Tahoma" w:hAnsi="Tahoma" w:cs="Tahoma"/>
          <w:sz w:val="24"/>
          <w:szCs w:val="24"/>
        </w:rPr>
        <w:t xml:space="preserve"> </w:t>
      </w:r>
      <w:r w:rsidR="00A02317" w:rsidRPr="00706669">
        <w:rPr>
          <w:rFonts w:ascii="Tahoma" w:hAnsi="Tahoma" w:cs="Tahoma"/>
          <w:sz w:val="24"/>
          <w:szCs w:val="24"/>
        </w:rPr>
        <w:lastRenderedPageBreak/>
        <w:t>recognition</w:t>
      </w:r>
      <w:r w:rsidR="00A62B2D" w:rsidRPr="00706669">
        <w:rPr>
          <w:rFonts w:ascii="Tahoma" w:hAnsi="Tahoma" w:cs="Tahoma"/>
          <w:sz w:val="24"/>
          <w:szCs w:val="24"/>
        </w:rPr>
        <w:t xml:space="preserve"> for the FP as a discrete qualification are limited and dependent on their linkage to a follow-on degree programme.</w:t>
      </w:r>
    </w:p>
    <w:p w14:paraId="5AB91C0B" w14:textId="2B287201" w:rsidR="004340C0" w:rsidRPr="00706669" w:rsidRDefault="00BA1657" w:rsidP="00F647B3">
      <w:pPr>
        <w:spacing w:line="360" w:lineRule="auto"/>
        <w:rPr>
          <w:rFonts w:ascii="Tahoma" w:hAnsi="Tahoma" w:cs="Tahoma"/>
          <w:sz w:val="24"/>
          <w:szCs w:val="24"/>
        </w:rPr>
      </w:pPr>
      <w:r w:rsidRPr="00706669">
        <w:rPr>
          <w:rFonts w:ascii="Tahoma" w:hAnsi="Tahoma" w:cs="Tahoma"/>
          <w:sz w:val="24"/>
          <w:szCs w:val="24"/>
        </w:rPr>
        <w:t xml:space="preserve">Normative isomorphism is </w:t>
      </w:r>
      <w:r w:rsidR="00D43C84" w:rsidRPr="00706669">
        <w:rPr>
          <w:rFonts w:ascii="Tahoma" w:hAnsi="Tahoma" w:cs="Tahoma"/>
          <w:sz w:val="24"/>
          <w:szCs w:val="24"/>
        </w:rPr>
        <w:t>displayed in</w:t>
      </w:r>
      <w:r w:rsidR="004340C0" w:rsidRPr="00706669">
        <w:rPr>
          <w:rFonts w:ascii="Tahoma" w:hAnsi="Tahoma" w:cs="Tahoma"/>
          <w:sz w:val="24"/>
          <w:szCs w:val="24"/>
        </w:rPr>
        <w:t xml:space="preserve"> networks </w:t>
      </w:r>
      <w:r w:rsidR="00683BFF" w:rsidRPr="00706669">
        <w:rPr>
          <w:rFonts w:ascii="Tahoma" w:hAnsi="Tahoma" w:cs="Tahoma"/>
          <w:sz w:val="24"/>
          <w:szCs w:val="24"/>
        </w:rPr>
        <w:t>where</w:t>
      </w:r>
      <w:r w:rsidR="001A3ECF" w:rsidRPr="00706669">
        <w:rPr>
          <w:rFonts w:ascii="Tahoma" w:hAnsi="Tahoma" w:cs="Tahoma"/>
          <w:sz w:val="24"/>
          <w:szCs w:val="24"/>
        </w:rPr>
        <w:t xml:space="preserve"> high levels of professionalism and shared codes of behaviour</w:t>
      </w:r>
      <w:r w:rsidR="00B0690E" w:rsidRPr="00706669">
        <w:rPr>
          <w:rFonts w:ascii="Tahoma" w:hAnsi="Tahoma" w:cs="Tahoma"/>
          <w:sz w:val="24"/>
          <w:szCs w:val="24"/>
        </w:rPr>
        <w:t xml:space="preserve"> </w:t>
      </w:r>
      <w:r w:rsidR="00683BFF" w:rsidRPr="00706669">
        <w:rPr>
          <w:rFonts w:ascii="Tahoma" w:hAnsi="Tahoma" w:cs="Tahoma"/>
          <w:sz w:val="24"/>
          <w:szCs w:val="24"/>
        </w:rPr>
        <w:t xml:space="preserve">are evident </w:t>
      </w:r>
      <w:r w:rsidR="00B0690E" w:rsidRPr="00706669">
        <w:rPr>
          <w:rFonts w:ascii="Tahoma" w:hAnsi="Tahoma" w:cs="Tahoma"/>
          <w:sz w:val="24"/>
          <w:szCs w:val="24"/>
        </w:rPr>
        <w:t>(Dumitru</w:t>
      </w:r>
      <w:r w:rsidR="00D43C84" w:rsidRPr="00706669">
        <w:rPr>
          <w:rFonts w:ascii="Tahoma" w:hAnsi="Tahoma" w:cs="Tahoma"/>
          <w:sz w:val="24"/>
          <w:szCs w:val="24"/>
        </w:rPr>
        <w:t xml:space="preserve"> et al. 2014</w:t>
      </w:r>
      <w:r w:rsidR="0095678E">
        <w:rPr>
          <w:rFonts w:ascii="Tahoma" w:hAnsi="Tahoma" w:cs="Tahoma"/>
          <w:sz w:val="24"/>
          <w:szCs w:val="24"/>
        </w:rPr>
        <w:t>).</w:t>
      </w:r>
      <w:r w:rsidR="001A3ECF" w:rsidRPr="00706669">
        <w:rPr>
          <w:rFonts w:ascii="Tahoma" w:hAnsi="Tahoma" w:cs="Tahoma"/>
          <w:sz w:val="24"/>
          <w:szCs w:val="24"/>
        </w:rPr>
        <w:t xml:space="preserve"> DiMaggio and Powell (1981) identified HE as a leading exemplar of highly developed normative behaviours. Universities are important </w:t>
      </w:r>
      <w:r w:rsidR="004F1AC0" w:rsidRPr="00706669">
        <w:rPr>
          <w:rFonts w:ascii="Tahoma" w:hAnsi="Tahoma" w:cs="Tahoma"/>
          <w:sz w:val="24"/>
          <w:szCs w:val="24"/>
        </w:rPr>
        <w:t xml:space="preserve">as an exemplar of professional formation </w:t>
      </w:r>
      <w:r w:rsidR="001A3ECF" w:rsidRPr="00706669">
        <w:rPr>
          <w:rFonts w:ascii="Tahoma" w:hAnsi="Tahoma" w:cs="Tahoma"/>
          <w:sz w:val="24"/>
          <w:szCs w:val="24"/>
        </w:rPr>
        <w:t xml:space="preserve">in two respects. Firstly, through </w:t>
      </w:r>
      <w:r w:rsidR="004F1AC0" w:rsidRPr="00706669">
        <w:rPr>
          <w:rFonts w:ascii="Tahoma" w:hAnsi="Tahoma" w:cs="Tahoma"/>
          <w:sz w:val="24"/>
          <w:szCs w:val="24"/>
        </w:rPr>
        <w:t>the highly developed collegial code and idea of academic identity that has traditionally characterised academe</w:t>
      </w:r>
      <w:r w:rsidR="00A360AE" w:rsidRPr="00706669">
        <w:rPr>
          <w:rFonts w:ascii="Tahoma" w:hAnsi="Tahoma" w:cs="Tahoma"/>
          <w:sz w:val="24"/>
          <w:szCs w:val="24"/>
        </w:rPr>
        <w:t xml:space="preserve"> (Alu-Alruz, </w:t>
      </w:r>
      <w:r w:rsidR="00F20F8C" w:rsidRPr="00706669">
        <w:rPr>
          <w:rFonts w:ascii="Tahoma" w:hAnsi="Tahoma" w:cs="Tahoma"/>
          <w:sz w:val="24"/>
          <w:szCs w:val="24"/>
        </w:rPr>
        <w:t>and</w:t>
      </w:r>
      <w:r w:rsidR="00A360AE" w:rsidRPr="00706669">
        <w:rPr>
          <w:rFonts w:ascii="Tahoma" w:hAnsi="Tahoma" w:cs="Tahoma"/>
          <w:sz w:val="24"/>
          <w:szCs w:val="24"/>
        </w:rPr>
        <w:t xml:space="preserve"> Khasawneh, 2013</w:t>
      </w:r>
      <w:r w:rsidR="009C5608" w:rsidRPr="00706669">
        <w:rPr>
          <w:rFonts w:ascii="Tahoma" w:hAnsi="Tahoma" w:cs="Tahoma"/>
          <w:sz w:val="24"/>
          <w:szCs w:val="24"/>
        </w:rPr>
        <w:t xml:space="preserve">; </w:t>
      </w:r>
      <w:r w:rsidR="002B1E3C" w:rsidRPr="00706669">
        <w:rPr>
          <w:rFonts w:ascii="Tahoma" w:hAnsi="Tahoma" w:cs="Tahoma"/>
          <w:sz w:val="24"/>
          <w:szCs w:val="24"/>
        </w:rPr>
        <w:t xml:space="preserve">Miles, Shepherd, Rose, </w:t>
      </w:r>
      <w:r w:rsidR="00F20F8C" w:rsidRPr="00706669">
        <w:rPr>
          <w:rFonts w:ascii="Tahoma" w:hAnsi="Tahoma" w:cs="Tahoma"/>
          <w:sz w:val="24"/>
          <w:szCs w:val="24"/>
        </w:rPr>
        <w:t>and</w:t>
      </w:r>
      <w:r w:rsidR="002B1E3C" w:rsidRPr="00706669">
        <w:rPr>
          <w:rFonts w:ascii="Tahoma" w:hAnsi="Tahoma" w:cs="Tahoma"/>
          <w:sz w:val="24"/>
          <w:szCs w:val="24"/>
        </w:rPr>
        <w:t xml:space="preserve"> Dibben, 2015; </w:t>
      </w:r>
      <w:r w:rsidR="009C5608" w:rsidRPr="00706669">
        <w:rPr>
          <w:rFonts w:ascii="Tahoma" w:hAnsi="Tahoma" w:cs="Tahoma"/>
          <w:sz w:val="24"/>
          <w:szCs w:val="24"/>
        </w:rPr>
        <w:t xml:space="preserve">Feather, </w:t>
      </w:r>
      <w:r w:rsidR="00F20F8C" w:rsidRPr="00706669">
        <w:rPr>
          <w:rFonts w:ascii="Tahoma" w:hAnsi="Tahoma" w:cs="Tahoma"/>
          <w:sz w:val="24"/>
          <w:szCs w:val="24"/>
        </w:rPr>
        <w:t>and</w:t>
      </w:r>
      <w:r w:rsidR="009C5608" w:rsidRPr="00706669">
        <w:rPr>
          <w:rFonts w:ascii="Tahoma" w:hAnsi="Tahoma" w:cs="Tahoma"/>
          <w:sz w:val="24"/>
          <w:szCs w:val="24"/>
        </w:rPr>
        <w:t xml:space="preserve"> McDermott, 2016</w:t>
      </w:r>
      <w:r w:rsidR="00A360AE" w:rsidRPr="00706669">
        <w:rPr>
          <w:rFonts w:ascii="Tahoma" w:hAnsi="Tahoma" w:cs="Tahoma"/>
          <w:sz w:val="24"/>
          <w:szCs w:val="24"/>
        </w:rPr>
        <w:t>)</w:t>
      </w:r>
      <w:r w:rsidR="002B74EC" w:rsidRPr="00706669">
        <w:rPr>
          <w:rFonts w:ascii="Tahoma" w:hAnsi="Tahoma" w:cs="Tahoma"/>
          <w:sz w:val="24"/>
          <w:szCs w:val="24"/>
        </w:rPr>
        <w:t>, which informs professional networks and communities of practice such as the Foundation Year Network (FYN</w:t>
      </w:r>
      <w:r w:rsidR="0095678E">
        <w:rPr>
          <w:rFonts w:ascii="Tahoma" w:hAnsi="Tahoma" w:cs="Tahoma"/>
          <w:sz w:val="24"/>
          <w:szCs w:val="24"/>
        </w:rPr>
        <w:t xml:space="preserve">). </w:t>
      </w:r>
      <w:r w:rsidR="004F1AC0" w:rsidRPr="00706669">
        <w:rPr>
          <w:rFonts w:ascii="Tahoma" w:hAnsi="Tahoma" w:cs="Tahoma"/>
          <w:sz w:val="24"/>
          <w:szCs w:val="24"/>
        </w:rPr>
        <w:t xml:space="preserve">And, secondly, through </w:t>
      </w:r>
      <w:r w:rsidR="001A3ECF" w:rsidRPr="00706669">
        <w:rPr>
          <w:rFonts w:ascii="Tahoma" w:hAnsi="Tahoma" w:cs="Tahoma"/>
          <w:sz w:val="24"/>
          <w:szCs w:val="24"/>
        </w:rPr>
        <w:t xml:space="preserve">their </w:t>
      </w:r>
      <w:r w:rsidR="004F1AC0" w:rsidRPr="00706669">
        <w:rPr>
          <w:rFonts w:ascii="Tahoma" w:hAnsi="Tahoma" w:cs="Tahoma"/>
          <w:sz w:val="24"/>
          <w:szCs w:val="24"/>
        </w:rPr>
        <w:t xml:space="preserve">role in awarding qualifications that provide </w:t>
      </w:r>
      <w:r w:rsidR="001A3ECF" w:rsidRPr="00706669">
        <w:rPr>
          <w:rFonts w:ascii="Tahoma" w:hAnsi="Tahoma" w:cs="Tahoma"/>
          <w:sz w:val="24"/>
          <w:szCs w:val="24"/>
        </w:rPr>
        <w:t>entry to the professions</w:t>
      </w:r>
      <w:r w:rsidR="004F1AC0" w:rsidRPr="00706669">
        <w:rPr>
          <w:rFonts w:ascii="Tahoma" w:hAnsi="Tahoma" w:cs="Tahoma"/>
          <w:sz w:val="24"/>
          <w:szCs w:val="24"/>
        </w:rPr>
        <w:t xml:space="preserve"> and the attendant inculcation of professional values. </w:t>
      </w:r>
      <w:r w:rsidR="0043357D" w:rsidRPr="00706669">
        <w:rPr>
          <w:rFonts w:ascii="Tahoma" w:hAnsi="Tahoma" w:cs="Tahoma"/>
          <w:sz w:val="24"/>
          <w:szCs w:val="24"/>
        </w:rPr>
        <w:t>It is within this context that we should view Business Schools as both consumers and producers of normative isomorphism. In particular, those educational goals that underpin curricula reflect both their designers’ professional values</w:t>
      </w:r>
      <w:r w:rsidR="004F1AC0" w:rsidRPr="00706669">
        <w:rPr>
          <w:rFonts w:ascii="Tahoma" w:hAnsi="Tahoma" w:cs="Tahoma"/>
          <w:sz w:val="24"/>
          <w:szCs w:val="24"/>
        </w:rPr>
        <w:t xml:space="preserve"> </w:t>
      </w:r>
      <w:r w:rsidR="0043357D" w:rsidRPr="00706669">
        <w:rPr>
          <w:rFonts w:ascii="Tahoma" w:hAnsi="Tahoma" w:cs="Tahoma"/>
          <w:sz w:val="24"/>
          <w:szCs w:val="24"/>
        </w:rPr>
        <w:t xml:space="preserve">as well as subject expertise. </w:t>
      </w:r>
      <w:r w:rsidR="00D579E4" w:rsidRPr="00706669">
        <w:rPr>
          <w:rFonts w:ascii="Tahoma" w:hAnsi="Tahoma" w:cs="Tahoma"/>
          <w:sz w:val="24"/>
          <w:szCs w:val="24"/>
        </w:rPr>
        <w:t>When placed within an environment with a high level of market intelligence, t</w:t>
      </w:r>
      <w:r w:rsidR="0043357D" w:rsidRPr="00706669">
        <w:rPr>
          <w:rFonts w:ascii="Tahoma" w:hAnsi="Tahoma" w:cs="Tahoma"/>
          <w:sz w:val="24"/>
          <w:szCs w:val="24"/>
        </w:rPr>
        <w:t xml:space="preserve">hese normative pressures </w:t>
      </w:r>
      <w:r w:rsidR="00D579E4" w:rsidRPr="00706669">
        <w:rPr>
          <w:rFonts w:ascii="Tahoma" w:hAnsi="Tahoma" w:cs="Tahoma"/>
          <w:sz w:val="24"/>
          <w:szCs w:val="24"/>
        </w:rPr>
        <w:t>may well induce a convergence in terms of curricula.</w:t>
      </w:r>
      <w:r w:rsidR="00600DA7" w:rsidRPr="00706669">
        <w:rPr>
          <w:rFonts w:ascii="Tahoma" w:hAnsi="Tahoma" w:cs="Tahoma"/>
          <w:sz w:val="24"/>
          <w:szCs w:val="24"/>
        </w:rPr>
        <w:t xml:space="preserve"> </w:t>
      </w:r>
    </w:p>
    <w:p w14:paraId="2C1C3F7C" w14:textId="37ABD851" w:rsidR="00990FF2" w:rsidRPr="00706669" w:rsidRDefault="00600DA7" w:rsidP="00F647B3">
      <w:pPr>
        <w:spacing w:line="360" w:lineRule="auto"/>
        <w:rPr>
          <w:rFonts w:ascii="Tahoma" w:hAnsi="Tahoma" w:cs="Tahoma"/>
          <w:sz w:val="24"/>
          <w:szCs w:val="24"/>
        </w:rPr>
      </w:pPr>
      <w:r w:rsidRPr="00706669">
        <w:rPr>
          <w:rFonts w:ascii="Tahoma" w:hAnsi="Tahoma" w:cs="Tahoma"/>
          <w:sz w:val="24"/>
          <w:szCs w:val="24"/>
        </w:rPr>
        <w:t>As entrepreneurial o</w:t>
      </w:r>
      <w:r w:rsidR="002B74EC" w:rsidRPr="00706669">
        <w:rPr>
          <w:rFonts w:ascii="Tahoma" w:hAnsi="Tahoma" w:cs="Tahoma"/>
          <w:sz w:val="24"/>
          <w:szCs w:val="24"/>
        </w:rPr>
        <w:t>rganisations, universities aim to identify new markets</w:t>
      </w:r>
      <w:r w:rsidR="00B0690E" w:rsidRPr="00706669">
        <w:rPr>
          <w:rFonts w:ascii="Tahoma" w:hAnsi="Tahoma" w:cs="Tahoma"/>
          <w:sz w:val="24"/>
          <w:szCs w:val="24"/>
        </w:rPr>
        <w:t xml:space="preserve"> and according to Amarante </w:t>
      </w:r>
      <w:r w:rsidR="00345C1D" w:rsidRPr="00706669">
        <w:rPr>
          <w:rFonts w:ascii="Tahoma" w:hAnsi="Tahoma" w:cs="Tahoma"/>
          <w:sz w:val="24"/>
          <w:szCs w:val="24"/>
        </w:rPr>
        <w:t>and</w:t>
      </w:r>
      <w:r w:rsidR="00B0690E" w:rsidRPr="00706669">
        <w:rPr>
          <w:rFonts w:ascii="Tahoma" w:hAnsi="Tahoma" w:cs="Tahoma"/>
          <w:sz w:val="24"/>
          <w:szCs w:val="24"/>
        </w:rPr>
        <w:t xml:space="preserve"> C</w:t>
      </w:r>
      <w:r w:rsidR="002B74EC" w:rsidRPr="00706669">
        <w:rPr>
          <w:rFonts w:ascii="Tahoma" w:hAnsi="Tahoma" w:cs="Tahoma"/>
          <w:sz w:val="24"/>
          <w:szCs w:val="24"/>
        </w:rPr>
        <w:t>rubellate (2020) are</w:t>
      </w:r>
      <w:r w:rsidR="00B0690E" w:rsidRPr="00706669">
        <w:rPr>
          <w:rFonts w:ascii="Tahoma" w:hAnsi="Tahoma" w:cs="Tahoma"/>
          <w:sz w:val="24"/>
          <w:szCs w:val="24"/>
        </w:rPr>
        <w:t xml:space="preserve"> influenced as much by external socio-cultural ideas as internal considerations. </w:t>
      </w:r>
      <w:r w:rsidR="002B74EC" w:rsidRPr="00706669">
        <w:rPr>
          <w:rFonts w:ascii="Tahoma" w:hAnsi="Tahoma" w:cs="Tahoma"/>
          <w:sz w:val="24"/>
          <w:szCs w:val="24"/>
        </w:rPr>
        <w:t>Resource Dependency theory highlights the relevance of</w:t>
      </w:r>
      <w:r w:rsidR="00783D5B" w:rsidRPr="00706669">
        <w:rPr>
          <w:rFonts w:ascii="Tahoma" w:hAnsi="Tahoma" w:cs="Tahoma"/>
          <w:sz w:val="24"/>
          <w:szCs w:val="24"/>
        </w:rPr>
        <w:t xml:space="preserve"> limited resources and competing stakeholder expectations</w:t>
      </w:r>
      <w:r w:rsidR="002B74EC" w:rsidRPr="00706669">
        <w:rPr>
          <w:rFonts w:ascii="Tahoma" w:hAnsi="Tahoma" w:cs="Tahoma"/>
          <w:sz w:val="24"/>
          <w:szCs w:val="24"/>
        </w:rPr>
        <w:t xml:space="preserve"> in the development of particular projects</w:t>
      </w:r>
      <w:r w:rsidR="00A62B2D" w:rsidRPr="00706669">
        <w:rPr>
          <w:rFonts w:ascii="Tahoma" w:hAnsi="Tahoma" w:cs="Tahoma"/>
          <w:sz w:val="24"/>
          <w:szCs w:val="24"/>
        </w:rPr>
        <w:t xml:space="preserve"> (Freeman, Dmytriy</w:t>
      </w:r>
      <w:r w:rsidR="00783D5B" w:rsidRPr="00706669">
        <w:rPr>
          <w:rFonts w:ascii="Tahoma" w:hAnsi="Tahoma" w:cs="Tahoma"/>
          <w:sz w:val="24"/>
          <w:szCs w:val="24"/>
        </w:rPr>
        <w:t xml:space="preserve">ev </w:t>
      </w:r>
      <w:r w:rsidR="00F20F8C" w:rsidRPr="00706669">
        <w:rPr>
          <w:rFonts w:ascii="Tahoma" w:hAnsi="Tahoma" w:cs="Tahoma"/>
          <w:sz w:val="24"/>
          <w:szCs w:val="24"/>
        </w:rPr>
        <w:t>and</w:t>
      </w:r>
      <w:r w:rsidR="00783D5B" w:rsidRPr="00706669">
        <w:rPr>
          <w:rFonts w:ascii="Tahoma" w:hAnsi="Tahoma" w:cs="Tahoma"/>
          <w:sz w:val="24"/>
          <w:szCs w:val="24"/>
        </w:rPr>
        <w:t xml:space="preserve"> Phil</w:t>
      </w:r>
      <w:r w:rsidR="00A62B2D" w:rsidRPr="00706669">
        <w:rPr>
          <w:rFonts w:ascii="Tahoma" w:hAnsi="Tahoma" w:cs="Tahoma"/>
          <w:sz w:val="24"/>
          <w:szCs w:val="24"/>
        </w:rPr>
        <w:t>l</w:t>
      </w:r>
      <w:r w:rsidR="00783D5B" w:rsidRPr="00706669">
        <w:rPr>
          <w:rFonts w:ascii="Tahoma" w:hAnsi="Tahoma" w:cs="Tahoma"/>
          <w:sz w:val="24"/>
          <w:szCs w:val="24"/>
        </w:rPr>
        <w:t>ips, 2021)</w:t>
      </w:r>
      <w:r w:rsidR="002B74EC" w:rsidRPr="00706669">
        <w:rPr>
          <w:rFonts w:ascii="Tahoma" w:hAnsi="Tahoma" w:cs="Tahoma"/>
          <w:sz w:val="24"/>
          <w:szCs w:val="24"/>
        </w:rPr>
        <w:t xml:space="preserve">, and for some smaller Business Schools this may be a constraining factor on development. </w:t>
      </w:r>
      <w:r w:rsidR="003E6461" w:rsidRPr="00706669">
        <w:rPr>
          <w:rFonts w:ascii="Tahoma" w:hAnsi="Tahoma" w:cs="Tahoma"/>
          <w:sz w:val="24"/>
          <w:szCs w:val="24"/>
        </w:rPr>
        <w:t xml:space="preserve">Kraatz </w:t>
      </w:r>
      <w:r w:rsidR="00345C1D" w:rsidRPr="00706669">
        <w:rPr>
          <w:rFonts w:ascii="Tahoma" w:hAnsi="Tahoma" w:cs="Tahoma"/>
          <w:sz w:val="24"/>
          <w:szCs w:val="24"/>
        </w:rPr>
        <w:t>and</w:t>
      </w:r>
      <w:r w:rsidR="003E6461" w:rsidRPr="00706669">
        <w:rPr>
          <w:rFonts w:ascii="Tahoma" w:hAnsi="Tahoma" w:cs="Tahoma"/>
          <w:sz w:val="24"/>
          <w:szCs w:val="24"/>
        </w:rPr>
        <w:t xml:space="preserve"> Zajac (1996) argue that there are limits to normative isomorphism as a satisfactory conceptualisation of how educational institutions behave. Whereas the idea of isomorphic behaviour is based on the drive for legitimacy, Kraatz and Zajac (1996) argue that institutions are driven to adapt by internal pressures such </w:t>
      </w:r>
      <w:r w:rsidR="003E6461" w:rsidRPr="00706669">
        <w:rPr>
          <w:rFonts w:ascii="Tahoma" w:hAnsi="Tahoma" w:cs="Tahoma"/>
          <w:sz w:val="24"/>
          <w:szCs w:val="24"/>
        </w:rPr>
        <w:lastRenderedPageBreak/>
        <w:t>as values, or micro-political conflicts, rather than external concerns. Adaptation theory therefore rejects the idea of organisations as being preoccupied with the imperative of field legitimation and highlights the operation of organisational culture, as well as the importance of localised contexts for many educational institutions. This institution-centric interpretation therefore views curriculum development as essentially an endogenous rather than an exogenous process. Moreover, such as view challenges the idea of institutions being driven by instrumental rationality (</w:t>
      </w:r>
      <w:r w:rsidR="00E72A6A" w:rsidRPr="00706669">
        <w:rPr>
          <w:rFonts w:ascii="Tahoma" w:hAnsi="Tahoma" w:cs="Tahoma"/>
          <w:sz w:val="24"/>
          <w:szCs w:val="24"/>
        </w:rPr>
        <w:t xml:space="preserve">DiMaggio </w:t>
      </w:r>
      <w:r w:rsidR="00F20F8C" w:rsidRPr="00706669">
        <w:rPr>
          <w:rFonts w:ascii="Tahoma" w:hAnsi="Tahoma" w:cs="Tahoma"/>
          <w:sz w:val="24"/>
          <w:szCs w:val="24"/>
        </w:rPr>
        <w:t>and</w:t>
      </w:r>
      <w:r w:rsidR="00E72A6A" w:rsidRPr="00706669">
        <w:rPr>
          <w:rFonts w:ascii="Tahoma" w:hAnsi="Tahoma" w:cs="Tahoma"/>
          <w:sz w:val="24"/>
          <w:szCs w:val="24"/>
        </w:rPr>
        <w:t xml:space="preserve"> Powell, 1983</w:t>
      </w:r>
      <w:r w:rsidR="003E6461" w:rsidRPr="00706669">
        <w:rPr>
          <w:rFonts w:ascii="Tahoma" w:hAnsi="Tahoma" w:cs="Tahoma"/>
          <w:sz w:val="24"/>
          <w:szCs w:val="24"/>
        </w:rPr>
        <w:t xml:space="preserve">) in favour of </w:t>
      </w:r>
      <w:r w:rsidR="00576AE9" w:rsidRPr="00706669">
        <w:rPr>
          <w:rFonts w:ascii="Tahoma" w:hAnsi="Tahoma" w:cs="Tahoma"/>
          <w:sz w:val="24"/>
          <w:szCs w:val="24"/>
        </w:rPr>
        <w:t>one that is essentially socio-cultural</w:t>
      </w:r>
      <w:r w:rsidR="003E6461" w:rsidRPr="00706669">
        <w:rPr>
          <w:rFonts w:ascii="Tahoma" w:hAnsi="Tahoma" w:cs="Tahoma"/>
          <w:sz w:val="24"/>
          <w:szCs w:val="24"/>
        </w:rPr>
        <w:t xml:space="preserve"> </w:t>
      </w:r>
      <w:r w:rsidR="00576AE9" w:rsidRPr="00706669">
        <w:rPr>
          <w:rFonts w:ascii="Tahoma" w:hAnsi="Tahoma" w:cs="Tahoma"/>
          <w:sz w:val="24"/>
          <w:szCs w:val="24"/>
        </w:rPr>
        <w:t>and underpinned by a professional values-system</w:t>
      </w:r>
      <w:r w:rsidR="00C05C97" w:rsidRPr="00706669">
        <w:rPr>
          <w:rFonts w:ascii="Tahoma" w:hAnsi="Tahoma" w:cs="Tahoma"/>
          <w:sz w:val="24"/>
          <w:szCs w:val="24"/>
        </w:rPr>
        <w:t xml:space="preserve"> (Ball, 2015; De Vita </w:t>
      </w:r>
      <w:r w:rsidR="00F20F8C" w:rsidRPr="00706669">
        <w:rPr>
          <w:rFonts w:ascii="Tahoma" w:hAnsi="Tahoma" w:cs="Tahoma"/>
          <w:sz w:val="24"/>
          <w:szCs w:val="24"/>
        </w:rPr>
        <w:t>and</w:t>
      </w:r>
      <w:r w:rsidR="00C05C97" w:rsidRPr="00706669">
        <w:rPr>
          <w:rFonts w:ascii="Tahoma" w:hAnsi="Tahoma" w:cs="Tahoma"/>
          <w:sz w:val="24"/>
          <w:szCs w:val="24"/>
        </w:rPr>
        <w:t xml:space="preserve"> Case, 2016</w:t>
      </w:r>
      <w:r w:rsidR="0095678E">
        <w:rPr>
          <w:rFonts w:ascii="Tahoma" w:hAnsi="Tahoma" w:cs="Tahoma"/>
          <w:sz w:val="24"/>
          <w:szCs w:val="24"/>
        </w:rPr>
        <w:t>).</w:t>
      </w:r>
      <w:r w:rsidR="00576AE9" w:rsidRPr="00706669">
        <w:rPr>
          <w:rFonts w:ascii="Tahoma" w:hAnsi="Tahoma" w:cs="Tahoma"/>
          <w:sz w:val="24"/>
          <w:szCs w:val="24"/>
        </w:rPr>
        <w:t xml:space="preserve"> </w:t>
      </w:r>
      <w:r w:rsidR="003E6461" w:rsidRPr="00706669">
        <w:rPr>
          <w:rFonts w:ascii="Tahoma" w:hAnsi="Tahoma" w:cs="Tahoma"/>
          <w:sz w:val="24"/>
          <w:szCs w:val="24"/>
        </w:rPr>
        <w:t>Adaptation theory provides a</w:t>
      </w:r>
      <w:r w:rsidR="00576AE9" w:rsidRPr="00706669">
        <w:rPr>
          <w:rFonts w:ascii="Tahoma" w:hAnsi="Tahoma" w:cs="Tahoma"/>
          <w:sz w:val="24"/>
          <w:szCs w:val="24"/>
        </w:rPr>
        <w:t xml:space="preserve">n alternative </w:t>
      </w:r>
      <w:r w:rsidR="003E6461" w:rsidRPr="00706669">
        <w:rPr>
          <w:rFonts w:ascii="Tahoma" w:hAnsi="Tahoma" w:cs="Tahoma"/>
          <w:sz w:val="24"/>
          <w:szCs w:val="24"/>
        </w:rPr>
        <w:t>interpretation of how professional identity and values influence the positioning of educational institutions and the</w:t>
      </w:r>
      <w:r w:rsidR="00576AE9" w:rsidRPr="00706669">
        <w:rPr>
          <w:rFonts w:ascii="Tahoma" w:hAnsi="Tahoma" w:cs="Tahoma"/>
          <w:sz w:val="24"/>
          <w:szCs w:val="24"/>
        </w:rPr>
        <w:t>refore</w:t>
      </w:r>
      <w:r w:rsidR="003E6461" w:rsidRPr="00706669">
        <w:rPr>
          <w:rFonts w:ascii="Tahoma" w:hAnsi="Tahoma" w:cs="Tahoma"/>
          <w:sz w:val="24"/>
          <w:szCs w:val="24"/>
        </w:rPr>
        <w:t xml:space="preserve"> </w:t>
      </w:r>
      <w:r w:rsidR="00576AE9" w:rsidRPr="00706669">
        <w:rPr>
          <w:rFonts w:ascii="Tahoma" w:hAnsi="Tahoma" w:cs="Tahoma"/>
          <w:sz w:val="24"/>
          <w:szCs w:val="24"/>
        </w:rPr>
        <w:t>how</w:t>
      </w:r>
      <w:r w:rsidR="003E6461" w:rsidRPr="00706669">
        <w:rPr>
          <w:rFonts w:ascii="Tahoma" w:hAnsi="Tahoma" w:cs="Tahoma"/>
          <w:sz w:val="24"/>
          <w:szCs w:val="24"/>
        </w:rPr>
        <w:t xml:space="preserve"> these types of organisations operate. </w:t>
      </w:r>
    </w:p>
    <w:p w14:paraId="3B2BB187" w14:textId="4FAFC6B2" w:rsidR="00B23EF8" w:rsidRPr="00706669" w:rsidRDefault="00990FF2" w:rsidP="00F647B3">
      <w:pPr>
        <w:spacing w:line="360" w:lineRule="auto"/>
        <w:rPr>
          <w:rFonts w:ascii="Tahoma" w:hAnsi="Tahoma" w:cs="Tahoma"/>
          <w:b/>
          <w:sz w:val="28"/>
          <w:szCs w:val="28"/>
        </w:rPr>
      </w:pPr>
      <w:r w:rsidRPr="00706669">
        <w:rPr>
          <w:rFonts w:ascii="Tahoma" w:hAnsi="Tahoma" w:cs="Tahoma"/>
          <w:b/>
          <w:sz w:val="28"/>
          <w:szCs w:val="28"/>
        </w:rPr>
        <w:t>Research method</w:t>
      </w:r>
    </w:p>
    <w:p w14:paraId="1C1D1478" w14:textId="14DD4EDE" w:rsidR="00B0690E" w:rsidRPr="00706669" w:rsidRDefault="00B0690E" w:rsidP="00F647B3">
      <w:pPr>
        <w:spacing w:line="360" w:lineRule="auto"/>
        <w:rPr>
          <w:rFonts w:ascii="Tahoma" w:hAnsi="Tahoma" w:cs="Tahoma"/>
          <w:sz w:val="24"/>
          <w:szCs w:val="24"/>
        </w:rPr>
      </w:pPr>
      <w:r w:rsidRPr="00706669">
        <w:rPr>
          <w:rFonts w:ascii="Tahoma" w:hAnsi="Tahoma" w:cs="Tahoma"/>
          <w:sz w:val="24"/>
          <w:szCs w:val="24"/>
        </w:rPr>
        <w:t>This</w:t>
      </w:r>
      <w:r w:rsidR="00A0432B" w:rsidRPr="00706669">
        <w:rPr>
          <w:rFonts w:ascii="Tahoma" w:hAnsi="Tahoma" w:cs="Tahoma"/>
          <w:sz w:val="24"/>
          <w:szCs w:val="24"/>
        </w:rPr>
        <w:t xml:space="preserve"> research project set out to address</w:t>
      </w:r>
      <w:r w:rsidR="00B23EF8" w:rsidRPr="00706669">
        <w:rPr>
          <w:rFonts w:ascii="Tahoma" w:hAnsi="Tahoma" w:cs="Tahoma"/>
          <w:sz w:val="24"/>
          <w:szCs w:val="24"/>
        </w:rPr>
        <w:t xml:space="preserve"> an underpinning</w:t>
      </w:r>
      <w:r w:rsidR="00A0432B" w:rsidRPr="00706669">
        <w:rPr>
          <w:rFonts w:ascii="Tahoma" w:hAnsi="Tahoma" w:cs="Tahoma"/>
          <w:sz w:val="24"/>
          <w:szCs w:val="24"/>
        </w:rPr>
        <w:t xml:space="preserve"> research question</w:t>
      </w:r>
      <w:r w:rsidR="00B23EF8" w:rsidRPr="00706669">
        <w:rPr>
          <w:rFonts w:ascii="Tahoma" w:hAnsi="Tahoma" w:cs="Tahoma"/>
          <w:sz w:val="24"/>
          <w:szCs w:val="24"/>
        </w:rPr>
        <w:t xml:space="preserve">: to what extent can isomorphism be identified in the ways in which </w:t>
      </w:r>
      <w:r w:rsidR="007E647C" w:rsidRPr="00706669">
        <w:rPr>
          <w:rFonts w:ascii="Tahoma" w:hAnsi="Tahoma" w:cs="Tahoma"/>
          <w:sz w:val="24"/>
          <w:szCs w:val="24"/>
        </w:rPr>
        <w:t>universities</w:t>
      </w:r>
      <w:r w:rsidR="00B23EF8" w:rsidRPr="00706669">
        <w:rPr>
          <w:rFonts w:ascii="Tahoma" w:hAnsi="Tahoma" w:cs="Tahoma"/>
          <w:sz w:val="24"/>
          <w:szCs w:val="24"/>
        </w:rPr>
        <w:t xml:space="preserve"> deliver Foundation Programmes in Business?</w:t>
      </w:r>
      <w:r w:rsidR="00A0432B" w:rsidRPr="00706669">
        <w:rPr>
          <w:rFonts w:ascii="Tahoma" w:hAnsi="Tahoma" w:cs="Tahoma"/>
          <w:sz w:val="24"/>
          <w:szCs w:val="24"/>
        </w:rPr>
        <w:t xml:space="preserve"> </w:t>
      </w:r>
    </w:p>
    <w:p w14:paraId="5FA4E04B" w14:textId="00440AF6" w:rsidR="00F85F6E" w:rsidRDefault="00B23EF8" w:rsidP="00F647B3">
      <w:pPr>
        <w:spacing w:line="360" w:lineRule="auto"/>
        <w:rPr>
          <w:rFonts w:ascii="Tahoma" w:hAnsi="Tahoma" w:cs="Tahoma"/>
          <w:sz w:val="24"/>
          <w:szCs w:val="24"/>
        </w:rPr>
      </w:pPr>
      <w:r w:rsidRPr="00706669">
        <w:rPr>
          <w:rFonts w:ascii="Tahoma" w:hAnsi="Tahoma" w:cs="Tahoma"/>
          <w:sz w:val="24"/>
          <w:szCs w:val="24"/>
        </w:rPr>
        <w:t xml:space="preserve">The research methodology adopted represents a development of established desk research approaches in the form of integrated desk research (i-DR: Jallel </w:t>
      </w:r>
      <w:r w:rsidR="00F20F8C" w:rsidRPr="00706669">
        <w:rPr>
          <w:rFonts w:ascii="Tahoma" w:hAnsi="Tahoma" w:cs="Tahoma"/>
          <w:sz w:val="24"/>
          <w:szCs w:val="24"/>
        </w:rPr>
        <w:t>and</w:t>
      </w:r>
      <w:r w:rsidRPr="00706669">
        <w:rPr>
          <w:rFonts w:ascii="Tahoma" w:hAnsi="Tahoma" w:cs="Tahoma"/>
          <w:sz w:val="24"/>
          <w:szCs w:val="24"/>
        </w:rPr>
        <w:t xml:space="preserve"> Prasad, 2018</w:t>
      </w:r>
      <w:r w:rsidR="0095678E">
        <w:rPr>
          <w:rFonts w:ascii="Tahoma" w:hAnsi="Tahoma" w:cs="Tahoma"/>
          <w:sz w:val="24"/>
          <w:szCs w:val="24"/>
        </w:rPr>
        <w:t>).</w:t>
      </w:r>
      <w:r w:rsidRPr="00706669">
        <w:rPr>
          <w:rFonts w:ascii="Tahoma" w:hAnsi="Tahoma" w:cs="Tahoma"/>
          <w:sz w:val="24"/>
          <w:szCs w:val="24"/>
        </w:rPr>
        <w:t xml:space="preserve"> According to Jallel </w:t>
      </w:r>
      <w:r w:rsidR="00F20F8C" w:rsidRPr="00706669">
        <w:rPr>
          <w:rFonts w:ascii="Tahoma" w:hAnsi="Tahoma" w:cs="Tahoma"/>
          <w:sz w:val="24"/>
          <w:szCs w:val="24"/>
        </w:rPr>
        <w:t>and</w:t>
      </w:r>
      <w:r w:rsidRPr="00706669">
        <w:rPr>
          <w:rFonts w:ascii="Tahoma" w:hAnsi="Tahoma" w:cs="Tahoma"/>
          <w:sz w:val="24"/>
          <w:szCs w:val="24"/>
        </w:rPr>
        <w:t xml:space="preserve"> Pr</w:t>
      </w:r>
      <w:r w:rsidR="00F85F6E" w:rsidRPr="00706669">
        <w:rPr>
          <w:rFonts w:ascii="Tahoma" w:hAnsi="Tahoma" w:cs="Tahoma"/>
          <w:sz w:val="24"/>
          <w:szCs w:val="24"/>
        </w:rPr>
        <w:t>a</w:t>
      </w:r>
      <w:r w:rsidRPr="00706669">
        <w:rPr>
          <w:rFonts w:ascii="Tahoma" w:hAnsi="Tahoma" w:cs="Tahoma"/>
          <w:sz w:val="24"/>
          <w:szCs w:val="24"/>
        </w:rPr>
        <w:t>sad</w:t>
      </w:r>
      <w:r w:rsidR="00F647B3">
        <w:rPr>
          <w:rFonts w:ascii="Tahoma" w:hAnsi="Tahoma" w:cs="Tahoma"/>
          <w:sz w:val="24"/>
          <w:szCs w:val="24"/>
        </w:rPr>
        <w:t xml:space="preserve"> (</w:t>
      </w:r>
      <w:r w:rsidRPr="00706669">
        <w:rPr>
          <w:rFonts w:ascii="Tahoma" w:hAnsi="Tahoma" w:cs="Tahoma"/>
          <w:sz w:val="24"/>
          <w:szCs w:val="24"/>
        </w:rPr>
        <w:t>2018)</w:t>
      </w:r>
      <w:r w:rsidR="00F85F6E" w:rsidRPr="00706669">
        <w:rPr>
          <w:rFonts w:ascii="Tahoma" w:hAnsi="Tahoma" w:cs="Tahoma"/>
          <w:sz w:val="24"/>
          <w:szCs w:val="24"/>
        </w:rPr>
        <w:t>:</w:t>
      </w:r>
    </w:p>
    <w:p w14:paraId="75F9ED8A" w14:textId="2281B288" w:rsidR="00B23EF8" w:rsidRDefault="00F85F6E" w:rsidP="00F647B3">
      <w:pPr>
        <w:spacing w:line="360" w:lineRule="auto"/>
        <w:ind w:left="720"/>
        <w:rPr>
          <w:rFonts w:ascii="Tahoma" w:hAnsi="Tahoma" w:cs="Tahoma"/>
          <w:sz w:val="24"/>
          <w:szCs w:val="24"/>
        </w:rPr>
      </w:pPr>
      <w:r w:rsidRPr="00706669">
        <w:rPr>
          <w:rFonts w:ascii="Tahoma" w:hAnsi="Tahoma" w:cs="Tahoma"/>
          <w:sz w:val="24"/>
          <w:szCs w:val="24"/>
        </w:rPr>
        <w:t>B</w:t>
      </w:r>
      <w:r w:rsidR="00B23EF8" w:rsidRPr="00706669">
        <w:rPr>
          <w:rFonts w:ascii="Tahoma" w:hAnsi="Tahoma" w:cs="Tahoma"/>
          <w:sz w:val="24"/>
          <w:szCs w:val="24"/>
        </w:rPr>
        <w:t>y combining traditional desk researc</w:t>
      </w:r>
      <w:r w:rsidR="00004AD7" w:rsidRPr="00706669">
        <w:rPr>
          <w:rFonts w:ascii="Tahoma" w:hAnsi="Tahoma" w:cs="Tahoma"/>
          <w:sz w:val="24"/>
          <w:szCs w:val="24"/>
        </w:rPr>
        <w:t>h</w:t>
      </w:r>
      <w:r w:rsidR="00B23EF8" w:rsidRPr="00706669">
        <w:rPr>
          <w:rFonts w:ascii="Tahoma" w:hAnsi="Tahoma" w:cs="Tahoma"/>
          <w:sz w:val="24"/>
          <w:szCs w:val="24"/>
        </w:rPr>
        <w:t xml:space="preserve"> with a mixture of quantitative and</w:t>
      </w:r>
      <w:r w:rsidRPr="00706669">
        <w:rPr>
          <w:rFonts w:ascii="Tahoma" w:hAnsi="Tahoma" w:cs="Tahoma"/>
          <w:sz w:val="24"/>
          <w:szCs w:val="24"/>
        </w:rPr>
        <w:t xml:space="preserve"> </w:t>
      </w:r>
      <w:r w:rsidR="00B23EF8" w:rsidRPr="00706669">
        <w:rPr>
          <w:rFonts w:ascii="Tahoma" w:hAnsi="Tahoma" w:cs="Tahoma"/>
          <w:sz w:val="24"/>
          <w:szCs w:val="24"/>
        </w:rPr>
        <w:t xml:space="preserve">qualitative inputs, including new information channels such as </w:t>
      </w:r>
      <w:r w:rsidR="00F647B3">
        <w:rPr>
          <w:rFonts w:ascii="Tahoma" w:hAnsi="Tahoma" w:cs="Tahoma"/>
          <w:sz w:val="24"/>
          <w:szCs w:val="24"/>
        </w:rPr>
        <w:t>s</w:t>
      </w:r>
      <w:r w:rsidR="00B23EF8" w:rsidRPr="00706669">
        <w:rPr>
          <w:rFonts w:ascii="Tahoma" w:hAnsi="Tahoma" w:cs="Tahoma"/>
          <w:sz w:val="24"/>
          <w:szCs w:val="24"/>
        </w:rPr>
        <w:t>ocial media,</w:t>
      </w:r>
      <w:r w:rsidRPr="00706669">
        <w:rPr>
          <w:rFonts w:ascii="Tahoma" w:hAnsi="Tahoma" w:cs="Tahoma"/>
          <w:sz w:val="24"/>
          <w:szCs w:val="24"/>
        </w:rPr>
        <w:t xml:space="preserve"> </w:t>
      </w:r>
      <w:r w:rsidR="00B23EF8" w:rsidRPr="00706669">
        <w:rPr>
          <w:rFonts w:ascii="Tahoma" w:hAnsi="Tahoma" w:cs="Tahoma"/>
          <w:sz w:val="24"/>
          <w:szCs w:val="24"/>
        </w:rPr>
        <w:t>i-DR… can craft an intelligence mosaic. This can be used as a basis for actionable insights, well-substantiated business</w:t>
      </w:r>
      <w:r w:rsidRPr="00706669">
        <w:rPr>
          <w:rFonts w:ascii="Tahoma" w:hAnsi="Tahoma" w:cs="Tahoma"/>
          <w:sz w:val="24"/>
          <w:szCs w:val="24"/>
        </w:rPr>
        <w:t xml:space="preserve"> decisions, validation of existing inputs or guidance on in-depth research. (p. 3)</w:t>
      </w:r>
    </w:p>
    <w:p w14:paraId="667F500D" w14:textId="1B7D0DE9" w:rsidR="00813B8C" w:rsidRPr="00706669" w:rsidRDefault="00683BFF" w:rsidP="00F647B3">
      <w:pPr>
        <w:spacing w:line="360" w:lineRule="auto"/>
        <w:rPr>
          <w:rFonts w:ascii="Tahoma" w:hAnsi="Tahoma" w:cs="Tahoma"/>
          <w:sz w:val="24"/>
          <w:szCs w:val="24"/>
        </w:rPr>
      </w:pPr>
      <w:r w:rsidRPr="00706669">
        <w:rPr>
          <w:rFonts w:ascii="Tahoma" w:hAnsi="Tahoma" w:cs="Tahoma"/>
          <w:sz w:val="24"/>
          <w:szCs w:val="24"/>
        </w:rPr>
        <w:t>I</w:t>
      </w:r>
      <w:r w:rsidR="00813B8C" w:rsidRPr="00706669">
        <w:rPr>
          <w:rFonts w:ascii="Tahoma" w:hAnsi="Tahoma" w:cs="Tahoma"/>
          <w:sz w:val="24"/>
          <w:szCs w:val="24"/>
        </w:rPr>
        <w:t>-DR has been developed by strategic planners to analyse trends in data and movements within competitive environments, as such this approach is apposite for the exploration of isomorphism in organisational fields</w:t>
      </w:r>
      <w:r w:rsidR="00022F18" w:rsidRPr="00706669">
        <w:rPr>
          <w:rFonts w:ascii="Tahoma" w:hAnsi="Tahoma" w:cs="Tahoma"/>
          <w:sz w:val="24"/>
          <w:szCs w:val="24"/>
        </w:rPr>
        <w:t xml:space="preserve"> such as Business Schools.</w:t>
      </w:r>
      <w:r w:rsidR="00813B8C" w:rsidRPr="00706669">
        <w:rPr>
          <w:rFonts w:ascii="Tahoma" w:hAnsi="Tahoma" w:cs="Tahoma"/>
          <w:sz w:val="24"/>
          <w:szCs w:val="24"/>
        </w:rPr>
        <w:t xml:space="preserve"> </w:t>
      </w:r>
      <w:r w:rsidR="00022F18" w:rsidRPr="00706669">
        <w:rPr>
          <w:rFonts w:ascii="Tahoma" w:hAnsi="Tahoma" w:cs="Tahoma"/>
          <w:sz w:val="24"/>
          <w:szCs w:val="24"/>
        </w:rPr>
        <w:t xml:space="preserve">Jallel </w:t>
      </w:r>
      <w:r w:rsidR="00F20F8C" w:rsidRPr="00706669">
        <w:rPr>
          <w:rFonts w:ascii="Tahoma" w:hAnsi="Tahoma" w:cs="Tahoma"/>
          <w:sz w:val="24"/>
          <w:szCs w:val="24"/>
        </w:rPr>
        <w:t>and</w:t>
      </w:r>
      <w:r w:rsidR="00022F18" w:rsidRPr="00706669">
        <w:rPr>
          <w:rFonts w:ascii="Tahoma" w:hAnsi="Tahoma" w:cs="Tahoma"/>
          <w:sz w:val="24"/>
          <w:szCs w:val="24"/>
        </w:rPr>
        <w:t xml:space="preserve"> Prasad (2018) highlight the importance of </w:t>
      </w:r>
      <w:r w:rsidR="00022F18" w:rsidRPr="00706669">
        <w:rPr>
          <w:rFonts w:ascii="Tahoma" w:hAnsi="Tahoma" w:cs="Tahoma"/>
          <w:sz w:val="24"/>
          <w:szCs w:val="24"/>
        </w:rPr>
        <w:lastRenderedPageBreak/>
        <w:t xml:space="preserve">revisiting data, pattern recognition, and the adoption of structured forms of comparison in analysis. This methodological approach is appropriate when searching for possible clustering of institutions and explaining their strategic positioning. </w:t>
      </w:r>
      <w:r w:rsidR="00364E0B" w:rsidRPr="00706669">
        <w:rPr>
          <w:rFonts w:ascii="Tahoma" w:hAnsi="Tahoma" w:cs="Tahoma"/>
          <w:sz w:val="24"/>
          <w:szCs w:val="24"/>
        </w:rPr>
        <w:t>Moreover, this approach</w:t>
      </w:r>
      <w:r w:rsidR="002325D8" w:rsidRPr="00706669">
        <w:rPr>
          <w:rFonts w:ascii="Tahoma" w:hAnsi="Tahoma" w:cs="Tahoma"/>
          <w:sz w:val="24"/>
          <w:szCs w:val="24"/>
        </w:rPr>
        <w:t xml:space="preserve"> also takes account of the changing way information is created, shared and interpreted</w:t>
      </w:r>
      <w:r w:rsidR="00364E0B" w:rsidRPr="00706669">
        <w:rPr>
          <w:rFonts w:ascii="Tahoma" w:hAnsi="Tahoma" w:cs="Tahoma"/>
          <w:sz w:val="24"/>
          <w:szCs w:val="24"/>
        </w:rPr>
        <w:t xml:space="preserve"> within academia</w:t>
      </w:r>
      <w:r w:rsidR="00242FB8" w:rsidRPr="00706669">
        <w:rPr>
          <w:rFonts w:ascii="Tahoma" w:hAnsi="Tahoma" w:cs="Tahoma"/>
          <w:sz w:val="24"/>
          <w:szCs w:val="24"/>
        </w:rPr>
        <w:t xml:space="preserve"> (Carrigan </w:t>
      </w:r>
      <w:r w:rsidR="00F20F8C" w:rsidRPr="00706669">
        <w:rPr>
          <w:rFonts w:ascii="Tahoma" w:hAnsi="Tahoma" w:cs="Tahoma"/>
          <w:sz w:val="24"/>
          <w:szCs w:val="24"/>
        </w:rPr>
        <w:t>and</w:t>
      </w:r>
      <w:r w:rsidR="00242FB8" w:rsidRPr="00706669">
        <w:rPr>
          <w:rFonts w:ascii="Tahoma" w:hAnsi="Tahoma" w:cs="Tahoma"/>
          <w:sz w:val="24"/>
          <w:szCs w:val="24"/>
        </w:rPr>
        <w:t xml:space="preserve"> Jordan, 2022; Veletsianos, Johnson </w:t>
      </w:r>
      <w:r w:rsidR="00F20F8C" w:rsidRPr="00706669">
        <w:rPr>
          <w:rFonts w:ascii="Tahoma" w:hAnsi="Tahoma" w:cs="Tahoma"/>
          <w:sz w:val="24"/>
          <w:szCs w:val="24"/>
        </w:rPr>
        <w:t>and</w:t>
      </w:r>
      <w:r w:rsidR="00242FB8" w:rsidRPr="00706669">
        <w:rPr>
          <w:rFonts w:ascii="Tahoma" w:hAnsi="Tahoma" w:cs="Tahoma"/>
          <w:sz w:val="24"/>
          <w:szCs w:val="24"/>
        </w:rPr>
        <w:t xml:space="preserve"> Belikov, 2019</w:t>
      </w:r>
      <w:r w:rsidR="0095678E">
        <w:rPr>
          <w:rFonts w:ascii="Tahoma" w:hAnsi="Tahoma" w:cs="Tahoma"/>
          <w:sz w:val="24"/>
          <w:szCs w:val="24"/>
        </w:rPr>
        <w:t>).</w:t>
      </w:r>
      <w:r w:rsidR="00364E0B" w:rsidRPr="00706669">
        <w:rPr>
          <w:rFonts w:ascii="Tahoma" w:hAnsi="Tahoma" w:cs="Tahoma"/>
          <w:sz w:val="24"/>
          <w:szCs w:val="24"/>
        </w:rPr>
        <w:t xml:space="preserve"> According to Chugh, Grose </w:t>
      </w:r>
      <w:r w:rsidR="00F20F8C" w:rsidRPr="00706669">
        <w:rPr>
          <w:rFonts w:ascii="Tahoma" w:hAnsi="Tahoma" w:cs="Tahoma"/>
          <w:sz w:val="24"/>
          <w:szCs w:val="24"/>
        </w:rPr>
        <w:t>and</w:t>
      </w:r>
      <w:r w:rsidR="00364E0B" w:rsidRPr="00706669">
        <w:rPr>
          <w:rFonts w:ascii="Tahoma" w:hAnsi="Tahoma" w:cs="Tahoma"/>
          <w:sz w:val="24"/>
          <w:szCs w:val="24"/>
        </w:rPr>
        <w:t xml:space="preserve"> Macht (2021, p. 997) ‘little is known about academics in the context of the uses, benefits and challenges of social media, which points towards the need for increased attention from the academic community’</w:t>
      </w:r>
      <w:r w:rsidR="002325D8" w:rsidRPr="00706669">
        <w:rPr>
          <w:rFonts w:ascii="Tahoma" w:hAnsi="Tahoma" w:cs="Tahoma"/>
          <w:sz w:val="24"/>
          <w:szCs w:val="24"/>
        </w:rPr>
        <w:t>. Take, for example, the development in recent years in the ways in which social media is used by academics to promote their research and share ideas across a community of practice. The operation of a vibrant Twitter feed</w:t>
      </w:r>
      <w:r w:rsidR="00A62B2D" w:rsidRPr="00706669">
        <w:rPr>
          <w:rFonts w:ascii="Tahoma" w:hAnsi="Tahoma" w:cs="Tahoma"/>
          <w:sz w:val="24"/>
          <w:szCs w:val="24"/>
        </w:rPr>
        <w:t xml:space="preserve"> by the FYN</w:t>
      </w:r>
      <w:r w:rsidR="003551C5" w:rsidRPr="00706669">
        <w:rPr>
          <w:rFonts w:ascii="Tahoma" w:hAnsi="Tahoma" w:cs="Tahoma"/>
          <w:sz w:val="24"/>
          <w:szCs w:val="24"/>
        </w:rPr>
        <w:t xml:space="preserve"> </w:t>
      </w:r>
      <w:r w:rsidR="002325D8" w:rsidRPr="00706669">
        <w:rPr>
          <w:rFonts w:ascii="Tahoma" w:hAnsi="Tahoma" w:cs="Tahoma"/>
          <w:sz w:val="24"/>
          <w:szCs w:val="24"/>
        </w:rPr>
        <w:t xml:space="preserve">is an illustration of how mimetic and normative influences can be conveyed through these evolving communication channels. On reflection, this source proved useful in </w:t>
      </w:r>
      <w:r w:rsidRPr="00706669">
        <w:rPr>
          <w:rFonts w:ascii="Tahoma" w:hAnsi="Tahoma" w:cs="Tahoma"/>
          <w:sz w:val="24"/>
          <w:szCs w:val="24"/>
        </w:rPr>
        <w:t>generating qualitative data and rich insight</w:t>
      </w:r>
      <w:r w:rsidR="002325D8" w:rsidRPr="00706669">
        <w:rPr>
          <w:rFonts w:ascii="Tahoma" w:hAnsi="Tahoma" w:cs="Tahoma"/>
          <w:sz w:val="24"/>
          <w:szCs w:val="24"/>
        </w:rPr>
        <w:t xml:space="preserve"> into the discourse across the Foundation Programme community of practice.</w:t>
      </w:r>
    </w:p>
    <w:p w14:paraId="3FB0D804" w14:textId="151223F8" w:rsidR="00024A5C" w:rsidRPr="00706669" w:rsidRDefault="00683BFF" w:rsidP="00F647B3">
      <w:pPr>
        <w:spacing w:line="360" w:lineRule="auto"/>
        <w:rPr>
          <w:rFonts w:ascii="Tahoma" w:hAnsi="Tahoma" w:cs="Tahoma"/>
          <w:color w:val="000000" w:themeColor="text1"/>
          <w:sz w:val="24"/>
          <w:szCs w:val="24"/>
        </w:rPr>
      </w:pPr>
      <w:r w:rsidRPr="00706669">
        <w:rPr>
          <w:rFonts w:ascii="Tahoma" w:hAnsi="Tahoma" w:cs="Tahoma"/>
          <w:bCs/>
          <w:sz w:val="24"/>
          <w:szCs w:val="24"/>
        </w:rPr>
        <w:t>Q</w:t>
      </w:r>
      <w:r w:rsidR="00D977E7" w:rsidRPr="00706669">
        <w:rPr>
          <w:rFonts w:ascii="Tahoma" w:hAnsi="Tahoma" w:cs="Tahoma"/>
          <w:bCs/>
          <w:sz w:val="24"/>
          <w:szCs w:val="24"/>
        </w:rPr>
        <w:t xml:space="preserve">uantitative data was </w:t>
      </w:r>
      <w:r w:rsidRPr="00706669">
        <w:rPr>
          <w:rFonts w:ascii="Tahoma" w:hAnsi="Tahoma" w:cs="Tahoma"/>
          <w:bCs/>
          <w:sz w:val="24"/>
          <w:szCs w:val="24"/>
        </w:rPr>
        <w:t xml:space="preserve">obtained </w:t>
      </w:r>
      <w:r w:rsidR="00D977E7" w:rsidRPr="00706669">
        <w:rPr>
          <w:rFonts w:ascii="Tahoma" w:hAnsi="Tahoma" w:cs="Tahoma"/>
          <w:bCs/>
          <w:sz w:val="24"/>
          <w:szCs w:val="24"/>
        </w:rPr>
        <w:t>through a</w:t>
      </w:r>
      <w:r w:rsidR="00D977E7" w:rsidRPr="00706669">
        <w:rPr>
          <w:rFonts w:ascii="Tahoma" w:hAnsi="Tahoma" w:cs="Tahoma"/>
          <w:b/>
          <w:sz w:val="24"/>
          <w:szCs w:val="24"/>
        </w:rPr>
        <w:t xml:space="preserve"> </w:t>
      </w:r>
      <w:r w:rsidR="00A0432B" w:rsidRPr="00706669">
        <w:rPr>
          <w:rFonts w:ascii="Tahoma" w:hAnsi="Tahoma" w:cs="Tahoma"/>
          <w:color w:val="000000" w:themeColor="text1"/>
          <w:sz w:val="24"/>
          <w:szCs w:val="24"/>
        </w:rPr>
        <w:t xml:space="preserve">desk-based review of institutional </w:t>
      </w:r>
      <w:r w:rsidR="00D977E7" w:rsidRPr="00706669">
        <w:rPr>
          <w:rFonts w:ascii="Tahoma" w:hAnsi="Tahoma" w:cs="Tahoma"/>
          <w:color w:val="000000" w:themeColor="text1"/>
          <w:sz w:val="24"/>
          <w:szCs w:val="24"/>
        </w:rPr>
        <w:t xml:space="preserve">and media </w:t>
      </w:r>
      <w:r w:rsidR="00A0432B" w:rsidRPr="00706669">
        <w:rPr>
          <w:rFonts w:ascii="Tahoma" w:hAnsi="Tahoma" w:cs="Tahoma"/>
          <w:color w:val="000000" w:themeColor="text1"/>
          <w:sz w:val="24"/>
          <w:szCs w:val="24"/>
        </w:rPr>
        <w:t xml:space="preserve">websites. This research approach is </w:t>
      </w:r>
      <w:r w:rsidR="008938CB" w:rsidRPr="00706669">
        <w:rPr>
          <w:rFonts w:ascii="Tahoma" w:hAnsi="Tahoma" w:cs="Tahoma"/>
          <w:color w:val="000000" w:themeColor="text1"/>
          <w:sz w:val="24"/>
          <w:szCs w:val="24"/>
        </w:rPr>
        <w:t xml:space="preserve">recognised as an </w:t>
      </w:r>
      <w:r w:rsidR="00A0432B" w:rsidRPr="00706669">
        <w:rPr>
          <w:rFonts w:ascii="Tahoma" w:hAnsi="Tahoma" w:cs="Tahoma"/>
          <w:color w:val="000000" w:themeColor="text1"/>
          <w:sz w:val="24"/>
          <w:szCs w:val="24"/>
        </w:rPr>
        <w:t>establ</w:t>
      </w:r>
      <w:r w:rsidR="008938CB" w:rsidRPr="00706669">
        <w:rPr>
          <w:rFonts w:ascii="Tahoma" w:hAnsi="Tahoma" w:cs="Tahoma"/>
          <w:color w:val="000000" w:themeColor="text1"/>
          <w:sz w:val="24"/>
          <w:szCs w:val="24"/>
        </w:rPr>
        <w:t>ished method in analy</w:t>
      </w:r>
      <w:r w:rsidR="00A0432B" w:rsidRPr="00706669">
        <w:rPr>
          <w:rFonts w:ascii="Tahoma" w:hAnsi="Tahoma" w:cs="Tahoma"/>
          <w:color w:val="000000" w:themeColor="text1"/>
          <w:sz w:val="24"/>
          <w:szCs w:val="24"/>
        </w:rPr>
        <w:t>sing Business School curricula provision (</w:t>
      </w:r>
      <w:r w:rsidR="00813DE3" w:rsidRPr="00706669">
        <w:rPr>
          <w:rFonts w:ascii="Tahoma" w:hAnsi="Tahoma" w:cs="Tahoma"/>
          <w:color w:val="000000" w:themeColor="text1"/>
          <w:sz w:val="24"/>
          <w:szCs w:val="24"/>
        </w:rPr>
        <w:t xml:space="preserve">Navarro, 2008; </w:t>
      </w:r>
      <w:r w:rsidR="008938CB" w:rsidRPr="00706669">
        <w:rPr>
          <w:rFonts w:ascii="Tahoma" w:hAnsi="Tahoma" w:cs="Tahoma"/>
          <w:color w:val="000000" w:themeColor="text1"/>
          <w:sz w:val="24"/>
          <w:szCs w:val="24"/>
        </w:rPr>
        <w:t xml:space="preserve">Kars-Unluoglu, 2016; </w:t>
      </w:r>
      <w:r w:rsidR="00A0432B" w:rsidRPr="00706669">
        <w:rPr>
          <w:rFonts w:ascii="Tahoma" w:hAnsi="Tahoma" w:cs="Tahoma"/>
          <w:color w:val="000000" w:themeColor="text1"/>
          <w:sz w:val="24"/>
          <w:szCs w:val="24"/>
        </w:rPr>
        <w:t>Stoten, 2019</w:t>
      </w:r>
      <w:r w:rsidR="0095678E">
        <w:rPr>
          <w:rFonts w:ascii="Tahoma" w:hAnsi="Tahoma" w:cs="Tahoma"/>
          <w:color w:val="000000" w:themeColor="text1"/>
          <w:sz w:val="24"/>
          <w:szCs w:val="24"/>
        </w:rPr>
        <w:t>).</w:t>
      </w:r>
      <w:r w:rsidR="00813DE3" w:rsidRPr="00706669">
        <w:rPr>
          <w:rFonts w:ascii="Tahoma" w:hAnsi="Tahoma" w:cs="Tahoma"/>
          <w:color w:val="000000" w:themeColor="text1"/>
          <w:sz w:val="24"/>
          <w:szCs w:val="24"/>
        </w:rPr>
        <w:t xml:space="preserve"> </w:t>
      </w:r>
      <w:r w:rsidR="00024A5C" w:rsidRPr="00706669">
        <w:rPr>
          <w:rFonts w:ascii="Tahoma" w:hAnsi="Tahoma" w:cs="Tahoma"/>
          <w:color w:val="000000" w:themeColor="text1"/>
          <w:sz w:val="24"/>
          <w:szCs w:val="24"/>
        </w:rPr>
        <w:t xml:space="preserve">A range of sources were identified that would infer some form of isomorphism, as described in Table </w:t>
      </w:r>
      <w:r w:rsidR="00004AD7" w:rsidRPr="00706669">
        <w:rPr>
          <w:rFonts w:ascii="Tahoma" w:hAnsi="Tahoma" w:cs="Tahoma"/>
          <w:color w:val="000000" w:themeColor="text1"/>
          <w:sz w:val="24"/>
          <w:szCs w:val="24"/>
        </w:rPr>
        <w:t>1</w:t>
      </w:r>
      <w:r w:rsidR="00024A5C" w:rsidRPr="00706669">
        <w:rPr>
          <w:rFonts w:ascii="Tahoma" w:hAnsi="Tahoma" w:cs="Tahoma"/>
          <w:color w:val="000000" w:themeColor="text1"/>
          <w:sz w:val="24"/>
          <w:szCs w:val="24"/>
        </w:rPr>
        <w:t xml:space="preserve">. </w:t>
      </w:r>
    </w:p>
    <w:tbl>
      <w:tblPr>
        <w:tblStyle w:val="TableGrid"/>
        <w:tblW w:w="0" w:type="auto"/>
        <w:tblInd w:w="108" w:type="dxa"/>
        <w:tblLook w:val="04A0" w:firstRow="1" w:lastRow="0" w:firstColumn="1" w:lastColumn="0" w:noHBand="0" w:noVBand="1"/>
      </w:tblPr>
      <w:tblGrid>
        <w:gridCol w:w="1591"/>
        <w:gridCol w:w="2220"/>
        <w:gridCol w:w="2040"/>
        <w:gridCol w:w="2569"/>
      </w:tblGrid>
      <w:tr w:rsidR="00307E8C" w:rsidRPr="007649A3" w14:paraId="6B4D7E87" w14:textId="77777777" w:rsidTr="002E48E4">
        <w:tc>
          <w:tcPr>
            <w:tcW w:w="1591" w:type="dxa"/>
          </w:tcPr>
          <w:p w14:paraId="223E913E" w14:textId="77777777" w:rsidR="00307E8C" w:rsidRPr="007649A3" w:rsidRDefault="00307E8C" w:rsidP="00F647B3">
            <w:pPr>
              <w:rPr>
                <w:rFonts w:ascii="Tahoma" w:hAnsi="Tahoma" w:cs="Tahoma"/>
                <w:b/>
                <w:sz w:val="24"/>
                <w:szCs w:val="24"/>
              </w:rPr>
            </w:pPr>
            <w:r w:rsidRPr="007649A3">
              <w:rPr>
                <w:rFonts w:ascii="Tahoma" w:hAnsi="Tahoma" w:cs="Tahoma"/>
                <w:b/>
                <w:sz w:val="24"/>
                <w:szCs w:val="24"/>
              </w:rPr>
              <w:t>Isomorphic type</w:t>
            </w:r>
          </w:p>
        </w:tc>
        <w:tc>
          <w:tcPr>
            <w:tcW w:w="2400" w:type="dxa"/>
          </w:tcPr>
          <w:p w14:paraId="5556B543" w14:textId="77777777" w:rsidR="00307E8C" w:rsidRPr="007649A3" w:rsidRDefault="00307E8C" w:rsidP="00F647B3">
            <w:pPr>
              <w:rPr>
                <w:rFonts w:ascii="Tahoma" w:hAnsi="Tahoma" w:cs="Tahoma"/>
                <w:b/>
                <w:sz w:val="24"/>
                <w:szCs w:val="24"/>
              </w:rPr>
            </w:pPr>
            <w:r w:rsidRPr="007649A3">
              <w:rPr>
                <w:rFonts w:ascii="Tahoma" w:hAnsi="Tahoma" w:cs="Tahoma"/>
                <w:b/>
                <w:sz w:val="24"/>
                <w:szCs w:val="24"/>
              </w:rPr>
              <w:t xml:space="preserve">Coercive </w:t>
            </w:r>
          </w:p>
        </w:tc>
        <w:tc>
          <w:tcPr>
            <w:tcW w:w="2259" w:type="dxa"/>
          </w:tcPr>
          <w:p w14:paraId="7A74BEF3" w14:textId="77777777" w:rsidR="00307E8C" w:rsidRPr="007649A3" w:rsidRDefault="00307E8C" w:rsidP="00F647B3">
            <w:pPr>
              <w:rPr>
                <w:rFonts w:ascii="Tahoma" w:hAnsi="Tahoma" w:cs="Tahoma"/>
                <w:b/>
                <w:sz w:val="24"/>
                <w:szCs w:val="24"/>
              </w:rPr>
            </w:pPr>
            <w:r w:rsidRPr="007649A3">
              <w:rPr>
                <w:rFonts w:ascii="Tahoma" w:hAnsi="Tahoma" w:cs="Tahoma"/>
                <w:b/>
                <w:sz w:val="24"/>
                <w:szCs w:val="24"/>
              </w:rPr>
              <w:t xml:space="preserve">Mimetic </w:t>
            </w:r>
          </w:p>
        </w:tc>
        <w:tc>
          <w:tcPr>
            <w:tcW w:w="2824" w:type="dxa"/>
          </w:tcPr>
          <w:p w14:paraId="6BCE7AE4" w14:textId="77777777" w:rsidR="00307E8C" w:rsidRPr="007649A3" w:rsidRDefault="00307E8C" w:rsidP="00F647B3">
            <w:pPr>
              <w:rPr>
                <w:rFonts w:ascii="Tahoma" w:hAnsi="Tahoma" w:cs="Tahoma"/>
                <w:b/>
                <w:sz w:val="24"/>
                <w:szCs w:val="24"/>
              </w:rPr>
            </w:pPr>
            <w:r w:rsidRPr="007649A3">
              <w:rPr>
                <w:rFonts w:ascii="Tahoma" w:hAnsi="Tahoma" w:cs="Tahoma"/>
                <w:b/>
                <w:sz w:val="24"/>
                <w:szCs w:val="24"/>
              </w:rPr>
              <w:t xml:space="preserve">Normative </w:t>
            </w:r>
          </w:p>
        </w:tc>
      </w:tr>
      <w:tr w:rsidR="00307E8C" w14:paraId="0459E73A" w14:textId="77777777" w:rsidTr="002E48E4">
        <w:tc>
          <w:tcPr>
            <w:tcW w:w="1591" w:type="dxa"/>
          </w:tcPr>
          <w:p w14:paraId="16FBEB12" w14:textId="77777777" w:rsidR="00307E8C" w:rsidRDefault="00307E8C" w:rsidP="00F647B3">
            <w:pPr>
              <w:rPr>
                <w:rFonts w:ascii="Tahoma" w:hAnsi="Tahoma" w:cs="Tahoma"/>
                <w:sz w:val="24"/>
                <w:szCs w:val="24"/>
              </w:rPr>
            </w:pPr>
            <w:r w:rsidRPr="007649A3">
              <w:rPr>
                <w:rFonts w:ascii="Tahoma" w:hAnsi="Tahoma" w:cs="Tahoma"/>
                <w:b/>
                <w:i/>
                <w:sz w:val="24"/>
                <w:szCs w:val="24"/>
              </w:rPr>
              <w:t>Orientation mechanism</w:t>
            </w:r>
            <w:r>
              <w:rPr>
                <w:rFonts w:ascii="Tahoma" w:hAnsi="Tahoma" w:cs="Tahoma"/>
                <w:sz w:val="24"/>
                <w:szCs w:val="24"/>
              </w:rPr>
              <w:t xml:space="preserve"> (information source)</w:t>
            </w:r>
          </w:p>
        </w:tc>
        <w:tc>
          <w:tcPr>
            <w:tcW w:w="2400" w:type="dxa"/>
          </w:tcPr>
          <w:p w14:paraId="5975C5EA" w14:textId="77777777" w:rsidR="00307E8C" w:rsidRDefault="00307E8C" w:rsidP="00F647B3">
            <w:pPr>
              <w:rPr>
                <w:rFonts w:ascii="Tahoma" w:hAnsi="Tahoma" w:cs="Tahoma"/>
                <w:sz w:val="24"/>
                <w:szCs w:val="24"/>
              </w:rPr>
            </w:pPr>
            <w:r w:rsidRPr="007649A3">
              <w:rPr>
                <w:rFonts w:ascii="Tahoma" w:hAnsi="Tahoma" w:cs="Tahoma"/>
                <w:b/>
                <w:i/>
                <w:sz w:val="24"/>
                <w:szCs w:val="24"/>
              </w:rPr>
              <w:t>State policy drivers</w:t>
            </w:r>
            <w:r>
              <w:rPr>
                <w:rFonts w:ascii="Tahoma" w:hAnsi="Tahoma" w:cs="Tahoma"/>
                <w:sz w:val="24"/>
                <w:szCs w:val="24"/>
              </w:rPr>
              <w:t>, such as legislation and funding methodology. (Government publications)</w:t>
            </w:r>
          </w:p>
          <w:p w14:paraId="16367A93" w14:textId="77777777" w:rsidR="00307E8C" w:rsidRDefault="00307E8C" w:rsidP="00F647B3">
            <w:pPr>
              <w:rPr>
                <w:rFonts w:ascii="Tahoma" w:hAnsi="Tahoma" w:cs="Tahoma"/>
                <w:sz w:val="24"/>
                <w:szCs w:val="24"/>
              </w:rPr>
            </w:pPr>
          </w:p>
          <w:p w14:paraId="430927B4" w14:textId="77777777" w:rsidR="00307E8C" w:rsidRDefault="00307E8C" w:rsidP="00F647B3">
            <w:pPr>
              <w:rPr>
                <w:rFonts w:ascii="Tahoma" w:hAnsi="Tahoma" w:cs="Tahoma"/>
                <w:sz w:val="24"/>
                <w:szCs w:val="24"/>
              </w:rPr>
            </w:pPr>
            <w:r w:rsidRPr="007649A3">
              <w:rPr>
                <w:rFonts w:ascii="Tahoma" w:hAnsi="Tahoma" w:cs="Tahoma"/>
                <w:b/>
                <w:i/>
                <w:sz w:val="24"/>
                <w:szCs w:val="24"/>
              </w:rPr>
              <w:t>Institutional accreditation</w:t>
            </w:r>
            <w:r>
              <w:rPr>
                <w:rFonts w:ascii="Tahoma" w:hAnsi="Tahoma" w:cs="Tahoma"/>
                <w:sz w:val="24"/>
                <w:szCs w:val="24"/>
              </w:rPr>
              <w:t xml:space="preserve"> (such as Association for the </w:t>
            </w:r>
            <w:r>
              <w:rPr>
                <w:rFonts w:ascii="Tahoma" w:hAnsi="Tahoma" w:cs="Tahoma"/>
                <w:sz w:val="24"/>
                <w:szCs w:val="24"/>
              </w:rPr>
              <w:lastRenderedPageBreak/>
              <w:t>Advancement of Collegiate Schools of Business approval criteria)</w:t>
            </w:r>
          </w:p>
        </w:tc>
        <w:tc>
          <w:tcPr>
            <w:tcW w:w="2259" w:type="dxa"/>
          </w:tcPr>
          <w:p w14:paraId="5144F71C" w14:textId="77777777" w:rsidR="00307E8C" w:rsidRDefault="00307E8C" w:rsidP="00F647B3">
            <w:pPr>
              <w:rPr>
                <w:rFonts w:ascii="Tahoma" w:hAnsi="Tahoma" w:cs="Tahoma"/>
                <w:sz w:val="24"/>
                <w:szCs w:val="24"/>
              </w:rPr>
            </w:pPr>
            <w:r w:rsidRPr="007649A3">
              <w:rPr>
                <w:rFonts w:ascii="Tahoma" w:hAnsi="Tahoma" w:cs="Tahoma"/>
                <w:b/>
                <w:i/>
                <w:sz w:val="24"/>
                <w:szCs w:val="24"/>
              </w:rPr>
              <w:lastRenderedPageBreak/>
              <w:t>Ranking</w:t>
            </w:r>
            <w:r>
              <w:rPr>
                <w:rFonts w:ascii="Tahoma" w:hAnsi="Tahoma" w:cs="Tahoma"/>
                <w:sz w:val="24"/>
                <w:szCs w:val="24"/>
              </w:rPr>
              <w:t xml:space="preserve"> (The Guardian annual league table)</w:t>
            </w:r>
          </w:p>
          <w:p w14:paraId="5DC8DB64" w14:textId="77777777" w:rsidR="00307E8C" w:rsidRDefault="00307E8C" w:rsidP="00F647B3">
            <w:pPr>
              <w:rPr>
                <w:rFonts w:ascii="Tahoma" w:hAnsi="Tahoma" w:cs="Tahoma"/>
                <w:sz w:val="24"/>
                <w:szCs w:val="24"/>
              </w:rPr>
            </w:pPr>
          </w:p>
          <w:p w14:paraId="7D956C95" w14:textId="77777777" w:rsidR="00307E8C" w:rsidRDefault="00307E8C" w:rsidP="00F647B3">
            <w:pPr>
              <w:rPr>
                <w:rFonts w:ascii="Tahoma" w:hAnsi="Tahoma" w:cs="Tahoma"/>
                <w:sz w:val="24"/>
                <w:szCs w:val="24"/>
              </w:rPr>
            </w:pPr>
            <w:r w:rsidRPr="007649A3">
              <w:rPr>
                <w:rFonts w:ascii="Tahoma" w:hAnsi="Tahoma" w:cs="Tahoma"/>
                <w:b/>
                <w:i/>
                <w:sz w:val="24"/>
                <w:szCs w:val="24"/>
              </w:rPr>
              <w:t xml:space="preserve">Branding </w:t>
            </w:r>
            <w:r>
              <w:rPr>
                <w:rFonts w:ascii="Tahoma" w:hAnsi="Tahoma" w:cs="Tahoma"/>
                <w:sz w:val="24"/>
                <w:szCs w:val="24"/>
              </w:rPr>
              <w:t>(institutional website, marketing materials)</w:t>
            </w:r>
          </w:p>
        </w:tc>
        <w:tc>
          <w:tcPr>
            <w:tcW w:w="2824" w:type="dxa"/>
          </w:tcPr>
          <w:p w14:paraId="6873877D" w14:textId="77777777" w:rsidR="00307E8C" w:rsidRDefault="00307E8C" w:rsidP="00F647B3">
            <w:pPr>
              <w:rPr>
                <w:rFonts w:ascii="Tahoma" w:hAnsi="Tahoma" w:cs="Tahoma"/>
                <w:sz w:val="24"/>
                <w:szCs w:val="24"/>
              </w:rPr>
            </w:pPr>
            <w:r w:rsidRPr="007649A3">
              <w:rPr>
                <w:rFonts w:ascii="Tahoma" w:hAnsi="Tahoma" w:cs="Tahoma"/>
                <w:b/>
                <w:i/>
                <w:sz w:val="24"/>
                <w:szCs w:val="24"/>
              </w:rPr>
              <w:t>Community of practice</w:t>
            </w:r>
            <w:r>
              <w:rPr>
                <w:rFonts w:ascii="Tahoma" w:hAnsi="Tahoma" w:cs="Tahoma"/>
                <w:sz w:val="24"/>
                <w:szCs w:val="24"/>
              </w:rPr>
              <w:t xml:space="preserve"> (Academics’ networks, Such as the FYN blogs, published research, grey literature)</w:t>
            </w:r>
          </w:p>
          <w:p w14:paraId="3321ADE3" w14:textId="77777777" w:rsidR="00307E8C" w:rsidRDefault="00307E8C" w:rsidP="00F647B3">
            <w:pPr>
              <w:rPr>
                <w:rFonts w:ascii="Tahoma" w:hAnsi="Tahoma" w:cs="Tahoma"/>
                <w:sz w:val="24"/>
                <w:szCs w:val="24"/>
              </w:rPr>
            </w:pPr>
          </w:p>
          <w:p w14:paraId="2E18B163" w14:textId="77777777" w:rsidR="00307E8C" w:rsidRDefault="00307E8C" w:rsidP="00F647B3">
            <w:pPr>
              <w:rPr>
                <w:rFonts w:ascii="Tahoma" w:hAnsi="Tahoma" w:cs="Tahoma"/>
                <w:sz w:val="24"/>
                <w:szCs w:val="24"/>
              </w:rPr>
            </w:pPr>
            <w:r w:rsidRPr="007649A3">
              <w:rPr>
                <w:rFonts w:ascii="Tahoma" w:hAnsi="Tahoma" w:cs="Tahoma"/>
                <w:b/>
                <w:i/>
                <w:sz w:val="24"/>
                <w:szCs w:val="24"/>
              </w:rPr>
              <w:t>The representative and professional development body for the Business School sector</w:t>
            </w:r>
            <w:r>
              <w:rPr>
                <w:rFonts w:ascii="Tahoma" w:hAnsi="Tahoma" w:cs="Tahoma"/>
                <w:sz w:val="24"/>
                <w:szCs w:val="24"/>
              </w:rPr>
              <w:t xml:space="preserve"> (the </w:t>
            </w:r>
            <w:r>
              <w:rPr>
                <w:rFonts w:ascii="Tahoma" w:hAnsi="Tahoma" w:cs="Tahoma"/>
                <w:sz w:val="24"/>
                <w:szCs w:val="24"/>
              </w:rPr>
              <w:lastRenderedPageBreak/>
              <w:t>Chartered Association of Business Schools)</w:t>
            </w:r>
          </w:p>
        </w:tc>
      </w:tr>
    </w:tbl>
    <w:p w14:paraId="185EF38F" w14:textId="622AE89F" w:rsidR="00D1071E" w:rsidRPr="00FD1CC1" w:rsidRDefault="00706669" w:rsidP="00F647B3">
      <w:pPr>
        <w:spacing w:line="360" w:lineRule="auto"/>
        <w:rPr>
          <w:rFonts w:ascii="Tahoma" w:hAnsi="Tahoma" w:cs="Tahoma"/>
          <w:i/>
          <w:iCs/>
          <w:color w:val="000000" w:themeColor="text1"/>
          <w:sz w:val="24"/>
          <w:szCs w:val="24"/>
        </w:rPr>
      </w:pPr>
      <w:r w:rsidRPr="00FD1CC1">
        <w:rPr>
          <w:rFonts w:ascii="Tahoma" w:hAnsi="Tahoma" w:cs="Tahoma"/>
          <w:i/>
          <w:iCs/>
          <w:color w:val="000000" w:themeColor="text1"/>
          <w:sz w:val="24"/>
          <w:szCs w:val="24"/>
        </w:rPr>
        <w:lastRenderedPageBreak/>
        <w:t>Table 1. An indicative alignment of research technique to isomorphic type.</w:t>
      </w:r>
    </w:p>
    <w:p w14:paraId="0445690E" w14:textId="6FAFE20F" w:rsidR="0047139B" w:rsidRPr="004B0BD3" w:rsidRDefault="00004AD7" w:rsidP="00F647B3">
      <w:pPr>
        <w:spacing w:line="360" w:lineRule="auto"/>
        <w:rPr>
          <w:rFonts w:ascii="Tahoma" w:hAnsi="Tahoma" w:cs="Tahoma"/>
          <w:sz w:val="24"/>
          <w:szCs w:val="24"/>
        </w:rPr>
      </w:pPr>
      <w:r w:rsidRPr="004B0BD3">
        <w:rPr>
          <w:rFonts w:ascii="Tahoma" w:hAnsi="Tahoma" w:cs="Tahoma"/>
          <w:sz w:val="24"/>
          <w:szCs w:val="24"/>
        </w:rPr>
        <w:t>T</w:t>
      </w:r>
      <w:r w:rsidR="003551C5" w:rsidRPr="004B0BD3">
        <w:rPr>
          <w:rFonts w:ascii="Tahoma" w:hAnsi="Tahoma" w:cs="Tahoma"/>
          <w:sz w:val="24"/>
          <w:szCs w:val="24"/>
        </w:rPr>
        <w:t>he annual university</w:t>
      </w:r>
      <w:r w:rsidR="00D977E7" w:rsidRPr="004B0BD3">
        <w:rPr>
          <w:rFonts w:ascii="Tahoma" w:hAnsi="Tahoma" w:cs="Tahoma"/>
          <w:sz w:val="24"/>
          <w:szCs w:val="24"/>
        </w:rPr>
        <w:t xml:space="preserve"> rankings for the period 20</w:t>
      </w:r>
      <w:r w:rsidR="00024A5C" w:rsidRPr="004B0BD3">
        <w:rPr>
          <w:rFonts w:ascii="Tahoma" w:hAnsi="Tahoma" w:cs="Tahoma"/>
          <w:sz w:val="24"/>
          <w:szCs w:val="24"/>
        </w:rPr>
        <w:t xml:space="preserve">19-20 to 2022-23 published in </w:t>
      </w:r>
      <w:r w:rsidR="00D977E7" w:rsidRPr="004B0BD3">
        <w:rPr>
          <w:rFonts w:ascii="Tahoma" w:hAnsi="Tahoma" w:cs="Tahoma"/>
          <w:i/>
          <w:iCs/>
          <w:sz w:val="24"/>
          <w:szCs w:val="24"/>
        </w:rPr>
        <w:t>The Guardian</w:t>
      </w:r>
      <w:r w:rsidR="003551C5" w:rsidRPr="004B0BD3">
        <w:rPr>
          <w:rFonts w:ascii="Tahoma" w:hAnsi="Tahoma" w:cs="Tahoma"/>
          <w:i/>
          <w:iCs/>
          <w:sz w:val="24"/>
          <w:szCs w:val="24"/>
        </w:rPr>
        <w:t xml:space="preserve"> </w:t>
      </w:r>
      <w:r w:rsidR="003551C5" w:rsidRPr="004B0BD3">
        <w:rPr>
          <w:rFonts w:ascii="Tahoma" w:hAnsi="Tahoma" w:cs="Tahoma"/>
          <w:sz w:val="24"/>
          <w:szCs w:val="24"/>
        </w:rPr>
        <w:t>proved a pivotal resource as it led to further lines of enquiry that explored other quantitative measures such as entry requirements, numbers of students enrolled and institutional dependency on local undergraduate students.</w:t>
      </w:r>
      <w:r w:rsidRPr="004B0BD3">
        <w:rPr>
          <w:rFonts w:ascii="Tahoma" w:hAnsi="Tahoma" w:cs="Tahoma"/>
          <w:sz w:val="24"/>
          <w:szCs w:val="24"/>
        </w:rPr>
        <w:t xml:space="preserve"> </w:t>
      </w:r>
      <w:r w:rsidR="00F46628" w:rsidRPr="004B0BD3">
        <w:rPr>
          <w:rFonts w:ascii="Tahoma" w:hAnsi="Tahoma" w:cs="Tahoma"/>
          <w:sz w:val="24"/>
          <w:szCs w:val="24"/>
        </w:rPr>
        <w:t xml:space="preserve">Although access to league tables provides a range of data on universities, their validity has come under scrutiny. Ever since the first league table was introduced by </w:t>
      </w:r>
      <w:r w:rsidR="00F46628" w:rsidRPr="004B0BD3">
        <w:rPr>
          <w:rFonts w:ascii="Tahoma" w:hAnsi="Tahoma" w:cs="Tahoma"/>
          <w:i/>
          <w:sz w:val="24"/>
          <w:szCs w:val="24"/>
        </w:rPr>
        <w:t>The Times</w:t>
      </w:r>
      <w:r w:rsidR="00F46628" w:rsidRPr="004B0BD3">
        <w:rPr>
          <w:rFonts w:ascii="Tahoma" w:hAnsi="Tahoma" w:cs="Tahoma"/>
          <w:sz w:val="24"/>
          <w:szCs w:val="24"/>
        </w:rPr>
        <w:t xml:space="preserve"> in 1992, the methodology used by newspapers and the wider media to report on performance in universities has been challenged. Yorke (1997) questioned the validity of the data in league tables citing their unreliability, errors in weighting and potential for manipulation</w:t>
      </w:r>
      <w:r w:rsidR="0047139B" w:rsidRPr="004B0BD3">
        <w:rPr>
          <w:rFonts w:ascii="Tahoma" w:hAnsi="Tahoma" w:cs="Tahoma"/>
          <w:sz w:val="24"/>
          <w:szCs w:val="24"/>
        </w:rPr>
        <w:t>, a</w:t>
      </w:r>
      <w:r w:rsidR="00283261" w:rsidRPr="004B0BD3">
        <w:rPr>
          <w:rFonts w:ascii="Tahoma" w:hAnsi="Tahoma" w:cs="Tahoma"/>
          <w:sz w:val="24"/>
          <w:szCs w:val="24"/>
        </w:rPr>
        <w:t>nd Maw (1999) also reported</w:t>
      </w:r>
      <w:r w:rsidR="0047139B" w:rsidRPr="004B0BD3">
        <w:rPr>
          <w:rFonts w:ascii="Tahoma" w:hAnsi="Tahoma" w:cs="Tahoma"/>
          <w:sz w:val="24"/>
          <w:szCs w:val="24"/>
        </w:rPr>
        <w:t xml:space="preserve"> concerns over the value of league tables</w:t>
      </w:r>
      <w:r w:rsidR="00F46628" w:rsidRPr="004B0BD3">
        <w:rPr>
          <w:rFonts w:ascii="Tahoma" w:hAnsi="Tahoma" w:cs="Tahoma"/>
          <w:sz w:val="24"/>
          <w:szCs w:val="24"/>
        </w:rPr>
        <w:t xml:space="preserve">. </w:t>
      </w:r>
      <w:r w:rsidR="0047139B" w:rsidRPr="004B0BD3">
        <w:rPr>
          <w:rFonts w:ascii="Tahoma" w:hAnsi="Tahoma" w:cs="Tahoma"/>
          <w:sz w:val="24"/>
          <w:szCs w:val="24"/>
        </w:rPr>
        <w:t>For Hazelkorn (2011), league tables merely reflect a highly differentiated market and serve to legitimise existing disparities. Indeed, for Christie (2017), league table</w:t>
      </w:r>
      <w:r w:rsidR="004C7CFB">
        <w:rPr>
          <w:rFonts w:ascii="Tahoma" w:hAnsi="Tahoma" w:cs="Tahoma"/>
          <w:sz w:val="24"/>
          <w:szCs w:val="24"/>
        </w:rPr>
        <w:t>s</w:t>
      </w:r>
      <w:r w:rsidR="0047139B" w:rsidRPr="004B0BD3">
        <w:rPr>
          <w:rFonts w:ascii="Tahoma" w:hAnsi="Tahoma" w:cs="Tahoma"/>
          <w:sz w:val="24"/>
          <w:szCs w:val="24"/>
        </w:rPr>
        <w:t xml:space="preserve"> provide a form of illusory transparency that fail to take account of institutional missions and internal measures of success. </w:t>
      </w:r>
      <w:r w:rsidR="00F46628" w:rsidRPr="004B0BD3">
        <w:rPr>
          <w:rFonts w:ascii="Tahoma" w:hAnsi="Tahoma" w:cs="Tahoma"/>
          <w:sz w:val="24"/>
          <w:szCs w:val="24"/>
        </w:rPr>
        <w:t xml:space="preserve">The commercial dimension to league tables has </w:t>
      </w:r>
      <w:r w:rsidR="0047139B" w:rsidRPr="004B0BD3">
        <w:rPr>
          <w:rFonts w:ascii="Tahoma" w:hAnsi="Tahoma" w:cs="Tahoma"/>
          <w:sz w:val="24"/>
          <w:szCs w:val="24"/>
        </w:rPr>
        <w:t xml:space="preserve">also </w:t>
      </w:r>
      <w:r w:rsidR="00F46628" w:rsidRPr="004B0BD3">
        <w:rPr>
          <w:rFonts w:ascii="Tahoma" w:hAnsi="Tahoma" w:cs="Tahoma"/>
          <w:sz w:val="24"/>
          <w:szCs w:val="24"/>
        </w:rPr>
        <w:t xml:space="preserve">been commented on by observers who recognise that these constructions of contrived reality are </w:t>
      </w:r>
      <w:r w:rsidR="0047139B" w:rsidRPr="004B0BD3">
        <w:rPr>
          <w:rFonts w:ascii="Tahoma" w:hAnsi="Tahoma" w:cs="Tahoma"/>
          <w:sz w:val="24"/>
          <w:szCs w:val="24"/>
        </w:rPr>
        <w:t xml:space="preserve">ultimately </w:t>
      </w:r>
      <w:r w:rsidR="00F46628" w:rsidRPr="004B0BD3">
        <w:rPr>
          <w:rFonts w:ascii="Tahoma" w:hAnsi="Tahoma" w:cs="Tahoma"/>
          <w:sz w:val="24"/>
          <w:szCs w:val="24"/>
        </w:rPr>
        <w:t>intended to increase sales (</w:t>
      </w:r>
      <w:r w:rsidR="0047139B" w:rsidRPr="004B0BD3">
        <w:rPr>
          <w:rFonts w:ascii="Tahoma" w:hAnsi="Tahoma" w:cs="Tahoma"/>
          <w:sz w:val="24"/>
          <w:szCs w:val="24"/>
        </w:rPr>
        <w:t xml:space="preserve">Bowden, 2000; David, 2016). </w:t>
      </w:r>
    </w:p>
    <w:p w14:paraId="02449DED" w14:textId="1B936836" w:rsidR="00F10763" w:rsidRPr="004B0BD3" w:rsidRDefault="0047139B" w:rsidP="00F647B3">
      <w:pPr>
        <w:spacing w:line="360" w:lineRule="auto"/>
        <w:rPr>
          <w:rFonts w:ascii="Tahoma" w:hAnsi="Tahoma" w:cs="Tahoma"/>
          <w:sz w:val="24"/>
          <w:szCs w:val="24"/>
        </w:rPr>
      </w:pPr>
      <w:r w:rsidRPr="004B0BD3">
        <w:rPr>
          <w:rFonts w:ascii="Tahoma" w:hAnsi="Tahoma" w:cs="Tahoma"/>
          <w:sz w:val="24"/>
          <w:szCs w:val="24"/>
        </w:rPr>
        <w:t xml:space="preserve">However, despite the limitations associated with league tables, those published by </w:t>
      </w:r>
      <w:r w:rsidRPr="004B0BD3">
        <w:rPr>
          <w:rFonts w:ascii="Tahoma" w:hAnsi="Tahoma" w:cs="Tahoma"/>
          <w:i/>
          <w:sz w:val="24"/>
          <w:szCs w:val="24"/>
        </w:rPr>
        <w:t>The Guardian</w:t>
      </w:r>
      <w:r w:rsidRPr="004B0BD3">
        <w:rPr>
          <w:rFonts w:ascii="Tahoma" w:hAnsi="Tahoma" w:cs="Tahoma"/>
          <w:sz w:val="24"/>
          <w:szCs w:val="24"/>
        </w:rPr>
        <w:t xml:space="preserve"> were chosen in preference to </w:t>
      </w:r>
      <w:r w:rsidRPr="004B0BD3">
        <w:rPr>
          <w:rFonts w:ascii="Tahoma" w:hAnsi="Tahoma" w:cs="Tahoma"/>
          <w:i/>
          <w:sz w:val="24"/>
          <w:szCs w:val="24"/>
        </w:rPr>
        <w:t>The Times</w:t>
      </w:r>
      <w:r w:rsidR="00F10763" w:rsidRPr="004B0BD3">
        <w:rPr>
          <w:rFonts w:ascii="Tahoma" w:hAnsi="Tahoma" w:cs="Tahoma"/>
          <w:i/>
          <w:sz w:val="24"/>
          <w:szCs w:val="24"/>
        </w:rPr>
        <w:t xml:space="preserve"> </w:t>
      </w:r>
      <w:r w:rsidR="00F10763" w:rsidRPr="004B0BD3">
        <w:rPr>
          <w:rFonts w:ascii="Tahoma" w:hAnsi="Tahoma" w:cs="Tahoma"/>
          <w:sz w:val="24"/>
          <w:szCs w:val="24"/>
        </w:rPr>
        <w:t>in order to provide a statistical base from which to work</w:t>
      </w:r>
      <w:r w:rsidRPr="004B0BD3">
        <w:rPr>
          <w:rFonts w:ascii="Tahoma" w:hAnsi="Tahoma" w:cs="Tahoma"/>
          <w:sz w:val="24"/>
          <w:szCs w:val="24"/>
        </w:rPr>
        <w:t xml:space="preserve">. </w:t>
      </w:r>
      <w:r w:rsidR="00F10763" w:rsidRPr="004B0BD3">
        <w:rPr>
          <w:rFonts w:ascii="Tahoma" w:hAnsi="Tahoma" w:cs="Tahoma"/>
          <w:sz w:val="24"/>
          <w:szCs w:val="24"/>
        </w:rPr>
        <w:t xml:space="preserve">In order to establish a consistent reference point only one source was </w:t>
      </w:r>
      <w:r w:rsidR="002E7474" w:rsidRPr="004B0BD3">
        <w:rPr>
          <w:rFonts w:ascii="Tahoma" w:hAnsi="Tahoma" w:cs="Tahoma"/>
          <w:sz w:val="24"/>
          <w:szCs w:val="24"/>
        </w:rPr>
        <w:t xml:space="preserve">therefore </w:t>
      </w:r>
      <w:r w:rsidR="00F10763" w:rsidRPr="004B0BD3">
        <w:rPr>
          <w:rFonts w:ascii="Tahoma" w:hAnsi="Tahoma" w:cs="Tahoma"/>
          <w:sz w:val="24"/>
          <w:szCs w:val="24"/>
        </w:rPr>
        <w:t xml:space="preserve">chosen. </w:t>
      </w:r>
      <w:r w:rsidR="00F10763" w:rsidRPr="004B0BD3">
        <w:rPr>
          <w:rFonts w:ascii="Tahoma" w:hAnsi="Tahoma" w:cs="Tahoma"/>
          <w:i/>
          <w:sz w:val="24"/>
          <w:szCs w:val="24"/>
        </w:rPr>
        <w:t>The Guardian</w:t>
      </w:r>
      <w:r w:rsidR="00F10763" w:rsidRPr="004B0BD3">
        <w:rPr>
          <w:rFonts w:ascii="Tahoma" w:hAnsi="Tahoma" w:cs="Tahoma"/>
          <w:sz w:val="24"/>
          <w:szCs w:val="24"/>
        </w:rPr>
        <w:t xml:space="preserve"> was chosen in preference over </w:t>
      </w:r>
      <w:r w:rsidR="00F10763" w:rsidRPr="004B0BD3">
        <w:rPr>
          <w:rFonts w:ascii="Tahoma" w:hAnsi="Tahoma" w:cs="Tahoma"/>
          <w:i/>
          <w:sz w:val="24"/>
          <w:szCs w:val="24"/>
        </w:rPr>
        <w:t>The Times</w:t>
      </w:r>
      <w:r w:rsidR="00F10763" w:rsidRPr="004B0BD3">
        <w:rPr>
          <w:rFonts w:ascii="Tahoma" w:hAnsi="Tahoma" w:cs="Tahoma"/>
          <w:sz w:val="24"/>
          <w:szCs w:val="24"/>
        </w:rPr>
        <w:t xml:space="preserve"> as its data was more easily accessed and linked to subject disciplines. Albeit productive, this approach should be recognised an illustration of the pivotal role of the researcher in generating data from which to draw conclusions. Just as the presentation of data by universities has been questioned (David, 2016), we </w:t>
      </w:r>
      <w:r w:rsidR="00F10763" w:rsidRPr="004B0BD3">
        <w:rPr>
          <w:rFonts w:ascii="Tahoma" w:hAnsi="Tahoma" w:cs="Tahoma"/>
          <w:sz w:val="24"/>
          <w:szCs w:val="24"/>
        </w:rPr>
        <w:lastRenderedPageBreak/>
        <w:t>should acknowledge that the choices made in deciding upon a data source is itself a process that is open to bias and distortion</w:t>
      </w:r>
      <w:r w:rsidR="002E7474" w:rsidRPr="004B0BD3">
        <w:rPr>
          <w:rFonts w:ascii="Tahoma" w:hAnsi="Tahoma" w:cs="Tahoma"/>
          <w:sz w:val="24"/>
          <w:szCs w:val="24"/>
        </w:rPr>
        <w:t xml:space="preserve"> (Corlett and Mavin, 2017</w:t>
      </w:r>
      <w:r w:rsidR="006C4D91" w:rsidRPr="004B0BD3">
        <w:rPr>
          <w:rFonts w:ascii="Tahoma" w:hAnsi="Tahoma" w:cs="Tahoma"/>
          <w:sz w:val="24"/>
          <w:szCs w:val="24"/>
        </w:rPr>
        <w:t>; Jamieson, 2023</w:t>
      </w:r>
      <w:r w:rsidR="002E7474" w:rsidRPr="004B0BD3">
        <w:rPr>
          <w:rFonts w:ascii="Tahoma" w:hAnsi="Tahoma" w:cs="Tahoma"/>
          <w:sz w:val="24"/>
          <w:szCs w:val="24"/>
        </w:rPr>
        <w:t>)</w:t>
      </w:r>
      <w:r w:rsidR="00F10763" w:rsidRPr="004B0BD3">
        <w:rPr>
          <w:rFonts w:ascii="Tahoma" w:hAnsi="Tahoma" w:cs="Tahoma"/>
          <w:sz w:val="24"/>
          <w:szCs w:val="24"/>
        </w:rPr>
        <w:t xml:space="preserve">. </w:t>
      </w:r>
    </w:p>
    <w:p w14:paraId="1950C38D" w14:textId="3502C202" w:rsidR="00D977E7" w:rsidRPr="00706669" w:rsidRDefault="002E7474" w:rsidP="00F647B3">
      <w:pPr>
        <w:spacing w:line="360" w:lineRule="auto"/>
        <w:rPr>
          <w:rFonts w:ascii="Tahoma" w:hAnsi="Tahoma" w:cs="Tahoma"/>
          <w:color w:val="FF0000"/>
          <w:sz w:val="24"/>
          <w:szCs w:val="24"/>
        </w:rPr>
      </w:pPr>
      <w:r w:rsidRPr="004B0BD3">
        <w:rPr>
          <w:rFonts w:ascii="Tahoma" w:hAnsi="Tahoma" w:cs="Tahoma"/>
          <w:sz w:val="24"/>
          <w:szCs w:val="24"/>
        </w:rPr>
        <w:t>The</w:t>
      </w:r>
      <w:r w:rsidR="00004AD7" w:rsidRPr="004B0BD3">
        <w:rPr>
          <w:rFonts w:ascii="Tahoma" w:hAnsi="Tahoma" w:cs="Tahoma"/>
          <w:sz w:val="24"/>
          <w:szCs w:val="24"/>
        </w:rPr>
        <w:t xml:space="preserve"> data </w:t>
      </w:r>
      <w:r w:rsidRPr="004B0BD3">
        <w:rPr>
          <w:rFonts w:ascii="Tahoma" w:hAnsi="Tahoma" w:cs="Tahoma"/>
          <w:sz w:val="24"/>
          <w:szCs w:val="24"/>
        </w:rPr>
        <w:t>generated by The Guardian was then supplemented</w:t>
      </w:r>
      <w:r w:rsidR="00004AD7" w:rsidRPr="004B0BD3">
        <w:rPr>
          <w:rFonts w:ascii="Tahoma" w:hAnsi="Tahoma" w:cs="Tahoma"/>
          <w:sz w:val="24"/>
          <w:szCs w:val="24"/>
        </w:rPr>
        <w:t xml:space="preserve"> through </w:t>
      </w:r>
      <w:r w:rsidR="00004AD7" w:rsidRPr="00706669">
        <w:rPr>
          <w:rFonts w:ascii="Tahoma" w:hAnsi="Tahoma" w:cs="Tahoma"/>
          <w:color w:val="000000" w:themeColor="text1"/>
          <w:sz w:val="24"/>
          <w:szCs w:val="24"/>
        </w:rPr>
        <w:t>interrogation of university</w:t>
      </w:r>
      <w:r w:rsidR="007E47C2" w:rsidRPr="00706669">
        <w:rPr>
          <w:rFonts w:ascii="Tahoma" w:hAnsi="Tahoma" w:cs="Tahoma"/>
          <w:color w:val="000000" w:themeColor="text1"/>
          <w:sz w:val="24"/>
          <w:szCs w:val="24"/>
        </w:rPr>
        <w:t xml:space="preserve"> and sector-specific research websites, such as </w:t>
      </w:r>
      <w:hyperlink r:id="rId10" w:history="1">
        <w:r w:rsidR="007E47C2" w:rsidRPr="00706669">
          <w:rPr>
            <w:rStyle w:val="Hyperlink"/>
            <w:rFonts w:ascii="Tahoma" w:hAnsi="Tahoma" w:cs="Tahoma"/>
            <w:sz w:val="24"/>
            <w:szCs w:val="24"/>
          </w:rPr>
          <w:t>www.hesa.ac.uk</w:t>
        </w:r>
      </w:hyperlink>
      <w:r w:rsidR="007E47C2" w:rsidRPr="00706669">
        <w:rPr>
          <w:rFonts w:ascii="Tahoma" w:hAnsi="Tahoma" w:cs="Tahoma"/>
          <w:color w:val="000000" w:themeColor="text1"/>
          <w:sz w:val="24"/>
          <w:szCs w:val="24"/>
        </w:rPr>
        <w:t xml:space="preserve"> and </w:t>
      </w:r>
      <w:hyperlink r:id="rId11" w:history="1">
        <w:r w:rsidR="007E47C2" w:rsidRPr="00706669">
          <w:rPr>
            <w:rStyle w:val="Hyperlink"/>
            <w:rFonts w:ascii="Tahoma" w:hAnsi="Tahoma" w:cs="Tahoma"/>
            <w:sz w:val="24"/>
            <w:szCs w:val="24"/>
          </w:rPr>
          <w:t>www.Wonkhe.com</w:t>
        </w:r>
      </w:hyperlink>
      <w:r w:rsidR="007E47C2" w:rsidRPr="00706669">
        <w:rPr>
          <w:rFonts w:ascii="Tahoma" w:hAnsi="Tahoma" w:cs="Tahoma"/>
          <w:color w:val="000000" w:themeColor="text1"/>
          <w:sz w:val="24"/>
          <w:szCs w:val="24"/>
        </w:rPr>
        <w:t xml:space="preserve">. </w:t>
      </w:r>
      <w:r w:rsidR="00343B48" w:rsidRPr="00706669">
        <w:rPr>
          <w:rFonts w:ascii="Tahoma" w:hAnsi="Tahoma" w:cs="Tahoma"/>
          <w:color w:val="000000" w:themeColor="text1"/>
          <w:sz w:val="24"/>
          <w:szCs w:val="24"/>
        </w:rPr>
        <w:t xml:space="preserve">One issue that arose, however, was the lack of specific information on Foundation Programmes compared to Foundation degrees and other undergraduate programmes. For example, data on Foundation Programmes provided by </w:t>
      </w:r>
      <w:r w:rsidR="00683BFF" w:rsidRPr="00706669">
        <w:rPr>
          <w:rFonts w:ascii="Tahoma" w:hAnsi="Tahoma" w:cs="Tahoma"/>
          <w:color w:val="000000" w:themeColor="text1"/>
          <w:sz w:val="24"/>
          <w:szCs w:val="24"/>
        </w:rPr>
        <w:t>Higher Education Statistics Agency (</w:t>
      </w:r>
      <w:r w:rsidR="00343B48" w:rsidRPr="00706669">
        <w:rPr>
          <w:rFonts w:ascii="Tahoma" w:hAnsi="Tahoma" w:cs="Tahoma"/>
          <w:color w:val="000000" w:themeColor="text1"/>
          <w:sz w:val="24"/>
          <w:szCs w:val="24"/>
        </w:rPr>
        <w:t>HESA</w:t>
      </w:r>
      <w:r w:rsidR="00683BFF" w:rsidRPr="00706669">
        <w:rPr>
          <w:rFonts w:ascii="Tahoma" w:hAnsi="Tahoma" w:cs="Tahoma"/>
          <w:color w:val="000000" w:themeColor="text1"/>
          <w:sz w:val="24"/>
          <w:szCs w:val="24"/>
        </w:rPr>
        <w:t>)</w:t>
      </w:r>
      <w:r w:rsidR="00343B48" w:rsidRPr="00706669">
        <w:rPr>
          <w:rFonts w:ascii="Tahoma" w:hAnsi="Tahoma" w:cs="Tahoma"/>
          <w:color w:val="000000" w:themeColor="text1"/>
          <w:sz w:val="24"/>
          <w:szCs w:val="24"/>
        </w:rPr>
        <w:t xml:space="preserve"> is often subsumed into other groupings. </w:t>
      </w:r>
      <w:r w:rsidR="00F9055F" w:rsidRPr="00706669">
        <w:rPr>
          <w:rFonts w:ascii="Tahoma" w:hAnsi="Tahoma" w:cs="Tahoma"/>
          <w:color w:val="000000" w:themeColor="text1"/>
          <w:sz w:val="24"/>
          <w:szCs w:val="24"/>
        </w:rPr>
        <w:t xml:space="preserve">Indeed, in their response to the Augar Report, the </w:t>
      </w:r>
      <w:r w:rsidR="00D359ED" w:rsidRPr="00706669">
        <w:rPr>
          <w:rFonts w:ascii="Tahoma" w:hAnsi="Tahoma" w:cs="Tahoma"/>
          <w:color w:val="000000" w:themeColor="text1"/>
          <w:sz w:val="24"/>
          <w:szCs w:val="24"/>
        </w:rPr>
        <w:t>FYN</w:t>
      </w:r>
      <w:r w:rsidR="00F9055F" w:rsidRPr="00706669">
        <w:rPr>
          <w:rFonts w:ascii="Tahoma" w:hAnsi="Tahoma" w:cs="Tahoma"/>
          <w:color w:val="000000" w:themeColor="text1"/>
          <w:sz w:val="24"/>
          <w:szCs w:val="24"/>
        </w:rPr>
        <w:t xml:space="preserve"> </w:t>
      </w:r>
      <w:r w:rsidR="00D359ED" w:rsidRPr="00706669">
        <w:rPr>
          <w:rFonts w:ascii="Tahoma" w:hAnsi="Tahoma" w:cs="Tahoma"/>
          <w:color w:val="000000" w:themeColor="text1"/>
          <w:sz w:val="24"/>
          <w:szCs w:val="24"/>
        </w:rPr>
        <w:t>(2019) argue th</w:t>
      </w:r>
      <w:r w:rsidR="00BC0067" w:rsidRPr="00706669">
        <w:rPr>
          <w:rFonts w:ascii="Tahoma" w:hAnsi="Tahoma" w:cs="Tahoma"/>
          <w:color w:val="000000" w:themeColor="text1"/>
          <w:sz w:val="24"/>
          <w:szCs w:val="24"/>
        </w:rPr>
        <w:t>at there are major problems in how data is presented and that policy is poorly informed.</w:t>
      </w:r>
    </w:p>
    <w:p w14:paraId="279972C5" w14:textId="45CFB06E" w:rsidR="00003E50" w:rsidRPr="00706669" w:rsidRDefault="005A43F2" w:rsidP="00F647B3">
      <w:pPr>
        <w:spacing w:line="360" w:lineRule="auto"/>
        <w:rPr>
          <w:rFonts w:ascii="Tahoma" w:hAnsi="Tahoma" w:cs="Tahoma"/>
          <w:sz w:val="28"/>
          <w:szCs w:val="28"/>
        </w:rPr>
      </w:pPr>
      <w:r w:rsidRPr="00706669">
        <w:rPr>
          <w:rFonts w:ascii="Tahoma" w:hAnsi="Tahoma" w:cs="Tahoma"/>
          <w:b/>
          <w:sz w:val="28"/>
          <w:szCs w:val="28"/>
        </w:rPr>
        <w:t>Findings</w:t>
      </w:r>
    </w:p>
    <w:p w14:paraId="046FD53B" w14:textId="4923E150" w:rsidR="00D1071E" w:rsidRDefault="007E47C2" w:rsidP="00F647B3">
      <w:pPr>
        <w:spacing w:line="360" w:lineRule="auto"/>
        <w:rPr>
          <w:rFonts w:ascii="Tahoma" w:hAnsi="Tahoma" w:cs="Tahoma"/>
          <w:sz w:val="24"/>
          <w:szCs w:val="24"/>
        </w:rPr>
      </w:pPr>
      <w:r w:rsidRPr="00706669">
        <w:rPr>
          <w:rFonts w:ascii="Tahoma" w:hAnsi="Tahoma" w:cs="Tahoma"/>
          <w:sz w:val="24"/>
          <w:szCs w:val="24"/>
        </w:rPr>
        <w:t xml:space="preserve">The data generated indicates a variety in the approaches taken by </w:t>
      </w:r>
      <w:r w:rsidR="007E647C" w:rsidRPr="00706669">
        <w:rPr>
          <w:rFonts w:ascii="Tahoma" w:hAnsi="Tahoma" w:cs="Tahoma"/>
          <w:sz w:val="24"/>
          <w:szCs w:val="24"/>
        </w:rPr>
        <w:t>universities</w:t>
      </w:r>
      <w:r w:rsidRPr="00706669">
        <w:rPr>
          <w:rFonts w:ascii="Tahoma" w:hAnsi="Tahoma" w:cs="Tahoma"/>
          <w:sz w:val="24"/>
          <w:szCs w:val="24"/>
        </w:rPr>
        <w:t xml:space="preserve"> towards Foundation Programmes.</w:t>
      </w:r>
      <w:r w:rsidR="00647A37" w:rsidRPr="00706669">
        <w:rPr>
          <w:rFonts w:ascii="Tahoma" w:hAnsi="Tahoma" w:cs="Tahoma"/>
          <w:sz w:val="24"/>
          <w:szCs w:val="24"/>
        </w:rPr>
        <w:t xml:space="preserve"> The data is presented in Tables 2 and 3.</w:t>
      </w:r>
      <w:r w:rsidR="0005383A" w:rsidRPr="00706669">
        <w:rPr>
          <w:rFonts w:ascii="Tahoma" w:hAnsi="Tahoma" w:cs="Tahoma"/>
          <w:sz w:val="24"/>
          <w:szCs w:val="24"/>
        </w:rPr>
        <w:t xml:space="preserve"> In general, the data relates to FPs in Business and Management, although in a few instances another FP has been selected in order to represent the general position taken by a university.</w:t>
      </w:r>
      <w:r w:rsidR="00A72285">
        <w:rPr>
          <w:rFonts w:ascii="Tahoma" w:hAnsi="Tahoma" w:cs="Tahoma"/>
          <w:sz w:val="24"/>
          <w:szCs w:val="24"/>
        </w:rPr>
        <w:t xml:space="preserve"> </w:t>
      </w:r>
      <w:r w:rsidR="00706669" w:rsidRPr="00706669">
        <w:rPr>
          <w:rFonts w:ascii="Tahoma" w:hAnsi="Tahoma" w:cs="Tahoma"/>
          <w:sz w:val="24"/>
          <w:szCs w:val="24"/>
        </w:rPr>
        <w:t>Table 2</w:t>
      </w:r>
      <w:r w:rsidR="00A72285">
        <w:rPr>
          <w:rFonts w:ascii="Tahoma" w:hAnsi="Tahoma" w:cs="Tahoma"/>
          <w:sz w:val="24"/>
          <w:szCs w:val="24"/>
        </w:rPr>
        <w:t xml:space="preserve">, which presents data on </w:t>
      </w:r>
      <w:r w:rsidR="00D2406C">
        <w:rPr>
          <w:rFonts w:ascii="Tahoma" w:hAnsi="Tahoma" w:cs="Tahoma"/>
          <w:sz w:val="24"/>
          <w:szCs w:val="24"/>
        </w:rPr>
        <w:t>university r</w:t>
      </w:r>
      <w:r w:rsidR="00706669" w:rsidRPr="00706669">
        <w:rPr>
          <w:rFonts w:ascii="Tahoma" w:hAnsi="Tahoma" w:cs="Tahoma"/>
          <w:sz w:val="24"/>
          <w:szCs w:val="24"/>
        </w:rPr>
        <w:t>anking by largest number of enrolments to Foundation Year Programmes</w:t>
      </w:r>
      <w:r w:rsidR="00D2406C">
        <w:rPr>
          <w:rFonts w:ascii="Tahoma" w:hAnsi="Tahoma" w:cs="Tahoma"/>
          <w:sz w:val="24"/>
          <w:szCs w:val="24"/>
        </w:rPr>
        <w:t xml:space="preserve">, is </w:t>
      </w:r>
      <w:hyperlink w:anchor="_Table_2,_Ranking" w:history="1">
        <w:r w:rsidR="00D2406C" w:rsidRPr="00C04AAC">
          <w:rPr>
            <w:rStyle w:val="Hyperlink"/>
            <w:rFonts w:ascii="Tahoma" w:hAnsi="Tahoma" w:cs="Tahoma"/>
            <w:sz w:val="24"/>
            <w:szCs w:val="24"/>
          </w:rPr>
          <w:t>attached at the end of this article, after the reference list</w:t>
        </w:r>
      </w:hyperlink>
      <w:r w:rsidR="00D2406C">
        <w:rPr>
          <w:rFonts w:ascii="Tahoma" w:hAnsi="Tahoma" w:cs="Tahoma"/>
          <w:sz w:val="24"/>
          <w:szCs w:val="24"/>
        </w:rPr>
        <w:t>.</w:t>
      </w:r>
    </w:p>
    <w:tbl>
      <w:tblPr>
        <w:tblStyle w:val="TableGrid"/>
        <w:tblW w:w="0" w:type="auto"/>
        <w:tblLook w:val="04A0" w:firstRow="1" w:lastRow="0" w:firstColumn="1" w:lastColumn="0" w:noHBand="0" w:noVBand="1"/>
      </w:tblPr>
      <w:tblGrid>
        <w:gridCol w:w="2983"/>
        <w:gridCol w:w="1306"/>
        <w:gridCol w:w="2933"/>
        <w:gridCol w:w="1306"/>
      </w:tblGrid>
      <w:tr w:rsidR="00D90EEF" w:rsidRPr="005D6622" w14:paraId="09FDACC7" w14:textId="77777777" w:rsidTr="00FD1CC1">
        <w:tc>
          <w:tcPr>
            <w:tcW w:w="3349" w:type="dxa"/>
          </w:tcPr>
          <w:p w14:paraId="79F772BD" w14:textId="77777777" w:rsidR="00D90EEF" w:rsidRPr="005D6622" w:rsidRDefault="00D90EEF" w:rsidP="002E48E4">
            <w:pPr>
              <w:rPr>
                <w:rFonts w:ascii="Tahoma" w:eastAsia="Calibri" w:hAnsi="Tahoma" w:cs="Tahoma"/>
                <w:b/>
                <w:sz w:val="24"/>
                <w:szCs w:val="24"/>
              </w:rPr>
            </w:pPr>
            <w:r w:rsidRPr="005D6622">
              <w:rPr>
                <w:rFonts w:ascii="Tahoma" w:eastAsia="Calibri" w:hAnsi="Tahoma" w:cs="Tahoma"/>
                <w:b/>
                <w:sz w:val="24"/>
                <w:szCs w:val="24"/>
              </w:rPr>
              <w:t>Pre-1992 university in 2021</w:t>
            </w:r>
          </w:p>
        </w:tc>
        <w:tc>
          <w:tcPr>
            <w:tcW w:w="1306" w:type="dxa"/>
          </w:tcPr>
          <w:p w14:paraId="24F9B692" w14:textId="77777777" w:rsidR="00D90EEF" w:rsidRPr="005D6622" w:rsidRDefault="00D90EEF" w:rsidP="002E48E4">
            <w:pPr>
              <w:rPr>
                <w:rFonts w:ascii="Tahoma" w:eastAsia="Calibri" w:hAnsi="Tahoma" w:cs="Tahoma"/>
                <w:b/>
                <w:sz w:val="24"/>
                <w:szCs w:val="24"/>
              </w:rPr>
            </w:pPr>
            <w:r w:rsidRPr="005D6622">
              <w:rPr>
                <w:rFonts w:ascii="Tahoma" w:eastAsia="Calibri" w:hAnsi="Tahoma" w:cs="Tahoma"/>
                <w:b/>
                <w:sz w:val="24"/>
                <w:szCs w:val="24"/>
              </w:rPr>
              <w:t xml:space="preserve">Numbers enrolled </w:t>
            </w:r>
          </w:p>
        </w:tc>
        <w:tc>
          <w:tcPr>
            <w:tcW w:w="3281" w:type="dxa"/>
          </w:tcPr>
          <w:p w14:paraId="1ADDC6E6" w14:textId="77777777" w:rsidR="00D90EEF" w:rsidRPr="005D6622" w:rsidRDefault="00D90EEF" w:rsidP="002E48E4">
            <w:pPr>
              <w:rPr>
                <w:rFonts w:ascii="Tahoma" w:eastAsia="Calibri" w:hAnsi="Tahoma" w:cs="Tahoma"/>
                <w:b/>
                <w:sz w:val="24"/>
                <w:szCs w:val="24"/>
              </w:rPr>
            </w:pPr>
            <w:r w:rsidRPr="005D6622">
              <w:rPr>
                <w:rFonts w:ascii="Tahoma" w:eastAsia="Calibri" w:hAnsi="Tahoma" w:cs="Tahoma"/>
                <w:b/>
                <w:sz w:val="24"/>
                <w:szCs w:val="24"/>
              </w:rPr>
              <w:t>Post-1992 university in 2021</w:t>
            </w:r>
          </w:p>
        </w:tc>
        <w:tc>
          <w:tcPr>
            <w:tcW w:w="1306" w:type="dxa"/>
          </w:tcPr>
          <w:p w14:paraId="49242073" w14:textId="77777777" w:rsidR="00D90EEF" w:rsidRPr="005D6622" w:rsidRDefault="00D90EEF" w:rsidP="002E48E4">
            <w:pPr>
              <w:rPr>
                <w:rFonts w:ascii="Tahoma" w:eastAsia="Calibri" w:hAnsi="Tahoma" w:cs="Tahoma"/>
                <w:b/>
                <w:sz w:val="24"/>
                <w:szCs w:val="24"/>
              </w:rPr>
            </w:pPr>
            <w:r w:rsidRPr="005D6622">
              <w:rPr>
                <w:rFonts w:ascii="Tahoma" w:eastAsia="Calibri" w:hAnsi="Tahoma" w:cs="Tahoma"/>
                <w:b/>
                <w:sz w:val="24"/>
                <w:szCs w:val="24"/>
              </w:rPr>
              <w:t xml:space="preserve">Numbers enrolled </w:t>
            </w:r>
          </w:p>
        </w:tc>
      </w:tr>
      <w:tr w:rsidR="00D90EEF" w:rsidRPr="005D6622" w14:paraId="16C0A73A" w14:textId="77777777" w:rsidTr="00FD1CC1">
        <w:tc>
          <w:tcPr>
            <w:tcW w:w="3349" w:type="dxa"/>
          </w:tcPr>
          <w:p w14:paraId="63DA0F54"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 xml:space="preserve">Sussex </w:t>
            </w:r>
          </w:p>
          <w:p w14:paraId="3F8AFCD5"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52123FC2"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2124E127"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sz w:val="24"/>
                <w:szCs w:val="24"/>
              </w:rPr>
              <w:t>UCAS Tariff points required for 2023</w:t>
            </w:r>
          </w:p>
        </w:tc>
        <w:tc>
          <w:tcPr>
            <w:tcW w:w="1306" w:type="dxa"/>
          </w:tcPr>
          <w:p w14:paraId="1EDE4952"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755</w:t>
            </w:r>
          </w:p>
          <w:p w14:paraId="50AF9273"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77</w:t>
            </w:r>
          </w:p>
          <w:p w14:paraId="7A922070" w14:textId="77777777" w:rsidR="00D90EEF" w:rsidRDefault="00D90EEF" w:rsidP="002E48E4">
            <w:pPr>
              <w:rPr>
                <w:rFonts w:ascii="Tahoma" w:eastAsia="Calibri" w:hAnsi="Tahoma" w:cs="Tahoma"/>
                <w:sz w:val="24"/>
                <w:szCs w:val="24"/>
              </w:rPr>
            </w:pPr>
          </w:p>
          <w:p w14:paraId="52F360A6"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71</w:t>
            </w:r>
          </w:p>
          <w:p w14:paraId="5DCF92CD"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96</w:t>
            </w:r>
          </w:p>
        </w:tc>
        <w:tc>
          <w:tcPr>
            <w:tcW w:w="3281" w:type="dxa"/>
          </w:tcPr>
          <w:p w14:paraId="7F3F9BC9"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 xml:space="preserve">Brighton </w:t>
            </w:r>
          </w:p>
          <w:p w14:paraId="46485BA4"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60F07286"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0366779E"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UCAS Tariff points required for 2023</w:t>
            </w:r>
          </w:p>
        </w:tc>
        <w:tc>
          <w:tcPr>
            <w:tcW w:w="1306" w:type="dxa"/>
          </w:tcPr>
          <w:p w14:paraId="0D07A252"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305</w:t>
            </w:r>
          </w:p>
          <w:p w14:paraId="78EAE6EC"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82</w:t>
            </w:r>
          </w:p>
          <w:p w14:paraId="66A9E258" w14:textId="77777777" w:rsidR="00D90EEF" w:rsidRDefault="00D90EEF" w:rsidP="002E48E4">
            <w:pPr>
              <w:rPr>
                <w:rFonts w:ascii="Tahoma" w:eastAsia="Calibri" w:hAnsi="Tahoma" w:cs="Tahoma"/>
                <w:sz w:val="24"/>
                <w:szCs w:val="24"/>
              </w:rPr>
            </w:pPr>
          </w:p>
          <w:p w14:paraId="1E5D387E"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87</w:t>
            </w:r>
          </w:p>
          <w:p w14:paraId="794CEA2D"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 xml:space="preserve">72 </w:t>
            </w:r>
          </w:p>
        </w:tc>
      </w:tr>
      <w:tr w:rsidR="00D90EEF" w:rsidRPr="005D6622" w14:paraId="278441FE" w14:textId="77777777" w:rsidTr="00FD1CC1">
        <w:tc>
          <w:tcPr>
            <w:tcW w:w="3349" w:type="dxa"/>
          </w:tcPr>
          <w:p w14:paraId="77DC1EAE"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 xml:space="preserve">Manchester </w:t>
            </w:r>
          </w:p>
          <w:p w14:paraId="5291E568"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421AABB6"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143A324C"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sz w:val="24"/>
                <w:szCs w:val="24"/>
              </w:rPr>
              <w:lastRenderedPageBreak/>
              <w:t>UCAS Tariff points required for 2023</w:t>
            </w:r>
          </w:p>
        </w:tc>
        <w:tc>
          <w:tcPr>
            <w:tcW w:w="1306" w:type="dxa"/>
          </w:tcPr>
          <w:p w14:paraId="17A84489"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lastRenderedPageBreak/>
              <w:t>580</w:t>
            </w:r>
          </w:p>
          <w:p w14:paraId="2D59F4B7"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65</w:t>
            </w:r>
          </w:p>
          <w:p w14:paraId="6F0DEC1D" w14:textId="77777777" w:rsidR="00D90EEF" w:rsidRDefault="00D90EEF" w:rsidP="002E48E4">
            <w:pPr>
              <w:rPr>
                <w:rFonts w:ascii="Tahoma" w:eastAsia="Calibri" w:hAnsi="Tahoma" w:cs="Tahoma"/>
                <w:sz w:val="24"/>
                <w:szCs w:val="24"/>
              </w:rPr>
            </w:pPr>
          </w:p>
          <w:p w14:paraId="04281A5C"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61</w:t>
            </w:r>
          </w:p>
          <w:p w14:paraId="1187FEC9"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sz w:val="24"/>
                <w:szCs w:val="24"/>
              </w:rPr>
              <w:t>NA</w:t>
            </w:r>
          </w:p>
        </w:tc>
        <w:tc>
          <w:tcPr>
            <w:tcW w:w="3281" w:type="dxa"/>
          </w:tcPr>
          <w:p w14:paraId="294623D0"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Manchester Metropolitan</w:t>
            </w:r>
          </w:p>
          <w:p w14:paraId="02D89E49"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4B3D0114"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7E5F3CB2"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lastRenderedPageBreak/>
              <w:t>UCAS Tariff points required for 2023</w:t>
            </w:r>
          </w:p>
        </w:tc>
        <w:tc>
          <w:tcPr>
            <w:tcW w:w="1306" w:type="dxa"/>
          </w:tcPr>
          <w:p w14:paraId="26A8871B"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lastRenderedPageBreak/>
              <w:t>65</w:t>
            </w:r>
          </w:p>
          <w:p w14:paraId="2A53D5D3" w14:textId="77777777" w:rsidR="00D90EEF" w:rsidRDefault="00D90EEF" w:rsidP="002E48E4">
            <w:pPr>
              <w:rPr>
                <w:rFonts w:ascii="Tahoma" w:eastAsia="Calibri" w:hAnsi="Tahoma" w:cs="Tahoma"/>
                <w:sz w:val="24"/>
                <w:szCs w:val="24"/>
              </w:rPr>
            </w:pPr>
          </w:p>
          <w:p w14:paraId="6D3ED046"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78</w:t>
            </w:r>
          </w:p>
          <w:p w14:paraId="1DC8F85B"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93</w:t>
            </w:r>
          </w:p>
          <w:p w14:paraId="41EC7654"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NA</w:t>
            </w:r>
          </w:p>
        </w:tc>
      </w:tr>
      <w:tr w:rsidR="00D90EEF" w:rsidRPr="005D6622" w14:paraId="36775223" w14:textId="77777777" w:rsidTr="00FD1CC1">
        <w:tc>
          <w:tcPr>
            <w:tcW w:w="3349" w:type="dxa"/>
          </w:tcPr>
          <w:p w14:paraId="17E48012"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East Anglia</w:t>
            </w:r>
          </w:p>
          <w:p w14:paraId="3412015D"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31CB29EC"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5A14141B"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UCAS Tariff points required for 2023</w:t>
            </w:r>
          </w:p>
        </w:tc>
        <w:tc>
          <w:tcPr>
            <w:tcW w:w="1306" w:type="dxa"/>
          </w:tcPr>
          <w:p w14:paraId="4F5433B0"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480</w:t>
            </w:r>
          </w:p>
          <w:p w14:paraId="6C4FC5A5"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74</w:t>
            </w:r>
          </w:p>
          <w:p w14:paraId="4B5E3B8F" w14:textId="77777777" w:rsidR="00D90EEF" w:rsidRDefault="00D90EEF" w:rsidP="002E48E4">
            <w:pPr>
              <w:rPr>
                <w:rFonts w:ascii="Tahoma" w:eastAsia="Calibri" w:hAnsi="Tahoma" w:cs="Tahoma"/>
                <w:sz w:val="24"/>
                <w:szCs w:val="24"/>
              </w:rPr>
            </w:pPr>
          </w:p>
          <w:p w14:paraId="791FB716"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84</w:t>
            </w:r>
          </w:p>
          <w:p w14:paraId="50BFB489"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96</w:t>
            </w:r>
          </w:p>
        </w:tc>
        <w:tc>
          <w:tcPr>
            <w:tcW w:w="3281" w:type="dxa"/>
          </w:tcPr>
          <w:p w14:paraId="657DDB30"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Anglia Ruskin</w:t>
            </w:r>
          </w:p>
          <w:p w14:paraId="284E9E1A"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6B1400DE"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7972320A"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sz w:val="24"/>
                <w:szCs w:val="24"/>
              </w:rPr>
              <w:t>UCAS Tariff points required for 2023</w:t>
            </w:r>
          </w:p>
        </w:tc>
        <w:tc>
          <w:tcPr>
            <w:tcW w:w="1306" w:type="dxa"/>
          </w:tcPr>
          <w:p w14:paraId="2CF6B154"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3110</w:t>
            </w:r>
          </w:p>
          <w:p w14:paraId="0EFDBB8F"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76</w:t>
            </w:r>
          </w:p>
          <w:p w14:paraId="371120D6" w14:textId="77777777" w:rsidR="00D90EEF" w:rsidRDefault="00D90EEF" w:rsidP="002E48E4">
            <w:pPr>
              <w:rPr>
                <w:rFonts w:ascii="Tahoma" w:eastAsia="Calibri" w:hAnsi="Tahoma" w:cs="Tahoma"/>
                <w:sz w:val="24"/>
                <w:szCs w:val="24"/>
              </w:rPr>
            </w:pPr>
          </w:p>
          <w:p w14:paraId="27257AF3"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81</w:t>
            </w:r>
          </w:p>
          <w:p w14:paraId="63EA8182"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96</w:t>
            </w:r>
          </w:p>
        </w:tc>
      </w:tr>
      <w:tr w:rsidR="00D90EEF" w:rsidRPr="005D6622" w14:paraId="379560CA" w14:textId="77777777" w:rsidTr="00FD1CC1">
        <w:tc>
          <w:tcPr>
            <w:tcW w:w="3349" w:type="dxa"/>
          </w:tcPr>
          <w:p w14:paraId="1A96D080"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 xml:space="preserve">Nottingham </w:t>
            </w:r>
          </w:p>
          <w:p w14:paraId="26C9726D"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193794B8"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04511783"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sz w:val="24"/>
                <w:szCs w:val="24"/>
              </w:rPr>
              <w:t>UCAS Tariff points required for 2023</w:t>
            </w:r>
          </w:p>
        </w:tc>
        <w:tc>
          <w:tcPr>
            <w:tcW w:w="1306" w:type="dxa"/>
          </w:tcPr>
          <w:p w14:paraId="35FFA6B3"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410</w:t>
            </w:r>
          </w:p>
          <w:p w14:paraId="2BAAFE04"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78</w:t>
            </w:r>
          </w:p>
          <w:p w14:paraId="59DFA2E3" w14:textId="77777777" w:rsidR="00D90EEF" w:rsidRDefault="00D90EEF" w:rsidP="002E48E4">
            <w:pPr>
              <w:rPr>
                <w:rFonts w:ascii="Tahoma" w:eastAsia="Calibri" w:hAnsi="Tahoma" w:cs="Tahoma"/>
                <w:sz w:val="24"/>
                <w:szCs w:val="24"/>
              </w:rPr>
            </w:pPr>
          </w:p>
          <w:p w14:paraId="7378CA95"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79</w:t>
            </w:r>
          </w:p>
          <w:p w14:paraId="7C00BA73"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120</w:t>
            </w:r>
          </w:p>
        </w:tc>
        <w:tc>
          <w:tcPr>
            <w:tcW w:w="3281" w:type="dxa"/>
          </w:tcPr>
          <w:p w14:paraId="42FDC596"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Nottingham Trent</w:t>
            </w:r>
          </w:p>
          <w:p w14:paraId="1C91F66B"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26A72211"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74D2ACAE"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UCAS Tariff points required for 2023</w:t>
            </w:r>
          </w:p>
        </w:tc>
        <w:tc>
          <w:tcPr>
            <w:tcW w:w="1306" w:type="dxa"/>
          </w:tcPr>
          <w:p w14:paraId="51378C7E"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145</w:t>
            </w:r>
          </w:p>
          <w:p w14:paraId="5B158C39"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81</w:t>
            </w:r>
          </w:p>
          <w:p w14:paraId="64B1475D" w14:textId="77777777" w:rsidR="00D90EEF" w:rsidRDefault="00D90EEF" w:rsidP="002E48E4">
            <w:pPr>
              <w:rPr>
                <w:rFonts w:ascii="Tahoma" w:eastAsia="Calibri" w:hAnsi="Tahoma" w:cs="Tahoma"/>
                <w:sz w:val="24"/>
                <w:szCs w:val="24"/>
              </w:rPr>
            </w:pPr>
          </w:p>
          <w:p w14:paraId="000BA0C4"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87</w:t>
            </w:r>
          </w:p>
          <w:p w14:paraId="59233AD8"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NA</w:t>
            </w:r>
          </w:p>
        </w:tc>
      </w:tr>
      <w:tr w:rsidR="00D90EEF" w:rsidRPr="005D6622" w14:paraId="0C23931A" w14:textId="77777777" w:rsidTr="00FD1CC1">
        <w:tc>
          <w:tcPr>
            <w:tcW w:w="3349" w:type="dxa"/>
          </w:tcPr>
          <w:p w14:paraId="78AEF135"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 xml:space="preserve">Sheffield </w:t>
            </w:r>
          </w:p>
          <w:p w14:paraId="6A687790"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44BFAC26"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083C09AC"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UCAS Tariff points required for 2023</w:t>
            </w:r>
          </w:p>
        </w:tc>
        <w:tc>
          <w:tcPr>
            <w:tcW w:w="1306" w:type="dxa"/>
          </w:tcPr>
          <w:p w14:paraId="024BB320"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405</w:t>
            </w:r>
          </w:p>
          <w:p w14:paraId="2D238979"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64</w:t>
            </w:r>
          </w:p>
          <w:p w14:paraId="475DBF4D" w14:textId="77777777" w:rsidR="00D90EEF" w:rsidRDefault="00D90EEF" w:rsidP="002E48E4">
            <w:pPr>
              <w:rPr>
                <w:rFonts w:ascii="Tahoma" w:eastAsia="Calibri" w:hAnsi="Tahoma" w:cs="Tahoma"/>
                <w:sz w:val="24"/>
                <w:szCs w:val="24"/>
              </w:rPr>
            </w:pPr>
          </w:p>
          <w:p w14:paraId="7280BD5E"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64</w:t>
            </w:r>
          </w:p>
          <w:p w14:paraId="4FEDBB87"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NA</w:t>
            </w:r>
          </w:p>
        </w:tc>
        <w:tc>
          <w:tcPr>
            <w:tcW w:w="3281" w:type="dxa"/>
          </w:tcPr>
          <w:p w14:paraId="6E4017F6"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Sheffield Hallam</w:t>
            </w:r>
          </w:p>
          <w:p w14:paraId="2BE4241E"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6A4A4E2A"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3FA59519"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sz w:val="24"/>
                <w:szCs w:val="24"/>
              </w:rPr>
              <w:t>UCAS Tariff points required for 2023</w:t>
            </w:r>
          </w:p>
        </w:tc>
        <w:tc>
          <w:tcPr>
            <w:tcW w:w="1306" w:type="dxa"/>
          </w:tcPr>
          <w:p w14:paraId="4E55B2E1"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835</w:t>
            </w:r>
          </w:p>
          <w:p w14:paraId="48BC3090"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74</w:t>
            </w:r>
          </w:p>
          <w:p w14:paraId="769FE172" w14:textId="77777777" w:rsidR="00D90EEF" w:rsidRDefault="00D90EEF" w:rsidP="002E48E4">
            <w:pPr>
              <w:rPr>
                <w:rFonts w:ascii="Tahoma" w:eastAsia="Calibri" w:hAnsi="Tahoma" w:cs="Tahoma"/>
                <w:sz w:val="24"/>
                <w:szCs w:val="24"/>
              </w:rPr>
            </w:pPr>
          </w:p>
          <w:p w14:paraId="6E98CA26"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91</w:t>
            </w:r>
          </w:p>
          <w:p w14:paraId="768FF7D5"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64</w:t>
            </w:r>
          </w:p>
        </w:tc>
      </w:tr>
      <w:tr w:rsidR="00D90EEF" w:rsidRPr="005D6622" w14:paraId="4DFFE434" w14:textId="77777777" w:rsidTr="00FD1CC1">
        <w:tc>
          <w:tcPr>
            <w:tcW w:w="3349" w:type="dxa"/>
          </w:tcPr>
          <w:p w14:paraId="4BCF1580"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Liverpool</w:t>
            </w:r>
          </w:p>
          <w:p w14:paraId="6278AD29"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4A97D9AE"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3E86D59B"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UCAS Tariff points required for 2023</w:t>
            </w:r>
          </w:p>
        </w:tc>
        <w:tc>
          <w:tcPr>
            <w:tcW w:w="1306" w:type="dxa"/>
          </w:tcPr>
          <w:p w14:paraId="55BD7CA4"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315</w:t>
            </w:r>
          </w:p>
          <w:p w14:paraId="6163778B"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76</w:t>
            </w:r>
          </w:p>
          <w:p w14:paraId="3FEDF2C7" w14:textId="77777777" w:rsidR="00D90EEF" w:rsidRDefault="00D90EEF" w:rsidP="002E48E4">
            <w:pPr>
              <w:rPr>
                <w:rFonts w:ascii="Tahoma" w:eastAsia="Calibri" w:hAnsi="Tahoma" w:cs="Tahoma"/>
                <w:sz w:val="24"/>
                <w:szCs w:val="24"/>
              </w:rPr>
            </w:pPr>
          </w:p>
          <w:p w14:paraId="2687899F"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74</w:t>
            </w:r>
          </w:p>
          <w:p w14:paraId="38B75D9F"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80</w:t>
            </w:r>
          </w:p>
        </w:tc>
        <w:tc>
          <w:tcPr>
            <w:tcW w:w="3281" w:type="dxa"/>
          </w:tcPr>
          <w:p w14:paraId="6D8F73D3"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Liverpool John Moores</w:t>
            </w:r>
          </w:p>
          <w:p w14:paraId="335B6867"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54C10FE8"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0D8C24FB"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sz w:val="24"/>
                <w:szCs w:val="24"/>
              </w:rPr>
              <w:t>UCAS Tariff points required for 2023</w:t>
            </w:r>
          </w:p>
        </w:tc>
        <w:tc>
          <w:tcPr>
            <w:tcW w:w="1306" w:type="dxa"/>
          </w:tcPr>
          <w:p w14:paraId="547361A9"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730</w:t>
            </w:r>
          </w:p>
          <w:p w14:paraId="69767E3D"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80</w:t>
            </w:r>
          </w:p>
          <w:p w14:paraId="01D5CEF1" w14:textId="77777777" w:rsidR="00D90EEF" w:rsidRDefault="00D90EEF" w:rsidP="002E48E4">
            <w:pPr>
              <w:rPr>
                <w:rFonts w:ascii="Tahoma" w:eastAsia="Calibri" w:hAnsi="Tahoma" w:cs="Tahoma"/>
                <w:sz w:val="24"/>
                <w:szCs w:val="24"/>
              </w:rPr>
            </w:pPr>
          </w:p>
          <w:p w14:paraId="0270B2CB"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93</w:t>
            </w:r>
          </w:p>
          <w:p w14:paraId="3887D4EA"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sz w:val="24"/>
                <w:szCs w:val="24"/>
              </w:rPr>
              <w:t>NA</w:t>
            </w:r>
          </w:p>
        </w:tc>
      </w:tr>
      <w:tr w:rsidR="00D90EEF" w:rsidRPr="005D6622" w14:paraId="70740189" w14:textId="77777777" w:rsidTr="00FD1CC1">
        <w:tc>
          <w:tcPr>
            <w:tcW w:w="3349" w:type="dxa"/>
          </w:tcPr>
          <w:p w14:paraId="6CE270DC"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 xml:space="preserve">Leeds </w:t>
            </w:r>
          </w:p>
          <w:p w14:paraId="46109D2F"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066AF842"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50C2A9D5"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UCAS Tariff points required for 2023</w:t>
            </w:r>
          </w:p>
        </w:tc>
        <w:tc>
          <w:tcPr>
            <w:tcW w:w="1306" w:type="dxa"/>
          </w:tcPr>
          <w:p w14:paraId="56FA3083"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300</w:t>
            </w:r>
          </w:p>
          <w:p w14:paraId="5723ED27"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74</w:t>
            </w:r>
          </w:p>
          <w:p w14:paraId="184DC9A9" w14:textId="77777777" w:rsidR="00D90EEF" w:rsidRDefault="00D90EEF" w:rsidP="002E48E4">
            <w:pPr>
              <w:rPr>
                <w:rFonts w:ascii="Tahoma" w:eastAsia="Calibri" w:hAnsi="Tahoma" w:cs="Tahoma"/>
                <w:sz w:val="24"/>
                <w:szCs w:val="24"/>
              </w:rPr>
            </w:pPr>
          </w:p>
          <w:p w14:paraId="7B3E1FB9"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72</w:t>
            </w:r>
          </w:p>
          <w:p w14:paraId="1953F96A"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NA</w:t>
            </w:r>
          </w:p>
        </w:tc>
        <w:tc>
          <w:tcPr>
            <w:tcW w:w="3281" w:type="dxa"/>
          </w:tcPr>
          <w:p w14:paraId="45941F10"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Leeds Trinity</w:t>
            </w:r>
          </w:p>
          <w:p w14:paraId="5E78948F"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52E8136E"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2C3E48DD"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sz w:val="24"/>
                <w:szCs w:val="24"/>
              </w:rPr>
              <w:t>UCAS Tariff points required for 2023</w:t>
            </w:r>
          </w:p>
        </w:tc>
        <w:tc>
          <w:tcPr>
            <w:tcW w:w="1306" w:type="dxa"/>
          </w:tcPr>
          <w:p w14:paraId="6C7E2152"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2360</w:t>
            </w:r>
          </w:p>
          <w:p w14:paraId="3DD13B3A"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87</w:t>
            </w:r>
          </w:p>
          <w:p w14:paraId="1EDA0467" w14:textId="77777777" w:rsidR="00D90EEF" w:rsidRDefault="00D90EEF" w:rsidP="002E48E4">
            <w:pPr>
              <w:rPr>
                <w:rFonts w:ascii="Tahoma" w:eastAsia="Calibri" w:hAnsi="Tahoma" w:cs="Tahoma"/>
                <w:sz w:val="24"/>
                <w:szCs w:val="24"/>
              </w:rPr>
            </w:pPr>
          </w:p>
          <w:p w14:paraId="2CE79F36"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99</w:t>
            </w:r>
          </w:p>
          <w:p w14:paraId="4CD3B282"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48</w:t>
            </w:r>
          </w:p>
        </w:tc>
      </w:tr>
      <w:tr w:rsidR="00D90EEF" w:rsidRPr="005D6622" w14:paraId="266EF6E6" w14:textId="77777777" w:rsidTr="00FD1CC1">
        <w:tc>
          <w:tcPr>
            <w:tcW w:w="3349" w:type="dxa"/>
          </w:tcPr>
          <w:p w14:paraId="2D6BDC95"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Leicester</w:t>
            </w:r>
          </w:p>
          <w:p w14:paraId="1DFA04B1"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1B92B57F"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66498FA4"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UCAS Tariff points required for 2023</w:t>
            </w:r>
          </w:p>
        </w:tc>
        <w:tc>
          <w:tcPr>
            <w:tcW w:w="1306" w:type="dxa"/>
          </w:tcPr>
          <w:p w14:paraId="2F1883DC"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275</w:t>
            </w:r>
          </w:p>
          <w:p w14:paraId="5A875D5F"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70</w:t>
            </w:r>
          </w:p>
          <w:p w14:paraId="1615E62C" w14:textId="77777777" w:rsidR="00D90EEF" w:rsidRDefault="00D90EEF" w:rsidP="002E48E4">
            <w:pPr>
              <w:rPr>
                <w:rFonts w:ascii="Tahoma" w:eastAsia="Calibri" w:hAnsi="Tahoma" w:cs="Tahoma"/>
                <w:sz w:val="24"/>
                <w:szCs w:val="24"/>
              </w:rPr>
            </w:pPr>
          </w:p>
          <w:p w14:paraId="612BE599"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74</w:t>
            </w:r>
          </w:p>
          <w:p w14:paraId="6C140096"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104</w:t>
            </w:r>
          </w:p>
        </w:tc>
        <w:tc>
          <w:tcPr>
            <w:tcW w:w="3281" w:type="dxa"/>
          </w:tcPr>
          <w:p w14:paraId="56676ACF"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De Montfort</w:t>
            </w:r>
          </w:p>
          <w:p w14:paraId="58796BD4"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452A7BAF"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09D7AFFC"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sz w:val="24"/>
                <w:szCs w:val="24"/>
              </w:rPr>
              <w:t>UCAS Tariff points required for 2023</w:t>
            </w:r>
          </w:p>
        </w:tc>
        <w:tc>
          <w:tcPr>
            <w:tcW w:w="1306" w:type="dxa"/>
          </w:tcPr>
          <w:p w14:paraId="32870DFF"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845</w:t>
            </w:r>
          </w:p>
          <w:p w14:paraId="0230B300"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81</w:t>
            </w:r>
          </w:p>
          <w:p w14:paraId="214FC5CB" w14:textId="77777777" w:rsidR="00D90EEF" w:rsidRDefault="00D90EEF" w:rsidP="002E48E4">
            <w:pPr>
              <w:rPr>
                <w:rFonts w:ascii="Tahoma" w:eastAsia="Calibri" w:hAnsi="Tahoma" w:cs="Tahoma"/>
                <w:sz w:val="24"/>
                <w:szCs w:val="24"/>
              </w:rPr>
            </w:pPr>
          </w:p>
          <w:p w14:paraId="0C63B878"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77</w:t>
            </w:r>
          </w:p>
          <w:p w14:paraId="68A89527"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sz w:val="24"/>
                <w:szCs w:val="24"/>
              </w:rPr>
              <w:t>NA</w:t>
            </w:r>
          </w:p>
        </w:tc>
      </w:tr>
      <w:tr w:rsidR="00D90EEF" w:rsidRPr="005D6622" w14:paraId="77D1CC60" w14:textId="77777777" w:rsidTr="00FD1CC1">
        <w:tc>
          <w:tcPr>
            <w:tcW w:w="3349" w:type="dxa"/>
          </w:tcPr>
          <w:p w14:paraId="0A02A774"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 xml:space="preserve">Birmingham </w:t>
            </w:r>
          </w:p>
          <w:p w14:paraId="22DED513"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 xml:space="preserve">Undergraduates as a % </w:t>
            </w:r>
            <w:r w:rsidRPr="005D6622">
              <w:rPr>
                <w:rFonts w:ascii="Tahoma" w:eastAsia="Calibri" w:hAnsi="Tahoma" w:cs="Tahoma"/>
                <w:sz w:val="24"/>
                <w:szCs w:val="24"/>
              </w:rPr>
              <w:lastRenderedPageBreak/>
              <w:t>of total</w:t>
            </w:r>
          </w:p>
          <w:p w14:paraId="59A0FBC3"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0FE75B15"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UCAS Tariff points required for 2023</w:t>
            </w:r>
          </w:p>
        </w:tc>
        <w:tc>
          <w:tcPr>
            <w:tcW w:w="1306" w:type="dxa"/>
          </w:tcPr>
          <w:p w14:paraId="399DF60B"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lastRenderedPageBreak/>
              <w:t>225</w:t>
            </w:r>
          </w:p>
          <w:p w14:paraId="7BF4CD6C"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65</w:t>
            </w:r>
          </w:p>
          <w:p w14:paraId="7979A8BC" w14:textId="77777777" w:rsidR="00D90EEF" w:rsidRDefault="00D90EEF" w:rsidP="002E48E4">
            <w:pPr>
              <w:rPr>
                <w:rFonts w:ascii="Tahoma" w:eastAsia="Calibri" w:hAnsi="Tahoma" w:cs="Tahoma"/>
                <w:sz w:val="24"/>
                <w:szCs w:val="24"/>
              </w:rPr>
            </w:pPr>
          </w:p>
          <w:p w14:paraId="4B4B21EB"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75</w:t>
            </w:r>
          </w:p>
          <w:p w14:paraId="1C610452"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NA</w:t>
            </w:r>
          </w:p>
        </w:tc>
        <w:tc>
          <w:tcPr>
            <w:tcW w:w="3281" w:type="dxa"/>
          </w:tcPr>
          <w:p w14:paraId="50EF905C"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lastRenderedPageBreak/>
              <w:t>Birmingham City</w:t>
            </w:r>
          </w:p>
          <w:p w14:paraId="1181F9B5"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 xml:space="preserve">Undergraduates as a % </w:t>
            </w:r>
            <w:r w:rsidRPr="005D6622">
              <w:rPr>
                <w:rFonts w:ascii="Tahoma" w:eastAsia="Calibri" w:hAnsi="Tahoma" w:cs="Tahoma"/>
                <w:sz w:val="24"/>
                <w:szCs w:val="24"/>
              </w:rPr>
              <w:lastRenderedPageBreak/>
              <w:t>of total</w:t>
            </w:r>
          </w:p>
          <w:p w14:paraId="425557E4"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5F199613"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sz w:val="24"/>
                <w:szCs w:val="24"/>
              </w:rPr>
              <w:t>UCAS Tariff points required for 2023</w:t>
            </w:r>
          </w:p>
        </w:tc>
        <w:tc>
          <w:tcPr>
            <w:tcW w:w="1306" w:type="dxa"/>
          </w:tcPr>
          <w:p w14:paraId="739F4558"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lastRenderedPageBreak/>
              <w:t>1065</w:t>
            </w:r>
          </w:p>
          <w:p w14:paraId="40343722"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76</w:t>
            </w:r>
          </w:p>
          <w:p w14:paraId="2E33D810" w14:textId="77777777" w:rsidR="00D90EEF" w:rsidRDefault="00D90EEF" w:rsidP="002E48E4">
            <w:pPr>
              <w:rPr>
                <w:rFonts w:ascii="Tahoma" w:eastAsia="Calibri" w:hAnsi="Tahoma" w:cs="Tahoma"/>
                <w:sz w:val="24"/>
                <w:szCs w:val="24"/>
              </w:rPr>
            </w:pPr>
          </w:p>
          <w:p w14:paraId="15F4A6F2"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86</w:t>
            </w:r>
          </w:p>
          <w:p w14:paraId="65B5502D"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sz w:val="24"/>
                <w:szCs w:val="24"/>
              </w:rPr>
              <w:t>NA</w:t>
            </w:r>
          </w:p>
        </w:tc>
      </w:tr>
      <w:tr w:rsidR="00D90EEF" w:rsidRPr="005D6622" w14:paraId="4D5CCD98" w14:textId="77777777" w:rsidTr="00FD1CC1">
        <w:tc>
          <w:tcPr>
            <w:tcW w:w="3349" w:type="dxa"/>
          </w:tcPr>
          <w:p w14:paraId="469A6CA5"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lastRenderedPageBreak/>
              <w:t xml:space="preserve">Southampton </w:t>
            </w:r>
          </w:p>
          <w:p w14:paraId="2D46D3D4"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11393659"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5AE6AF00"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UCAS Tariff points required for 2023</w:t>
            </w:r>
          </w:p>
        </w:tc>
        <w:tc>
          <w:tcPr>
            <w:tcW w:w="1306" w:type="dxa"/>
          </w:tcPr>
          <w:p w14:paraId="5ED47574"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195</w:t>
            </w:r>
          </w:p>
          <w:p w14:paraId="17AAD6E8"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67</w:t>
            </w:r>
          </w:p>
          <w:p w14:paraId="10034E1D" w14:textId="77777777" w:rsidR="00D90EEF" w:rsidRDefault="00D90EEF" w:rsidP="002E48E4">
            <w:pPr>
              <w:rPr>
                <w:rFonts w:ascii="Tahoma" w:eastAsia="Calibri" w:hAnsi="Tahoma" w:cs="Tahoma"/>
                <w:sz w:val="24"/>
                <w:szCs w:val="24"/>
              </w:rPr>
            </w:pPr>
          </w:p>
          <w:p w14:paraId="69D85B1E"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69</w:t>
            </w:r>
          </w:p>
          <w:p w14:paraId="2C2C6AA9"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128</w:t>
            </w:r>
          </w:p>
        </w:tc>
        <w:tc>
          <w:tcPr>
            <w:tcW w:w="3281" w:type="dxa"/>
          </w:tcPr>
          <w:p w14:paraId="3F04AA4A"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Solent</w:t>
            </w:r>
          </w:p>
          <w:p w14:paraId="3105AB01"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417E2233"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1EF2DA64"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sz w:val="24"/>
                <w:szCs w:val="24"/>
              </w:rPr>
              <w:t>UCAS Tariff points required for 2023</w:t>
            </w:r>
          </w:p>
        </w:tc>
        <w:tc>
          <w:tcPr>
            <w:tcW w:w="1306" w:type="dxa"/>
          </w:tcPr>
          <w:p w14:paraId="65B0FC54"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955</w:t>
            </w:r>
          </w:p>
          <w:p w14:paraId="51CCFFBA"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89</w:t>
            </w:r>
          </w:p>
          <w:p w14:paraId="407B5AE9" w14:textId="77777777" w:rsidR="00D90EEF" w:rsidRDefault="00D90EEF" w:rsidP="002E48E4">
            <w:pPr>
              <w:rPr>
                <w:rFonts w:ascii="Tahoma" w:eastAsia="Calibri" w:hAnsi="Tahoma" w:cs="Tahoma"/>
                <w:sz w:val="24"/>
                <w:szCs w:val="24"/>
              </w:rPr>
            </w:pPr>
          </w:p>
          <w:p w14:paraId="575B7C67"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75</w:t>
            </w:r>
          </w:p>
          <w:p w14:paraId="6BC05A80"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48</w:t>
            </w:r>
          </w:p>
        </w:tc>
      </w:tr>
      <w:tr w:rsidR="00D90EEF" w:rsidRPr="005D6622" w14:paraId="4E77A21A" w14:textId="77777777" w:rsidTr="00FD1CC1">
        <w:tc>
          <w:tcPr>
            <w:tcW w:w="3349" w:type="dxa"/>
          </w:tcPr>
          <w:p w14:paraId="7C482C0A"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 xml:space="preserve">Cardiff </w:t>
            </w:r>
          </w:p>
          <w:p w14:paraId="77CE6414"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43E25B8F"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5DDF665F"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UCAS Tariff points required for 2023</w:t>
            </w:r>
          </w:p>
        </w:tc>
        <w:tc>
          <w:tcPr>
            <w:tcW w:w="1306" w:type="dxa"/>
          </w:tcPr>
          <w:p w14:paraId="5E673A27"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 xml:space="preserve">180 </w:t>
            </w:r>
          </w:p>
          <w:p w14:paraId="392EDCBC"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70</w:t>
            </w:r>
          </w:p>
          <w:p w14:paraId="55D6E7B8" w14:textId="77777777" w:rsidR="00D90EEF" w:rsidRDefault="00D90EEF" w:rsidP="002E48E4">
            <w:pPr>
              <w:rPr>
                <w:rFonts w:ascii="Tahoma" w:eastAsia="Calibri" w:hAnsi="Tahoma" w:cs="Tahoma"/>
                <w:sz w:val="24"/>
                <w:szCs w:val="24"/>
              </w:rPr>
            </w:pPr>
          </w:p>
          <w:p w14:paraId="30846C5D"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77</w:t>
            </w:r>
          </w:p>
          <w:p w14:paraId="633E028D"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NA</w:t>
            </w:r>
          </w:p>
        </w:tc>
        <w:tc>
          <w:tcPr>
            <w:tcW w:w="3281" w:type="dxa"/>
          </w:tcPr>
          <w:p w14:paraId="5CF4C219"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 xml:space="preserve">Cardiff Metropolitan </w:t>
            </w:r>
          </w:p>
          <w:p w14:paraId="34C721FC"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566F7F69"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0E77C833"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sz w:val="24"/>
                <w:szCs w:val="24"/>
              </w:rPr>
              <w:t>UCAS Tariff points required for 2023</w:t>
            </w:r>
          </w:p>
        </w:tc>
        <w:tc>
          <w:tcPr>
            <w:tcW w:w="1306" w:type="dxa"/>
          </w:tcPr>
          <w:p w14:paraId="2447F2F8"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300</w:t>
            </w:r>
          </w:p>
          <w:p w14:paraId="7740CE89"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71</w:t>
            </w:r>
          </w:p>
          <w:p w14:paraId="0C4051B0" w14:textId="77777777" w:rsidR="00D90EEF" w:rsidRDefault="00D90EEF" w:rsidP="002E48E4">
            <w:pPr>
              <w:rPr>
                <w:rFonts w:ascii="Tahoma" w:eastAsia="Calibri" w:hAnsi="Tahoma" w:cs="Tahoma"/>
                <w:sz w:val="24"/>
                <w:szCs w:val="24"/>
              </w:rPr>
            </w:pPr>
          </w:p>
          <w:p w14:paraId="1A8A806A"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84</w:t>
            </w:r>
          </w:p>
          <w:p w14:paraId="4E6D342E"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sz w:val="24"/>
                <w:szCs w:val="24"/>
              </w:rPr>
              <w:t>32</w:t>
            </w:r>
          </w:p>
        </w:tc>
      </w:tr>
      <w:tr w:rsidR="00D90EEF" w:rsidRPr="005D6622" w14:paraId="01474858" w14:textId="77777777" w:rsidTr="00FD1CC1">
        <w:tc>
          <w:tcPr>
            <w:tcW w:w="3349" w:type="dxa"/>
          </w:tcPr>
          <w:p w14:paraId="5E928DAB"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 xml:space="preserve">Durham </w:t>
            </w:r>
          </w:p>
          <w:p w14:paraId="3751CB3D"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57EEAF23"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7AC1B298"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UCAS Tariff points required for 2023</w:t>
            </w:r>
          </w:p>
        </w:tc>
        <w:tc>
          <w:tcPr>
            <w:tcW w:w="1306" w:type="dxa"/>
          </w:tcPr>
          <w:p w14:paraId="73ED6C19"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85</w:t>
            </w:r>
          </w:p>
          <w:p w14:paraId="7658F716"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78</w:t>
            </w:r>
          </w:p>
          <w:p w14:paraId="4E0BF882" w14:textId="77777777" w:rsidR="00D90EEF" w:rsidRDefault="00D90EEF" w:rsidP="002E48E4">
            <w:pPr>
              <w:rPr>
                <w:rFonts w:ascii="Tahoma" w:eastAsia="Calibri" w:hAnsi="Tahoma" w:cs="Tahoma"/>
                <w:sz w:val="24"/>
                <w:szCs w:val="24"/>
              </w:rPr>
            </w:pPr>
          </w:p>
          <w:p w14:paraId="3C497442"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71</w:t>
            </w:r>
          </w:p>
          <w:p w14:paraId="68FDEA6E"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NA</w:t>
            </w:r>
          </w:p>
        </w:tc>
        <w:tc>
          <w:tcPr>
            <w:tcW w:w="3281" w:type="dxa"/>
          </w:tcPr>
          <w:p w14:paraId="701771B9"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 xml:space="preserve">Sunderland </w:t>
            </w:r>
          </w:p>
          <w:p w14:paraId="4E72B866"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2218F401"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325580C3"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sz w:val="24"/>
                <w:szCs w:val="24"/>
              </w:rPr>
              <w:t>UCAS Tariff points required for 2023</w:t>
            </w:r>
          </w:p>
        </w:tc>
        <w:tc>
          <w:tcPr>
            <w:tcW w:w="1306" w:type="dxa"/>
          </w:tcPr>
          <w:p w14:paraId="15398DBD"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800</w:t>
            </w:r>
          </w:p>
          <w:p w14:paraId="5BFF376B"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75</w:t>
            </w:r>
          </w:p>
          <w:p w14:paraId="68FDE0B4" w14:textId="77777777" w:rsidR="00D90EEF" w:rsidRDefault="00D90EEF" w:rsidP="002E48E4">
            <w:pPr>
              <w:rPr>
                <w:rFonts w:ascii="Tahoma" w:eastAsia="Calibri" w:hAnsi="Tahoma" w:cs="Tahoma"/>
                <w:sz w:val="24"/>
                <w:szCs w:val="24"/>
              </w:rPr>
            </w:pPr>
          </w:p>
          <w:p w14:paraId="6EA25B9D"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81</w:t>
            </w:r>
          </w:p>
          <w:p w14:paraId="65A18A66"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NA</w:t>
            </w:r>
          </w:p>
        </w:tc>
      </w:tr>
      <w:tr w:rsidR="00D90EEF" w:rsidRPr="005D6622" w14:paraId="7AFA2934" w14:textId="77777777" w:rsidTr="00FD1CC1">
        <w:tc>
          <w:tcPr>
            <w:tcW w:w="3349" w:type="dxa"/>
          </w:tcPr>
          <w:p w14:paraId="26AF10EB"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Newcastle</w:t>
            </w:r>
          </w:p>
          <w:p w14:paraId="2528BCA6"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26D9F0E7"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11FB9FC8"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UCAS Tariff points required for 2023</w:t>
            </w:r>
          </w:p>
        </w:tc>
        <w:tc>
          <w:tcPr>
            <w:tcW w:w="1306" w:type="dxa"/>
          </w:tcPr>
          <w:p w14:paraId="7D2D6CEB"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40</w:t>
            </w:r>
          </w:p>
          <w:p w14:paraId="52B870D6"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77</w:t>
            </w:r>
          </w:p>
          <w:p w14:paraId="08CDB4E9" w14:textId="77777777" w:rsidR="00D90EEF" w:rsidRDefault="00D90EEF" w:rsidP="002E48E4">
            <w:pPr>
              <w:rPr>
                <w:rFonts w:ascii="Tahoma" w:eastAsia="Calibri" w:hAnsi="Tahoma" w:cs="Tahoma"/>
                <w:sz w:val="24"/>
                <w:szCs w:val="24"/>
              </w:rPr>
            </w:pPr>
          </w:p>
          <w:p w14:paraId="56A20916"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77</w:t>
            </w:r>
          </w:p>
          <w:p w14:paraId="214384E9"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136</w:t>
            </w:r>
          </w:p>
        </w:tc>
        <w:tc>
          <w:tcPr>
            <w:tcW w:w="3281" w:type="dxa"/>
          </w:tcPr>
          <w:p w14:paraId="364E920C"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Northumbria</w:t>
            </w:r>
          </w:p>
          <w:p w14:paraId="7F45A10F"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2D40C053"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281EFE01"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sz w:val="24"/>
                <w:szCs w:val="24"/>
              </w:rPr>
              <w:t>UCAS Tariff points required for 2023</w:t>
            </w:r>
          </w:p>
        </w:tc>
        <w:tc>
          <w:tcPr>
            <w:tcW w:w="1306" w:type="dxa"/>
          </w:tcPr>
          <w:p w14:paraId="48033BA3"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1400</w:t>
            </w:r>
          </w:p>
          <w:p w14:paraId="3F13BCCC"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67</w:t>
            </w:r>
          </w:p>
          <w:p w14:paraId="733EBD1E" w14:textId="77777777" w:rsidR="00D90EEF" w:rsidRDefault="00D90EEF" w:rsidP="002E48E4">
            <w:pPr>
              <w:rPr>
                <w:rFonts w:ascii="Tahoma" w:eastAsia="Calibri" w:hAnsi="Tahoma" w:cs="Tahoma"/>
                <w:sz w:val="24"/>
                <w:szCs w:val="24"/>
              </w:rPr>
            </w:pPr>
          </w:p>
          <w:p w14:paraId="48EA0E07"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78</w:t>
            </w:r>
          </w:p>
          <w:p w14:paraId="5628EC32"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104</w:t>
            </w:r>
          </w:p>
        </w:tc>
      </w:tr>
      <w:tr w:rsidR="00D90EEF" w:rsidRPr="005D6622" w14:paraId="60BC41D9" w14:textId="77777777" w:rsidTr="00FD1CC1">
        <w:tc>
          <w:tcPr>
            <w:tcW w:w="3349" w:type="dxa"/>
          </w:tcPr>
          <w:p w14:paraId="6A0BB76F"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York</w:t>
            </w:r>
          </w:p>
          <w:p w14:paraId="5E890DCA"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4AE2F0DF"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7F3F89D4"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UCAS Tariff points required for 2023</w:t>
            </w:r>
          </w:p>
        </w:tc>
        <w:tc>
          <w:tcPr>
            <w:tcW w:w="1306" w:type="dxa"/>
          </w:tcPr>
          <w:p w14:paraId="43977CA8"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65</w:t>
            </w:r>
          </w:p>
          <w:p w14:paraId="25960F93"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66</w:t>
            </w:r>
          </w:p>
          <w:p w14:paraId="08E04C61" w14:textId="77777777" w:rsidR="00D90EEF" w:rsidRDefault="00D90EEF" w:rsidP="002E48E4">
            <w:pPr>
              <w:rPr>
                <w:rFonts w:ascii="Tahoma" w:eastAsia="Calibri" w:hAnsi="Tahoma" w:cs="Tahoma"/>
                <w:sz w:val="24"/>
                <w:szCs w:val="24"/>
              </w:rPr>
            </w:pPr>
          </w:p>
          <w:p w14:paraId="1FDECDC7"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75</w:t>
            </w:r>
          </w:p>
          <w:p w14:paraId="41890909"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NA</w:t>
            </w:r>
          </w:p>
        </w:tc>
        <w:tc>
          <w:tcPr>
            <w:tcW w:w="3281" w:type="dxa"/>
          </w:tcPr>
          <w:p w14:paraId="412C6B85"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York St John</w:t>
            </w:r>
          </w:p>
          <w:p w14:paraId="6025B192"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Undergraduates as a % of total</w:t>
            </w:r>
          </w:p>
          <w:p w14:paraId="211A093B"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UK students as a % of total</w:t>
            </w:r>
          </w:p>
          <w:p w14:paraId="7EE0D214"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sz w:val="24"/>
                <w:szCs w:val="24"/>
              </w:rPr>
              <w:t>UCAS Tariff points required for 2023</w:t>
            </w:r>
          </w:p>
        </w:tc>
        <w:tc>
          <w:tcPr>
            <w:tcW w:w="1306" w:type="dxa"/>
          </w:tcPr>
          <w:p w14:paraId="11E84B92"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b/>
                <w:bCs/>
                <w:sz w:val="24"/>
                <w:szCs w:val="24"/>
              </w:rPr>
              <w:t>130</w:t>
            </w:r>
          </w:p>
          <w:p w14:paraId="17A7CEB9"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75</w:t>
            </w:r>
          </w:p>
          <w:p w14:paraId="1BB248E8" w14:textId="77777777" w:rsidR="00D90EEF" w:rsidRDefault="00D90EEF" w:rsidP="002E48E4">
            <w:pPr>
              <w:rPr>
                <w:rFonts w:ascii="Tahoma" w:eastAsia="Calibri" w:hAnsi="Tahoma" w:cs="Tahoma"/>
                <w:sz w:val="24"/>
                <w:szCs w:val="24"/>
              </w:rPr>
            </w:pPr>
          </w:p>
          <w:p w14:paraId="21A39A84" w14:textId="77777777" w:rsidR="00D90EEF" w:rsidRPr="005D6622" w:rsidRDefault="00D90EEF" w:rsidP="002E48E4">
            <w:pPr>
              <w:rPr>
                <w:rFonts w:ascii="Tahoma" w:eastAsia="Calibri" w:hAnsi="Tahoma" w:cs="Tahoma"/>
                <w:sz w:val="24"/>
                <w:szCs w:val="24"/>
              </w:rPr>
            </w:pPr>
            <w:r w:rsidRPr="005D6622">
              <w:rPr>
                <w:rFonts w:ascii="Tahoma" w:eastAsia="Calibri" w:hAnsi="Tahoma" w:cs="Tahoma"/>
                <w:sz w:val="24"/>
                <w:szCs w:val="24"/>
              </w:rPr>
              <w:t>88</w:t>
            </w:r>
          </w:p>
          <w:p w14:paraId="1C6B7034" w14:textId="77777777" w:rsidR="00D90EEF" w:rsidRPr="005D6622" w:rsidRDefault="00D90EEF" w:rsidP="002E48E4">
            <w:pPr>
              <w:rPr>
                <w:rFonts w:ascii="Tahoma" w:eastAsia="Calibri" w:hAnsi="Tahoma" w:cs="Tahoma"/>
                <w:b/>
                <w:bCs/>
                <w:sz w:val="24"/>
                <w:szCs w:val="24"/>
              </w:rPr>
            </w:pPr>
            <w:r w:rsidRPr="005D6622">
              <w:rPr>
                <w:rFonts w:ascii="Tahoma" w:eastAsia="Calibri" w:hAnsi="Tahoma" w:cs="Tahoma"/>
                <w:sz w:val="24"/>
                <w:szCs w:val="24"/>
              </w:rPr>
              <w:t>48</w:t>
            </w:r>
          </w:p>
        </w:tc>
      </w:tr>
    </w:tbl>
    <w:p w14:paraId="03118364" w14:textId="232B19CB" w:rsidR="00D1071E" w:rsidRPr="00FD1CC1" w:rsidRDefault="00706669" w:rsidP="00057B03">
      <w:pPr>
        <w:spacing w:line="360" w:lineRule="auto"/>
        <w:rPr>
          <w:rFonts w:ascii="Tahoma" w:hAnsi="Tahoma" w:cs="Tahoma"/>
          <w:i/>
          <w:iCs/>
          <w:sz w:val="24"/>
          <w:szCs w:val="24"/>
        </w:rPr>
      </w:pPr>
      <w:r w:rsidRPr="00FD1CC1">
        <w:rPr>
          <w:rFonts w:ascii="Tahoma" w:hAnsi="Tahoma" w:cs="Tahoma"/>
          <w:i/>
          <w:iCs/>
          <w:sz w:val="24"/>
          <w:szCs w:val="24"/>
        </w:rPr>
        <w:t>Table 3. Local geographic comparison of numbers on FYPs enrolled in 2021</w:t>
      </w:r>
    </w:p>
    <w:p w14:paraId="3799FE4E" w14:textId="2F882A42" w:rsidR="007E47C2" w:rsidRPr="00FD1CC1" w:rsidRDefault="00647A37" w:rsidP="00F647B3">
      <w:pPr>
        <w:spacing w:line="360" w:lineRule="auto"/>
        <w:rPr>
          <w:rFonts w:ascii="Tahoma" w:hAnsi="Tahoma" w:cs="Tahoma"/>
          <w:sz w:val="24"/>
          <w:szCs w:val="24"/>
        </w:rPr>
      </w:pPr>
      <w:r w:rsidRPr="00FD1CC1">
        <w:rPr>
          <w:rFonts w:ascii="Tahoma" w:hAnsi="Tahoma" w:cs="Tahoma"/>
          <w:sz w:val="24"/>
          <w:szCs w:val="24"/>
        </w:rPr>
        <w:t>The key findings:</w:t>
      </w:r>
    </w:p>
    <w:p w14:paraId="15C9F208" w14:textId="342AA5A2" w:rsidR="00647A37" w:rsidRPr="00706669" w:rsidRDefault="00647A37" w:rsidP="00F647B3">
      <w:pPr>
        <w:pStyle w:val="ListParagraph"/>
        <w:numPr>
          <w:ilvl w:val="0"/>
          <w:numId w:val="1"/>
        </w:numPr>
        <w:spacing w:line="360" w:lineRule="auto"/>
        <w:rPr>
          <w:rFonts w:ascii="Tahoma" w:hAnsi="Tahoma" w:cs="Tahoma"/>
          <w:sz w:val="24"/>
          <w:szCs w:val="24"/>
        </w:rPr>
      </w:pPr>
      <w:r w:rsidRPr="00706669">
        <w:rPr>
          <w:rFonts w:ascii="Tahoma" w:hAnsi="Tahoma" w:cs="Tahoma"/>
          <w:sz w:val="24"/>
          <w:szCs w:val="24"/>
        </w:rPr>
        <w:t xml:space="preserve">There is clear evidence of clustering </w:t>
      </w:r>
      <w:r w:rsidR="002542B9" w:rsidRPr="00706669">
        <w:rPr>
          <w:rFonts w:ascii="Tahoma" w:hAnsi="Tahoma" w:cs="Tahoma"/>
          <w:sz w:val="24"/>
          <w:szCs w:val="24"/>
        </w:rPr>
        <w:t xml:space="preserve">in provision at both ends of the spectrum. The top 20 providers are all post-1992 universities, with </w:t>
      </w:r>
      <w:r w:rsidR="002542B9" w:rsidRPr="00706669">
        <w:rPr>
          <w:rFonts w:ascii="Tahoma" w:hAnsi="Tahoma" w:cs="Tahoma"/>
          <w:sz w:val="24"/>
          <w:szCs w:val="24"/>
        </w:rPr>
        <w:lastRenderedPageBreak/>
        <w:t xml:space="preserve">some, such as Anglia Ruskin, originating in the polytechnic sector and others, such as Christ Church Canterbury, in the college of HE sector. In contrast, many of those that </w:t>
      </w:r>
      <w:r w:rsidR="005C3F63" w:rsidRPr="00706669">
        <w:rPr>
          <w:rFonts w:ascii="Tahoma" w:hAnsi="Tahoma" w:cs="Tahoma"/>
          <w:sz w:val="24"/>
          <w:szCs w:val="24"/>
        </w:rPr>
        <w:t xml:space="preserve">recruit relatively low numbers to FPs are pre-1992 ‘research-intensive’ universities, such as York and Newcastle. </w:t>
      </w:r>
    </w:p>
    <w:p w14:paraId="632105C6" w14:textId="28804BF1" w:rsidR="005C3F63" w:rsidRPr="00706669" w:rsidRDefault="005C3F63" w:rsidP="00F647B3">
      <w:pPr>
        <w:pStyle w:val="ListParagraph"/>
        <w:numPr>
          <w:ilvl w:val="0"/>
          <w:numId w:val="1"/>
        </w:numPr>
        <w:spacing w:line="360" w:lineRule="auto"/>
        <w:rPr>
          <w:rFonts w:ascii="Tahoma" w:hAnsi="Tahoma" w:cs="Tahoma"/>
          <w:sz w:val="24"/>
          <w:szCs w:val="24"/>
        </w:rPr>
      </w:pPr>
      <w:r w:rsidRPr="00706669">
        <w:rPr>
          <w:rFonts w:ascii="Tahoma" w:hAnsi="Tahoma" w:cs="Tahoma"/>
          <w:sz w:val="24"/>
          <w:szCs w:val="24"/>
        </w:rPr>
        <w:t>A second finding is the localised nature of supply of FPs</w:t>
      </w:r>
      <w:r w:rsidR="003D2D4A" w:rsidRPr="00706669">
        <w:rPr>
          <w:rFonts w:ascii="Tahoma" w:hAnsi="Tahoma" w:cs="Tahoma"/>
          <w:sz w:val="24"/>
          <w:szCs w:val="24"/>
        </w:rPr>
        <w:t xml:space="preserve"> in many areas</w:t>
      </w:r>
      <w:r w:rsidRPr="00706669">
        <w:rPr>
          <w:rFonts w:ascii="Tahoma" w:hAnsi="Tahoma" w:cs="Tahoma"/>
          <w:sz w:val="24"/>
          <w:szCs w:val="24"/>
        </w:rPr>
        <w:t xml:space="preserve">, often with one provider dominating a city region. </w:t>
      </w:r>
      <w:r w:rsidR="003D2D4A" w:rsidRPr="00706669">
        <w:rPr>
          <w:rFonts w:ascii="Tahoma" w:hAnsi="Tahoma" w:cs="Tahoma"/>
          <w:sz w:val="24"/>
          <w:szCs w:val="24"/>
        </w:rPr>
        <w:t xml:space="preserve">In many instances, but not all, it was the post-1992 university that recruited most students to FPs. </w:t>
      </w:r>
      <w:r w:rsidRPr="00706669">
        <w:rPr>
          <w:rFonts w:ascii="Tahoma" w:hAnsi="Tahoma" w:cs="Tahoma"/>
          <w:sz w:val="24"/>
          <w:szCs w:val="24"/>
        </w:rPr>
        <w:t>So, for example, Leeds Trinity recruited over 2,000 more FP students than the University of Leeds, and Northumbria’s intake was 1400 compared to that of 40 at Newcastle in 2021.</w:t>
      </w:r>
    </w:p>
    <w:p w14:paraId="379B6357" w14:textId="5CA49220" w:rsidR="005C3F63" w:rsidRPr="00706669" w:rsidRDefault="002D0178" w:rsidP="00F647B3">
      <w:pPr>
        <w:pStyle w:val="ListParagraph"/>
        <w:numPr>
          <w:ilvl w:val="0"/>
          <w:numId w:val="1"/>
        </w:numPr>
        <w:spacing w:line="360" w:lineRule="auto"/>
        <w:rPr>
          <w:rFonts w:ascii="Tahoma" w:hAnsi="Tahoma" w:cs="Tahoma"/>
          <w:sz w:val="24"/>
          <w:szCs w:val="24"/>
        </w:rPr>
      </w:pPr>
      <w:r w:rsidRPr="00706669">
        <w:rPr>
          <w:rFonts w:ascii="Tahoma" w:hAnsi="Tahoma" w:cs="Tahoma"/>
          <w:sz w:val="24"/>
          <w:szCs w:val="24"/>
        </w:rPr>
        <w:t>A simplistic analysis of the data may, however, misrepresent institutional missions. For example, although Sunderland recruited 800 FP students in 2021 and Durham 85, the entry policy for Durham is aligned to clearly defined criteria linked to social disadvantage rather than A level points.</w:t>
      </w:r>
    </w:p>
    <w:p w14:paraId="3086BE27" w14:textId="6345A612" w:rsidR="002D0178" w:rsidRPr="00706669" w:rsidRDefault="002D0178" w:rsidP="00F647B3">
      <w:pPr>
        <w:pStyle w:val="ListParagraph"/>
        <w:numPr>
          <w:ilvl w:val="0"/>
          <w:numId w:val="1"/>
        </w:numPr>
        <w:spacing w:line="360" w:lineRule="auto"/>
        <w:rPr>
          <w:rFonts w:ascii="Tahoma" w:hAnsi="Tahoma" w:cs="Tahoma"/>
          <w:sz w:val="24"/>
          <w:szCs w:val="24"/>
        </w:rPr>
      </w:pPr>
      <w:r w:rsidRPr="00706669">
        <w:rPr>
          <w:rFonts w:ascii="Tahoma" w:hAnsi="Tahoma" w:cs="Tahoma"/>
          <w:sz w:val="24"/>
          <w:szCs w:val="24"/>
        </w:rPr>
        <w:t xml:space="preserve">There is evidence to suggest that an institution’s dependency of local domestic students </w:t>
      </w:r>
      <w:r w:rsidR="00FE1D77" w:rsidRPr="00706669">
        <w:rPr>
          <w:rFonts w:ascii="Tahoma" w:hAnsi="Tahoma" w:cs="Tahoma"/>
          <w:sz w:val="24"/>
          <w:szCs w:val="24"/>
        </w:rPr>
        <w:t>is</w:t>
      </w:r>
      <w:r w:rsidRPr="00706669">
        <w:rPr>
          <w:rFonts w:ascii="Tahoma" w:hAnsi="Tahoma" w:cs="Tahoma"/>
          <w:sz w:val="24"/>
          <w:szCs w:val="24"/>
        </w:rPr>
        <w:t xml:space="preserve"> tied to the provision of FPs. </w:t>
      </w:r>
      <w:r w:rsidR="006004DD" w:rsidRPr="00706669">
        <w:rPr>
          <w:rFonts w:ascii="Tahoma" w:hAnsi="Tahoma" w:cs="Tahoma"/>
          <w:sz w:val="24"/>
          <w:szCs w:val="24"/>
        </w:rPr>
        <w:t xml:space="preserve">Buckinghamshire New (95%), Suffolk (89%), Bolton (89%) and Wolverhampton (89%) and Christ Church Canterbury (96%) and Leeds Trinity (99%) all recruit a high proportion of domestic UK students. </w:t>
      </w:r>
    </w:p>
    <w:p w14:paraId="576B487F" w14:textId="1F6B2366" w:rsidR="006004DD" w:rsidRPr="00706669" w:rsidRDefault="006004DD" w:rsidP="00F647B3">
      <w:pPr>
        <w:pStyle w:val="ListParagraph"/>
        <w:numPr>
          <w:ilvl w:val="0"/>
          <w:numId w:val="1"/>
        </w:numPr>
        <w:spacing w:line="360" w:lineRule="auto"/>
        <w:rPr>
          <w:rFonts w:ascii="Tahoma" w:hAnsi="Tahoma" w:cs="Tahoma"/>
          <w:sz w:val="24"/>
          <w:szCs w:val="24"/>
        </w:rPr>
      </w:pPr>
      <w:r w:rsidRPr="00706669">
        <w:rPr>
          <w:rFonts w:ascii="Tahoma" w:hAnsi="Tahoma" w:cs="Tahoma"/>
          <w:sz w:val="24"/>
          <w:szCs w:val="24"/>
        </w:rPr>
        <w:t xml:space="preserve">The data also infers that those smaller institutions that cater for specialised degree programmes related to agriculture, such as </w:t>
      </w:r>
      <w:r w:rsidR="003D2D4A" w:rsidRPr="00706669">
        <w:rPr>
          <w:rFonts w:ascii="Tahoma" w:hAnsi="Tahoma" w:cs="Tahoma"/>
          <w:sz w:val="24"/>
          <w:szCs w:val="24"/>
        </w:rPr>
        <w:t>Hartpury (95 students),</w:t>
      </w:r>
      <w:r w:rsidRPr="00706669">
        <w:rPr>
          <w:rFonts w:ascii="Tahoma" w:hAnsi="Tahoma" w:cs="Tahoma"/>
          <w:sz w:val="24"/>
          <w:szCs w:val="24"/>
        </w:rPr>
        <w:t xml:space="preserve"> </w:t>
      </w:r>
      <w:r w:rsidR="003D2D4A" w:rsidRPr="00706669">
        <w:rPr>
          <w:rFonts w:ascii="Tahoma" w:hAnsi="Tahoma" w:cs="Tahoma"/>
          <w:sz w:val="24"/>
          <w:szCs w:val="24"/>
        </w:rPr>
        <w:t>Royal Agriculture (30) and Harper Adams (55)</w:t>
      </w:r>
      <w:r w:rsidR="00852891">
        <w:rPr>
          <w:rFonts w:ascii="Tahoma" w:hAnsi="Tahoma" w:cs="Tahoma"/>
          <w:sz w:val="24"/>
          <w:szCs w:val="24"/>
        </w:rPr>
        <w:t xml:space="preserve"> </w:t>
      </w:r>
      <w:r w:rsidRPr="00706669">
        <w:rPr>
          <w:rFonts w:ascii="Tahoma" w:hAnsi="Tahoma" w:cs="Tahoma"/>
          <w:sz w:val="24"/>
          <w:szCs w:val="24"/>
        </w:rPr>
        <w:t>or music</w:t>
      </w:r>
      <w:r w:rsidR="003D2D4A" w:rsidRPr="00706669">
        <w:rPr>
          <w:rFonts w:ascii="Tahoma" w:hAnsi="Tahoma" w:cs="Tahoma"/>
          <w:sz w:val="24"/>
          <w:szCs w:val="24"/>
        </w:rPr>
        <w:t xml:space="preserve">, such as Leeds Conservatoire (75), </w:t>
      </w:r>
      <w:r w:rsidRPr="00706669">
        <w:rPr>
          <w:rFonts w:ascii="Tahoma" w:hAnsi="Tahoma" w:cs="Tahoma"/>
          <w:sz w:val="24"/>
          <w:szCs w:val="24"/>
        </w:rPr>
        <w:t>are less inclined to recruit students to FPs</w:t>
      </w:r>
      <w:r w:rsidR="0011496B" w:rsidRPr="00706669">
        <w:rPr>
          <w:rFonts w:ascii="Tahoma" w:hAnsi="Tahoma" w:cs="Tahoma"/>
          <w:sz w:val="24"/>
          <w:szCs w:val="24"/>
        </w:rPr>
        <w:t>, and certainly not in Business</w:t>
      </w:r>
      <w:r w:rsidRPr="00706669">
        <w:rPr>
          <w:rFonts w:ascii="Tahoma" w:hAnsi="Tahoma" w:cs="Tahoma"/>
          <w:sz w:val="24"/>
          <w:szCs w:val="24"/>
        </w:rPr>
        <w:t xml:space="preserve">. This may be related to the market </w:t>
      </w:r>
      <w:r w:rsidR="003D2D4A" w:rsidRPr="00706669">
        <w:rPr>
          <w:rFonts w:ascii="Tahoma" w:hAnsi="Tahoma" w:cs="Tahoma"/>
          <w:sz w:val="24"/>
          <w:szCs w:val="24"/>
        </w:rPr>
        <w:t xml:space="preserve">and career </w:t>
      </w:r>
      <w:r w:rsidRPr="00706669">
        <w:rPr>
          <w:rFonts w:ascii="Tahoma" w:hAnsi="Tahoma" w:cs="Tahoma"/>
          <w:sz w:val="24"/>
          <w:szCs w:val="24"/>
        </w:rPr>
        <w:t>context</w:t>
      </w:r>
      <w:r w:rsidR="003D2D4A" w:rsidRPr="00706669">
        <w:rPr>
          <w:rFonts w:ascii="Tahoma" w:hAnsi="Tahoma" w:cs="Tahoma"/>
          <w:sz w:val="24"/>
          <w:szCs w:val="24"/>
        </w:rPr>
        <w:t>s</w:t>
      </w:r>
      <w:r w:rsidRPr="00706669">
        <w:rPr>
          <w:rFonts w:ascii="Tahoma" w:hAnsi="Tahoma" w:cs="Tahoma"/>
          <w:sz w:val="24"/>
          <w:szCs w:val="24"/>
        </w:rPr>
        <w:t xml:space="preserve"> to these subject disciplines or their capacity to deliver viable FPs.</w:t>
      </w:r>
    </w:p>
    <w:p w14:paraId="60205F56" w14:textId="6E9DE9D6" w:rsidR="003D2D4A" w:rsidRPr="00706669" w:rsidRDefault="003D2D4A" w:rsidP="00F647B3">
      <w:pPr>
        <w:pStyle w:val="ListParagraph"/>
        <w:numPr>
          <w:ilvl w:val="0"/>
          <w:numId w:val="1"/>
        </w:numPr>
        <w:spacing w:line="360" w:lineRule="auto"/>
        <w:rPr>
          <w:rFonts w:ascii="Tahoma" w:hAnsi="Tahoma" w:cs="Tahoma"/>
          <w:sz w:val="24"/>
          <w:szCs w:val="24"/>
        </w:rPr>
      </w:pPr>
      <w:r w:rsidRPr="00706669">
        <w:rPr>
          <w:rFonts w:ascii="Tahoma" w:hAnsi="Tahoma" w:cs="Tahoma"/>
          <w:sz w:val="24"/>
          <w:szCs w:val="24"/>
        </w:rPr>
        <w:t xml:space="preserve">The entry requirements vary according to a range of factors not least the ranking of an institution and the vagaries of annual recruitment success or failure. For some institutions, there are very few formal </w:t>
      </w:r>
      <w:r w:rsidRPr="00706669">
        <w:rPr>
          <w:rFonts w:ascii="Tahoma" w:hAnsi="Tahoma" w:cs="Tahoma"/>
          <w:sz w:val="24"/>
          <w:szCs w:val="24"/>
        </w:rPr>
        <w:lastRenderedPageBreak/>
        <w:t>entry requirements. For some universities such as Manchester</w:t>
      </w:r>
      <w:r w:rsidR="0005383A" w:rsidRPr="00706669">
        <w:rPr>
          <w:rFonts w:ascii="Tahoma" w:hAnsi="Tahoma" w:cs="Tahoma"/>
          <w:sz w:val="24"/>
          <w:szCs w:val="24"/>
        </w:rPr>
        <w:t>, entry is decided on an individual basis. For the larger recruiters, the need to set entry requirements for large cohorts is understandable and these may range from as low as 32 to as high as 104 UCAS points for a typical FP in Business Management at a post-1992 institution.</w:t>
      </w:r>
    </w:p>
    <w:p w14:paraId="3B20ABB5" w14:textId="1C81DAE3" w:rsidR="006A43A6" w:rsidRPr="00706669" w:rsidRDefault="00292A0E" w:rsidP="00F647B3">
      <w:pPr>
        <w:pStyle w:val="ListParagraph"/>
        <w:numPr>
          <w:ilvl w:val="0"/>
          <w:numId w:val="1"/>
        </w:numPr>
        <w:spacing w:line="360" w:lineRule="auto"/>
        <w:rPr>
          <w:rFonts w:ascii="Tahoma" w:hAnsi="Tahoma" w:cs="Tahoma"/>
          <w:sz w:val="24"/>
          <w:szCs w:val="24"/>
        </w:rPr>
      </w:pPr>
      <w:r w:rsidRPr="00706669">
        <w:rPr>
          <w:rFonts w:ascii="Tahoma" w:hAnsi="Tahoma" w:cs="Tahoma"/>
          <w:sz w:val="24"/>
          <w:szCs w:val="24"/>
        </w:rPr>
        <w:t xml:space="preserve">There is evidence of universities offering only a limited range of FPs, excluding Business, </w:t>
      </w:r>
      <w:r w:rsidR="00A2746B" w:rsidRPr="00706669">
        <w:rPr>
          <w:rFonts w:ascii="Tahoma" w:hAnsi="Tahoma" w:cs="Tahoma"/>
          <w:sz w:val="24"/>
          <w:szCs w:val="24"/>
        </w:rPr>
        <w:t>to</w:t>
      </w:r>
      <w:r w:rsidRPr="00706669">
        <w:rPr>
          <w:rFonts w:ascii="Tahoma" w:hAnsi="Tahoma" w:cs="Tahoma"/>
          <w:sz w:val="24"/>
          <w:szCs w:val="24"/>
        </w:rPr>
        <w:t xml:space="preserve"> recruit to particular disciplines. This is</w:t>
      </w:r>
      <w:r w:rsidR="00F46628">
        <w:rPr>
          <w:rFonts w:ascii="Tahoma" w:hAnsi="Tahoma" w:cs="Tahoma"/>
          <w:sz w:val="24"/>
          <w:szCs w:val="24"/>
        </w:rPr>
        <w:t xml:space="preserve"> prevalent in the sciences and e</w:t>
      </w:r>
      <w:r w:rsidRPr="00706669">
        <w:rPr>
          <w:rFonts w:ascii="Tahoma" w:hAnsi="Tahoma" w:cs="Tahoma"/>
          <w:sz w:val="24"/>
          <w:szCs w:val="24"/>
        </w:rPr>
        <w:t xml:space="preserve">ngineering, where recruitment may be problematic. So, for example, Cardiff, </w:t>
      </w:r>
      <w:r w:rsidR="00A2746B" w:rsidRPr="00706669">
        <w:rPr>
          <w:rFonts w:ascii="Tahoma" w:hAnsi="Tahoma" w:cs="Tahoma"/>
          <w:sz w:val="24"/>
          <w:szCs w:val="24"/>
        </w:rPr>
        <w:t>Newcastle,</w:t>
      </w:r>
      <w:r w:rsidR="00F46628">
        <w:rPr>
          <w:rFonts w:ascii="Tahoma" w:hAnsi="Tahoma" w:cs="Tahoma"/>
          <w:sz w:val="24"/>
          <w:szCs w:val="24"/>
        </w:rPr>
        <w:t xml:space="preserve"> and York offer FPs in e</w:t>
      </w:r>
      <w:r w:rsidRPr="00706669">
        <w:rPr>
          <w:rFonts w:ascii="Tahoma" w:hAnsi="Tahoma" w:cs="Tahoma"/>
          <w:sz w:val="24"/>
          <w:szCs w:val="24"/>
        </w:rPr>
        <w:t xml:space="preserve">ngineering- albeit with entry requirements of </w:t>
      </w:r>
      <w:r w:rsidR="001B629E" w:rsidRPr="00706669">
        <w:rPr>
          <w:rFonts w:ascii="Tahoma" w:hAnsi="Tahoma" w:cs="Tahoma"/>
          <w:sz w:val="24"/>
          <w:szCs w:val="24"/>
        </w:rPr>
        <w:t xml:space="preserve">AAB/ABB, </w:t>
      </w:r>
      <w:r w:rsidRPr="00706669">
        <w:rPr>
          <w:rFonts w:ascii="Tahoma" w:hAnsi="Tahoma" w:cs="Tahoma"/>
          <w:sz w:val="24"/>
          <w:szCs w:val="24"/>
        </w:rPr>
        <w:t>AAB, BBB respectively</w:t>
      </w:r>
    </w:p>
    <w:p w14:paraId="2ADCC531" w14:textId="0B71E09C" w:rsidR="007E47C2" w:rsidRPr="00706669" w:rsidRDefault="001B629E" w:rsidP="00F647B3">
      <w:pPr>
        <w:pStyle w:val="ListParagraph"/>
        <w:numPr>
          <w:ilvl w:val="0"/>
          <w:numId w:val="1"/>
        </w:numPr>
        <w:spacing w:line="360" w:lineRule="auto"/>
        <w:rPr>
          <w:rFonts w:ascii="Tahoma" w:hAnsi="Tahoma" w:cs="Tahoma"/>
          <w:sz w:val="24"/>
          <w:szCs w:val="24"/>
        </w:rPr>
      </w:pPr>
      <w:r w:rsidRPr="00706669">
        <w:rPr>
          <w:rFonts w:ascii="Tahoma" w:hAnsi="Tahoma" w:cs="Tahoma"/>
          <w:sz w:val="24"/>
          <w:szCs w:val="24"/>
        </w:rPr>
        <w:t>A number of universities offer a preparatory FP for international students. These may include Business within the curriculum, such as that at Newcastle and Nottingham. Often these International ‘pathway’ programmes are outsourced to another provider, as in the examples of Northumbria, Nottingham, and York, but others, as in the case of Leeds are taught by university staff.</w:t>
      </w:r>
    </w:p>
    <w:p w14:paraId="2AC26636" w14:textId="47A28B05" w:rsidR="0011496B" w:rsidRPr="00706669" w:rsidRDefault="0011496B" w:rsidP="00F647B3">
      <w:pPr>
        <w:pStyle w:val="ListParagraph"/>
        <w:numPr>
          <w:ilvl w:val="0"/>
          <w:numId w:val="1"/>
        </w:numPr>
        <w:spacing w:line="360" w:lineRule="auto"/>
        <w:rPr>
          <w:rFonts w:ascii="Tahoma" w:hAnsi="Tahoma" w:cs="Tahoma"/>
          <w:sz w:val="24"/>
          <w:szCs w:val="24"/>
        </w:rPr>
      </w:pPr>
      <w:r w:rsidRPr="00706669">
        <w:rPr>
          <w:rFonts w:ascii="Tahoma" w:hAnsi="Tahoma" w:cs="Tahoma"/>
          <w:sz w:val="24"/>
          <w:szCs w:val="24"/>
        </w:rPr>
        <w:t xml:space="preserve">There is </w:t>
      </w:r>
      <w:r w:rsidR="00A2746B" w:rsidRPr="00706669">
        <w:rPr>
          <w:rFonts w:ascii="Tahoma" w:hAnsi="Tahoma" w:cs="Tahoma"/>
          <w:sz w:val="24"/>
          <w:szCs w:val="24"/>
        </w:rPr>
        <w:t xml:space="preserve">significant </w:t>
      </w:r>
      <w:r w:rsidRPr="00706669">
        <w:rPr>
          <w:rFonts w:ascii="Tahoma" w:hAnsi="Tahoma" w:cs="Tahoma"/>
          <w:sz w:val="24"/>
          <w:szCs w:val="24"/>
        </w:rPr>
        <w:t xml:space="preserve">commonality </w:t>
      </w:r>
      <w:r w:rsidR="00A2746B" w:rsidRPr="00706669">
        <w:rPr>
          <w:rFonts w:ascii="Tahoma" w:hAnsi="Tahoma" w:cs="Tahoma"/>
          <w:sz w:val="24"/>
          <w:szCs w:val="24"/>
        </w:rPr>
        <w:t xml:space="preserve">across </w:t>
      </w:r>
      <w:r w:rsidRPr="00706669">
        <w:rPr>
          <w:rFonts w:ascii="Tahoma" w:hAnsi="Tahoma" w:cs="Tahoma"/>
          <w:sz w:val="24"/>
          <w:szCs w:val="24"/>
        </w:rPr>
        <w:t>Business Management FPs</w:t>
      </w:r>
      <w:r w:rsidR="00A2746B" w:rsidRPr="00706669">
        <w:rPr>
          <w:rFonts w:ascii="Tahoma" w:hAnsi="Tahoma" w:cs="Tahoma"/>
          <w:sz w:val="24"/>
          <w:szCs w:val="24"/>
        </w:rPr>
        <w:t xml:space="preserve"> in terms of modules and structure</w:t>
      </w:r>
      <w:r w:rsidRPr="00706669">
        <w:rPr>
          <w:rFonts w:ascii="Tahoma" w:hAnsi="Tahoma" w:cs="Tahoma"/>
          <w:sz w:val="24"/>
          <w:szCs w:val="24"/>
        </w:rPr>
        <w:t>.</w:t>
      </w:r>
      <w:r w:rsidR="00A2746B" w:rsidRPr="00706669">
        <w:rPr>
          <w:rFonts w:ascii="Tahoma" w:hAnsi="Tahoma" w:cs="Tahoma"/>
          <w:sz w:val="24"/>
          <w:szCs w:val="24"/>
        </w:rPr>
        <w:t xml:space="preserve"> A core curriculum across the sector appears to contain introductory modules in Business, personal and career development, academic skills for Business, and project work. Where an institution offers a module on Law</w:t>
      </w:r>
      <w:r w:rsidR="00EA3DA2" w:rsidRPr="00706669">
        <w:rPr>
          <w:rFonts w:ascii="Tahoma" w:hAnsi="Tahoma" w:cs="Tahoma"/>
          <w:sz w:val="24"/>
          <w:szCs w:val="24"/>
        </w:rPr>
        <w:t xml:space="preserve"> (Brighton, Christ Church Canterbury)</w:t>
      </w:r>
      <w:r w:rsidR="00A2746B" w:rsidRPr="00706669">
        <w:rPr>
          <w:rFonts w:ascii="Tahoma" w:hAnsi="Tahoma" w:cs="Tahoma"/>
          <w:sz w:val="24"/>
          <w:szCs w:val="24"/>
        </w:rPr>
        <w:t xml:space="preserve">, Marketing </w:t>
      </w:r>
      <w:r w:rsidR="00EA3DA2" w:rsidRPr="00706669">
        <w:rPr>
          <w:rFonts w:ascii="Tahoma" w:hAnsi="Tahoma" w:cs="Tahoma"/>
          <w:sz w:val="24"/>
          <w:szCs w:val="24"/>
        </w:rPr>
        <w:t xml:space="preserve">(Leeds Trinity, Solent) </w:t>
      </w:r>
      <w:r w:rsidR="00A2746B" w:rsidRPr="00706669">
        <w:rPr>
          <w:rFonts w:ascii="Tahoma" w:hAnsi="Tahoma" w:cs="Tahoma"/>
          <w:sz w:val="24"/>
          <w:szCs w:val="24"/>
        </w:rPr>
        <w:t>or Finance</w:t>
      </w:r>
      <w:r w:rsidR="00EA3DA2" w:rsidRPr="00706669">
        <w:rPr>
          <w:rFonts w:ascii="Tahoma" w:hAnsi="Tahoma" w:cs="Tahoma"/>
          <w:sz w:val="24"/>
          <w:szCs w:val="24"/>
        </w:rPr>
        <w:t xml:space="preserve"> (Birmingham City, Solent)</w:t>
      </w:r>
      <w:r w:rsidR="00A2746B" w:rsidRPr="00706669">
        <w:rPr>
          <w:rFonts w:ascii="Tahoma" w:hAnsi="Tahoma" w:cs="Tahoma"/>
          <w:sz w:val="24"/>
          <w:szCs w:val="24"/>
        </w:rPr>
        <w:t>, this may reflect pragmatic resourcing preferences.</w:t>
      </w:r>
    </w:p>
    <w:p w14:paraId="1D90D401" w14:textId="77777777" w:rsidR="00FD1CC1" w:rsidRDefault="00990FF2" w:rsidP="00F647B3">
      <w:pPr>
        <w:spacing w:line="360" w:lineRule="auto"/>
        <w:rPr>
          <w:rFonts w:ascii="Tahoma" w:hAnsi="Tahoma" w:cs="Tahoma"/>
          <w:b/>
          <w:bCs/>
          <w:sz w:val="28"/>
          <w:szCs w:val="28"/>
        </w:rPr>
      </w:pPr>
      <w:r w:rsidRPr="00706669">
        <w:rPr>
          <w:rFonts w:ascii="Tahoma" w:hAnsi="Tahoma" w:cs="Tahoma"/>
          <w:b/>
          <w:bCs/>
          <w:sz w:val="28"/>
          <w:szCs w:val="28"/>
        </w:rPr>
        <w:t>Discussion</w:t>
      </w:r>
    </w:p>
    <w:p w14:paraId="6BB96489" w14:textId="05D027BB" w:rsidR="00F2560C" w:rsidRPr="00706669" w:rsidRDefault="001B629E" w:rsidP="00F647B3">
      <w:pPr>
        <w:spacing w:line="360" w:lineRule="auto"/>
        <w:rPr>
          <w:rFonts w:ascii="Tahoma" w:hAnsi="Tahoma" w:cs="Tahoma"/>
          <w:bCs/>
          <w:sz w:val="24"/>
          <w:szCs w:val="24"/>
        </w:rPr>
      </w:pPr>
      <w:r w:rsidRPr="00706669">
        <w:rPr>
          <w:rFonts w:ascii="Tahoma" w:hAnsi="Tahoma" w:cs="Tahoma"/>
          <w:bCs/>
          <w:sz w:val="24"/>
          <w:szCs w:val="24"/>
        </w:rPr>
        <w:t xml:space="preserve">The data infers that there is a mixed economy in which </w:t>
      </w:r>
      <w:r w:rsidR="0007730E" w:rsidRPr="00706669">
        <w:rPr>
          <w:rFonts w:ascii="Tahoma" w:hAnsi="Tahoma" w:cs="Tahoma"/>
          <w:bCs/>
          <w:sz w:val="24"/>
          <w:szCs w:val="24"/>
        </w:rPr>
        <w:t xml:space="preserve">Business </w:t>
      </w:r>
      <w:r w:rsidRPr="00706669">
        <w:rPr>
          <w:rFonts w:ascii="Tahoma" w:hAnsi="Tahoma" w:cs="Tahoma"/>
          <w:bCs/>
          <w:sz w:val="24"/>
          <w:szCs w:val="24"/>
        </w:rPr>
        <w:t>FPs are provided for a range of reasons</w:t>
      </w:r>
      <w:r w:rsidR="0007730E" w:rsidRPr="00706669">
        <w:rPr>
          <w:rFonts w:ascii="Tahoma" w:hAnsi="Tahoma" w:cs="Tahoma"/>
          <w:bCs/>
          <w:sz w:val="24"/>
          <w:szCs w:val="24"/>
        </w:rPr>
        <w:t xml:space="preserve">. For some, there is some correspondence to their mission in widening participation, and this is most pronounced in relation to post-1992 universities. This position is also influenced by market forces and Business FPs are used to bolster recruitment to undergraduate degrees, </w:t>
      </w:r>
      <w:r w:rsidR="0007730E" w:rsidRPr="00706669">
        <w:rPr>
          <w:rFonts w:ascii="Tahoma" w:hAnsi="Tahoma" w:cs="Tahoma"/>
          <w:bCs/>
          <w:sz w:val="24"/>
          <w:szCs w:val="24"/>
        </w:rPr>
        <w:lastRenderedPageBreak/>
        <w:t xml:space="preserve">especially where there is a goal to attract local students. In general, the pre-1992, ‘selective’ research intensive universities tend to adopt a different approach. In some instances international FPs are offered as a way of expanding into the lucrative international market, and these can be delivered in-house or outsourced to another provider. In other examples, these universities may only offer FPs where there is a shortage in </w:t>
      </w:r>
      <w:r w:rsidR="00F46628">
        <w:rPr>
          <w:rFonts w:ascii="Tahoma" w:hAnsi="Tahoma" w:cs="Tahoma"/>
          <w:bCs/>
          <w:sz w:val="24"/>
          <w:szCs w:val="24"/>
        </w:rPr>
        <w:t>recruitment, as in the case of e</w:t>
      </w:r>
      <w:r w:rsidR="0007730E" w:rsidRPr="00706669">
        <w:rPr>
          <w:rFonts w:ascii="Tahoma" w:hAnsi="Tahoma" w:cs="Tahoma"/>
          <w:bCs/>
          <w:sz w:val="24"/>
          <w:szCs w:val="24"/>
        </w:rPr>
        <w:t>ngineering. In such circumstances the prominence of Business is relegated to wider issues pertaining to market positioning, reput</w:t>
      </w:r>
      <w:r w:rsidR="00F2560C" w:rsidRPr="00706669">
        <w:rPr>
          <w:rFonts w:ascii="Tahoma" w:hAnsi="Tahoma" w:cs="Tahoma"/>
          <w:bCs/>
          <w:sz w:val="24"/>
          <w:szCs w:val="24"/>
        </w:rPr>
        <w:t>ation and resource constraints. Whereas the agenda for many post-1992 universities is to recruit directly onto Business, and indeed other degree disciplines, for many pre-1992 institutions the goal is simply to recruit to the university.</w:t>
      </w:r>
    </w:p>
    <w:p w14:paraId="6D528DBF" w14:textId="1D1F49B4" w:rsidR="00335961" w:rsidRPr="00706669" w:rsidRDefault="00F2560C" w:rsidP="00F647B3">
      <w:pPr>
        <w:spacing w:line="360" w:lineRule="auto"/>
        <w:rPr>
          <w:rFonts w:ascii="Tahoma" w:hAnsi="Tahoma" w:cs="Tahoma"/>
          <w:bCs/>
          <w:sz w:val="24"/>
          <w:szCs w:val="24"/>
        </w:rPr>
      </w:pPr>
      <w:r w:rsidRPr="00706669">
        <w:rPr>
          <w:rFonts w:ascii="Tahoma" w:hAnsi="Tahoma" w:cs="Tahoma"/>
          <w:bCs/>
          <w:sz w:val="24"/>
          <w:szCs w:val="24"/>
        </w:rPr>
        <w:t xml:space="preserve">Although it is clear that universities exist in a highly competitive marketised environment, there is also evidence </w:t>
      </w:r>
      <w:r w:rsidR="00CF13FC" w:rsidRPr="00706669">
        <w:rPr>
          <w:rFonts w:ascii="Tahoma" w:hAnsi="Tahoma" w:cs="Tahoma"/>
          <w:bCs/>
          <w:sz w:val="24"/>
          <w:szCs w:val="24"/>
        </w:rPr>
        <w:t>of isomorphic behaviours</w:t>
      </w:r>
      <w:r w:rsidRPr="00706669">
        <w:rPr>
          <w:rFonts w:ascii="Tahoma" w:hAnsi="Tahoma" w:cs="Tahoma"/>
          <w:bCs/>
          <w:sz w:val="24"/>
          <w:szCs w:val="24"/>
        </w:rPr>
        <w:t xml:space="preserve"> that are indicative of other policy drivers.</w:t>
      </w:r>
      <w:r w:rsidR="004C3A43" w:rsidRPr="00706669">
        <w:rPr>
          <w:rFonts w:ascii="Tahoma" w:hAnsi="Tahoma" w:cs="Tahoma"/>
          <w:bCs/>
          <w:sz w:val="24"/>
          <w:szCs w:val="24"/>
        </w:rPr>
        <w:t xml:space="preserve"> Market position informs mimetic behaviours through homogenisation in provision, particularly in relation to Business FPs. The preponderance of post-1992 universities in the FP market is indicative of a similar analysis of their strategic context and corporate mission. As universities with a tradition of ‘applied knowledge’ delivered through a vocational curriculum, these institutions tend to appeal to a wider demographic than many pre-1992 universities who may recruit a less expansive cohort. </w:t>
      </w:r>
      <w:r w:rsidR="00CF13FC" w:rsidRPr="00706669">
        <w:rPr>
          <w:rFonts w:ascii="Tahoma" w:hAnsi="Tahoma" w:cs="Tahoma"/>
          <w:bCs/>
          <w:sz w:val="24"/>
          <w:szCs w:val="24"/>
        </w:rPr>
        <w:t xml:space="preserve">It is in this context where we see the growth of numbers of mature students to vocationally-oriented FPs, such as Business. </w:t>
      </w:r>
      <w:r w:rsidR="004C3A43" w:rsidRPr="00706669">
        <w:rPr>
          <w:rFonts w:ascii="Tahoma" w:hAnsi="Tahoma" w:cs="Tahoma"/>
          <w:bCs/>
          <w:sz w:val="24"/>
          <w:szCs w:val="24"/>
        </w:rPr>
        <w:t xml:space="preserve">The prevalence of ‘Business Management’ across post-1992 universities </w:t>
      </w:r>
      <w:r w:rsidR="00CF13FC" w:rsidRPr="00706669">
        <w:rPr>
          <w:rFonts w:ascii="Tahoma" w:hAnsi="Tahoma" w:cs="Tahoma"/>
          <w:bCs/>
          <w:sz w:val="24"/>
          <w:szCs w:val="24"/>
        </w:rPr>
        <w:t>serves to accentuate this homogeneity in terms of the same title, content and marketing.</w:t>
      </w:r>
      <w:r w:rsidR="004C3A43" w:rsidRPr="00706669">
        <w:rPr>
          <w:rFonts w:ascii="Tahoma" w:hAnsi="Tahoma" w:cs="Tahoma"/>
          <w:bCs/>
          <w:sz w:val="24"/>
          <w:szCs w:val="24"/>
        </w:rPr>
        <w:t xml:space="preserve"> </w:t>
      </w:r>
      <w:r w:rsidR="00CF13FC" w:rsidRPr="00706669">
        <w:rPr>
          <w:rFonts w:ascii="Tahoma" w:hAnsi="Tahoma" w:cs="Tahoma"/>
          <w:bCs/>
          <w:sz w:val="24"/>
          <w:szCs w:val="24"/>
        </w:rPr>
        <w:t>In contrast, the mimetic behaviours of pre-1992 universities are evident in the provision of international pathways where Business is one of several subjects, where they offer FPs in shortage disciplines, and through less recruitment of students.</w:t>
      </w:r>
    </w:p>
    <w:p w14:paraId="1F59068A" w14:textId="7C039808" w:rsidR="00335961" w:rsidRPr="00706669" w:rsidRDefault="00335961" w:rsidP="00F647B3">
      <w:pPr>
        <w:spacing w:line="360" w:lineRule="auto"/>
        <w:rPr>
          <w:rFonts w:ascii="Tahoma" w:hAnsi="Tahoma" w:cs="Tahoma"/>
          <w:bCs/>
          <w:sz w:val="24"/>
          <w:szCs w:val="24"/>
        </w:rPr>
      </w:pPr>
      <w:r w:rsidRPr="00706669">
        <w:rPr>
          <w:rFonts w:ascii="Tahoma" w:hAnsi="Tahoma" w:cs="Tahoma"/>
          <w:bCs/>
          <w:sz w:val="24"/>
          <w:szCs w:val="24"/>
        </w:rPr>
        <w:t>The coercive power of Central Government policy may well be the determining factor for the futur</w:t>
      </w:r>
      <w:r w:rsidR="00826416" w:rsidRPr="00706669">
        <w:rPr>
          <w:rFonts w:ascii="Tahoma" w:hAnsi="Tahoma" w:cs="Tahoma"/>
          <w:bCs/>
          <w:sz w:val="24"/>
          <w:szCs w:val="24"/>
        </w:rPr>
        <w:t xml:space="preserve">e of FPs in many universities. The ramifications of the Augar Report are inescapable, particularly in terms of funding </w:t>
      </w:r>
      <w:r w:rsidR="00826416" w:rsidRPr="00706669">
        <w:rPr>
          <w:rFonts w:ascii="Tahoma" w:hAnsi="Tahoma" w:cs="Tahoma"/>
          <w:bCs/>
          <w:sz w:val="24"/>
          <w:szCs w:val="24"/>
        </w:rPr>
        <w:lastRenderedPageBreak/>
        <w:t>methodology and where Government sees future provision of such programmes being delivered. In steering institutions through changing expectations and funding, the State is able to redefine the viability of FPs. This coercive power is likely to generate mimetic responses across the sector. For those pre-1992 institutions for whom a cut in funding is judged to be detrimental to the wider university, and who view domestic FPs as peripheral, then the future of FPs is called into question. It may be that for these institutions, future FPs may be intended solely for the international recruitment market. For the</w:t>
      </w:r>
      <w:r w:rsidR="00FA0AB4" w:rsidRPr="00706669">
        <w:rPr>
          <w:rFonts w:ascii="Tahoma" w:hAnsi="Tahoma" w:cs="Tahoma"/>
          <w:bCs/>
          <w:sz w:val="24"/>
          <w:szCs w:val="24"/>
        </w:rPr>
        <w:t xml:space="preserve"> post-1992</w:t>
      </w:r>
      <w:r w:rsidR="00826416" w:rsidRPr="00706669">
        <w:rPr>
          <w:rFonts w:ascii="Tahoma" w:hAnsi="Tahoma" w:cs="Tahoma"/>
          <w:bCs/>
          <w:sz w:val="24"/>
          <w:szCs w:val="24"/>
        </w:rPr>
        <w:t xml:space="preserve"> universities, the problems posed by the Augar Report are more profound. </w:t>
      </w:r>
      <w:r w:rsidR="00FA0AB4" w:rsidRPr="00706669">
        <w:rPr>
          <w:rFonts w:ascii="Tahoma" w:hAnsi="Tahoma" w:cs="Tahoma"/>
          <w:bCs/>
          <w:sz w:val="24"/>
          <w:szCs w:val="24"/>
        </w:rPr>
        <w:t>Since many of these universities depend on FPs to feed into their degree programmes, they may feel obliged to maintain the FP in order to protect their wider undergraduate curriculum.</w:t>
      </w:r>
    </w:p>
    <w:p w14:paraId="1675CDBE" w14:textId="38836948" w:rsidR="00FA0AB4" w:rsidRPr="00706669" w:rsidRDefault="00FA0AB4" w:rsidP="00F647B3">
      <w:pPr>
        <w:spacing w:line="360" w:lineRule="auto"/>
        <w:rPr>
          <w:rFonts w:ascii="Tahoma" w:hAnsi="Tahoma" w:cs="Tahoma"/>
          <w:bCs/>
          <w:sz w:val="24"/>
          <w:szCs w:val="24"/>
        </w:rPr>
      </w:pPr>
      <w:r w:rsidRPr="00706669">
        <w:rPr>
          <w:rFonts w:ascii="Tahoma" w:hAnsi="Tahoma" w:cs="Tahoma"/>
          <w:bCs/>
          <w:sz w:val="24"/>
          <w:szCs w:val="24"/>
        </w:rPr>
        <w:t xml:space="preserve">The ways in which institutional policy is formulated in response to these coercive and mimetic forces will be influenced by normative pressures both within and across the sector. These normative influences will be conditioned by a combination of prevailing values, mission statements and position-taking. It is within this maelstrom of social contestation that vested interest groups such as the FYN will lobby to maintain the FP as a viable qualification within the HE sector. However, although a community of practice such as the FYN, may be able to provide contextual insight into the merits of the FP, such groups do not make institutional policy. Ultimately, senior leadership groups across the sector will make decisions on the future of the range, scope and viability of FPs. This </w:t>
      </w:r>
      <w:r w:rsidR="004F5BE4" w:rsidRPr="00706669">
        <w:rPr>
          <w:rFonts w:ascii="Tahoma" w:hAnsi="Tahoma" w:cs="Tahoma"/>
          <w:bCs/>
          <w:sz w:val="24"/>
          <w:szCs w:val="24"/>
        </w:rPr>
        <w:t>response may well demonstrate mimetic behaviours as institutions search for common solutions, and we may see a new wave of clustering in terms of strategic goal-setting for FPs.</w:t>
      </w:r>
    </w:p>
    <w:p w14:paraId="53BEF734" w14:textId="536CFEE5" w:rsidR="00FE1D77" w:rsidRPr="00706669" w:rsidRDefault="00990FF2" w:rsidP="00F647B3">
      <w:pPr>
        <w:spacing w:line="360" w:lineRule="auto"/>
        <w:rPr>
          <w:rFonts w:ascii="Tahoma" w:hAnsi="Tahoma" w:cs="Tahoma"/>
          <w:b/>
          <w:bCs/>
          <w:sz w:val="28"/>
          <w:szCs w:val="28"/>
        </w:rPr>
      </w:pPr>
      <w:r w:rsidRPr="00706669">
        <w:rPr>
          <w:rFonts w:ascii="Tahoma" w:hAnsi="Tahoma" w:cs="Tahoma"/>
          <w:b/>
          <w:bCs/>
          <w:sz w:val="28"/>
          <w:szCs w:val="28"/>
        </w:rPr>
        <w:t>Conclusion</w:t>
      </w:r>
    </w:p>
    <w:p w14:paraId="374B5BDA" w14:textId="001032E6" w:rsidR="00597521" w:rsidRPr="00706669" w:rsidRDefault="00597521" w:rsidP="00F647B3">
      <w:pPr>
        <w:spacing w:line="360" w:lineRule="auto"/>
        <w:rPr>
          <w:rFonts w:ascii="Tahoma" w:hAnsi="Tahoma" w:cs="Tahoma"/>
          <w:sz w:val="24"/>
          <w:szCs w:val="24"/>
        </w:rPr>
      </w:pPr>
      <w:r w:rsidRPr="00706669">
        <w:rPr>
          <w:rFonts w:ascii="Tahoma" w:hAnsi="Tahoma" w:cs="Tahoma"/>
          <w:sz w:val="24"/>
          <w:szCs w:val="24"/>
        </w:rPr>
        <w:t xml:space="preserve">This paper set out to address the research question: to what extent can isomorphism be identified in the ways in which </w:t>
      </w:r>
      <w:r w:rsidR="007E647C" w:rsidRPr="00706669">
        <w:rPr>
          <w:rFonts w:ascii="Tahoma" w:hAnsi="Tahoma" w:cs="Tahoma"/>
          <w:sz w:val="24"/>
          <w:szCs w:val="24"/>
        </w:rPr>
        <w:t>universities</w:t>
      </w:r>
      <w:r w:rsidRPr="00706669">
        <w:rPr>
          <w:rFonts w:ascii="Tahoma" w:hAnsi="Tahoma" w:cs="Tahoma"/>
          <w:sz w:val="24"/>
          <w:szCs w:val="24"/>
        </w:rPr>
        <w:t xml:space="preserve"> deliver FPs in Business? Since the FP in Business Management is by far the most common programme offered across the HE sector, it serves as an indicator of the how </w:t>
      </w:r>
      <w:r w:rsidRPr="00706669">
        <w:rPr>
          <w:rFonts w:ascii="Tahoma" w:hAnsi="Tahoma" w:cs="Tahoma"/>
          <w:sz w:val="24"/>
          <w:szCs w:val="24"/>
        </w:rPr>
        <w:lastRenderedPageBreak/>
        <w:t xml:space="preserve">universities view this level 3 qualification, as well as its wider appeal to potential students. </w:t>
      </w:r>
      <w:r w:rsidR="008300A4" w:rsidRPr="00706669">
        <w:rPr>
          <w:rFonts w:ascii="Tahoma" w:hAnsi="Tahoma" w:cs="Tahoma"/>
          <w:sz w:val="24"/>
          <w:szCs w:val="24"/>
        </w:rPr>
        <w:t>The findings point to the continued growth of the FP as a means of entry to university and to its contribution to the widening participation agenda in Business School</w:t>
      </w:r>
      <w:r w:rsidR="0095256D" w:rsidRPr="00706669">
        <w:rPr>
          <w:rFonts w:ascii="Tahoma" w:hAnsi="Tahoma" w:cs="Tahoma"/>
          <w:sz w:val="24"/>
          <w:szCs w:val="24"/>
        </w:rPr>
        <w:t>s</w:t>
      </w:r>
      <w:r w:rsidR="008300A4" w:rsidRPr="00706669">
        <w:rPr>
          <w:rFonts w:ascii="Tahoma" w:hAnsi="Tahoma" w:cs="Tahoma"/>
          <w:sz w:val="24"/>
          <w:szCs w:val="24"/>
        </w:rPr>
        <w:t xml:space="preserve">. </w:t>
      </w:r>
      <w:r w:rsidR="00A55197" w:rsidRPr="00706669">
        <w:rPr>
          <w:rFonts w:ascii="Tahoma" w:hAnsi="Tahoma" w:cs="Tahoma"/>
          <w:sz w:val="24"/>
          <w:szCs w:val="24"/>
        </w:rPr>
        <w:t>The Augur Report exemplifies the coercive power of the State to induce change in the HE sector through its funding methodology.</w:t>
      </w:r>
      <w:r w:rsidR="00852891">
        <w:rPr>
          <w:rFonts w:ascii="Tahoma" w:hAnsi="Tahoma" w:cs="Tahoma"/>
          <w:sz w:val="24"/>
          <w:szCs w:val="24"/>
        </w:rPr>
        <w:t xml:space="preserve"> </w:t>
      </w:r>
      <w:r w:rsidR="008300A4" w:rsidRPr="00706669">
        <w:rPr>
          <w:rFonts w:ascii="Tahoma" w:hAnsi="Tahoma" w:cs="Tahoma"/>
          <w:sz w:val="24"/>
          <w:szCs w:val="24"/>
        </w:rPr>
        <w:t xml:space="preserve">As a result, the HE sector is now confronted with some important decisions about how their value this </w:t>
      </w:r>
      <w:r w:rsidR="00A55197" w:rsidRPr="00706669">
        <w:rPr>
          <w:rFonts w:ascii="Tahoma" w:hAnsi="Tahoma" w:cs="Tahoma"/>
          <w:sz w:val="24"/>
          <w:szCs w:val="24"/>
        </w:rPr>
        <w:t>qualifi</w:t>
      </w:r>
      <w:r w:rsidR="008300A4" w:rsidRPr="00706669">
        <w:rPr>
          <w:rFonts w:ascii="Tahoma" w:hAnsi="Tahoma" w:cs="Tahoma"/>
          <w:sz w:val="24"/>
          <w:szCs w:val="24"/>
        </w:rPr>
        <w:t>cation and how it fits into their wider curricula and marketing, and widening participation strategy.</w:t>
      </w:r>
      <w:r w:rsidR="00A55197" w:rsidRPr="00706669">
        <w:rPr>
          <w:rFonts w:ascii="Tahoma" w:hAnsi="Tahoma" w:cs="Tahoma"/>
          <w:sz w:val="24"/>
          <w:szCs w:val="24"/>
        </w:rPr>
        <w:t xml:space="preserve"> </w:t>
      </w:r>
    </w:p>
    <w:p w14:paraId="63DBE461" w14:textId="47FDCA91" w:rsidR="00597521" w:rsidRPr="00706669" w:rsidRDefault="00DD5CC4" w:rsidP="00F647B3">
      <w:pPr>
        <w:spacing w:line="360" w:lineRule="auto"/>
        <w:rPr>
          <w:rFonts w:ascii="Tahoma" w:hAnsi="Tahoma" w:cs="Tahoma"/>
          <w:bCs/>
          <w:sz w:val="24"/>
          <w:szCs w:val="24"/>
        </w:rPr>
      </w:pPr>
      <w:r w:rsidRPr="00706669">
        <w:rPr>
          <w:rFonts w:ascii="Tahoma" w:hAnsi="Tahoma" w:cs="Tahoma"/>
          <w:bCs/>
          <w:sz w:val="24"/>
          <w:szCs w:val="24"/>
        </w:rPr>
        <w:t xml:space="preserve">The nature of the response to the Augar Report will </w:t>
      </w:r>
      <w:r w:rsidR="0095256D" w:rsidRPr="00706669">
        <w:rPr>
          <w:rFonts w:ascii="Tahoma" w:hAnsi="Tahoma" w:cs="Tahoma"/>
          <w:bCs/>
          <w:sz w:val="24"/>
          <w:szCs w:val="24"/>
        </w:rPr>
        <w:t xml:space="preserve">continue to </w:t>
      </w:r>
      <w:r w:rsidRPr="00706669">
        <w:rPr>
          <w:rFonts w:ascii="Tahoma" w:hAnsi="Tahoma" w:cs="Tahoma"/>
          <w:bCs/>
          <w:sz w:val="24"/>
          <w:szCs w:val="24"/>
        </w:rPr>
        <w:t>illustrate the extent to which universities are driven by isomorphic influences.</w:t>
      </w:r>
      <w:r w:rsidR="0095256D" w:rsidRPr="00706669">
        <w:rPr>
          <w:rFonts w:ascii="Tahoma" w:hAnsi="Tahoma" w:cs="Tahoma"/>
          <w:bCs/>
          <w:sz w:val="24"/>
          <w:szCs w:val="24"/>
        </w:rPr>
        <w:t xml:space="preserve"> This paper reports on how universities are induced to adopt isomorphic behaviours based on their ranking and status. In exemplifying mimetic isomorphism, institutions appear to gravitate towards clustering behaviour. The largest providers of FPs are the post-1992 universities and these are often characterised by the recruitment of local students. </w:t>
      </w:r>
      <w:r w:rsidR="00D74534" w:rsidRPr="00706669">
        <w:rPr>
          <w:rFonts w:ascii="Tahoma" w:hAnsi="Tahoma" w:cs="Tahoma"/>
          <w:bCs/>
          <w:sz w:val="24"/>
          <w:szCs w:val="24"/>
        </w:rPr>
        <w:t xml:space="preserve">Interestingly, there also appears to be a division in the provision in city regions, with one provider dominant. Although a few pre-1992 universities do offer FPs on a large scale, these are often marketed for international students, and include Business only as part of a broad-based curriculum. As research-intensive rather than teaching-centred institutions, many pre-1992 universities </w:t>
      </w:r>
      <w:r w:rsidR="00A55197" w:rsidRPr="00706669">
        <w:rPr>
          <w:rFonts w:ascii="Tahoma" w:hAnsi="Tahoma" w:cs="Tahoma"/>
          <w:bCs/>
          <w:sz w:val="24"/>
          <w:szCs w:val="24"/>
        </w:rPr>
        <w:t xml:space="preserve">are wary of being too closely associated with a level 3 qualification and </w:t>
      </w:r>
      <w:r w:rsidR="00D74534" w:rsidRPr="00706669">
        <w:rPr>
          <w:rFonts w:ascii="Tahoma" w:hAnsi="Tahoma" w:cs="Tahoma"/>
          <w:bCs/>
          <w:sz w:val="24"/>
          <w:szCs w:val="24"/>
        </w:rPr>
        <w:t xml:space="preserve">prefer to use FPs to recruit to a few </w:t>
      </w:r>
      <w:r w:rsidR="00F46628">
        <w:rPr>
          <w:rFonts w:ascii="Tahoma" w:hAnsi="Tahoma" w:cs="Tahoma"/>
          <w:bCs/>
          <w:sz w:val="24"/>
          <w:szCs w:val="24"/>
        </w:rPr>
        <w:t>shortage subject areas such as engineering or s</w:t>
      </w:r>
      <w:r w:rsidR="00D74534" w:rsidRPr="00706669">
        <w:rPr>
          <w:rFonts w:ascii="Tahoma" w:hAnsi="Tahoma" w:cs="Tahoma"/>
          <w:bCs/>
          <w:sz w:val="24"/>
          <w:szCs w:val="24"/>
        </w:rPr>
        <w:t>cience. There is clearly a mixed economy in the provision of FPs, with providers responding to differing drivers.</w:t>
      </w:r>
      <w:r w:rsidR="00852891">
        <w:rPr>
          <w:rFonts w:ascii="Tahoma" w:hAnsi="Tahoma" w:cs="Tahoma"/>
          <w:bCs/>
          <w:sz w:val="24"/>
          <w:szCs w:val="24"/>
        </w:rPr>
        <w:t xml:space="preserve"> </w:t>
      </w:r>
      <w:r w:rsidR="0095256D" w:rsidRPr="00706669">
        <w:rPr>
          <w:rFonts w:ascii="Tahoma" w:hAnsi="Tahoma" w:cs="Tahoma"/>
          <w:bCs/>
          <w:sz w:val="24"/>
          <w:szCs w:val="24"/>
        </w:rPr>
        <w:t xml:space="preserve"> </w:t>
      </w:r>
    </w:p>
    <w:p w14:paraId="61E7F254" w14:textId="6FC49943" w:rsidR="00597521" w:rsidRDefault="00A55197" w:rsidP="00F647B3">
      <w:pPr>
        <w:spacing w:line="360" w:lineRule="auto"/>
        <w:rPr>
          <w:rFonts w:ascii="Tahoma" w:hAnsi="Tahoma" w:cs="Tahoma"/>
          <w:bCs/>
          <w:sz w:val="24"/>
          <w:szCs w:val="24"/>
        </w:rPr>
      </w:pPr>
      <w:r w:rsidRPr="00706669">
        <w:rPr>
          <w:rFonts w:ascii="Tahoma" w:hAnsi="Tahoma" w:cs="Tahoma"/>
          <w:bCs/>
          <w:sz w:val="24"/>
          <w:szCs w:val="24"/>
        </w:rPr>
        <w:t xml:space="preserve">The future trajectory of the FP will be determined by a confluence of drivers, including implied understandings within institutions as to their mission and capacity to deliver. </w:t>
      </w:r>
      <w:r w:rsidR="00B43BA8" w:rsidRPr="00706669">
        <w:rPr>
          <w:rFonts w:ascii="Tahoma" w:hAnsi="Tahoma" w:cs="Tahoma"/>
          <w:bCs/>
          <w:sz w:val="24"/>
          <w:szCs w:val="24"/>
        </w:rPr>
        <w:t xml:space="preserve">In this respect, we need to understand that policy will be the outcome of normative values both within institutions and across the sector, as well as the constraints imposed through limited resources. It is in this context that we should acknowledge the contribution to this analysis of Resource Dependency and Adaptation theories, as well as New Institutionalism. This paper contributes to the discourse on widening </w:t>
      </w:r>
      <w:r w:rsidR="00B43BA8" w:rsidRPr="00706669">
        <w:rPr>
          <w:rFonts w:ascii="Tahoma" w:hAnsi="Tahoma" w:cs="Tahoma"/>
          <w:bCs/>
          <w:sz w:val="24"/>
          <w:szCs w:val="24"/>
        </w:rPr>
        <w:lastRenderedPageBreak/>
        <w:t>participation in HE and</w:t>
      </w:r>
      <w:r w:rsidR="007E647C" w:rsidRPr="00706669">
        <w:rPr>
          <w:rFonts w:ascii="Tahoma" w:hAnsi="Tahoma" w:cs="Tahoma"/>
          <w:bCs/>
          <w:sz w:val="24"/>
          <w:szCs w:val="24"/>
        </w:rPr>
        <w:t xml:space="preserve"> how</w:t>
      </w:r>
      <w:r w:rsidR="00B43BA8" w:rsidRPr="00706669">
        <w:rPr>
          <w:rFonts w:ascii="Tahoma" w:hAnsi="Tahoma" w:cs="Tahoma"/>
          <w:bCs/>
          <w:sz w:val="24"/>
          <w:szCs w:val="24"/>
        </w:rPr>
        <w:t xml:space="preserve"> New </w:t>
      </w:r>
      <w:r w:rsidR="000F7CB7" w:rsidRPr="00706669">
        <w:rPr>
          <w:rFonts w:ascii="Tahoma" w:hAnsi="Tahoma" w:cs="Tahoma"/>
          <w:bCs/>
          <w:sz w:val="24"/>
          <w:szCs w:val="24"/>
        </w:rPr>
        <w:t>I</w:t>
      </w:r>
      <w:r w:rsidR="00B43BA8" w:rsidRPr="00706669">
        <w:rPr>
          <w:rFonts w:ascii="Tahoma" w:hAnsi="Tahoma" w:cs="Tahoma"/>
          <w:bCs/>
          <w:sz w:val="24"/>
          <w:szCs w:val="24"/>
        </w:rPr>
        <w:t>nstit</w:t>
      </w:r>
      <w:r w:rsidR="000F7CB7" w:rsidRPr="00706669">
        <w:rPr>
          <w:rFonts w:ascii="Tahoma" w:hAnsi="Tahoma" w:cs="Tahoma"/>
          <w:bCs/>
          <w:sz w:val="24"/>
          <w:szCs w:val="24"/>
        </w:rPr>
        <w:t>utionalism</w:t>
      </w:r>
      <w:r w:rsidR="00B43BA8" w:rsidRPr="00706669">
        <w:rPr>
          <w:rFonts w:ascii="Tahoma" w:hAnsi="Tahoma" w:cs="Tahoma"/>
          <w:bCs/>
          <w:sz w:val="24"/>
          <w:szCs w:val="24"/>
        </w:rPr>
        <w:t xml:space="preserve"> </w:t>
      </w:r>
      <w:r w:rsidR="000F7CB7" w:rsidRPr="00706669">
        <w:rPr>
          <w:rFonts w:ascii="Tahoma" w:hAnsi="Tahoma" w:cs="Tahoma"/>
          <w:bCs/>
          <w:sz w:val="24"/>
          <w:szCs w:val="24"/>
        </w:rPr>
        <w:t>can inform our understanding of the positioning adopted by universities. In providing an illustration through the Business FP, it also provides an insight into how Business Schools are contributing to widening participation, which is rarely r</w:t>
      </w:r>
      <w:r w:rsidR="00B72444">
        <w:rPr>
          <w:rFonts w:ascii="Tahoma" w:hAnsi="Tahoma" w:cs="Tahoma"/>
          <w:bCs/>
          <w:sz w:val="24"/>
          <w:szCs w:val="24"/>
        </w:rPr>
        <w:t>e</w:t>
      </w:r>
      <w:r w:rsidR="000F7CB7" w:rsidRPr="00706669">
        <w:rPr>
          <w:rFonts w:ascii="Tahoma" w:hAnsi="Tahoma" w:cs="Tahoma"/>
          <w:bCs/>
          <w:sz w:val="24"/>
          <w:szCs w:val="24"/>
        </w:rPr>
        <w:t>ported on.</w:t>
      </w:r>
    </w:p>
    <w:p w14:paraId="754C43EE" w14:textId="62708447" w:rsidR="00706669" w:rsidRPr="00706669" w:rsidRDefault="00706669" w:rsidP="00F647B3">
      <w:pPr>
        <w:spacing w:line="360" w:lineRule="auto"/>
        <w:rPr>
          <w:rFonts w:ascii="Tahoma" w:eastAsia="Calibri" w:hAnsi="Tahoma" w:cs="Tahoma"/>
          <w:b/>
          <w:bCs/>
          <w:sz w:val="28"/>
          <w:szCs w:val="28"/>
        </w:rPr>
      </w:pPr>
      <w:r w:rsidRPr="00706669">
        <w:rPr>
          <w:rFonts w:ascii="Tahoma" w:eastAsia="Calibri" w:hAnsi="Tahoma" w:cs="Tahoma"/>
          <w:b/>
          <w:bCs/>
          <w:sz w:val="28"/>
          <w:szCs w:val="28"/>
        </w:rPr>
        <w:t>Disclosure statement</w:t>
      </w:r>
    </w:p>
    <w:p w14:paraId="09D701AB" w14:textId="77777777" w:rsidR="00706669" w:rsidRPr="00706669" w:rsidRDefault="00706669" w:rsidP="00F647B3">
      <w:pPr>
        <w:spacing w:line="360" w:lineRule="auto"/>
        <w:rPr>
          <w:rFonts w:ascii="Tahoma" w:eastAsia="Calibri" w:hAnsi="Tahoma" w:cs="Tahoma"/>
          <w:sz w:val="24"/>
          <w:szCs w:val="24"/>
        </w:rPr>
      </w:pPr>
      <w:r w:rsidRPr="00706669">
        <w:rPr>
          <w:rFonts w:ascii="Tahoma" w:eastAsia="Calibri" w:hAnsi="Tahoma" w:cs="Tahoma"/>
          <w:sz w:val="24"/>
          <w:szCs w:val="24"/>
        </w:rPr>
        <w:t>There is no funding or conflict of interest to report for this paper. This original paper is entirely the work of the author and has not been published previously. The reference list details all sources referred to in the paper.</w:t>
      </w:r>
    </w:p>
    <w:p w14:paraId="394D35A2" w14:textId="77777777" w:rsidR="003D0511" w:rsidRDefault="003D0511" w:rsidP="00F647B3">
      <w:pPr>
        <w:spacing w:line="360" w:lineRule="auto"/>
        <w:rPr>
          <w:rFonts w:ascii="Tahoma" w:hAnsi="Tahoma" w:cs="Tahoma"/>
          <w:b/>
          <w:sz w:val="28"/>
          <w:szCs w:val="28"/>
        </w:rPr>
      </w:pPr>
    </w:p>
    <w:p w14:paraId="32BCF00A" w14:textId="4D5E64C8" w:rsidR="00A42C58" w:rsidRPr="00706669" w:rsidRDefault="00432B72" w:rsidP="00F647B3">
      <w:pPr>
        <w:spacing w:line="360" w:lineRule="auto"/>
        <w:rPr>
          <w:rFonts w:ascii="Tahoma" w:hAnsi="Tahoma" w:cs="Tahoma"/>
          <w:b/>
          <w:sz w:val="28"/>
          <w:szCs w:val="28"/>
        </w:rPr>
      </w:pPr>
      <w:r w:rsidRPr="00706669">
        <w:rPr>
          <w:rFonts w:ascii="Tahoma" w:hAnsi="Tahoma" w:cs="Tahoma"/>
          <w:b/>
          <w:sz w:val="28"/>
          <w:szCs w:val="28"/>
        </w:rPr>
        <w:t>References</w:t>
      </w:r>
      <w:bookmarkStart w:id="1" w:name="_Hlk37337172"/>
    </w:p>
    <w:p w14:paraId="15518FEB" w14:textId="62E26602" w:rsidR="004D5B0B" w:rsidRPr="0092192F" w:rsidRDefault="00A360AE" w:rsidP="00F647B3">
      <w:pPr>
        <w:spacing w:line="360" w:lineRule="auto"/>
        <w:rPr>
          <w:rFonts w:ascii="Tahoma" w:hAnsi="Tahoma" w:cs="Tahoma"/>
          <w:sz w:val="24"/>
          <w:szCs w:val="24"/>
        </w:rPr>
      </w:pPr>
      <w:r w:rsidRPr="0092192F">
        <w:rPr>
          <w:rFonts w:ascii="Tahoma" w:hAnsi="Tahoma" w:cs="Tahoma"/>
          <w:sz w:val="24"/>
          <w:szCs w:val="24"/>
        </w:rPr>
        <w:t xml:space="preserve">Alu-Alruz, J. </w:t>
      </w:r>
      <w:r w:rsidR="00F20F8C" w:rsidRPr="0092192F">
        <w:rPr>
          <w:rFonts w:ascii="Tahoma" w:hAnsi="Tahoma" w:cs="Tahoma"/>
          <w:sz w:val="24"/>
          <w:szCs w:val="24"/>
        </w:rPr>
        <w:t>and</w:t>
      </w:r>
      <w:r w:rsidRPr="0092192F">
        <w:rPr>
          <w:rFonts w:ascii="Tahoma" w:hAnsi="Tahoma" w:cs="Tahoma"/>
          <w:sz w:val="24"/>
          <w:szCs w:val="24"/>
        </w:rPr>
        <w:t xml:space="preserve"> Khasawneh, S. (2013</w:t>
      </w:r>
      <w:r w:rsidR="00F20F8C" w:rsidRPr="0092192F">
        <w:rPr>
          <w:rFonts w:ascii="Tahoma" w:hAnsi="Tahoma" w:cs="Tahoma"/>
          <w:sz w:val="24"/>
          <w:szCs w:val="24"/>
        </w:rPr>
        <w:t>)</w:t>
      </w:r>
      <w:r w:rsidRPr="0092192F">
        <w:rPr>
          <w:rFonts w:ascii="Tahoma" w:hAnsi="Tahoma" w:cs="Tahoma"/>
          <w:sz w:val="24"/>
          <w:szCs w:val="24"/>
        </w:rPr>
        <w:t xml:space="preserve"> </w:t>
      </w:r>
      <w:bookmarkEnd w:id="1"/>
      <w:r w:rsidR="0054315C" w:rsidRPr="0092192F">
        <w:rPr>
          <w:rFonts w:ascii="Tahoma" w:hAnsi="Tahoma" w:cs="Tahoma"/>
          <w:sz w:val="24"/>
          <w:szCs w:val="24"/>
        </w:rPr>
        <w:t>‘</w:t>
      </w:r>
      <w:r w:rsidRPr="0092192F">
        <w:rPr>
          <w:rFonts w:ascii="Tahoma" w:hAnsi="Tahoma" w:cs="Tahoma"/>
          <w:sz w:val="24"/>
          <w:szCs w:val="24"/>
        </w:rPr>
        <w:t xml:space="preserve">Professional </w:t>
      </w:r>
      <w:r w:rsidR="00A02954" w:rsidRPr="0092192F">
        <w:rPr>
          <w:rFonts w:ascii="Tahoma" w:hAnsi="Tahoma" w:cs="Tahoma"/>
          <w:sz w:val="24"/>
          <w:szCs w:val="24"/>
        </w:rPr>
        <w:t>i</w:t>
      </w:r>
      <w:r w:rsidRPr="0092192F">
        <w:rPr>
          <w:rFonts w:ascii="Tahoma" w:hAnsi="Tahoma" w:cs="Tahoma"/>
          <w:sz w:val="24"/>
          <w:szCs w:val="24"/>
        </w:rPr>
        <w:t xml:space="preserve">dentity of </w:t>
      </w:r>
      <w:r w:rsidR="00A02954" w:rsidRPr="0092192F">
        <w:rPr>
          <w:rFonts w:ascii="Tahoma" w:hAnsi="Tahoma" w:cs="Tahoma"/>
          <w:sz w:val="24"/>
          <w:szCs w:val="24"/>
        </w:rPr>
        <w:t>f</w:t>
      </w:r>
      <w:r w:rsidRPr="0092192F">
        <w:rPr>
          <w:rFonts w:ascii="Tahoma" w:hAnsi="Tahoma" w:cs="Tahoma"/>
          <w:sz w:val="24"/>
          <w:szCs w:val="24"/>
        </w:rPr>
        <w:t xml:space="preserve">aculty </w:t>
      </w:r>
      <w:r w:rsidR="00A02954" w:rsidRPr="0092192F">
        <w:rPr>
          <w:rFonts w:ascii="Tahoma" w:hAnsi="Tahoma" w:cs="Tahoma"/>
          <w:sz w:val="24"/>
          <w:szCs w:val="24"/>
        </w:rPr>
        <w:t>m</w:t>
      </w:r>
      <w:r w:rsidRPr="0092192F">
        <w:rPr>
          <w:rFonts w:ascii="Tahoma" w:hAnsi="Tahoma" w:cs="Tahoma"/>
          <w:sz w:val="24"/>
          <w:szCs w:val="24"/>
        </w:rPr>
        <w:t xml:space="preserve">embers at </w:t>
      </w:r>
      <w:r w:rsidR="00B7574D" w:rsidRPr="0092192F">
        <w:rPr>
          <w:rFonts w:ascii="Tahoma" w:hAnsi="Tahoma" w:cs="Tahoma"/>
          <w:sz w:val="24"/>
          <w:szCs w:val="24"/>
        </w:rPr>
        <w:t>h</w:t>
      </w:r>
      <w:r w:rsidRPr="0092192F">
        <w:rPr>
          <w:rFonts w:ascii="Tahoma" w:hAnsi="Tahoma" w:cs="Tahoma"/>
          <w:sz w:val="24"/>
          <w:szCs w:val="24"/>
        </w:rPr>
        <w:t xml:space="preserve">igher </w:t>
      </w:r>
      <w:r w:rsidR="00B7574D" w:rsidRPr="0092192F">
        <w:rPr>
          <w:rFonts w:ascii="Tahoma" w:hAnsi="Tahoma" w:cs="Tahoma"/>
          <w:sz w:val="24"/>
          <w:szCs w:val="24"/>
        </w:rPr>
        <w:t>e</w:t>
      </w:r>
      <w:r w:rsidRPr="0092192F">
        <w:rPr>
          <w:rFonts w:ascii="Tahoma" w:hAnsi="Tahoma" w:cs="Tahoma"/>
          <w:sz w:val="24"/>
          <w:szCs w:val="24"/>
        </w:rPr>
        <w:t xml:space="preserve">ducation </w:t>
      </w:r>
      <w:r w:rsidR="00B7574D" w:rsidRPr="0092192F">
        <w:rPr>
          <w:rFonts w:ascii="Tahoma" w:hAnsi="Tahoma" w:cs="Tahoma"/>
          <w:sz w:val="24"/>
          <w:szCs w:val="24"/>
        </w:rPr>
        <w:t>i</w:t>
      </w:r>
      <w:r w:rsidRPr="0092192F">
        <w:rPr>
          <w:rFonts w:ascii="Tahoma" w:hAnsi="Tahoma" w:cs="Tahoma"/>
          <w:sz w:val="24"/>
          <w:szCs w:val="24"/>
        </w:rPr>
        <w:t xml:space="preserve">nstitutions: A </w:t>
      </w:r>
      <w:r w:rsidR="00B7574D" w:rsidRPr="0092192F">
        <w:rPr>
          <w:rFonts w:ascii="Tahoma" w:hAnsi="Tahoma" w:cs="Tahoma"/>
          <w:sz w:val="24"/>
          <w:szCs w:val="24"/>
        </w:rPr>
        <w:t>c</w:t>
      </w:r>
      <w:r w:rsidRPr="0092192F">
        <w:rPr>
          <w:rFonts w:ascii="Tahoma" w:hAnsi="Tahoma" w:cs="Tahoma"/>
          <w:sz w:val="24"/>
          <w:szCs w:val="24"/>
        </w:rPr>
        <w:t xml:space="preserve">riterion for </w:t>
      </w:r>
      <w:r w:rsidR="00B7574D" w:rsidRPr="0092192F">
        <w:rPr>
          <w:rFonts w:ascii="Tahoma" w:hAnsi="Tahoma" w:cs="Tahoma"/>
          <w:sz w:val="24"/>
          <w:szCs w:val="24"/>
        </w:rPr>
        <w:t>w</w:t>
      </w:r>
      <w:r w:rsidRPr="0092192F">
        <w:rPr>
          <w:rFonts w:ascii="Tahoma" w:hAnsi="Tahoma" w:cs="Tahoma"/>
          <w:sz w:val="24"/>
          <w:szCs w:val="24"/>
        </w:rPr>
        <w:t xml:space="preserve">orkplace </w:t>
      </w:r>
      <w:r w:rsidR="00B7574D" w:rsidRPr="0092192F">
        <w:rPr>
          <w:rFonts w:ascii="Tahoma" w:hAnsi="Tahoma" w:cs="Tahoma"/>
          <w:sz w:val="24"/>
          <w:szCs w:val="24"/>
        </w:rPr>
        <w:t>s</w:t>
      </w:r>
      <w:r w:rsidRPr="0092192F">
        <w:rPr>
          <w:rFonts w:ascii="Tahoma" w:hAnsi="Tahoma" w:cs="Tahoma"/>
          <w:sz w:val="24"/>
          <w:szCs w:val="24"/>
        </w:rPr>
        <w:t>uccess</w:t>
      </w:r>
      <w:r w:rsidR="0054315C" w:rsidRPr="0092192F">
        <w:rPr>
          <w:rFonts w:ascii="Tahoma" w:hAnsi="Tahoma" w:cs="Tahoma"/>
          <w:sz w:val="24"/>
          <w:szCs w:val="24"/>
        </w:rPr>
        <w:t>’,</w:t>
      </w:r>
      <w:r w:rsidRPr="0092192F">
        <w:rPr>
          <w:rFonts w:ascii="Tahoma" w:hAnsi="Tahoma" w:cs="Tahoma"/>
          <w:sz w:val="24"/>
          <w:szCs w:val="24"/>
        </w:rPr>
        <w:t xml:space="preserve"> </w:t>
      </w:r>
      <w:r w:rsidRPr="0092192F">
        <w:rPr>
          <w:rFonts w:ascii="Tahoma" w:hAnsi="Tahoma" w:cs="Tahoma"/>
          <w:i/>
          <w:sz w:val="24"/>
          <w:szCs w:val="24"/>
        </w:rPr>
        <w:t>Research in Post-Compulsory Education</w:t>
      </w:r>
      <w:r w:rsidR="0054315C" w:rsidRPr="0092192F">
        <w:rPr>
          <w:rFonts w:ascii="Tahoma" w:hAnsi="Tahoma" w:cs="Tahoma"/>
          <w:i/>
          <w:sz w:val="24"/>
          <w:szCs w:val="24"/>
        </w:rPr>
        <w:t xml:space="preserve">, </w:t>
      </w:r>
      <w:r w:rsidR="0054315C" w:rsidRPr="0092192F">
        <w:rPr>
          <w:rFonts w:ascii="Tahoma" w:hAnsi="Tahoma" w:cs="Tahoma"/>
          <w:iCs/>
          <w:sz w:val="24"/>
          <w:szCs w:val="24"/>
        </w:rPr>
        <w:t>18(4)</w:t>
      </w:r>
      <w:r w:rsidRPr="0092192F">
        <w:rPr>
          <w:rFonts w:ascii="Tahoma" w:hAnsi="Tahoma" w:cs="Tahoma"/>
          <w:sz w:val="24"/>
          <w:szCs w:val="24"/>
        </w:rPr>
        <w:t xml:space="preserve">, </w:t>
      </w:r>
      <w:r w:rsidR="00F20F8C" w:rsidRPr="0092192F">
        <w:rPr>
          <w:rFonts w:ascii="Tahoma" w:hAnsi="Tahoma" w:cs="Tahoma"/>
          <w:sz w:val="24"/>
          <w:szCs w:val="24"/>
        </w:rPr>
        <w:t xml:space="preserve">pp. </w:t>
      </w:r>
      <w:r w:rsidRPr="0092192F">
        <w:rPr>
          <w:rFonts w:ascii="Tahoma" w:hAnsi="Tahoma" w:cs="Tahoma"/>
          <w:sz w:val="24"/>
          <w:szCs w:val="24"/>
        </w:rPr>
        <w:t>431-442.</w:t>
      </w:r>
    </w:p>
    <w:p w14:paraId="3F46647A" w14:textId="60A1E2F9" w:rsidR="00076C76" w:rsidRPr="0092192F" w:rsidRDefault="00076C76" w:rsidP="00F647B3">
      <w:pPr>
        <w:spacing w:line="360" w:lineRule="auto"/>
        <w:rPr>
          <w:rFonts w:ascii="Tahoma" w:hAnsi="Tahoma" w:cs="Tahoma"/>
          <w:sz w:val="24"/>
          <w:szCs w:val="24"/>
        </w:rPr>
      </w:pPr>
      <w:r w:rsidRPr="0092192F">
        <w:rPr>
          <w:rFonts w:ascii="Tahoma" w:hAnsi="Tahoma" w:cs="Tahoma"/>
          <w:sz w:val="24"/>
          <w:szCs w:val="24"/>
        </w:rPr>
        <w:t xml:space="preserve">Amarante, J., M. </w:t>
      </w:r>
      <w:r w:rsidR="00F20F8C" w:rsidRPr="0092192F">
        <w:rPr>
          <w:rFonts w:ascii="Tahoma" w:hAnsi="Tahoma" w:cs="Tahoma"/>
          <w:sz w:val="24"/>
          <w:szCs w:val="24"/>
        </w:rPr>
        <w:t>and</w:t>
      </w:r>
      <w:r w:rsidRPr="0092192F">
        <w:rPr>
          <w:rFonts w:ascii="Tahoma" w:hAnsi="Tahoma" w:cs="Tahoma"/>
          <w:sz w:val="24"/>
          <w:szCs w:val="24"/>
        </w:rPr>
        <w:t xml:space="preserve"> Crubellate, J., M. (2020</w:t>
      </w:r>
      <w:r w:rsidR="00F20F8C" w:rsidRPr="0092192F">
        <w:rPr>
          <w:rFonts w:ascii="Tahoma" w:hAnsi="Tahoma" w:cs="Tahoma"/>
          <w:sz w:val="24"/>
          <w:szCs w:val="24"/>
        </w:rPr>
        <w:t>)</w:t>
      </w:r>
      <w:r w:rsidRPr="0092192F">
        <w:rPr>
          <w:rFonts w:ascii="Tahoma" w:hAnsi="Tahoma" w:cs="Tahoma"/>
          <w:sz w:val="24"/>
          <w:szCs w:val="24"/>
        </w:rPr>
        <w:t xml:space="preserve"> </w:t>
      </w:r>
      <w:r w:rsidR="0054315C" w:rsidRPr="0092192F">
        <w:rPr>
          <w:rFonts w:ascii="Tahoma" w:hAnsi="Tahoma" w:cs="Tahoma"/>
          <w:sz w:val="24"/>
          <w:szCs w:val="24"/>
        </w:rPr>
        <w:t>‘</w:t>
      </w:r>
      <w:r w:rsidRPr="0092192F">
        <w:rPr>
          <w:rFonts w:ascii="Tahoma" w:hAnsi="Tahoma" w:cs="Tahoma"/>
          <w:sz w:val="24"/>
          <w:szCs w:val="24"/>
        </w:rPr>
        <w:t>Institutional pressures, institutional work and the development of universities’ entrepreneurial turn</w:t>
      </w:r>
      <w:r w:rsidR="0054315C" w:rsidRPr="0092192F">
        <w:rPr>
          <w:rFonts w:ascii="Tahoma" w:hAnsi="Tahoma" w:cs="Tahoma"/>
          <w:sz w:val="24"/>
          <w:szCs w:val="24"/>
        </w:rPr>
        <w:t>’</w:t>
      </w:r>
      <w:r w:rsidRPr="0092192F">
        <w:rPr>
          <w:rFonts w:ascii="Tahoma" w:hAnsi="Tahoma" w:cs="Tahoma"/>
          <w:sz w:val="24"/>
          <w:szCs w:val="24"/>
        </w:rPr>
        <w:t xml:space="preserve">, </w:t>
      </w:r>
      <w:r w:rsidRPr="0092192F">
        <w:rPr>
          <w:rFonts w:ascii="Tahoma" w:hAnsi="Tahoma" w:cs="Tahoma"/>
          <w:i/>
          <w:sz w:val="24"/>
          <w:szCs w:val="24"/>
        </w:rPr>
        <w:t xml:space="preserve">Journal of Contemporary Administration, </w:t>
      </w:r>
      <w:r w:rsidR="0054315C" w:rsidRPr="0092192F">
        <w:rPr>
          <w:rFonts w:ascii="Tahoma" w:hAnsi="Tahoma" w:cs="Tahoma"/>
          <w:iCs/>
          <w:sz w:val="24"/>
          <w:szCs w:val="24"/>
        </w:rPr>
        <w:t>24(2)</w:t>
      </w:r>
      <w:r w:rsidRPr="0092192F">
        <w:rPr>
          <w:rFonts w:ascii="Tahoma" w:hAnsi="Tahoma" w:cs="Tahoma"/>
          <w:sz w:val="24"/>
          <w:szCs w:val="24"/>
        </w:rPr>
        <w:t xml:space="preserve">, </w:t>
      </w:r>
      <w:r w:rsidR="00F20F8C" w:rsidRPr="0092192F">
        <w:rPr>
          <w:rFonts w:ascii="Tahoma" w:hAnsi="Tahoma" w:cs="Tahoma"/>
          <w:sz w:val="24"/>
          <w:szCs w:val="24"/>
        </w:rPr>
        <w:t>pp.</w:t>
      </w:r>
      <w:r w:rsidR="00A42C58" w:rsidRPr="0092192F">
        <w:rPr>
          <w:rFonts w:ascii="Tahoma" w:hAnsi="Tahoma" w:cs="Tahoma"/>
          <w:sz w:val="24"/>
          <w:szCs w:val="24"/>
        </w:rPr>
        <w:t>119-133</w:t>
      </w:r>
      <w:r w:rsidR="0054315C" w:rsidRPr="0092192F">
        <w:rPr>
          <w:rFonts w:ascii="Tahoma" w:hAnsi="Tahoma" w:cs="Tahoma"/>
          <w:sz w:val="24"/>
          <w:szCs w:val="24"/>
        </w:rPr>
        <w:t>.</w:t>
      </w:r>
    </w:p>
    <w:p w14:paraId="53E07316" w14:textId="38EEC6D4" w:rsidR="00076C76" w:rsidRPr="0092192F" w:rsidRDefault="00A42C58" w:rsidP="00F647B3">
      <w:pPr>
        <w:spacing w:line="360" w:lineRule="auto"/>
        <w:rPr>
          <w:rFonts w:ascii="Tahoma" w:hAnsi="Tahoma" w:cs="Tahoma"/>
          <w:sz w:val="24"/>
          <w:szCs w:val="24"/>
        </w:rPr>
      </w:pPr>
      <w:r w:rsidRPr="0092192F">
        <w:rPr>
          <w:rFonts w:ascii="Tahoma" w:hAnsi="Tahoma" w:cs="Tahoma"/>
          <w:sz w:val="24"/>
          <w:szCs w:val="24"/>
        </w:rPr>
        <w:t>Anglia Ruskin University (2020</w:t>
      </w:r>
      <w:r w:rsidR="00F20F8C" w:rsidRPr="0092192F">
        <w:rPr>
          <w:rFonts w:ascii="Tahoma" w:hAnsi="Tahoma" w:cs="Tahoma"/>
          <w:sz w:val="24"/>
          <w:szCs w:val="24"/>
        </w:rPr>
        <w:t>)</w:t>
      </w:r>
      <w:r w:rsidR="0054315C" w:rsidRPr="0092192F">
        <w:rPr>
          <w:rFonts w:ascii="Tahoma" w:hAnsi="Tahoma" w:cs="Tahoma"/>
          <w:sz w:val="24"/>
          <w:szCs w:val="24"/>
        </w:rPr>
        <w:t>.</w:t>
      </w:r>
      <w:r w:rsidRPr="0092192F">
        <w:rPr>
          <w:rFonts w:ascii="Tahoma" w:hAnsi="Tahoma" w:cs="Tahoma"/>
          <w:sz w:val="24"/>
          <w:szCs w:val="24"/>
        </w:rPr>
        <w:t xml:space="preserve"> </w:t>
      </w:r>
      <w:r w:rsidRPr="0092192F">
        <w:rPr>
          <w:rFonts w:ascii="Tahoma" w:hAnsi="Tahoma" w:cs="Tahoma"/>
          <w:i/>
          <w:sz w:val="24"/>
          <w:szCs w:val="24"/>
        </w:rPr>
        <w:t>Search results</w:t>
      </w:r>
      <w:r w:rsidR="00C8544F" w:rsidRPr="0092192F">
        <w:rPr>
          <w:rFonts w:ascii="Tahoma" w:hAnsi="Tahoma" w:cs="Tahoma"/>
          <w:i/>
          <w:sz w:val="24"/>
          <w:szCs w:val="24"/>
        </w:rPr>
        <w:t>.</w:t>
      </w:r>
      <w:r w:rsidRPr="0092192F">
        <w:rPr>
          <w:rFonts w:ascii="Tahoma" w:hAnsi="Tahoma" w:cs="Tahoma"/>
          <w:sz w:val="24"/>
          <w:szCs w:val="24"/>
        </w:rPr>
        <w:t xml:space="preserve"> </w:t>
      </w:r>
      <w:bookmarkStart w:id="2" w:name="_Hlk120025089"/>
      <w:r w:rsidR="00C8544F" w:rsidRPr="0092192F">
        <w:rPr>
          <w:rFonts w:ascii="Tahoma" w:hAnsi="Tahoma" w:cs="Tahoma"/>
          <w:sz w:val="24"/>
          <w:szCs w:val="24"/>
        </w:rPr>
        <w:t>A</w:t>
      </w:r>
      <w:r w:rsidRPr="0092192F">
        <w:rPr>
          <w:rFonts w:ascii="Tahoma" w:hAnsi="Tahoma" w:cs="Tahoma"/>
          <w:sz w:val="24"/>
          <w:szCs w:val="24"/>
        </w:rPr>
        <w:t xml:space="preserve">vailable at: </w:t>
      </w:r>
      <w:bookmarkEnd w:id="2"/>
      <w:r w:rsidR="002E7474" w:rsidRPr="0092192F">
        <w:fldChar w:fldCharType="begin"/>
      </w:r>
      <w:r w:rsidR="002E7474" w:rsidRPr="0092192F">
        <w:rPr>
          <w:rFonts w:ascii="Tahoma" w:hAnsi="Tahoma" w:cs="Tahoma"/>
          <w:sz w:val="24"/>
          <w:szCs w:val="24"/>
        </w:rPr>
        <w:instrText>HYPERLINK "https://aru.ac.uk/search?keywords=business+foundation"</w:instrText>
      </w:r>
      <w:r w:rsidR="002E7474" w:rsidRPr="0092192F">
        <w:fldChar w:fldCharType="separate"/>
      </w:r>
      <w:r w:rsidRPr="0092192F">
        <w:rPr>
          <w:rStyle w:val="Hyperlink"/>
          <w:rFonts w:ascii="Tahoma" w:hAnsi="Tahoma" w:cs="Tahoma"/>
          <w:sz w:val="24"/>
          <w:szCs w:val="24"/>
        </w:rPr>
        <w:t>https://aru.ac.uk/search?keywords=business+foundation</w:t>
      </w:r>
      <w:r w:rsidR="002E7474" w:rsidRPr="0092192F">
        <w:rPr>
          <w:rStyle w:val="Hyperlink"/>
          <w:rFonts w:ascii="Tahoma" w:hAnsi="Tahoma" w:cs="Tahoma"/>
          <w:sz w:val="24"/>
          <w:szCs w:val="24"/>
        </w:rPr>
        <w:fldChar w:fldCharType="end"/>
      </w:r>
      <w:r w:rsidRPr="0092192F">
        <w:rPr>
          <w:rFonts w:ascii="Tahoma" w:hAnsi="Tahoma" w:cs="Tahoma"/>
          <w:sz w:val="24"/>
          <w:szCs w:val="24"/>
        </w:rPr>
        <w:t xml:space="preserve"> (Accessed 3 May 2020)</w:t>
      </w:r>
      <w:r w:rsidR="00C8544F" w:rsidRPr="0092192F">
        <w:rPr>
          <w:rFonts w:ascii="Tahoma" w:hAnsi="Tahoma" w:cs="Tahoma"/>
          <w:sz w:val="24"/>
          <w:szCs w:val="24"/>
        </w:rPr>
        <w:t>.</w:t>
      </w:r>
    </w:p>
    <w:p w14:paraId="0BFCC70C" w14:textId="4814776E" w:rsidR="009F5A51" w:rsidRPr="0092192F" w:rsidRDefault="004D5B0B" w:rsidP="00F647B3">
      <w:pPr>
        <w:spacing w:line="360" w:lineRule="auto"/>
        <w:rPr>
          <w:rFonts w:ascii="Tahoma" w:hAnsi="Tahoma" w:cs="Tahoma"/>
          <w:sz w:val="24"/>
          <w:szCs w:val="24"/>
        </w:rPr>
      </w:pPr>
      <w:r w:rsidRPr="0092192F">
        <w:rPr>
          <w:rFonts w:ascii="Tahoma" w:hAnsi="Tahoma" w:cs="Tahoma"/>
          <w:sz w:val="24"/>
          <w:szCs w:val="24"/>
        </w:rPr>
        <w:t xml:space="preserve">Ashworth, R., Boyne, G., </w:t>
      </w:r>
      <w:r w:rsidR="00F20F8C" w:rsidRPr="0092192F">
        <w:rPr>
          <w:rFonts w:ascii="Tahoma" w:hAnsi="Tahoma" w:cs="Tahoma"/>
          <w:sz w:val="24"/>
          <w:szCs w:val="24"/>
        </w:rPr>
        <w:t>and</w:t>
      </w:r>
      <w:r w:rsidRPr="0092192F">
        <w:rPr>
          <w:rFonts w:ascii="Tahoma" w:hAnsi="Tahoma" w:cs="Tahoma"/>
          <w:sz w:val="24"/>
          <w:szCs w:val="24"/>
        </w:rPr>
        <w:t xml:space="preserve"> Delbridge, R., (2007</w:t>
      </w:r>
      <w:r w:rsidR="00F20F8C" w:rsidRPr="0092192F">
        <w:rPr>
          <w:rFonts w:ascii="Tahoma" w:hAnsi="Tahoma" w:cs="Tahoma"/>
          <w:sz w:val="24"/>
          <w:szCs w:val="24"/>
        </w:rPr>
        <w:t>)</w:t>
      </w:r>
      <w:r w:rsidRPr="0092192F">
        <w:rPr>
          <w:rFonts w:ascii="Tahoma" w:hAnsi="Tahoma" w:cs="Tahoma"/>
          <w:sz w:val="24"/>
          <w:szCs w:val="24"/>
        </w:rPr>
        <w:t xml:space="preserve"> Escape from the iron cage? Organisational change and isomorphic pressures in the Public Sector</w:t>
      </w:r>
      <w:r w:rsidR="0054315C" w:rsidRPr="0092192F">
        <w:rPr>
          <w:rFonts w:ascii="Tahoma" w:hAnsi="Tahoma" w:cs="Tahoma"/>
          <w:sz w:val="24"/>
          <w:szCs w:val="24"/>
        </w:rPr>
        <w:t>.</w:t>
      </w:r>
      <w:r w:rsidRPr="0092192F">
        <w:rPr>
          <w:rFonts w:ascii="Tahoma" w:hAnsi="Tahoma" w:cs="Tahoma"/>
          <w:sz w:val="24"/>
          <w:szCs w:val="24"/>
        </w:rPr>
        <w:t xml:space="preserve"> </w:t>
      </w:r>
      <w:r w:rsidRPr="0092192F">
        <w:rPr>
          <w:rFonts w:ascii="Tahoma" w:hAnsi="Tahoma" w:cs="Tahoma"/>
          <w:i/>
          <w:sz w:val="24"/>
          <w:szCs w:val="24"/>
        </w:rPr>
        <w:t xml:space="preserve">Journal of Public Administration Research and Theory, </w:t>
      </w:r>
      <w:r w:rsidR="0054315C" w:rsidRPr="0092192F">
        <w:rPr>
          <w:rFonts w:ascii="Tahoma" w:hAnsi="Tahoma" w:cs="Tahoma"/>
          <w:iCs/>
          <w:sz w:val="24"/>
          <w:szCs w:val="24"/>
        </w:rPr>
        <w:t>19</w:t>
      </w:r>
      <w:r w:rsidRPr="0092192F">
        <w:rPr>
          <w:rFonts w:ascii="Tahoma" w:hAnsi="Tahoma" w:cs="Tahoma"/>
          <w:iCs/>
          <w:sz w:val="24"/>
          <w:szCs w:val="24"/>
        </w:rPr>
        <w:t>,</w:t>
      </w:r>
      <w:r w:rsidRPr="0092192F">
        <w:rPr>
          <w:rFonts w:ascii="Tahoma" w:hAnsi="Tahoma" w:cs="Tahoma"/>
          <w:sz w:val="24"/>
          <w:szCs w:val="24"/>
        </w:rPr>
        <w:t xml:space="preserve"> </w:t>
      </w:r>
      <w:r w:rsidR="00AF4F06" w:rsidRPr="0092192F">
        <w:rPr>
          <w:rFonts w:ascii="Tahoma" w:hAnsi="Tahoma" w:cs="Tahoma"/>
          <w:sz w:val="24"/>
          <w:szCs w:val="24"/>
        </w:rPr>
        <w:t xml:space="preserve">pp. </w:t>
      </w:r>
      <w:r w:rsidRPr="0092192F">
        <w:rPr>
          <w:rFonts w:ascii="Tahoma" w:hAnsi="Tahoma" w:cs="Tahoma"/>
          <w:sz w:val="24"/>
          <w:szCs w:val="24"/>
        </w:rPr>
        <w:t>165-187.</w:t>
      </w:r>
    </w:p>
    <w:p w14:paraId="15BA1BEB" w14:textId="3B4E7720" w:rsidR="00C05C97" w:rsidRPr="0092192F" w:rsidRDefault="00C05C97" w:rsidP="00F647B3">
      <w:pPr>
        <w:spacing w:line="360" w:lineRule="auto"/>
        <w:rPr>
          <w:rFonts w:ascii="Tahoma" w:hAnsi="Tahoma" w:cs="Tahoma"/>
          <w:sz w:val="24"/>
          <w:szCs w:val="24"/>
        </w:rPr>
      </w:pPr>
      <w:r w:rsidRPr="0092192F">
        <w:rPr>
          <w:rFonts w:ascii="Tahoma" w:hAnsi="Tahoma" w:cs="Tahoma"/>
          <w:sz w:val="24"/>
          <w:szCs w:val="24"/>
        </w:rPr>
        <w:t>Association to Advance Collegiate Schools of Business (AACSB) (2016</w:t>
      </w:r>
      <w:r w:rsidR="00F20F8C" w:rsidRPr="0092192F">
        <w:rPr>
          <w:rFonts w:ascii="Tahoma" w:hAnsi="Tahoma" w:cs="Tahoma"/>
          <w:sz w:val="24"/>
          <w:szCs w:val="24"/>
        </w:rPr>
        <w:t>)</w:t>
      </w:r>
      <w:r w:rsidRPr="0092192F">
        <w:rPr>
          <w:rFonts w:ascii="Tahoma" w:hAnsi="Tahoma" w:cs="Tahoma"/>
          <w:sz w:val="24"/>
          <w:szCs w:val="24"/>
        </w:rPr>
        <w:t xml:space="preserve"> </w:t>
      </w:r>
      <w:r w:rsidRPr="0092192F">
        <w:rPr>
          <w:rFonts w:ascii="Tahoma" w:hAnsi="Tahoma" w:cs="Tahoma"/>
          <w:i/>
          <w:iCs/>
          <w:sz w:val="24"/>
          <w:szCs w:val="24"/>
        </w:rPr>
        <w:t>Eligibility Procedures and Accreditation Standards for Business Accreditatio</w:t>
      </w:r>
      <w:r w:rsidR="00076C76" w:rsidRPr="0092192F">
        <w:rPr>
          <w:rFonts w:ascii="Tahoma" w:hAnsi="Tahoma" w:cs="Tahoma"/>
          <w:i/>
          <w:iCs/>
          <w:sz w:val="24"/>
          <w:szCs w:val="24"/>
        </w:rPr>
        <w:t>n</w:t>
      </w:r>
      <w:r w:rsidRPr="0092192F">
        <w:rPr>
          <w:rFonts w:ascii="Tahoma" w:hAnsi="Tahoma" w:cs="Tahoma"/>
          <w:sz w:val="24"/>
          <w:szCs w:val="24"/>
        </w:rPr>
        <w:t xml:space="preserve">. </w:t>
      </w:r>
      <w:r w:rsidR="00C8544F" w:rsidRPr="0092192F">
        <w:rPr>
          <w:rFonts w:ascii="Tahoma" w:hAnsi="Tahoma" w:cs="Tahoma"/>
          <w:sz w:val="24"/>
          <w:szCs w:val="24"/>
        </w:rPr>
        <w:t>A</w:t>
      </w:r>
      <w:r w:rsidRPr="0092192F">
        <w:rPr>
          <w:rFonts w:ascii="Tahoma" w:hAnsi="Tahoma" w:cs="Tahoma"/>
          <w:sz w:val="24"/>
          <w:szCs w:val="24"/>
        </w:rPr>
        <w:t xml:space="preserve">vailable at: </w:t>
      </w:r>
      <w:hyperlink r:id="rId12" w:history="1">
        <w:r w:rsidRPr="0092192F">
          <w:rPr>
            <w:rStyle w:val="Hyperlink"/>
            <w:rFonts w:ascii="Tahoma" w:hAnsi="Tahoma" w:cs="Tahoma"/>
            <w:sz w:val="24"/>
            <w:szCs w:val="24"/>
          </w:rPr>
          <w:t>https://www.aacsb.edu/~/media/AACSB/Docs/Accreditation/Standards/2013-bus-standards-update.ashx</w:t>
        </w:r>
      </w:hyperlink>
      <w:r w:rsidRPr="0092192F">
        <w:rPr>
          <w:rFonts w:ascii="Tahoma" w:hAnsi="Tahoma" w:cs="Tahoma"/>
          <w:sz w:val="24"/>
          <w:szCs w:val="24"/>
        </w:rPr>
        <w:t xml:space="preserve"> (Accessed 8 January 2020)</w:t>
      </w:r>
      <w:r w:rsidR="00C8544F" w:rsidRPr="0092192F">
        <w:rPr>
          <w:rFonts w:ascii="Tahoma" w:hAnsi="Tahoma" w:cs="Tahoma"/>
          <w:sz w:val="24"/>
          <w:szCs w:val="24"/>
        </w:rPr>
        <w:t>.</w:t>
      </w:r>
    </w:p>
    <w:p w14:paraId="435C9AC2" w14:textId="25176D2C" w:rsidR="001C08CD" w:rsidRPr="0092192F" w:rsidRDefault="001C08CD" w:rsidP="00F647B3">
      <w:pPr>
        <w:spacing w:line="360" w:lineRule="auto"/>
        <w:rPr>
          <w:rFonts w:ascii="Tahoma" w:hAnsi="Tahoma" w:cs="Tahoma"/>
          <w:sz w:val="24"/>
          <w:szCs w:val="24"/>
        </w:rPr>
      </w:pPr>
      <w:r w:rsidRPr="0092192F">
        <w:rPr>
          <w:rFonts w:ascii="Tahoma" w:hAnsi="Tahoma" w:cs="Tahoma"/>
          <w:sz w:val="24"/>
          <w:szCs w:val="24"/>
        </w:rPr>
        <w:lastRenderedPageBreak/>
        <w:t>Augar Report (2019</w:t>
      </w:r>
      <w:r w:rsidR="00F20F8C" w:rsidRPr="0092192F">
        <w:rPr>
          <w:rFonts w:ascii="Tahoma" w:hAnsi="Tahoma" w:cs="Tahoma"/>
          <w:sz w:val="24"/>
          <w:szCs w:val="24"/>
        </w:rPr>
        <w:t>)</w:t>
      </w:r>
      <w:r w:rsidR="00E77CDA" w:rsidRPr="0092192F">
        <w:rPr>
          <w:rFonts w:ascii="Tahoma" w:hAnsi="Tahoma" w:cs="Tahoma"/>
          <w:sz w:val="24"/>
          <w:szCs w:val="24"/>
        </w:rPr>
        <w:t xml:space="preserve"> </w:t>
      </w:r>
      <w:r w:rsidRPr="0092192F">
        <w:rPr>
          <w:rFonts w:ascii="Tahoma" w:hAnsi="Tahoma" w:cs="Tahoma"/>
          <w:i/>
          <w:iCs/>
          <w:sz w:val="24"/>
          <w:szCs w:val="24"/>
        </w:rPr>
        <w:t>Post-18 review of education and funding: independent panel report. A report from the independent panel to the review of post-18 education and funding</w:t>
      </w:r>
      <w:r w:rsidR="00C8544F" w:rsidRPr="0092192F">
        <w:rPr>
          <w:rFonts w:ascii="Tahoma" w:hAnsi="Tahoma" w:cs="Tahoma"/>
          <w:sz w:val="24"/>
          <w:szCs w:val="24"/>
        </w:rPr>
        <w:t>.</w:t>
      </w:r>
      <w:r w:rsidRPr="0092192F">
        <w:rPr>
          <w:rFonts w:ascii="Tahoma" w:hAnsi="Tahoma" w:cs="Tahoma"/>
          <w:sz w:val="24"/>
          <w:szCs w:val="24"/>
        </w:rPr>
        <w:t xml:space="preserve"> </w:t>
      </w:r>
      <w:r w:rsidR="00C8544F" w:rsidRPr="0092192F">
        <w:rPr>
          <w:rFonts w:ascii="Tahoma" w:hAnsi="Tahoma" w:cs="Tahoma"/>
          <w:sz w:val="24"/>
          <w:szCs w:val="24"/>
        </w:rPr>
        <w:t>A</w:t>
      </w:r>
      <w:r w:rsidRPr="0092192F">
        <w:rPr>
          <w:rFonts w:ascii="Tahoma" w:hAnsi="Tahoma" w:cs="Tahoma"/>
          <w:sz w:val="24"/>
          <w:szCs w:val="24"/>
        </w:rPr>
        <w:t xml:space="preserve">vailable at: </w:t>
      </w:r>
      <w:hyperlink r:id="rId13" w:history="1">
        <w:r w:rsidRPr="0092192F">
          <w:rPr>
            <w:rStyle w:val="Hyperlink"/>
            <w:rFonts w:ascii="Tahoma" w:hAnsi="Tahoma" w:cs="Tahoma"/>
            <w:sz w:val="24"/>
            <w:szCs w:val="24"/>
          </w:rPr>
          <w:t>https://www.gov.uk/government/publications/post-18-review-of-education-and-funding-independent-panel-report</w:t>
        </w:r>
      </w:hyperlink>
      <w:r w:rsidRPr="0092192F">
        <w:rPr>
          <w:rFonts w:ascii="Tahoma" w:hAnsi="Tahoma" w:cs="Tahoma"/>
          <w:sz w:val="24"/>
          <w:szCs w:val="24"/>
        </w:rPr>
        <w:t xml:space="preserve"> </w:t>
      </w:r>
      <w:bookmarkStart w:id="3" w:name="_Hlk119938517"/>
      <w:r w:rsidRPr="0092192F">
        <w:rPr>
          <w:rFonts w:ascii="Tahoma" w:hAnsi="Tahoma" w:cs="Tahoma"/>
          <w:sz w:val="24"/>
          <w:szCs w:val="24"/>
        </w:rPr>
        <w:t>(Accessed 6 November 2022)</w:t>
      </w:r>
      <w:bookmarkEnd w:id="3"/>
      <w:r w:rsidR="00C8544F" w:rsidRPr="0092192F">
        <w:rPr>
          <w:rFonts w:ascii="Tahoma" w:hAnsi="Tahoma" w:cs="Tahoma"/>
          <w:sz w:val="24"/>
          <w:szCs w:val="24"/>
        </w:rPr>
        <w:t>.</w:t>
      </w:r>
    </w:p>
    <w:p w14:paraId="3647DE80" w14:textId="33706B2E" w:rsidR="00A360AE" w:rsidRPr="0092192F" w:rsidRDefault="00C05C97" w:rsidP="00F647B3">
      <w:pPr>
        <w:spacing w:line="360" w:lineRule="auto"/>
        <w:rPr>
          <w:rFonts w:ascii="Tahoma" w:hAnsi="Tahoma" w:cs="Tahoma"/>
          <w:sz w:val="24"/>
          <w:szCs w:val="24"/>
        </w:rPr>
      </w:pPr>
      <w:r w:rsidRPr="0092192F">
        <w:rPr>
          <w:rFonts w:ascii="Tahoma" w:hAnsi="Tahoma" w:cs="Tahoma"/>
          <w:sz w:val="24"/>
          <w:szCs w:val="24"/>
        </w:rPr>
        <w:t>Ball, S.J. (2015</w:t>
      </w:r>
      <w:r w:rsidR="00F20F8C" w:rsidRPr="0092192F">
        <w:rPr>
          <w:rFonts w:ascii="Tahoma" w:hAnsi="Tahoma" w:cs="Tahoma"/>
          <w:sz w:val="24"/>
          <w:szCs w:val="24"/>
        </w:rPr>
        <w:t>)</w:t>
      </w:r>
      <w:r w:rsidR="00E77CDA" w:rsidRPr="0092192F">
        <w:rPr>
          <w:rFonts w:ascii="Tahoma" w:hAnsi="Tahoma" w:cs="Tahoma"/>
          <w:sz w:val="24"/>
          <w:szCs w:val="24"/>
        </w:rPr>
        <w:t xml:space="preserve"> ‘</w:t>
      </w:r>
      <w:r w:rsidRPr="0092192F">
        <w:rPr>
          <w:rFonts w:ascii="Tahoma" w:hAnsi="Tahoma" w:cs="Tahoma"/>
          <w:sz w:val="24"/>
          <w:szCs w:val="24"/>
        </w:rPr>
        <w:t>Living the Neo-liberal University</w:t>
      </w:r>
      <w:r w:rsidR="00E77CDA" w:rsidRPr="0092192F">
        <w:rPr>
          <w:rFonts w:ascii="Tahoma" w:hAnsi="Tahoma" w:cs="Tahoma"/>
          <w:sz w:val="24"/>
          <w:szCs w:val="24"/>
        </w:rPr>
        <w:t>’,</w:t>
      </w:r>
      <w:r w:rsidRPr="0092192F">
        <w:rPr>
          <w:rFonts w:ascii="Tahoma" w:hAnsi="Tahoma" w:cs="Tahoma"/>
          <w:sz w:val="24"/>
          <w:szCs w:val="24"/>
        </w:rPr>
        <w:t xml:space="preserve"> </w:t>
      </w:r>
      <w:r w:rsidRPr="0092192F">
        <w:rPr>
          <w:rFonts w:ascii="Tahoma" w:hAnsi="Tahoma" w:cs="Tahoma"/>
          <w:i/>
          <w:sz w:val="24"/>
          <w:szCs w:val="24"/>
        </w:rPr>
        <w:t xml:space="preserve">European Journal of Education, </w:t>
      </w:r>
      <w:r w:rsidR="00E77CDA" w:rsidRPr="0092192F">
        <w:rPr>
          <w:rFonts w:ascii="Tahoma" w:hAnsi="Tahoma" w:cs="Tahoma"/>
          <w:iCs/>
          <w:sz w:val="24"/>
          <w:szCs w:val="24"/>
        </w:rPr>
        <w:t>5(3)</w:t>
      </w:r>
      <w:r w:rsidRPr="0092192F">
        <w:rPr>
          <w:rFonts w:ascii="Tahoma" w:hAnsi="Tahoma" w:cs="Tahoma"/>
          <w:sz w:val="24"/>
          <w:szCs w:val="24"/>
        </w:rPr>
        <w:t xml:space="preserve">, </w:t>
      </w:r>
      <w:r w:rsidR="00AF4F06" w:rsidRPr="0092192F">
        <w:rPr>
          <w:rFonts w:ascii="Tahoma" w:hAnsi="Tahoma" w:cs="Tahoma"/>
          <w:sz w:val="24"/>
          <w:szCs w:val="24"/>
        </w:rPr>
        <w:t xml:space="preserve">pp. </w:t>
      </w:r>
      <w:r w:rsidRPr="0092192F">
        <w:rPr>
          <w:rFonts w:ascii="Tahoma" w:hAnsi="Tahoma" w:cs="Tahoma"/>
          <w:sz w:val="24"/>
          <w:szCs w:val="24"/>
        </w:rPr>
        <w:t>1-3.</w:t>
      </w:r>
      <w:r w:rsidR="00852891">
        <w:rPr>
          <w:rFonts w:ascii="Tahoma" w:hAnsi="Tahoma" w:cs="Tahoma"/>
          <w:sz w:val="24"/>
          <w:szCs w:val="24"/>
        </w:rPr>
        <w:t xml:space="preserve"> </w:t>
      </w:r>
    </w:p>
    <w:p w14:paraId="03FB6B68" w14:textId="128C2C86" w:rsidR="006B7100" w:rsidRPr="0092192F" w:rsidRDefault="006B7100" w:rsidP="00F647B3">
      <w:pPr>
        <w:spacing w:line="360" w:lineRule="auto"/>
        <w:rPr>
          <w:rFonts w:ascii="Tahoma" w:hAnsi="Tahoma" w:cs="Tahoma"/>
          <w:sz w:val="24"/>
          <w:szCs w:val="24"/>
        </w:rPr>
      </w:pPr>
      <w:r w:rsidRPr="0092192F">
        <w:rPr>
          <w:rFonts w:ascii="Tahoma" w:hAnsi="Tahoma" w:cs="Tahoma"/>
          <w:sz w:val="24"/>
          <w:szCs w:val="24"/>
        </w:rPr>
        <w:t>Bedfordshire University (2020</w:t>
      </w:r>
      <w:r w:rsidR="00F20F8C" w:rsidRPr="0092192F">
        <w:rPr>
          <w:rFonts w:ascii="Tahoma" w:hAnsi="Tahoma" w:cs="Tahoma"/>
          <w:sz w:val="24"/>
          <w:szCs w:val="24"/>
        </w:rPr>
        <w:t>)</w:t>
      </w:r>
      <w:r w:rsidRPr="0092192F">
        <w:rPr>
          <w:rFonts w:ascii="Tahoma" w:hAnsi="Tahoma" w:cs="Tahoma"/>
          <w:sz w:val="24"/>
          <w:szCs w:val="24"/>
        </w:rPr>
        <w:t xml:space="preserve"> </w:t>
      </w:r>
      <w:r w:rsidRPr="0092192F">
        <w:rPr>
          <w:rFonts w:ascii="Tahoma" w:hAnsi="Tahoma" w:cs="Tahoma"/>
          <w:i/>
          <w:sz w:val="24"/>
          <w:szCs w:val="24"/>
        </w:rPr>
        <w:t>Foundation year</w:t>
      </w:r>
      <w:r w:rsidR="00E5269C" w:rsidRPr="0092192F">
        <w:rPr>
          <w:rFonts w:ascii="Tahoma" w:hAnsi="Tahoma" w:cs="Tahoma"/>
          <w:i/>
          <w:sz w:val="24"/>
          <w:szCs w:val="24"/>
        </w:rPr>
        <w:t>.</w:t>
      </w:r>
      <w:r w:rsidRPr="0092192F">
        <w:rPr>
          <w:rFonts w:ascii="Tahoma" w:hAnsi="Tahoma" w:cs="Tahoma"/>
          <w:sz w:val="24"/>
          <w:szCs w:val="24"/>
        </w:rPr>
        <w:t xml:space="preserve"> </w:t>
      </w:r>
      <w:r w:rsidR="00E5269C" w:rsidRPr="0092192F">
        <w:rPr>
          <w:rFonts w:ascii="Tahoma" w:hAnsi="Tahoma" w:cs="Tahoma"/>
          <w:sz w:val="24"/>
          <w:szCs w:val="24"/>
        </w:rPr>
        <w:t>A</w:t>
      </w:r>
      <w:r w:rsidRPr="0092192F">
        <w:rPr>
          <w:rFonts w:ascii="Tahoma" w:hAnsi="Tahoma" w:cs="Tahoma"/>
          <w:sz w:val="24"/>
          <w:szCs w:val="24"/>
        </w:rPr>
        <w:t>vailable at:</w:t>
      </w:r>
      <w:r w:rsidR="00852891">
        <w:rPr>
          <w:rFonts w:ascii="Tahoma" w:hAnsi="Tahoma" w:cs="Tahoma"/>
          <w:sz w:val="24"/>
          <w:szCs w:val="24"/>
        </w:rPr>
        <w:t xml:space="preserve"> </w:t>
      </w:r>
      <w:hyperlink r:id="rId14" w:history="1">
        <w:r w:rsidRPr="0092192F">
          <w:rPr>
            <w:rStyle w:val="Hyperlink"/>
            <w:rFonts w:ascii="Tahoma" w:hAnsi="Tahoma" w:cs="Tahoma"/>
            <w:sz w:val="24"/>
            <w:szCs w:val="24"/>
          </w:rPr>
          <w:t>https://www.beds.ac.uk/howtoapply/courses/foundationyear/</w:t>
        </w:r>
      </w:hyperlink>
      <w:r w:rsidR="006826CC" w:rsidRPr="0092192F">
        <w:rPr>
          <w:rFonts w:ascii="Tahoma" w:hAnsi="Tahoma" w:cs="Tahoma"/>
          <w:sz w:val="24"/>
          <w:szCs w:val="24"/>
        </w:rPr>
        <w:t xml:space="preserve"> </w:t>
      </w:r>
      <w:r w:rsidRPr="0092192F">
        <w:rPr>
          <w:rFonts w:ascii="Tahoma" w:hAnsi="Tahoma" w:cs="Tahoma"/>
          <w:sz w:val="24"/>
          <w:szCs w:val="24"/>
        </w:rPr>
        <w:t>(Accessed 3 May 2020)</w:t>
      </w:r>
      <w:r w:rsidR="00E5269C" w:rsidRPr="0092192F">
        <w:rPr>
          <w:rFonts w:ascii="Tahoma" w:hAnsi="Tahoma" w:cs="Tahoma"/>
          <w:sz w:val="24"/>
          <w:szCs w:val="24"/>
        </w:rPr>
        <w:t>.</w:t>
      </w:r>
    </w:p>
    <w:p w14:paraId="04F51F8C" w14:textId="36696ADB" w:rsidR="00DB4057" w:rsidRPr="0092192F" w:rsidRDefault="002C79BB" w:rsidP="00F647B3">
      <w:pPr>
        <w:spacing w:line="360" w:lineRule="auto"/>
        <w:rPr>
          <w:rFonts w:ascii="Tahoma" w:hAnsi="Tahoma" w:cs="Tahoma"/>
          <w:sz w:val="24"/>
          <w:szCs w:val="24"/>
        </w:rPr>
      </w:pPr>
      <w:r w:rsidRPr="0092192F">
        <w:rPr>
          <w:rFonts w:ascii="Tahoma" w:hAnsi="Tahoma" w:cs="Tahoma"/>
          <w:sz w:val="24"/>
          <w:szCs w:val="24"/>
        </w:rPr>
        <w:t>Birmingham University (2022</w:t>
      </w:r>
      <w:r w:rsidR="00F20F8C" w:rsidRPr="0092192F">
        <w:rPr>
          <w:rFonts w:ascii="Tahoma" w:hAnsi="Tahoma" w:cs="Tahoma"/>
          <w:sz w:val="24"/>
          <w:szCs w:val="24"/>
        </w:rPr>
        <w:t>)</w:t>
      </w:r>
      <w:r w:rsidR="00E5269C" w:rsidRPr="0092192F">
        <w:rPr>
          <w:rFonts w:ascii="Tahoma" w:hAnsi="Tahoma" w:cs="Tahoma"/>
          <w:sz w:val="24"/>
          <w:szCs w:val="24"/>
        </w:rPr>
        <w:t xml:space="preserve"> </w:t>
      </w:r>
      <w:r w:rsidRPr="0092192F">
        <w:rPr>
          <w:rFonts w:ascii="Tahoma" w:hAnsi="Tahoma" w:cs="Tahoma"/>
          <w:i/>
          <w:iCs/>
          <w:sz w:val="24"/>
          <w:szCs w:val="24"/>
        </w:rPr>
        <w:t>Foundation year courses</w:t>
      </w:r>
      <w:r w:rsidR="00E5269C" w:rsidRPr="0092192F">
        <w:rPr>
          <w:rFonts w:ascii="Tahoma" w:hAnsi="Tahoma" w:cs="Tahoma"/>
          <w:i/>
          <w:iCs/>
          <w:sz w:val="24"/>
          <w:szCs w:val="24"/>
        </w:rPr>
        <w:t>.</w:t>
      </w:r>
      <w:r w:rsidRPr="0092192F">
        <w:rPr>
          <w:rFonts w:ascii="Tahoma" w:hAnsi="Tahoma" w:cs="Tahoma"/>
          <w:sz w:val="24"/>
          <w:szCs w:val="24"/>
        </w:rPr>
        <w:t xml:space="preserve"> </w:t>
      </w:r>
      <w:r w:rsidR="00E5269C" w:rsidRPr="0092192F">
        <w:rPr>
          <w:rFonts w:ascii="Tahoma" w:hAnsi="Tahoma" w:cs="Tahoma"/>
          <w:sz w:val="24"/>
          <w:szCs w:val="24"/>
        </w:rPr>
        <w:t>A</w:t>
      </w:r>
      <w:r w:rsidR="002E2152" w:rsidRPr="0092192F">
        <w:rPr>
          <w:rFonts w:ascii="Tahoma" w:hAnsi="Tahoma" w:cs="Tahoma"/>
          <w:sz w:val="24"/>
          <w:szCs w:val="24"/>
        </w:rPr>
        <w:t xml:space="preserve">vailable at: </w:t>
      </w:r>
      <w:hyperlink r:id="rId15" w:history="1">
        <w:r w:rsidR="00960AA4" w:rsidRPr="0092192F">
          <w:rPr>
            <w:rStyle w:val="Hyperlink"/>
            <w:rFonts w:ascii="Tahoma" w:hAnsi="Tahoma" w:cs="Tahoma"/>
            <w:sz w:val="24"/>
            <w:szCs w:val="24"/>
          </w:rPr>
          <w:t>https://www.birmingham.ac.uk/undergraduate/courses/fd/index.aspx</w:t>
        </w:r>
      </w:hyperlink>
      <w:r w:rsidR="00852891">
        <w:rPr>
          <w:rFonts w:ascii="Tahoma" w:hAnsi="Tahoma" w:cs="Tahoma"/>
          <w:sz w:val="24"/>
          <w:szCs w:val="24"/>
        </w:rPr>
        <w:t xml:space="preserve"> </w:t>
      </w:r>
      <w:r w:rsidR="00353292" w:rsidRPr="0092192F">
        <w:rPr>
          <w:rFonts w:ascii="Tahoma" w:hAnsi="Tahoma" w:cs="Tahoma"/>
          <w:sz w:val="24"/>
          <w:szCs w:val="24"/>
        </w:rPr>
        <w:t>(Accessed 6 November 2022)</w:t>
      </w:r>
      <w:r w:rsidR="00E5269C" w:rsidRPr="0092192F">
        <w:rPr>
          <w:rFonts w:ascii="Tahoma" w:hAnsi="Tahoma" w:cs="Tahoma"/>
          <w:sz w:val="24"/>
          <w:szCs w:val="24"/>
        </w:rPr>
        <w:t>.</w:t>
      </w:r>
    </w:p>
    <w:p w14:paraId="6F83E4E9" w14:textId="797785D8" w:rsidR="0033158A" w:rsidRPr="0092192F" w:rsidRDefault="0033158A" w:rsidP="00F647B3">
      <w:pPr>
        <w:spacing w:line="360" w:lineRule="auto"/>
        <w:rPr>
          <w:rFonts w:ascii="Tahoma" w:hAnsi="Tahoma" w:cs="Tahoma"/>
          <w:sz w:val="24"/>
          <w:szCs w:val="24"/>
        </w:rPr>
      </w:pPr>
      <w:r w:rsidRPr="0092192F">
        <w:rPr>
          <w:rFonts w:ascii="Tahoma" w:hAnsi="Tahoma" w:cs="Tahoma"/>
          <w:sz w:val="24"/>
          <w:szCs w:val="24"/>
        </w:rPr>
        <w:t>Birmingham City University (2022</w:t>
      </w:r>
      <w:r w:rsidR="00F20F8C" w:rsidRPr="0092192F">
        <w:rPr>
          <w:rFonts w:ascii="Tahoma" w:hAnsi="Tahoma" w:cs="Tahoma"/>
          <w:sz w:val="24"/>
          <w:szCs w:val="24"/>
        </w:rPr>
        <w:t>)</w:t>
      </w:r>
      <w:r w:rsidR="00215990" w:rsidRPr="0092192F">
        <w:rPr>
          <w:rFonts w:ascii="Tahoma" w:hAnsi="Tahoma" w:cs="Tahoma"/>
          <w:sz w:val="24"/>
          <w:szCs w:val="24"/>
        </w:rPr>
        <w:t xml:space="preserve"> </w:t>
      </w:r>
      <w:r w:rsidRPr="0092192F">
        <w:rPr>
          <w:rFonts w:ascii="Tahoma" w:hAnsi="Tahoma" w:cs="Tahoma"/>
          <w:i/>
          <w:iCs/>
          <w:sz w:val="24"/>
          <w:szCs w:val="24"/>
        </w:rPr>
        <w:t>Business Management with a Foundation Year</w:t>
      </w:r>
      <w:r w:rsidR="00215990" w:rsidRPr="0092192F">
        <w:rPr>
          <w:rFonts w:ascii="Tahoma" w:hAnsi="Tahoma" w:cs="Tahoma"/>
          <w:i/>
          <w:iCs/>
          <w:sz w:val="24"/>
          <w:szCs w:val="24"/>
        </w:rPr>
        <w:t xml:space="preserve">. </w:t>
      </w:r>
      <w:r w:rsidR="00215990" w:rsidRPr="0092192F">
        <w:rPr>
          <w:rFonts w:ascii="Tahoma" w:hAnsi="Tahoma" w:cs="Tahoma"/>
          <w:sz w:val="24"/>
          <w:szCs w:val="24"/>
        </w:rPr>
        <w:t>A</w:t>
      </w:r>
      <w:r w:rsidR="002E2152" w:rsidRPr="0092192F">
        <w:rPr>
          <w:rFonts w:ascii="Tahoma" w:hAnsi="Tahoma" w:cs="Tahoma"/>
          <w:sz w:val="24"/>
          <w:szCs w:val="24"/>
        </w:rPr>
        <w:t>vailable at:</w:t>
      </w:r>
      <w:r w:rsidRPr="0092192F">
        <w:rPr>
          <w:rFonts w:ascii="Tahoma" w:hAnsi="Tahoma" w:cs="Tahoma"/>
          <w:sz w:val="24"/>
          <w:szCs w:val="24"/>
        </w:rPr>
        <w:t xml:space="preserve"> </w:t>
      </w:r>
      <w:hyperlink r:id="rId16" w:anchor="course_in_depth" w:history="1">
        <w:r w:rsidRPr="0092192F">
          <w:rPr>
            <w:rStyle w:val="Hyperlink"/>
            <w:rFonts w:ascii="Tahoma" w:eastAsia="Times New Roman" w:hAnsi="Tahoma" w:cs="Tahoma"/>
            <w:sz w:val="24"/>
            <w:szCs w:val="24"/>
            <w:lang w:eastAsia="en-GB"/>
          </w:rPr>
          <w:t>https://www.bcu.ac.uk/courses/business-management-with-a-foundation-year-2023-24#course_in_depth</w:t>
        </w:r>
      </w:hyperlink>
      <w:r w:rsidR="00353292" w:rsidRPr="0092192F">
        <w:rPr>
          <w:rFonts w:ascii="Tahoma" w:hAnsi="Tahoma" w:cs="Tahoma"/>
          <w:sz w:val="24"/>
          <w:szCs w:val="24"/>
        </w:rPr>
        <w:t xml:space="preserve"> (Accessed 6 November 2022)</w:t>
      </w:r>
      <w:r w:rsidR="00E5269C" w:rsidRPr="0092192F">
        <w:rPr>
          <w:rFonts w:ascii="Tahoma" w:hAnsi="Tahoma" w:cs="Tahoma"/>
          <w:sz w:val="24"/>
          <w:szCs w:val="24"/>
        </w:rPr>
        <w:t>.</w:t>
      </w:r>
    </w:p>
    <w:p w14:paraId="0A94E5A9" w14:textId="4C3A1D81" w:rsidR="00304554" w:rsidRPr="0092192F" w:rsidRDefault="00304554" w:rsidP="00F647B3">
      <w:pPr>
        <w:spacing w:line="360" w:lineRule="auto"/>
        <w:rPr>
          <w:rFonts w:ascii="Tahoma" w:hAnsi="Tahoma" w:cs="Tahoma"/>
          <w:sz w:val="24"/>
          <w:szCs w:val="24"/>
        </w:rPr>
      </w:pPr>
      <w:r w:rsidRPr="0092192F">
        <w:rPr>
          <w:rFonts w:ascii="Tahoma" w:hAnsi="Tahoma" w:cs="Tahoma"/>
          <w:sz w:val="24"/>
          <w:szCs w:val="24"/>
        </w:rPr>
        <w:t>Bolton University (2022</w:t>
      </w:r>
      <w:r w:rsidR="00F20F8C" w:rsidRPr="0092192F">
        <w:rPr>
          <w:rFonts w:ascii="Tahoma" w:hAnsi="Tahoma" w:cs="Tahoma"/>
          <w:sz w:val="24"/>
          <w:szCs w:val="24"/>
        </w:rPr>
        <w:t>)</w:t>
      </w:r>
      <w:r w:rsidR="00215990" w:rsidRPr="0092192F">
        <w:rPr>
          <w:rFonts w:ascii="Tahoma" w:hAnsi="Tahoma" w:cs="Tahoma"/>
          <w:sz w:val="24"/>
          <w:szCs w:val="24"/>
        </w:rPr>
        <w:t xml:space="preserve"> </w:t>
      </w:r>
      <w:r w:rsidRPr="0092192F">
        <w:rPr>
          <w:rFonts w:ascii="Tahoma" w:hAnsi="Tahoma" w:cs="Tahoma"/>
          <w:i/>
          <w:iCs/>
          <w:sz w:val="24"/>
          <w:szCs w:val="24"/>
        </w:rPr>
        <w:t>BSc</w:t>
      </w:r>
      <w:r w:rsidR="00B7574D" w:rsidRPr="0092192F">
        <w:rPr>
          <w:rFonts w:ascii="Tahoma" w:hAnsi="Tahoma" w:cs="Tahoma"/>
          <w:i/>
          <w:iCs/>
          <w:sz w:val="24"/>
          <w:szCs w:val="24"/>
        </w:rPr>
        <w:t xml:space="preserve"> </w:t>
      </w:r>
      <w:r w:rsidRPr="0092192F">
        <w:rPr>
          <w:rFonts w:ascii="Tahoma" w:hAnsi="Tahoma" w:cs="Tahoma"/>
          <w:i/>
          <w:iCs/>
          <w:sz w:val="24"/>
          <w:szCs w:val="24"/>
        </w:rPr>
        <w:t>(Hons) Business Management with foundation year</w:t>
      </w:r>
      <w:r w:rsidR="00215990" w:rsidRPr="0092192F">
        <w:rPr>
          <w:rFonts w:ascii="Tahoma" w:hAnsi="Tahoma" w:cs="Tahoma"/>
          <w:sz w:val="24"/>
          <w:szCs w:val="24"/>
        </w:rPr>
        <w:t>. A</w:t>
      </w:r>
      <w:r w:rsidR="002E2152" w:rsidRPr="0092192F">
        <w:rPr>
          <w:rFonts w:ascii="Tahoma" w:hAnsi="Tahoma" w:cs="Tahoma"/>
          <w:sz w:val="24"/>
          <w:szCs w:val="24"/>
        </w:rPr>
        <w:t>vailable at:</w:t>
      </w:r>
      <w:r w:rsidRPr="0092192F">
        <w:rPr>
          <w:rFonts w:ascii="Tahoma" w:hAnsi="Tahoma" w:cs="Tahoma"/>
          <w:sz w:val="24"/>
          <w:szCs w:val="24"/>
        </w:rPr>
        <w:t xml:space="preserve"> </w:t>
      </w:r>
      <w:hyperlink r:id="rId17" w:history="1">
        <w:r w:rsidRPr="0092192F">
          <w:rPr>
            <w:rStyle w:val="Hyperlink"/>
            <w:rFonts w:ascii="Tahoma" w:hAnsi="Tahoma" w:cs="Tahoma"/>
            <w:sz w:val="24"/>
            <w:szCs w:val="24"/>
          </w:rPr>
          <w:t>https://www.uwl.ac.uk/course/undergraduate/business-studies-foundation-year?start=646&amp;option=33</w:t>
        </w:r>
      </w:hyperlink>
      <w:r w:rsidRPr="0092192F">
        <w:rPr>
          <w:rFonts w:ascii="Tahoma" w:hAnsi="Tahoma" w:cs="Tahoma"/>
          <w:sz w:val="24"/>
          <w:szCs w:val="24"/>
        </w:rPr>
        <w:t xml:space="preserve"> </w:t>
      </w:r>
      <w:r w:rsidR="00353292" w:rsidRPr="0092192F">
        <w:rPr>
          <w:rFonts w:ascii="Tahoma" w:hAnsi="Tahoma" w:cs="Tahoma"/>
          <w:sz w:val="24"/>
          <w:szCs w:val="24"/>
        </w:rPr>
        <w:t>(Accessed 6 November 2022)</w:t>
      </w:r>
      <w:r w:rsidR="00E5269C" w:rsidRPr="0092192F">
        <w:rPr>
          <w:rFonts w:ascii="Tahoma" w:hAnsi="Tahoma" w:cs="Tahoma"/>
          <w:sz w:val="24"/>
          <w:szCs w:val="24"/>
        </w:rPr>
        <w:t>.</w:t>
      </w:r>
    </w:p>
    <w:p w14:paraId="594A9193" w14:textId="6AB30126" w:rsidR="007F5A3C" w:rsidRPr="0092192F" w:rsidRDefault="007F5A3C" w:rsidP="00F647B3">
      <w:pPr>
        <w:spacing w:line="360" w:lineRule="auto"/>
        <w:rPr>
          <w:rFonts w:ascii="Tahoma" w:hAnsi="Tahoma" w:cs="Tahoma"/>
          <w:sz w:val="24"/>
          <w:szCs w:val="24"/>
        </w:rPr>
      </w:pPr>
      <w:r w:rsidRPr="0092192F">
        <w:rPr>
          <w:rFonts w:ascii="Tahoma" w:hAnsi="Tahoma" w:cs="Tahoma"/>
          <w:sz w:val="24"/>
          <w:szCs w:val="24"/>
        </w:rPr>
        <w:t xml:space="preserve">Bowden, R. (2016) </w:t>
      </w:r>
      <w:r w:rsidR="00215990" w:rsidRPr="0092192F">
        <w:rPr>
          <w:rFonts w:ascii="Tahoma" w:hAnsi="Tahoma" w:cs="Tahoma"/>
          <w:sz w:val="24"/>
          <w:szCs w:val="24"/>
        </w:rPr>
        <w:t>‘</w:t>
      </w:r>
      <w:r w:rsidRPr="0092192F">
        <w:rPr>
          <w:rFonts w:ascii="Tahoma" w:hAnsi="Tahoma" w:cs="Tahoma"/>
          <w:sz w:val="24"/>
          <w:szCs w:val="24"/>
        </w:rPr>
        <w:t>Fantasy Higher Education: University and College League Tables</w:t>
      </w:r>
      <w:r w:rsidR="00215990" w:rsidRPr="0092192F">
        <w:rPr>
          <w:rFonts w:ascii="Tahoma" w:hAnsi="Tahoma" w:cs="Tahoma"/>
          <w:sz w:val="24"/>
          <w:szCs w:val="24"/>
        </w:rPr>
        <w:t>’,</w:t>
      </w:r>
      <w:r w:rsidRPr="0092192F">
        <w:rPr>
          <w:rFonts w:ascii="Tahoma" w:hAnsi="Tahoma" w:cs="Tahoma"/>
          <w:sz w:val="24"/>
          <w:szCs w:val="24"/>
        </w:rPr>
        <w:t xml:space="preserve"> </w:t>
      </w:r>
      <w:r w:rsidRPr="0092192F">
        <w:rPr>
          <w:rFonts w:ascii="Tahoma" w:hAnsi="Tahoma" w:cs="Tahoma"/>
          <w:i/>
          <w:sz w:val="24"/>
          <w:szCs w:val="24"/>
        </w:rPr>
        <w:t>Quality in Higher Education</w:t>
      </w:r>
      <w:r w:rsidRPr="0092192F">
        <w:rPr>
          <w:rFonts w:ascii="Tahoma" w:hAnsi="Tahoma" w:cs="Tahoma"/>
          <w:sz w:val="24"/>
          <w:szCs w:val="24"/>
        </w:rPr>
        <w:t xml:space="preserve">, </w:t>
      </w:r>
      <w:r w:rsidR="00215990" w:rsidRPr="0092192F">
        <w:rPr>
          <w:rFonts w:ascii="Tahoma" w:hAnsi="Tahoma" w:cs="Tahoma"/>
          <w:sz w:val="24"/>
          <w:szCs w:val="24"/>
        </w:rPr>
        <w:t>6(1)</w:t>
      </w:r>
      <w:r w:rsidRPr="0092192F">
        <w:rPr>
          <w:rFonts w:ascii="Tahoma" w:hAnsi="Tahoma" w:cs="Tahoma"/>
          <w:sz w:val="24"/>
          <w:szCs w:val="24"/>
        </w:rPr>
        <w:t>, pp. 41-60.</w:t>
      </w:r>
    </w:p>
    <w:p w14:paraId="089613EB" w14:textId="614849DD" w:rsidR="0033158A" w:rsidRPr="0092192F" w:rsidRDefault="0033158A" w:rsidP="00F647B3">
      <w:pPr>
        <w:shd w:val="clear" w:color="auto" w:fill="FFFFFF"/>
        <w:spacing w:line="360" w:lineRule="auto"/>
        <w:rPr>
          <w:rFonts w:ascii="Tahoma" w:hAnsi="Tahoma" w:cs="Tahoma"/>
          <w:sz w:val="24"/>
          <w:szCs w:val="24"/>
        </w:rPr>
      </w:pPr>
      <w:r w:rsidRPr="0092192F">
        <w:rPr>
          <w:rFonts w:ascii="Tahoma" w:hAnsi="Tahoma" w:cs="Tahoma"/>
          <w:sz w:val="24"/>
          <w:szCs w:val="24"/>
        </w:rPr>
        <w:t>Brighton University (2022</w:t>
      </w:r>
      <w:r w:rsidR="00F20F8C" w:rsidRPr="0092192F">
        <w:rPr>
          <w:rFonts w:ascii="Tahoma" w:hAnsi="Tahoma" w:cs="Tahoma"/>
          <w:sz w:val="24"/>
          <w:szCs w:val="24"/>
        </w:rPr>
        <w:t>)</w:t>
      </w:r>
      <w:r w:rsidR="00215990" w:rsidRPr="0092192F">
        <w:rPr>
          <w:rFonts w:ascii="Tahoma" w:hAnsi="Tahoma" w:cs="Tahoma"/>
          <w:sz w:val="24"/>
          <w:szCs w:val="24"/>
        </w:rPr>
        <w:t xml:space="preserve"> </w:t>
      </w:r>
      <w:r w:rsidRPr="0092192F">
        <w:rPr>
          <w:rFonts w:ascii="Tahoma" w:hAnsi="Tahoma" w:cs="Tahoma"/>
          <w:i/>
          <w:iCs/>
          <w:sz w:val="24"/>
          <w:szCs w:val="24"/>
        </w:rPr>
        <w:t xml:space="preserve">Business Management BSc Hons with integrated Foundation </w:t>
      </w:r>
      <w:r w:rsidRPr="0092192F">
        <w:rPr>
          <w:rFonts w:ascii="Tahoma" w:hAnsi="Tahoma" w:cs="Tahoma"/>
          <w:sz w:val="24"/>
          <w:szCs w:val="24"/>
        </w:rPr>
        <w:t>Yea</w:t>
      </w:r>
      <w:r w:rsidR="002E2152" w:rsidRPr="0092192F">
        <w:rPr>
          <w:rFonts w:ascii="Tahoma" w:hAnsi="Tahoma" w:cs="Tahoma"/>
          <w:sz w:val="24"/>
          <w:szCs w:val="24"/>
        </w:rPr>
        <w:t>r</w:t>
      </w:r>
      <w:r w:rsidR="00215990" w:rsidRPr="0092192F">
        <w:rPr>
          <w:rFonts w:ascii="Tahoma" w:hAnsi="Tahoma" w:cs="Tahoma"/>
          <w:sz w:val="24"/>
          <w:szCs w:val="24"/>
        </w:rPr>
        <w:t>. A</w:t>
      </w:r>
      <w:r w:rsidR="002E2152" w:rsidRPr="0092192F">
        <w:rPr>
          <w:rFonts w:ascii="Tahoma" w:hAnsi="Tahoma" w:cs="Tahoma"/>
          <w:sz w:val="24"/>
          <w:szCs w:val="24"/>
        </w:rPr>
        <w:t>vailable at:</w:t>
      </w:r>
      <w:r w:rsidRPr="0092192F">
        <w:rPr>
          <w:rFonts w:ascii="Tahoma" w:hAnsi="Tahoma" w:cs="Tahoma"/>
          <w:sz w:val="24"/>
          <w:szCs w:val="24"/>
        </w:rPr>
        <w:t xml:space="preserve"> </w:t>
      </w:r>
      <w:hyperlink r:id="rId18" w:history="1">
        <w:r w:rsidRPr="0092192F">
          <w:rPr>
            <w:rStyle w:val="Hyperlink"/>
            <w:rFonts w:ascii="Tahoma" w:eastAsia="Times New Roman" w:hAnsi="Tahoma" w:cs="Tahoma"/>
            <w:sz w:val="24"/>
            <w:szCs w:val="24"/>
            <w:lang w:eastAsia="en-GB"/>
          </w:rPr>
          <w:t>https://www.brighton.ac.uk/courses/study/business-management-bsc-hons-with-integrated-foundation-year.aspx</w:t>
        </w:r>
      </w:hyperlink>
      <w:r w:rsidR="00353292" w:rsidRPr="0092192F">
        <w:rPr>
          <w:rFonts w:ascii="Tahoma" w:eastAsia="Times New Roman" w:hAnsi="Tahoma" w:cs="Tahoma"/>
          <w:color w:val="000000"/>
          <w:sz w:val="24"/>
          <w:szCs w:val="24"/>
          <w:lang w:eastAsia="en-GB"/>
        </w:rPr>
        <w:t xml:space="preserve"> </w:t>
      </w:r>
      <w:r w:rsidR="00353292" w:rsidRPr="0092192F">
        <w:rPr>
          <w:rFonts w:ascii="Tahoma" w:hAnsi="Tahoma" w:cs="Tahoma"/>
          <w:sz w:val="24"/>
          <w:szCs w:val="24"/>
        </w:rPr>
        <w:t>(Accessed 6 November 2022)</w:t>
      </w:r>
      <w:r w:rsidR="00E5269C" w:rsidRPr="0092192F">
        <w:rPr>
          <w:rFonts w:ascii="Tahoma" w:hAnsi="Tahoma" w:cs="Tahoma"/>
          <w:sz w:val="24"/>
          <w:szCs w:val="24"/>
        </w:rPr>
        <w:t>.</w:t>
      </w:r>
    </w:p>
    <w:p w14:paraId="3C3B9C12" w14:textId="63B9B81F" w:rsidR="002C79BB" w:rsidRPr="0092192F" w:rsidRDefault="00EA3DA2" w:rsidP="00F647B3">
      <w:pPr>
        <w:spacing w:line="360" w:lineRule="auto"/>
        <w:rPr>
          <w:rFonts w:ascii="Tahoma" w:hAnsi="Tahoma" w:cs="Tahoma"/>
          <w:sz w:val="24"/>
          <w:szCs w:val="24"/>
        </w:rPr>
      </w:pPr>
      <w:r w:rsidRPr="0092192F">
        <w:rPr>
          <w:rFonts w:ascii="Tahoma" w:hAnsi="Tahoma" w:cs="Tahoma"/>
          <w:sz w:val="24"/>
          <w:szCs w:val="24"/>
        </w:rPr>
        <w:t>Buckinghamshire New University (2022</w:t>
      </w:r>
      <w:r w:rsidR="00F20F8C" w:rsidRPr="0092192F">
        <w:rPr>
          <w:rFonts w:ascii="Tahoma" w:hAnsi="Tahoma" w:cs="Tahoma"/>
          <w:sz w:val="24"/>
          <w:szCs w:val="24"/>
        </w:rPr>
        <w:t>)</w:t>
      </w:r>
      <w:r w:rsidR="00215990" w:rsidRPr="0092192F">
        <w:rPr>
          <w:rFonts w:ascii="Tahoma" w:hAnsi="Tahoma" w:cs="Tahoma"/>
          <w:sz w:val="24"/>
          <w:szCs w:val="24"/>
        </w:rPr>
        <w:t xml:space="preserve"> </w:t>
      </w:r>
      <w:r w:rsidR="002C79BB" w:rsidRPr="0092192F">
        <w:rPr>
          <w:rFonts w:ascii="Tahoma" w:hAnsi="Tahoma" w:cs="Tahoma"/>
          <w:i/>
          <w:iCs/>
          <w:sz w:val="24"/>
          <w:szCs w:val="24"/>
        </w:rPr>
        <w:t>BA (Hons) Business Management with Foundation Year</w:t>
      </w:r>
      <w:r w:rsidR="00215990" w:rsidRPr="0092192F">
        <w:rPr>
          <w:rFonts w:ascii="Tahoma" w:hAnsi="Tahoma" w:cs="Tahoma"/>
          <w:sz w:val="24"/>
          <w:szCs w:val="24"/>
        </w:rPr>
        <w:t>. A</w:t>
      </w:r>
      <w:r w:rsidR="002E2152" w:rsidRPr="0092192F">
        <w:rPr>
          <w:rFonts w:ascii="Tahoma" w:hAnsi="Tahoma" w:cs="Tahoma"/>
          <w:sz w:val="24"/>
          <w:szCs w:val="24"/>
        </w:rPr>
        <w:t xml:space="preserve">vailable at: </w:t>
      </w:r>
      <w:hyperlink r:id="rId19" w:history="1">
        <w:r w:rsidR="002E2152" w:rsidRPr="0092192F">
          <w:rPr>
            <w:rStyle w:val="Hyperlink"/>
            <w:rFonts w:ascii="Tahoma" w:hAnsi="Tahoma" w:cs="Tahoma"/>
            <w:sz w:val="24"/>
            <w:szCs w:val="24"/>
          </w:rPr>
          <w:t>https://www.bucks.ac.uk/courses/undergraduate/ba-hons-business-management-foundation-year</w:t>
        </w:r>
      </w:hyperlink>
      <w:r w:rsidR="00852891">
        <w:rPr>
          <w:rFonts w:ascii="Tahoma" w:hAnsi="Tahoma" w:cs="Tahoma"/>
          <w:sz w:val="24"/>
          <w:szCs w:val="24"/>
        </w:rPr>
        <w:t xml:space="preserve"> </w:t>
      </w:r>
      <w:r w:rsidR="00353292" w:rsidRPr="0092192F">
        <w:rPr>
          <w:rFonts w:ascii="Tahoma" w:hAnsi="Tahoma" w:cs="Tahoma"/>
          <w:sz w:val="24"/>
          <w:szCs w:val="24"/>
        </w:rPr>
        <w:t>(Accessed 6 November 2022)</w:t>
      </w:r>
      <w:r w:rsidR="00215990" w:rsidRPr="0092192F">
        <w:rPr>
          <w:rFonts w:ascii="Tahoma" w:hAnsi="Tahoma" w:cs="Tahoma"/>
          <w:sz w:val="24"/>
          <w:szCs w:val="24"/>
        </w:rPr>
        <w:t>.</w:t>
      </w:r>
    </w:p>
    <w:p w14:paraId="4AC7E113" w14:textId="34B4A16D" w:rsidR="009F5A51" w:rsidRPr="0092192F" w:rsidRDefault="009F5A51" w:rsidP="00F647B3">
      <w:pPr>
        <w:spacing w:line="360" w:lineRule="auto"/>
        <w:rPr>
          <w:rFonts w:ascii="Tahoma" w:hAnsi="Tahoma" w:cs="Tahoma"/>
          <w:color w:val="000000" w:themeColor="text1"/>
          <w:sz w:val="24"/>
          <w:szCs w:val="24"/>
        </w:rPr>
      </w:pPr>
      <w:r w:rsidRPr="0092192F">
        <w:rPr>
          <w:rFonts w:ascii="Tahoma" w:hAnsi="Tahoma" w:cs="Tahoma"/>
          <w:color w:val="000000" w:themeColor="text1"/>
          <w:sz w:val="24"/>
          <w:szCs w:val="24"/>
        </w:rPr>
        <w:t>Butcher, C. (2015</w:t>
      </w:r>
      <w:r w:rsidR="00F20F8C" w:rsidRPr="0092192F">
        <w:rPr>
          <w:rFonts w:ascii="Tahoma" w:hAnsi="Tahoma" w:cs="Tahoma"/>
          <w:color w:val="000000" w:themeColor="text1"/>
          <w:sz w:val="24"/>
          <w:szCs w:val="24"/>
        </w:rPr>
        <w:t>)</w:t>
      </w:r>
      <w:r w:rsidRPr="0092192F">
        <w:rPr>
          <w:rFonts w:ascii="Tahoma" w:hAnsi="Tahoma" w:cs="Tahoma"/>
          <w:color w:val="000000" w:themeColor="text1"/>
          <w:sz w:val="24"/>
          <w:szCs w:val="24"/>
        </w:rPr>
        <w:t xml:space="preserve"> </w:t>
      </w:r>
      <w:r w:rsidR="0054315C" w:rsidRPr="0092192F">
        <w:rPr>
          <w:rFonts w:ascii="Tahoma" w:hAnsi="Tahoma" w:cs="Tahoma"/>
          <w:color w:val="000000" w:themeColor="text1"/>
          <w:sz w:val="24"/>
          <w:szCs w:val="24"/>
        </w:rPr>
        <w:t>‘</w:t>
      </w:r>
      <w:r w:rsidRPr="0092192F">
        <w:rPr>
          <w:rFonts w:ascii="Tahoma" w:hAnsi="Tahoma" w:cs="Tahoma"/>
          <w:color w:val="000000" w:themeColor="text1"/>
          <w:sz w:val="24"/>
          <w:szCs w:val="24"/>
        </w:rPr>
        <w:t>Describing what students should learn</w:t>
      </w:r>
      <w:r w:rsidR="0054315C" w:rsidRPr="0092192F">
        <w:rPr>
          <w:rFonts w:ascii="Tahoma" w:hAnsi="Tahoma" w:cs="Tahoma"/>
          <w:color w:val="000000" w:themeColor="text1"/>
          <w:sz w:val="24"/>
          <w:szCs w:val="24"/>
        </w:rPr>
        <w:t>’</w:t>
      </w:r>
      <w:r w:rsidRPr="0092192F">
        <w:rPr>
          <w:rFonts w:ascii="Tahoma" w:hAnsi="Tahoma" w:cs="Tahoma"/>
          <w:color w:val="000000" w:themeColor="text1"/>
          <w:sz w:val="24"/>
          <w:szCs w:val="24"/>
        </w:rPr>
        <w:t xml:space="preserve">, </w:t>
      </w:r>
      <w:r w:rsidR="00A02954" w:rsidRPr="0092192F">
        <w:rPr>
          <w:rFonts w:ascii="Tahoma" w:hAnsi="Tahoma" w:cs="Tahoma"/>
          <w:color w:val="000000" w:themeColor="text1"/>
          <w:sz w:val="24"/>
          <w:szCs w:val="24"/>
        </w:rPr>
        <w:t>i</w:t>
      </w:r>
      <w:r w:rsidRPr="0092192F">
        <w:rPr>
          <w:rFonts w:ascii="Tahoma" w:hAnsi="Tahoma" w:cs="Tahoma"/>
          <w:color w:val="000000" w:themeColor="text1"/>
          <w:sz w:val="24"/>
          <w:szCs w:val="24"/>
        </w:rPr>
        <w:t>n Fry</w:t>
      </w:r>
      <w:r w:rsidR="00A02954" w:rsidRPr="0092192F">
        <w:rPr>
          <w:rFonts w:ascii="Tahoma" w:hAnsi="Tahoma" w:cs="Tahoma"/>
          <w:color w:val="000000" w:themeColor="text1"/>
          <w:sz w:val="24"/>
          <w:szCs w:val="24"/>
        </w:rPr>
        <w:t>, H.</w:t>
      </w:r>
      <w:r w:rsidRPr="0092192F">
        <w:rPr>
          <w:rFonts w:ascii="Tahoma" w:hAnsi="Tahoma" w:cs="Tahoma"/>
          <w:color w:val="000000" w:themeColor="text1"/>
          <w:sz w:val="24"/>
          <w:szCs w:val="24"/>
        </w:rPr>
        <w:t xml:space="preserve"> </w:t>
      </w:r>
      <w:r w:rsidR="00F20F8C" w:rsidRPr="0092192F">
        <w:rPr>
          <w:rFonts w:ascii="Tahoma" w:hAnsi="Tahoma" w:cs="Tahoma"/>
          <w:color w:val="000000" w:themeColor="text1"/>
          <w:sz w:val="24"/>
          <w:szCs w:val="24"/>
        </w:rPr>
        <w:t>and</w:t>
      </w:r>
      <w:r w:rsidRPr="0092192F">
        <w:rPr>
          <w:rFonts w:ascii="Tahoma" w:hAnsi="Tahoma" w:cs="Tahoma"/>
          <w:color w:val="000000" w:themeColor="text1"/>
          <w:sz w:val="24"/>
          <w:szCs w:val="24"/>
        </w:rPr>
        <w:t xml:space="preserve"> Ketteridge</w:t>
      </w:r>
      <w:r w:rsidR="00A02954" w:rsidRPr="0092192F">
        <w:rPr>
          <w:rFonts w:ascii="Tahoma" w:hAnsi="Tahoma" w:cs="Tahoma"/>
          <w:color w:val="000000" w:themeColor="text1"/>
          <w:sz w:val="24"/>
          <w:szCs w:val="24"/>
        </w:rPr>
        <w:t>, S.,</w:t>
      </w:r>
      <w:r w:rsidRPr="0092192F">
        <w:rPr>
          <w:rFonts w:ascii="Tahoma" w:hAnsi="Tahoma" w:cs="Tahoma"/>
          <w:color w:val="000000" w:themeColor="text1"/>
          <w:sz w:val="24"/>
          <w:szCs w:val="24"/>
        </w:rPr>
        <w:t xml:space="preserve"> </w:t>
      </w:r>
      <w:r w:rsidR="00F20F8C" w:rsidRPr="0092192F">
        <w:rPr>
          <w:rFonts w:ascii="Tahoma" w:hAnsi="Tahoma" w:cs="Tahoma"/>
          <w:color w:val="000000" w:themeColor="text1"/>
          <w:sz w:val="24"/>
          <w:szCs w:val="24"/>
        </w:rPr>
        <w:t>and</w:t>
      </w:r>
      <w:r w:rsidRPr="0092192F">
        <w:rPr>
          <w:rFonts w:ascii="Tahoma" w:hAnsi="Tahoma" w:cs="Tahoma"/>
          <w:color w:val="000000" w:themeColor="text1"/>
          <w:sz w:val="24"/>
          <w:szCs w:val="24"/>
        </w:rPr>
        <w:t xml:space="preserve"> Marshall</w:t>
      </w:r>
      <w:r w:rsidR="00A02954" w:rsidRPr="0092192F">
        <w:rPr>
          <w:rFonts w:ascii="Tahoma" w:hAnsi="Tahoma" w:cs="Tahoma"/>
          <w:color w:val="000000" w:themeColor="text1"/>
          <w:sz w:val="24"/>
          <w:szCs w:val="24"/>
        </w:rPr>
        <w:t>, S.</w:t>
      </w:r>
      <w:r w:rsidRPr="0092192F">
        <w:rPr>
          <w:rFonts w:ascii="Tahoma" w:hAnsi="Tahoma" w:cs="Tahoma"/>
          <w:color w:val="000000" w:themeColor="text1"/>
          <w:sz w:val="24"/>
          <w:szCs w:val="24"/>
        </w:rPr>
        <w:t xml:space="preserve"> (Eds.) </w:t>
      </w:r>
      <w:r w:rsidRPr="0092192F">
        <w:rPr>
          <w:rFonts w:ascii="Tahoma" w:hAnsi="Tahoma" w:cs="Tahoma"/>
          <w:i/>
          <w:color w:val="000000" w:themeColor="text1"/>
          <w:sz w:val="24"/>
          <w:szCs w:val="24"/>
        </w:rPr>
        <w:t>A handbook for teaching and learning in higher education: Enhancing academic practice</w:t>
      </w:r>
      <w:r w:rsidR="007A1D26" w:rsidRPr="0092192F">
        <w:rPr>
          <w:rFonts w:ascii="Tahoma" w:hAnsi="Tahoma" w:cs="Tahoma"/>
          <w:i/>
          <w:color w:val="000000" w:themeColor="text1"/>
          <w:sz w:val="24"/>
          <w:szCs w:val="24"/>
        </w:rPr>
        <w:t xml:space="preserve">. </w:t>
      </w:r>
      <w:r w:rsidR="00F7230A" w:rsidRPr="0092192F">
        <w:rPr>
          <w:rFonts w:ascii="Tahoma" w:hAnsi="Tahoma" w:cs="Tahoma"/>
          <w:color w:val="000000" w:themeColor="text1"/>
          <w:sz w:val="24"/>
          <w:szCs w:val="24"/>
        </w:rPr>
        <w:t>London</w:t>
      </w:r>
      <w:r w:rsidR="007A1D26" w:rsidRPr="0092192F">
        <w:rPr>
          <w:rFonts w:ascii="Tahoma" w:hAnsi="Tahoma" w:cs="Tahoma"/>
          <w:color w:val="000000" w:themeColor="text1"/>
          <w:sz w:val="24"/>
          <w:szCs w:val="24"/>
        </w:rPr>
        <w:t>:</w:t>
      </w:r>
      <w:r w:rsidR="00F7230A" w:rsidRPr="0092192F">
        <w:rPr>
          <w:rFonts w:ascii="Tahoma" w:hAnsi="Tahoma" w:cs="Tahoma"/>
          <w:color w:val="000000" w:themeColor="text1"/>
          <w:sz w:val="24"/>
          <w:szCs w:val="24"/>
        </w:rPr>
        <w:t xml:space="preserve"> Kogan Page</w:t>
      </w:r>
      <w:r w:rsidR="007A1D26" w:rsidRPr="0092192F">
        <w:rPr>
          <w:rFonts w:ascii="Tahoma" w:hAnsi="Tahoma" w:cs="Tahoma"/>
          <w:color w:val="000000" w:themeColor="text1"/>
          <w:sz w:val="24"/>
          <w:szCs w:val="24"/>
        </w:rPr>
        <w:t xml:space="preserve">, </w:t>
      </w:r>
      <w:r w:rsidR="00A02954" w:rsidRPr="0092192F">
        <w:rPr>
          <w:rFonts w:ascii="Tahoma" w:hAnsi="Tahoma" w:cs="Tahoma"/>
          <w:color w:val="000000" w:themeColor="text1"/>
          <w:sz w:val="24"/>
          <w:szCs w:val="24"/>
        </w:rPr>
        <w:t>pp. 80-93.</w:t>
      </w:r>
    </w:p>
    <w:p w14:paraId="6D77C51F" w14:textId="7A44B967" w:rsidR="008B099E" w:rsidRPr="0092192F" w:rsidRDefault="008B099E" w:rsidP="00F647B3">
      <w:pPr>
        <w:spacing w:line="360" w:lineRule="auto"/>
        <w:rPr>
          <w:rFonts w:ascii="Tahoma" w:hAnsi="Tahoma" w:cs="Tahoma"/>
          <w:sz w:val="24"/>
          <w:szCs w:val="24"/>
        </w:rPr>
      </w:pPr>
      <w:r w:rsidRPr="0092192F">
        <w:rPr>
          <w:rFonts w:ascii="Tahoma" w:hAnsi="Tahoma" w:cs="Tahoma"/>
          <w:sz w:val="24"/>
          <w:szCs w:val="24"/>
        </w:rPr>
        <w:t xml:space="preserve">Cardona, L. Pardo, M., </w:t>
      </w:r>
      <w:r w:rsidR="00F20F8C" w:rsidRPr="0092192F">
        <w:rPr>
          <w:rFonts w:ascii="Tahoma" w:hAnsi="Tahoma" w:cs="Tahoma"/>
          <w:sz w:val="24"/>
          <w:szCs w:val="24"/>
        </w:rPr>
        <w:t>and</w:t>
      </w:r>
      <w:r w:rsidRPr="0092192F">
        <w:rPr>
          <w:rFonts w:ascii="Tahoma" w:hAnsi="Tahoma" w:cs="Tahoma"/>
          <w:sz w:val="24"/>
          <w:szCs w:val="24"/>
        </w:rPr>
        <w:t xml:space="preserve"> Dasi, A. (2020</w:t>
      </w:r>
      <w:r w:rsidR="00F20F8C" w:rsidRPr="0092192F">
        <w:rPr>
          <w:rFonts w:ascii="Tahoma" w:hAnsi="Tahoma" w:cs="Tahoma"/>
          <w:sz w:val="24"/>
          <w:szCs w:val="24"/>
        </w:rPr>
        <w:t>)</w:t>
      </w:r>
      <w:r w:rsidRPr="0092192F">
        <w:rPr>
          <w:rFonts w:ascii="Tahoma" w:hAnsi="Tahoma" w:cs="Tahoma"/>
          <w:sz w:val="24"/>
          <w:szCs w:val="24"/>
        </w:rPr>
        <w:t xml:space="preserve"> </w:t>
      </w:r>
      <w:r w:rsidR="007A1D26" w:rsidRPr="0092192F">
        <w:rPr>
          <w:rFonts w:ascii="Tahoma" w:hAnsi="Tahoma" w:cs="Tahoma"/>
          <w:sz w:val="24"/>
          <w:szCs w:val="24"/>
        </w:rPr>
        <w:t>‘</w:t>
      </w:r>
      <w:r w:rsidRPr="0092192F">
        <w:rPr>
          <w:rFonts w:ascii="Tahoma" w:hAnsi="Tahoma" w:cs="Tahoma"/>
          <w:sz w:val="24"/>
          <w:szCs w:val="24"/>
        </w:rPr>
        <w:t>The institutional isomorphism in the context of organizational changes in higher education institutions</w:t>
      </w:r>
      <w:r w:rsidR="007A1D26" w:rsidRPr="0092192F">
        <w:rPr>
          <w:rFonts w:ascii="Tahoma" w:hAnsi="Tahoma" w:cs="Tahoma"/>
          <w:sz w:val="24"/>
          <w:szCs w:val="24"/>
        </w:rPr>
        <w:t xml:space="preserve">’, </w:t>
      </w:r>
      <w:r w:rsidRPr="0092192F">
        <w:rPr>
          <w:rFonts w:ascii="Tahoma" w:hAnsi="Tahoma" w:cs="Tahoma"/>
          <w:i/>
          <w:sz w:val="24"/>
          <w:szCs w:val="24"/>
        </w:rPr>
        <w:t xml:space="preserve">International Journal of Research in Education and Science, </w:t>
      </w:r>
      <w:r w:rsidR="007A1D26" w:rsidRPr="0092192F">
        <w:rPr>
          <w:rFonts w:ascii="Tahoma" w:hAnsi="Tahoma" w:cs="Tahoma"/>
          <w:iCs/>
          <w:sz w:val="24"/>
          <w:szCs w:val="24"/>
        </w:rPr>
        <w:t>6(1),</w:t>
      </w:r>
      <w:r w:rsidRPr="0092192F">
        <w:rPr>
          <w:rFonts w:ascii="Tahoma" w:hAnsi="Tahoma" w:cs="Tahoma"/>
          <w:sz w:val="24"/>
          <w:szCs w:val="24"/>
        </w:rPr>
        <w:t xml:space="preserve"> </w:t>
      </w:r>
      <w:r w:rsidR="002E2152" w:rsidRPr="0092192F">
        <w:rPr>
          <w:rFonts w:ascii="Tahoma" w:hAnsi="Tahoma" w:cs="Tahoma"/>
          <w:sz w:val="24"/>
          <w:szCs w:val="24"/>
        </w:rPr>
        <w:t xml:space="preserve">pp. </w:t>
      </w:r>
      <w:r w:rsidRPr="0092192F">
        <w:rPr>
          <w:rFonts w:ascii="Tahoma" w:hAnsi="Tahoma" w:cs="Tahoma"/>
          <w:sz w:val="24"/>
          <w:szCs w:val="24"/>
        </w:rPr>
        <w:t>61-73.</w:t>
      </w:r>
    </w:p>
    <w:p w14:paraId="7A75D5A4" w14:textId="0B847FF3" w:rsidR="00EF5CB6" w:rsidRPr="0092192F" w:rsidRDefault="00364E0B" w:rsidP="00F647B3">
      <w:pPr>
        <w:spacing w:line="360" w:lineRule="auto"/>
        <w:rPr>
          <w:rFonts w:ascii="Tahoma" w:hAnsi="Tahoma" w:cs="Tahoma"/>
          <w:sz w:val="24"/>
          <w:szCs w:val="24"/>
        </w:rPr>
      </w:pPr>
      <w:r w:rsidRPr="0092192F">
        <w:rPr>
          <w:rFonts w:ascii="Tahoma" w:hAnsi="Tahoma" w:cs="Tahoma"/>
          <w:sz w:val="24"/>
          <w:szCs w:val="24"/>
        </w:rPr>
        <w:t xml:space="preserve">Carrigan, M. </w:t>
      </w:r>
      <w:r w:rsidR="00F20F8C" w:rsidRPr="0092192F">
        <w:rPr>
          <w:rFonts w:ascii="Tahoma" w:hAnsi="Tahoma" w:cs="Tahoma"/>
          <w:sz w:val="24"/>
          <w:szCs w:val="24"/>
        </w:rPr>
        <w:t>and</w:t>
      </w:r>
      <w:r w:rsidRPr="0092192F">
        <w:rPr>
          <w:rFonts w:ascii="Tahoma" w:hAnsi="Tahoma" w:cs="Tahoma"/>
          <w:sz w:val="24"/>
          <w:szCs w:val="24"/>
        </w:rPr>
        <w:t xml:space="preserve"> Jordan, K. (</w:t>
      </w:r>
      <w:r w:rsidR="00242FB8" w:rsidRPr="0092192F">
        <w:rPr>
          <w:rFonts w:ascii="Tahoma" w:hAnsi="Tahoma" w:cs="Tahoma"/>
          <w:sz w:val="24"/>
          <w:szCs w:val="24"/>
        </w:rPr>
        <w:t>2022</w:t>
      </w:r>
      <w:r w:rsidR="00F20F8C" w:rsidRPr="0092192F">
        <w:rPr>
          <w:rFonts w:ascii="Tahoma" w:hAnsi="Tahoma" w:cs="Tahoma"/>
          <w:sz w:val="24"/>
          <w:szCs w:val="24"/>
        </w:rPr>
        <w:t>),</w:t>
      </w:r>
      <w:r w:rsidR="00242FB8" w:rsidRPr="0092192F">
        <w:rPr>
          <w:rFonts w:ascii="Tahoma" w:hAnsi="Tahoma" w:cs="Tahoma"/>
          <w:sz w:val="24"/>
          <w:szCs w:val="24"/>
        </w:rPr>
        <w:t xml:space="preserve"> </w:t>
      </w:r>
      <w:r w:rsidR="007A1D26" w:rsidRPr="0092192F">
        <w:rPr>
          <w:rFonts w:ascii="Tahoma" w:hAnsi="Tahoma" w:cs="Tahoma"/>
          <w:sz w:val="24"/>
          <w:szCs w:val="24"/>
        </w:rPr>
        <w:t>‘</w:t>
      </w:r>
      <w:r w:rsidR="00242FB8" w:rsidRPr="0092192F">
        <w:rPr>
          <w:rFonts w:ascii="Tahoma" w:hAnsi="Tahoma" w:cs="Tahoma"/>
          <w:sz w:val="24"/>
          <w:szCs w:val="24"/>
        </w:rPr>
        <w:t>Platforms and institutions in the post-pandemic university: A case study of social media and the impact agenda</w:t>
      </w:r>
      <w:r w:rsidR="007A1D26" w:rsidRPr="0092192F">
        <w:rPr>
          <w:rFonts w:ascii="Tahoma" w:hAnsi="Tahoma" w:cs="Tahoma"/>
          <w:sz w:val="24"/>
          <w:szCs w:val="24"/>
        </w:rPr>
        <w:t>’</w:t>
      </w:r>
      <w:r w:rsidR="00242FB8" w:rsidRPr="0092192F">
        <w:rPr>
          <w:rFonts w:ascii="Tahoma" w:hAnsi="Tahoma" w:cs="Tahoma"/>
          <w:sz w:val="24"/>
          <w:szCs w:val="24"/>
        </w:rPr>
        <w:t xml:space="preserve">, </w:t>
      </w:r>
      <w:r w:rsidR="00242FB8" w:rsidRPr="0092192F">
        <w:rPr>
          <w:rFonts w:ascii="Tahoma" w:hAnsi="Tahoma" w:cs="Tahoma"/>
          <w:i/>
          <w:iCs/>
          <w:sz w:val="24"/>
          <w:szCs w:val="24"/>
        </w:rPr>
        <w:t>Postdigitial Science and Education</w:t>
      </w:r>
      <w:r w:rsidR="00242FB8" w:rsidRPr="0092192F">
        <w:rPr>
          <w:rFonts w:ascii="Tahoma" w:hAnsi="Tahoma" w:cs="Tahoma"/>
          <w:sz w:val="24"/>
          <w:szCs w:val="24"/>
        </w:rPr>
        <w:t xml:space="preserve">, </w:t>
      </w:r>
      <w:r w:rsidR="007A1D26" w:rsidRPr="0092192F">
        <w:rPr>
          <w:rFonts w:ascii="Tahoma" w:hAnsi="Tahoma" w:cs="Tahoma"/>
          <w:sz w:val="24"/>
          <w:szCs w:val="24"/>
        </w:rPr>
        <w:t>4</w:t>
      </w:r>
      <w:r w:rsidR="00242FB8" w:rsidRPr="0092192F">
        <w:rPr>
          <w:rFonts w:ascii="Tahoma" w:hAnsi="Tahoma" w:cs="Tahoma"/>
          <w:sz w:val="24"/>
          <w:szCs w:val="24"/>
        </w:rPr>
        <w:t xml:space="preserve">, </w:t>
      </w:r>
      <w:r w:rsidR="00AF4F06" w:rsidRPr="0092192F">
        <w:rPr>
          <w:rFonts w:ascii="Tahoma" w:hAnsi="Tahoma" w:cs="Tahoma"/>
          <w:sz w:val="24"/>
          <w:szCs w:val="24"/>
        </w:rPr>
        <w:t xml:space="preserve">pp. </w:t>
      </w:r>
      <w:r w:rsidR="00242FB8" w:rsidRPr="0092192F">
        <w:rPr>
          <w:rFonts w:ascii="Tahoma" w:hAnsi="Tahoma" w:cs="Tahoma"/>
          <w:sz w:val="24"/>
          <w:szCs w:val="24"/>
        </w:rPr>
        <w:t>354-372</w:t>
      </w:r>
      <w:r w:rsidR="00495517" w:rsidRPr="0092192F">
        <w:rPr>
          <w:rFonts w:ascii="Tahoma" w:hAnsi="Tahoma" w:cs="Tahoma"/>
          <w:sz w:val="24"/>
          <w:szCs w:val="24"/>
        </w:rPr>
        <w:t>. Doi:</w:t>
      </w:r>
      <w:r w:rsidR="00242FB8" w:rsidRPr="0092192F">
        <w:rPr>
          <w:rFonts w:ascii="Tahoma" w:hAnsi="Tahoma" w:cs="Tahoma"/>
          <w:sz w:val="24"/>
          <w:szCs w:val="24"/>
        </w:rPr>
        <w:t xml:space="preserve"> </w:t>
      </w:r>
      <w:hyperlink r:id="rId20" w:history="1">
        <w:r w:rsidR="00242FB8" w:rsidRPr="0092192F">
          <w:rPr>
            <w:rStyle w:val="Hyperlink"/>
            <w:rFonts w:ascii="Tahoma" w:hAnsi="Tahoma" w:cs="Tahoma"/>
            <w:sz w:val="24"/>
            <w:szCs w:val="24"/>
          </w:rPr>
          <w:t>https://doi.org/10.1007/s42438-021-00269-x</w:t>
        </w:r>
      </w:hyperlink>
    </w:p>
    <w:p w14:paraId="020A8E04" w14:textId="3E9E27B3" w:rsidR="002C79BB" w:rsidRPr="0092192F" w:rsidRDefault="002C79BB" w:rsidP="00F647B3">
      <w:pPr>
        <w:spacing w:line="360" w:lineRule="auto"/>
        <w:rPr>
          <w:rFonts w:ascii="Tahoma" w:hAnsi="Tahoma" w:cs="Tahoma"/>
          <w:sz w:val="24"/>
          <w:szCs w:val="24"/>
        </w:rPr>
      </w:pPr>
      <w:r w:rsidRPr="0092192F">
        <w:rPr>
          <w:rFonts w:ascii="Tahoma" w:hAnsi="Tahoma" w:cs="Tahoma"/>
          <w:sz w:val="24"/>
          <w:szCs w:val="24"/>
        </w:rPr>
        <w:t>Cardiff University (2022</w:t>
      </w:r>
      <w:r w:rsidR="00F20F8C" w:rsidRPr="0092192F">
        <w:rPr>
          <w:rFonts w:ascii="Tahoma" w:hAnsi="Tahoma" w:cs="Tahoma"/>
          <w:sz w:val="24"/>
          <w:szCs w:val="24"/>
        </w:rPr>
        <w:t>)</w:t>
      </w:r>
      <w:r w:rsidR="00215990" w:rsidRPr="0092192F">
        <w:rPr>
          <w:rFonts w:ascii="Tahoma" w:hAnsi="Tahoma" w:cs="Tahoma"/>
          <w:sz w:val="24"/>
          <w:szCs w:val="24"/>
        </w:rPr>
        <w:t xml:space="preserve"> </w:t>
      </w:r>
      <w:r w:rsidRPr="0092192F">
        <w:rPr>
          <w:rFonts w:ascii="Tahoma" w:hAnsi="Tahoma" w:cs="Tahoma"/>
          <w:i/>
          <w:iCs/>
          <w:sz w:val="24"/>
          <w:szCs w:val="24"/>
        </w:rPr>
        <w:t>International Foundation Year</w:t>
      </w:r>
      <w:r w:rsidR="00A56CD4" w:rsidRPr="0092192F">
        <w:rPr>
          <w:rFonts w:ascii="Tahoma" w:hAnsi="Tahoma" w:cs="Tahoma"/>
          <w:i/>
          <w:iCs/>
          <w:sz w:val="24"/>
          <w:szCs w:val="24"/>
        </w:rPr>
        <w:t xml:space="preserve">. </w:t>
      </w:r>
      <w:r w:rsidR="00A56CD4" w:rsidRPr="0092192F">
        <w:rPr>
          <w:rFonts w:ascii="Tahoma" w:hAnsi="Tahoma" w:cs="Tahoma"/>
          <w:sz w:val="24"/>
          <w:szCs w:val="24"/>
        </w:rPr>
        <w:t>A</w:t>
      </w:r>
      <w:r w:rsidR="002E2152" w:rsidRPr="0092192F">
        <w:rPr>
          <w:rFonts w:ascii="Tahoma" w:hAnsi="Tahoma" w:cs="Tahoma"/>
          <w:sz w:val="24"/>
          <w:szCs w:val="24"/>
        </w:rPr>
        <w:t>vailable at:</w:t>
      </w:r>
      <w:r w:rsidR="006826CC" w:rsidRPr="0092192F">
        <w:rPr>
          <w:rFonts w:ascii="Tahoma" w:hAnsi="Tahoma" w:cs="Tahoma"/>
          <w:sz w:val="24"/>
          <w:szCs w:val="24"/>
        </w:rPr>
        <w:t xml:space="preserve"> </w:t>
      </w:r>
      <w:hyperlink r:id="rId21" w:history="1">
        <w:r w:rsidR="002E2152" w:rsidRPr="0092192F">
          <w:rPr>
            <w:rStyle w:val="Hyperlink"/>
            <w:rFonts w:ascii="Tahoma" w:hAnsi="Tahoma" w:cs="Tahoma"/>
            <w:sz w:val="24"/>
            <w:szCs w:val="24"/>
          </w:rPr>
          <w:t>https://isc.cardiff.ac.uk/programmes/ug/international-foundation-year</w:t>
        </w:r>
      </w:hyperlink>
      <w:r w:rsidR="00852891">
        <w:rPr>
          <w:rFonts w:ascii="Tahoma" w:hAnsi="Tahoma" w:cs="Tahoma"/>
          <w:sz w:val="24"/>
          <w:szCs w:val="24"/>
        </w:rPr>
        <w:t xml:space="preserve"> </w:t>
      </w:r>
      <w:r w:rsidR="00353292" w:rsidRPr="0092192F">
        <w:rPr>
          <w:rFonts w:ascii="Tahoma" w:hAnsi="Tahoma" w:cs="Tahoma"/>
          <w:sz w:val="24"/>
          <w:szCs w:val="24"/>
        </w:rPr>
        <w:t>(Accessed 6 November 2022)</w:t>
      </w:r>
      <w:r w:rsidR="00215990" w:rsidRPr="0092192F">
        <w:rPr>
          <w:rFonts w:ascii="Tahoma" w:hAnsi="Tahoma" w:cs="Tahoma"/>
          <w:sz w:val="24"/>
          <w:szCs w:val="24"/>
        </w:rPr>
        <w:t>.</w:t>
      </w:r>
    </w:p>
    <w:p w14:paraId="4A4C2475" w14:textId="60AD019D" w:rsidR="002C79BB" w:rsidRPr="0092192F" w:rsidRDefault="002C79BB" w:rsidP="00F647B3">
      <w:pPr>
        <w:spacing w:line="360" w:lineRule="auto"/>
        <w:rPr>
          <w:rFonts w:ascii="Tahoma" w:hAnsi="Tahoma" w:cs="Tahoma"/>
          <w:sz w:val="24"/>
          <w:szCs w:val="24"/>
        </w:rPr>
      </w:pPr>
      <w:r w:rsidRPr="0092192F">
        <w:rPr>
          <w:rFonts w:ascii="Tahoma" w:hAnsi="Tahoma" w:cs="Tahoma"/>
          <w:sz w:val="24"/>
          <w:szCs w:val="24"/>
        </w:rPr>
        <w:t>Cardiff Metropolitan University (2022</w:t>
      </w:r>
      <w:r w:rsidR="00F20F8C" w:rsidRPr="0092192F">
        <w:rPr>
          <w:rFonts w:ascii="Tahoma" w:hAnsi="Tahoma" w:cs="Tahoma"/>
          <w:sz w:val="24"/>
          <w:szCs w:val="24"/>
        </w:rPr>
        <w:t>)</w:t>
      </w:r>
      <w:r w:rsidR="00A56CD4" w:rsidRPr="0092192F">
        <w:rPr>
          <w:rFonts w:ascii="Tahoma" w:hAnsi="Tahoma" w:cs="Tahoma"/>
          <w:sz w:val="24"/>
          <w:szCs w:val="24"/>
        </w:rPr>
        <w:t xml:space="preserve"> </w:t>
      </w:r>
      <w:r w:rsidRPr="0092192F">
        <w:rPr>
          <w:rFonts w:ascii="Tahoma" w:hAnsi="Tahoma" w:cs="Tahoma"/>
          <w:i/>
          <w:iCs/>
          <w:sz w:val="24"/>
          <w:szCs w:val="24"/>
        </w:rPr>
        <w:t>Foundation Programme- Cardiff School of Management</w:t>
      </w:r>
      <w:r w:rsidR="00A56CD4" w:rsidRPr="0092192F">
        <w:rPr>
          <w:rFonts w:ascii="Tahoma" w:hAnsi="Tahoma" w:cs="Tahoma"/>
          <w:sz w:val="24"/>
          <w:szCs w:val="24"/>
        </w:rPr>
        <w:t>. A</w:t>
      </w:r>
      <w:r w:rsidR="002E2152" w:rsidRPr="0092192F">
        <w:rPr>
          <w:rFonts w:ascii="Tahoma" w:hAnsi="Tahoma" w:cs="Tahoma"/>
          <w:sz w:val="24"/>
          <w:szCs w:val="24"/>
        </w:rPr>
        <w:t>vailable at:</w:t>
      </w:r>
      <w:r w:rsidRPr="0092192F">
        <w:rPr>
          <w:rFonts w:ascii="Tahoma" w:hAnsi="Tahoma" w:cs="Tahoma"/>
          <w:sz w:val="24"/>
          <w:szCs w:val="24"/>
        </w:rPr>
        <w:t xml:space="preserve"> </w:t>
      </w:r>
      <w:hyperlink r:id="rId22" w:history="1">
        <w:r w:rsidRPr="0092192F">
          <w:rPr>
            <w:rStyle w:val="Hyperlink"/>
            <w:rFonts w:ascii="Tahoma" w:hAnsi="Tahoma" w:cs="Tahoma"/>
            <w:sz w:val="24"/>
            <w:szCs w:val="24"/>
          </w:rPr>
          <w:t>https://www.cardiffmet.ac.uk/management/courses/Pages/Foundation-Management.aspx</w:t>
        </w:r>
      </w:hyperlink>
      <w:r w:rsidR="00852891">
        <w:rPr>
          <w:rFonts w:ascii="Tahoma" w:hAnsi="Tahoma" w:cs="Tahoma"/>
          <w:sz w:val="24"/>
          <w:szCs w:val="24"/>
        </w:rPr>
        <w:t xml:space="preserve"> </w:t>
      </w:r>
      <w:r w:rsidR="00353292" w:rsidRPr="0092192F">
        <w:rPr>
          <w:rFonts w:ascii="Tahoma" w:hAnsi="Tahoma" w:cs="Tahoma"/>
          <w:sz w:val="24"/>
          <w:szCs w:val="24"/>
        </w:rPr>
        <w:t>(Accessed 18 November 2022)</w:t>
      </w:r>
      <w:r w:rsidR="00215990" w:rsidRPr="0092192F">
        <w:rPr>
          <w:rFonts w:ascii="Tahoma" w:hAnsi="Tahoma" w:cs="Tahoma"/>
          <w:sz w:val="24"/>
          <w:szCs w:val="24"/>
        </w:rPr>
        <w:t>.</w:t>
      </w:r>
    </w:p>
    <w:p w14:paraId="27087ECA" w14:textId="3F31484E" w:rsidR="00EF5CB6" w:rsidRPr="0092192F" w:rsidRDefault="00EF5CB6" w:rsidP="00F647B3">
      <w:pPr>
        <w:spacing w:line="360" w:lineRule="auto"/>
        <w:rPr>
          <w:rFonts w:ascii="Tahoma" w:hAnsi="Tahoma" w:cs="Tahoma"/>
          <w:sz w:val="24"/>
          <w:szCs w:val="24"/>
        </w:rPr>
      </w:pPr>
      <w:r w:rsidRPr="0092192F">
        <w:rPr>
          <w:rFonts w:ascii="Tahoma" w:hAnsi="Tahoma" w:cs="Tahoma"/>
          <w:sz w:val="24"/>
          <w:szCs w:val="24"/>
        </w:rPr>
        <w:t>Carter, D.</w:t>
      </w:r>
      <w:r w:rsidR="00852891">
        <w:rPr>
          <w:rFonts w:ascii="Tahoma" w:hAnsi="Tahoma" w:cs="Tahoma"/>
          <w:sz w:val="24"/>
          <w:szCs w:val="24"/>
        </w:rPr>
        <w:t xml:space="preserve"> </w:t>
      </w:r>
      <w:r w:rsidRPr="0092192F">
        <w:rPr>
          <w:rFonts w:ascii="Tahoma" w:hAnsi="Tahoma" w:cs="Tahoma"/>
          <w:sz w:val="24"/>
          <w:szCs w:val="24"/>
        </w:rPr>
        <w:t>(2021</w:t>
      </w:r>
      <w:r w:rsidR="00F20F8C" w:rsidRPr="0092192F">
        <w:rPr>
          <w:rFonts w:ascii="Tahoma" w:hAnsi="Tahoma" w:cs="Tahoma"/>
          <w:sz w:val="24"/>
          <w:szCs w:val="24"/>
        </w:rPr>
        <w:t>)</w:t>
      </w:r>
      <w:r w:rsidR="00A56CD4" w:rsidRPr="0092192F">
        <w:rPr>
          <w:rFonts w:ascii="Tahoma" w:hAnsi="Tahoma" w:cs="Tahoma"/>
          <w:sz w:val="24"/>
          <w:szCs w:val="24"/>
        </w:rPr>
        <w:t xml:space="preserve"> </w:t>
      </w:r>
      <w:r w:rsidRPr="0092192F">
        <w:rPr>
          <w:rFonts w:ascii="Tahoma" w:hAnsi="Tahoma" w:cs="Tahoma"/>
          <w:i/>
          <w:iCs/>
          <w:color w:val="292945"/>
          <w:sz w:val="24"/>
          <w:szCs w:val="24"/>
          <w:shd w:val="clear" w:color="auto" w:fill="FFFFFF"/>
        </w:rPr>
        <w:t>Should universities be level 3 providers?</w:t>
      </w:r>
      <w:r w:rsidR="00A56CD4" w:rsidRPr="0092192F">
        <w:rPr>
          <w:rFonts w:ascii="Tahoma" w:hAnsi="Tahoma" w:cs="Tahoma"/>
          <w:i/>
          <w:iCs/>
          <w:color w:val="292945"/>
          <w:sz w:val="24"/>
          <w:szCs w:val="24"/>
          <w:shd w:val="clear" w:color="auto" w:fill="FFFFFF"/>
        </w:rPr>
        <w:t xml:space="preserve">. </w:t>
      </w:r>
      <w:r w:rsidR="00A56CD4" w:rsidRPr="0092192F">
        <w:rPr>
          <w:rFonts w:ascii="Tahoma" w:hAnsi="Tahoma" w:cs="Tahoma"/>
          <w:color w:val="292945"/>
          <w:sz w:val="24"/>
          <w:szCs w:val="24"/>
          <w:shd w:val="clear" w:color="auto" w:fill="FFFFFF"/>
        </w:rPr>
        <w:t>A</w:t>
      </w:r>
      <w:r w:rsidRPr="0092192F">
        <w:rPr>
          <w:rFonts w:ascii="Tahoma" w:hAnsi="Tahoma" w:cs="Tahoma"/>
          <w:color w:val="292945"/>
          <w:sz w:val="24"/>
          <w:szCs w:val="24"/>
          <w:shd w:val="clear" w:color="auto" w:fill="FFFFFF"/>
        </w:rPr>
        <w:t>vailable at:</w:t>
      </w:r>
      <w:r w:rsidR="00852891">
        <w:rPr>
          <w:rFonts w:ascii="Tahoma" w:hAnsi="Tahoma" w:cs="Tahoma"/>
          <w:color w:val="292945"/>
          <w:sz w:val="24"/>
          <w:szCs w:val="24"/>
          <w:shd w:val="clear" w:color="auto" w:fill="FFFFFF"/>
        </w:rPr>
        <w:t xml:space="preserve"> </w:t>
      </w:r>
      <w:r w:rsidRPr="0092192F">
        <w:rPr>
          <w:rFonts w:ascii="Tahoma" w:hAnsi="Tahoma" w:cs="Tahoma"/>
          <w:sz w:val="24"/>
          <w:szCs w:val="24"/>
        </w:rPr>
        <w:t xml:space="preserve"> </w:t>
      </w:r>
      <w:hyperlink r:id="rId23" w:history="1">
        <w:r w:rsidRPr="0092192F">
          <w:rPr>
            <w:rStyle w:val="Hyperlink"/>
            <w:rFonts w:ascii="Tahoma" w:hAnsi="Tahoma" w:cs="Tahoma"/>
            <w:sz w:val="24"/>
            <w:szCs w:val="24"/>
          </w:rPr>
          <w:t>https://wonkhe.com/blogs/should-universities-be-level-3-providers/</w:t>
        </w:r>
      </w:hyperlink>
      <w:r w:rsidR="00852891">
        <w:rPr>
          <w:rFonts w:ascii="Tahoma" w:hAnsi="Tahoma" w:cs="Tahoma"/>
          <w:sz w:val="24"/>
          <w:szCs w:val="24"/>
        </w:rPr>
        <w:t xml:space="preserve"> </w:t>
      </w:r>
      <w:r w:rsidRPr="0092192F">
        <w:rPr>
          <w:rFonts w:ascii="Tahoma" w:hAnsi="Tahoma" w:cs="Tahoma"/>
          <w:sz w:val="24"/>
          <w:szCs w:val="24"/>
        </w:rPr>
        <w:t>(Accessed 24 October 2022)</w:t>
      </w:r>
      <w:r w:rsidR="00215990" w:rsidRPr="0092192F">
        <w:rPr>
          <w:rFonts w:ascii="Tahoma" w:hAnsi="Tahoma" w:cs="Tahoma"/>
          <w:sz w:val="24"/>
          <w:szCs w:val="24"/>
        </w:rPr>
        <w:t>.</w:t>
      </w:r>
    </w:p>
    <w:p w14:paraId="0B85CE53" w14:textId="50DFE82C" w:rsidR="00304554" w:rsidRPr="0092192F" w:rsidRDefault="00304554" w:rsidP="00F647B3">
      <w:pPr>
        <w:spacing w:line="360" w:lineRule="auto"/>
        <w:rPr>
          <w:rFonts w:ascii="Tahoma" w:hAnsi="Tahoma" w:cs="Tahoma"/>
          <w:sz w:val="24"/>
          <w:szCs w:val="24"/>
        </w:rPr>
      </w:pPr>
      <w:r w:rsidRPr="0092192F">
        <w:rPr>
          <w:rFonts w:ascii="Tahoma" w:hAnsi="Tahoma" w:cs="Tahoma"/>
          <w:sz w:val="24"/>
          <w:szCs w:val="24"/>
        </w:rPr>
        <w:t>Central Lancashire University (2022</w:t>
      </w:r>
      <w:r w:rsidR="00F20F8C" w:rsidRPr="0092192F">
        <w:rPr>
          <w:rFonts w:ascii="Tahoma" w:hAnsi="Tahoma" w:cs="Tahoma"/>
          <w:sz w:val="24"/>
          <w:szCs w:val="24"/>
        </w:rPr>
        <w:t>)</w:t>
      </w:r>
      <w:r w:rsidR="00A56CD4" w:rsidRPr="0092192F">
        <w:rPr>
          <w:rFonts w:ascii="Tahoma" w:hAnsi="Tahoma" w:cs="Tahoma"/>
          <w:sz w:val="24"/>
          <w:szCs w:val="24"/>
        </w:rPr>
        <w:t xml:space="preserve"> </w:t>
      </w:r>
      <w:r w:rsidRPr="0092192F">
        <w:rPr>
          <w:rFonts w:ascii="Tahoma" w:hAnsi="Tahoma" w:cs="Tahoma"/>
          <w:i/>
          <w:iCs/>
          <w:sz w:val="24"/>
          <w:szCs w:val="24"/>
        </w:rPr>
        <w:t>Business and Management (Foundation Entry</w:t>
      </w:r>
      <w:r w:rsidR="00F20F8C" w:rsidRPr="0092192F">
        <w:rPr>
          <w:rFonts w:ascii="Tahoma" w:hAnsi="Tahoma" w:cs="Tahoma"/>
          <w:i/>
          <w:iCs/>
          <w:sz w:val="24"/>
          <w:szCs w:val="24"/>
        </w:rPr>
        <w:t>)</w:t>
      </w:r>
      <w:r w:rsidR="00A56CD4" w:rsidRPr="0092192F">
        <w:rPr>
          <w:rFonts w:ascii="Tahoma" w:hAnsi="Tahoma" w:cs="Tahoma"/>
          <w:sz w:val="24"/>
          <w:szCs w:val="24"/>
        </w:rPr>
        <w:t>. A</w:t>
      </w:r>
      <w:r w:rsidR="002E2152" w:rsidRPr="0092192F">
        <w:rPr>
          <w:rFonts w:ascii="Tahoma" w:hAnsi="Tahoma" w:cs="Tahoma"/>
          <w:sz w:val="24"/>
          <w:szCs w:val="24"/>
        </w:rPr>
        <w:t>vailable at:</w:t>
      </w:r>
      <w:r w:rsidRPr="0092192F">
        <w:rPr>
          <w:rFonts w:ascii="Tahoma" w:hAnsi="Tahoma" w:cs="Tahoma"/>
          <w:sz w:val="24"/>
          <w:szCs w:val="24"/>
        </w:rPr>
        <w:t xml:space="preserve"> </w:t>
      </w:r>
      <w:hyperlink r:id="rId24" w:history="1">
        <w:r w:rsidRPr="0092192F">
          <w:rPr>
            <w:rStyle w:val="Hyperlink"/>
            <w:rFonts w:ascii="Tahoma" w:hAnsi="Tahoma" w:cs="Tahoma"/>
            <w:sz w:val="24"/>
            <w:szCs w:val="24"/>
          </w:rPr>
          <w:t>https://www.uclan.ac.uk/undergraduate/courses/business-management-ba-foundation</w:t>
        </w:r>
      </w:hyperlink>
      <w:r w:rsidR="00852891">
        <w:rPr>
          <w:rFonts w:ascii="Tahoma" w:hAnsi="Tahoma" w:cs="Tahoma"/>
          <w:sz w:val="24"/>
          <w:szCs w:val="24"/>
        </w:rPr>
        <w:t xml:space="preserve"> </w:t>
      </w:r>
      <w:r w:rsidR="00353292" w:rsidRPr="0092192F">
        <w:rPr>
          <w:rFonts w:ascii="Tahoma" w:hAnsi="Tahoma" w:cs="Tahoma"/>
          <w:sz w:val="24"/>
          <w:szCs w:val="24"/>
        </w:rPr>
        <w:t>(Accessed 18 November 2022)</w:t>
      </w:r>
      <w:r w:rsidR="00215990" w:rsidRPr="0092192F">
        <w:rPr>
          <w:rFonts w:ascii="Tahoma" w:hAnsi="Tahoma" w:cs="Tahoma"/>
          <w:sz w:val="24"/>
          <w:szCs w:val="24"/>
        </w:rPr>
        <w:t>.</w:t>
      </w:r>
    </w:p>
    <w:p w14:paraId="2EA49514" w14:textId="3B091A76" w:rsidR="00364E0B" w:rsidRPr="0092192F" w:rsidRDefault="00364E0B" w:rsidP="00F647B3">
      <w:pPr>
        <w:spacing w:line="360" w:lineRule="auto"/>
        <w:rPr>
          <w:rFonts w:ascii="Tahoma" w:hAnsi="Tahoma" w:cs="Tahoma"/>
          <w:sz w:val="24"/>
          <w:szCs w:val="24"/>
        </w:rPr>
      </w:pPr>
      <w:r w:rsidRPr="0092192F">
        <w:rPr>
          <w:rFonts w:ascii="Tahoma" w:hAnsi="Tahoma" w:cs="Tahoma"/>
          <w:sz w:val="24"/>
          <w:szCs w:val="24"/>
        </w:rPr>
        <w:lastRenderedPageBreak/>
        <w:t xml:space="preserve">Chugh, R., Grose, R., </w:t>
      </w:r>
      <w:r w:rsidR="00F20F8C" w:rsidRPr="0092192F">
        <w:rPr>
          <w:rFonts w:ascii="Tahoma" w:hAnsi="Tahoma" w:cs="Tahoma"/>
          <w:sz w:val="24"/>
          <w:szCs w:val="24"/>
        </w:rPr>
        <w:t>and</w:t>
      </w:r>
      <w:r w:rsidRPr="0092192F">
        <w:rPr>
          <w:rFonts w:ascii="Tahoma" w:hAnsi="Tahoma" w:cs="Tahoma"/>
          <w:sz w:val="24"/>
          <w:szCs w:val="24"/>
        </w:rPr>
        <w:t xml:space="preserve"> Macht, S.A. (2021</w:t>
      </w:r>
      <w:r w:rsidR="00F20F8C" w:rsidRPr="0092192F">
        <w:rPr>
          <w:rFonts w:ascii="Tahoma" w:hAnsi="Tahoma" w:cs="Tahoma"/>
          <w:sz w:val="24"/>
          <w:szCs w:val="24"/>
        </w:rPr>
        <w:t>)</w:t>
      </w:r>
      <w:r w:rsidRPr="0092192F">
        <w:rPr>
          <w:rFonts w:ascii="Tahoma" w:hAnsi="Tahoma" w:cs="Tahoma"/>
          <w:sz w:val="24"/>
          <w:szCs w:val="24"/>
        </w:rPr>
        <w:t xml:space="preserve"> </w:t>
      </w:r>
      <w:r w:rsidR="00495517" w:rsidRPr="0092192F">
        <w:rPr>
          <w:rFonts w:ascii="Tahoma" w:hAnsi="Tahoma" w:cs="Tahoma"/>
          <w:sz w:val="24"/>
          <w:szCs w:val="24"/>
        </w:rPr>
        <w:t>‘</w:t>
      </w:r>
      <w:r w:rsidRPr="0092192F">
        <w:rPr>
          <w:rFonts w:ascii="Tahoma" w:hAnsi="Tahoma" w:cs="Tahoma"/>
          <w:sz w:val="24"/>
          <w:szCs w:val="24"/>
        </w:rPr>
        <w:t>Social media usage by higher education academics: A scoping review of the literature, Education and Information Technologies</w:t>
      </w:r>
      <w:r w:rsidR="00495517" w:rsidRPr="0092192F">
        <w:rPr>
          <w:rFonts w:ascii="Tahoma" w:hAnsi="Tahoma" w:cs="Tahoma"/>
          <w:sz w:val="24"/>
          <w:szCs w:val="24"/>
        </w:rPr>
        <w:t>’</w:t>
      </w:r>
      <w:r w:rsidRPr="0092192F">
        <w:rPr>
          <w:rFonts w:ascii="Tahoma" w:hAnsi="Tahoma" w:cs="Tahoma"/>
          <w:sz w:val="24"/>
          <w:szCs w:val="24"/>
        </w:rPr>
        <w:t xml:space="preserve">, </w:t>
      </w:r>
      <w:r w:rsidR="00495517" w:rsidRPr="0092192F">
        <w:rPr>
          <w:rFonts w:ascii="Tahoma" w:hAnsi="Tahoma" w:cs="Tahoma"/>
          <w:sz w:val="24"/>
          <w:szCs w:val="24"/>
        </w:rPr>
        <w:t>26</w:t>
      </w:r>
      <w:r w:rsidRPr="0092192F">
        <w:rPr>
          <w:rFonts w:ascii="Tahoma" w:hAnsi="Tahoma" w:cs="Tahoma"/>
          <w:sz w:val="24"/>
          <w:szCs w:val="24"/>
        </w:rPr>
        <w:t xml:space="preserve">, </w:t>
      </w:r>
      <w:r w:rsidR="00AF4F06" w:rsidRPr="0092192F">
        <w:rPr>
          <w:rFonts w:ascii="Tahoma" w:hAnsi="Tahoma" w:cs="Tahoma"/>
          <w:sz w:val="24"/>
          <w:szCs w:val="24"/>
        </w:rPr>
        <w:t xml:space="preserve">pp. </w:t>
      </w:r>
      <w:r w:rsidRPr="0092192F">
        <w:rPr>
          <w:rFonts w:ascii="Tahoma" w:hAnsi="Tahoma" w:cs="Tahoma"/>
          <w:sz w:val="24"/>
          <w:szCs w:val="24"/>
        </w:rPr>
        <w:t>983-999</w:t>
      </w:r>
      <w:r w:rsidR="00495517" w:rsidRPr="0092192F">
        <w:rPr>
          <w:rFonts w:ascii="Tahoma" w:hAnsi="Tahoma" w:cs="Tahoma"/>
          <w:sz w:val="24"/>
          <w:szCs w:val="24"/>
        </w:rPr>
        <w:t>. Doi:</w:t>
      </w:r>
      <w:r w:rsidRPr="0092192F">
        <w:rPr>
          <w:rFonts w:ascii="Tahoma" w:hAnsi="Tahoma" w:cs="Tahoma"/>
          <w:sz w:val="24"/>
          <w:szCs w:val="24"/>
        </w:rPr>
        <w:t xml:space="preserve"> </w:t>
      </w:r>
      <w:hyperlink r:id="rId25" w:history="1">
        <w:r w:rsidRPr="0092192F">
          <w:rPr>
            <w:rStyle w:val="Hyperlink"/>
            <w:rFonts w:ascii="Tahoma" w:hAnsi="Tahoma" w:cs="Tahoma"/>
            <w:sz w:val="24"/>
            <w:szCs w:val="24"/>
          </w:rPr>
          <w:t>https://doi.org/doi/10.1007/s10639-20-10288-z</w:t>
        </w:r>
      </w:hyperlink>
      <w:r w:rsidR="00852891">
        <w:rPr>
          <w:rFonts w:ascii="Tahoma" w:hAnsi="Tahoma" w:cs="Tahoma"/>
          <w:sz w:val="24"/>
          <w:szCs w:val="24"/>
        </w:rPr>
        <w:t xml:space="preserve"> </w:t>
      </w:r>
    </w:p>
    <w:p w14:paraId="461E4446" w14:textId="759305C0" w:rsidR="0033158A" w:rsidRPr="0092192F" w:rsidRDefault="0033158A" w:rsidP="00F647B3">
      <w:pPr>
        <w:shd w:val="clear" w:color="auto" w:fill="FFFFFF"/>
        <w:spacing w:line="360" w:lineRule="auto"/>
        <w:rPr>
          <w:rFonts w:ascii="Tahoma" w:hAnsi="Tahoma" w:cs="Tahoma"/>
          <w:sz w:val="24"/>
          <w:szCs w:val="24"/>
        </w:rPr>
      </w:pPr>
      <w:r w:rsidRPr="0092192F">
        <w:rPr>
          <w:rFonts w:ascii="Tahoma" w:hAnsi="Tahoma" w:cs="Tahoma"/>
          <w:sz w:val="24"/>
          <w:szCs w:val="24"/>
        </w:rPr>
        <w:t>Christ Church University, Canterbury (2022</w:t>
      </w:r>
      <w:r w:rsidR="00F20F8C" w:rsidRPr="0092192F">
        <w:rPr>
          <w:rFonts w:ascii="Tahoma" w:hAnsi="Tahoma" w:cs="Tahoma"/>
          <w:sz w:val="24"/>
          <w:szCs w:val="24"/>
        </w:rPr>
        <w:t>)</w:t>
      </w:r>
      <w:r w:rsidR="005E6391" w:rsidRPr="0092192F">
        <w:rPr>
          <w:rFonts w:ascii="Tahoma" w:hAnsi="Tahoma" w:cs="Tahoma"/>
          <w:sz w:val="24"/>
          <w:szCs w:val="24"/>
        </w:rPr>
        <w:t xml:space="preserve"> </w:t>
      </w:r>
      <w:r w:rsidRPr="0092192F">
        <w:rPr>
          <w:rFonts w:ascii="Tahoma" w:hAnsi="Tahoma" w:cs="Tahoma"/>
          <w:i/>
          <w:iCs/>
          <w:sz w:val="24"/>
          <w:szCs w:val="24"/>
        </w:rPr>
        <w:t>Business with Foundation Year</w:t>
      </w:r>
      <w:r w:rsidR="005E6391" w:rsidRPr="0092192F">
        <w:rPr>
          <w:rFonts w:ascii="Tahoma" w:hAnsi="Tahoma" w:cs="Tahoma"/>
          <w:sz w:val="24"/>
          <w:szCs w:val="24"/>
        </w:rPr>
        <w:t>.</w:t>
      </w:r>
      <w:r w:rsidR="002E2152" w:rsidRPr="0092192F">
        <w:rPr>
          <w:rFonts w:ascii="Tahoma" w:hAnsi="Tahoma" w:cs="Tahoma"/>
          <w:sz w:val="24"/>
          <w:szCs w:val="24"/>
        </w:rPr>
        <w:t xml:space="preserve"> </w:t>
      </w:r>
      <w:r w:rsidR="005E6391" w:rsidRPr="0092192F">
        <w:rPr>
          <w:rFonts w:ascii="Tahoma" w:hAnsi="Tahoma" w:cs="Tahoma"/>
          <w:sz w:val="24"/>
          <w:szCs w:val="24"/>
        </w:rPr>
        <w:t>A</w:t>
      </w:r>
      <w:r w:rsidR="002E2152" w:rsidRPr="0092192F">
        <w:rPr>
          <w:rFonts w:ascii="Tahoma" w:hAnsi="Tahoma" w:cs="Tahoma"/>
          <w:sz w:val="24"/>
          <w:szCs w:val="24"/>
        </w:rPr>
        <w:t>vailable at:</w:t>
      </w:r>
      <w:r w:rsidRPr="0092192F">
        <w:rPr>
          <w:rFonts w:ascii="Tahoma" w:hAnsi="Tahoma" w:cs="Tahoma"/>
          <w:b/>
          <w:bCs/>
          <w:sz w:val="24"/>
          <w:szCs w:val="24"/>
        </w:rPr>
        <w:t xml:space="preserve"> </w:t>
      </w:r>
      <w:hyperlink r:id="rId26" w:history="1">
        <w:r w:rsidRPr="0092192F">
          <w:rPr>
            <w:rStyle w:val="Hyperlink"/>
            <w:rFonts w:ascii="Tahoma" w:eastAsia="Times New Roman" w:hAnsi="Tahoma" w:cs="Tahoma"/>
            <w:sz w:val="24"/>
            <w:szCs w:val="24"/>
            <w:lang w:eastAsia="en-GB"/>
          </w:rPr>
          <w:t>https://www.canterbury.ac.uk/study-here/courses/business-management-with-foundation-year</w:t>
        </w:r>
      </w:hyperlink>
      <w:r w:rsidR="00852891">
        <w:rPr>
          <w:rFonts w:ascii="Tahoma" w:eastAsia="Times New Roman" w:hAnsi="Tahoma" w:cs="Tahoma"/>
          <w:color w:val="000000"/>
          <w:sz w:val="24"/>
          <w:szCs w:val="24"/>
          <w:lang w:eastAsia="en-GB"/>
        </w:rPr>
        <w:t xml:space="preserve"> </w:t>
      </w:r>
      <w:r w:rsidR="00353292" w:rsidRPr="0092192F">
        <w:rPr>
          <w:rFonts w:ascii="Tahoma" w:hAnsi="Tahoma" w:cs="Tahoma"/>
          <w:sz w:val="24"/>
          <w:szCs w:val="24"/>
        </w:rPr>
        <w:t>(Accessed 18 November 2022)</w:t>
      </w:r>
      <w:r w:rsidR="005E6391" w:rsidRPr="0092192F">
        <w:rPr>
          <w:rFonts w:ascii="Tahoma" w:hAnsi="Tahoma" w:cs="Tahoma"/>
          <w:sz w:val="24"/>
          <w:szCs w:val="24"/>
        </w:rPr>
        <w:t>.</w:t>
      </w:r>
      <w:r w:rsidRPr="0092192F">
        <w:rPr>
          <w:rFonts w:ascii="Tahoma" w:hAnsi="Tahoma" w:cs="Tahoma"/>
          <w:sz w:val="24"/>
          <w:szCs w:val="24"/>
        </w:rPr>
        <w:t xml:space="preserve"> </w:t>
      </w:r>
    </w:p>
    <w:p w14:paraId="49716734" w14:textId="6F17D470" w:rsidR="007F5A3C" w:rsidRPr="0092192F" w:rsidRDefault="007F5A3C" w:rsidP="00F647B3">
      <w:pPr>
        <w:shd w:val="clear" w:color="auto" w:fill="FFFFFF"/>
        <w:spacing w:line="360" w:lineRule="auto"/>
        <w:rPr>
          <w:rFonts w:ascii="Tahoma" w:eastAsia="Times New Roman" w:hAnsi="Tahoma" w:cs="Tahoma"/>
          <w:color w:val="000000"/>
          <w:sz w:val="24"/>
          <w:szCs w:val="24"/>
          <w:lang w:eastAsia="en-GB"/>
        </w:rPr>
      </w:pPr>
      <w:r w:rsidRPr="0092192F">
        <w:rPr>
          <w:rFonts w:ascii="Tahoma" w:eastAsia="Times New Roman" w:hAnsi="Tahoma" w:cs="Tahoma"/>
          <w:color w:val="000000"/>
          <w:sz w:val="24"/>
          <w:szCs w:val="24"/>
          <w:lang w:eastAsia="en-GB"/>
        </w:rPr>
        <w:t xml:space="preserve">Christie, F. (2017) </w:t>
      </w:r>
      <w:r w:rsidR="00495517" w:rsidRPr="0092192F">
        <w:rPr>
          <w:rFonts w:ascii="Tahoma" w:eastAsia="Times New Roman" w:hAnsi="Tahoma" w:cs="Tahoma"/>
          <w:color w:val="000000"/>
          <w:sz w:val="24"/>
          <w:szCs w:val="24"/>
          <w:lang w:eastAsia="en-GB"/>
        </w:rPr>
        <w:t>‘</w:t>
      </w:r>
      <w:r w:rsidRPr="0092192F">
        <w:rPr>
          <w:rFonts w:ascii="Tahoma" w:eastAsia="Times New Roman" w:hAnsi="Tahoma" w:cs="Tahoma"/>
          <w:color w:val="000000"/>
          <w:sz w:val="24"/>
          <w:szCs w:val="24"/>
          <w:lang w:eastAsia="en-GB"/>
        </w:rPr>
        <w:t>The Reporting of University League Table Employability Rankings: A Critical Review</w:t>
      </w:r>
      <w:r w:rsidR="00FE76A6" w:rsidRPr="0092192F">
        <w:rPr>
          <w:rFonts w:ascii="Tahoma" w:eastAsia="Times New Roman" w:hAnsi="Tahoma" w:cs="Tahoma"/>
          <w:color w:val="000000"/>
          <w:sz w:val="24"/>
          <w:szCs w:val="24"/>
          <w:lang w:eastAsia="en-GB"/>
        </w:rPr>
        <w:t>’</w:t>
      </w:r>
      <w:r w:rsidRPr="0092192F">
        <w:rPr>
          <w:rFonts w:ascii="Tahoma" w:eastAsia="Times New Roman" w:hAnsi="Tahoma" w:cs="Tahoma"/>
          <w:color w:val="000000"/>
          <w:sz w:val="24"/>
          <w:szCs w:val="24"/>
          <w:lang w:eastAsia="en-GB"/>
        </w:rPr>
        <w:t xml:space="preserve">, </w:t>
      </w:r>
      <w:r w:rsidRPr="0092192F">
        <w:rPr>
          <w:rFonts w:ascii="Tahoma" w:eastAsia="Times New Roman" w:hAnsi="Tahoma" w:cs="Tahoma"/>
          <w:i/>
          <w:color w:val="000000"/>
          <w:sz w:val="24"/>
          <w:szCs w:val="24"/>
          <w:lang w:eastAsia="en-GB"/>
        </w:rPr>
        <w:t>Journal of Education and Work</w:t>
      </w:r>
      <w:r w:rsidRPr="0092192F">
        <w:rPr>
          <w:rFonts w:ascii="Tahoma" w:eastAsia="Times New Roman" w:hAnsi="Tahoma" w:cs="Tahoma"/>
          <w:color w:val="000000"/>
          <w:sz w:val="24"/>
          <w:szCs w:val="24"/>
          <w:lang w:eastAsia="en-GB"/>
        </w:rPr>
        <w:t xml:space="preserve">, </w:t>
      </w:r>
      <w:r w:rsidR="00FE76A6" w:rsidRPr="0092192F">
        <w:rPr>
          <w:rFonts w:ascii="Tahoma" w:eastAsia="Times New Roman" w:hAnsi="Tahoma" w:cs="Tahoma"/>
          <w:color w:val="000000"/>
          <w:sz w:val="24"/>
          <w:szCs w:val="24"/>
          <w:lang w:eastAsia="en-GB"/>
        </w:rPr>
        <w:t>30(4)</w:t>
      </w:r>
      <w:r w:rsidRPr="0092192F">
        <w:rPr>
          <w:rFonts w:ascii="Tahoma" w:eastAsia="Times New Roman" w:hAnsi="Tahoma" w:cs="Tahoma"/>
          <w:color w:val="000000"/>
          <w:sz w:val="24"/>
          <w:szCs w:val="24"/>
          <w:lang w:eastAsia="en-GB"/>
        </w:rPr>
        <w:t>, pp. 403-418.</w:t>
      </w:r>
    </w:p>
    <w:p w14:paraId="70CD0204" w14:textId="6B0AE773" w:rsidR="00432B72" w:rsidRPr="0092192F" w:rsidRDefault="00432B72" w:rsidP="00F647B3">
      <w:pPr>
        <w:shd w:val="clear" w:color="auto" w:fill="FFFFFF"/>
        <w:spacing w:line="360" w:lineRule="auto"/>
        <w:rPr>
          <w:rFonts w:ascii="Tahoma" w:hAnsi="Tahoma" w:cs="Tahoma"/>
          <w:color w:val="000000" w:themeColor="text1"/>
          <w:sz w:val="24"/>
          <w:szCs w:val="24"/>
        </w:rPr>
      </w:pPr>
      <w:r w:rsidRPr="0092192F">
        <w:rPr>
          <w:rFonts w:ascii="Tahoma" w:hAnsi="Tahoma" w:cs="Tahoma"/>
          <w:color w:val="000000" w:themeColor="text1"/>
          <w:sz w:val="24"/>
          <w:szCs w:val="24"/>
        </w:rPr>
        <w:t xml:space="preserve">Clegg, S., Gordon, R., Hermens, A., Kornberger, M., Rhodes, C., </w:t>
      </w:r>
      <w:r w:rsidR="00F20F8C" w:rsidRPr="0092192F">
        <w:rPr>
          <w:rFonts w:ascii="Tahoma" w:hAnsi="Tahoma" w:cs="Tahoma"/>
          <w:color w:val="000000" w:themeColor="text1"/>
          <w:sz w:val="24"/>
          <w:szCs w:val="24"/>
        </w:rPr>
        <w:t>and</w:t>
      </w:r>
      <w:r w:rsidRPr="0092192F">
        <w:rPr>
          <w:rFonts w:ascii="Tahoma" w:hAnsi="Tahoma" w:cs="Tahoma"/>
          <w:color w:val="000000" w:themeColor="text1"/>
          <w:sz w:val="24"/>
          <w:szCs w:val="24"/>
        </w:rPr>
        <w:t xml:space="preserve"> Ross-Smith, A. (2005</w:t>
      </w:r>
      <w:r w:rsidR="00F20F8C" w:rsidRPr="0092192F">
        <w:rPr>
          <w:rFonts w:ascii="Tahoma" w:hAnsi="Tahoma" w:cs="Tahoma"/>
          <w:color w:val="000000" w:themeColor="text1"/>
          <w:sz w:val="24"/>
          <w:szCs w:val="24"/>
        </w:rPr>
        <w:t>)</w:t>
      </w:r>
      <w:r w:rsidR="001763FF" w:rsidRPr="0092192F">
        <w:rPr>
          <w:rFonts w:ascii="Tahoma" w:hAnsi="Tahoma" w:cs="Tahoma"/>
          <w:color w:val="000000" w:themeColor="text1"/>
          <w:sz w:val="24"/>
          <w:szCs w:val="24"/>
        </w:rPr>
        <w:t xml:space="preserve"> ‘</w:t>
      </w:r>
      <w:r w:rsidR="00E805D9" w:rsidRPr="0092192F">
        <w:rPr>
          <w:rFonts w:ascii="Tahoma" w:hAnsi="Tahoma" w:cs="Tahoma"/>
          <w:color w:val="000000" w:themeColor="text1"/>
          <w:sz w:val="24"/>
          <w:szCs w:val="24"/>
        </w:rPr>
        <w:t xml:space="preserve">Strange Brew: </w:t>
      </w:r>
      <w:r w:rsidRPr="0092192F">
        <w:rPr>
          <w:rFonts w:ascii="Tahoma" w:hAnsi="Tahoma" w:cs="Tahoma"/>
          <w:color w:val="000000" w:themeColor="text1"/>
          <w:sz w:val="24"/>
          <w:szCs w:val="24"/>
        </w:rPr>
        <w:t>The MBA and institutionalized hypothetical isomorphism in management education</w:t>
      </w:r>
      <w:r w:rsidR="001763FF" w:rsidRPr="0092192F">
        <w:rPr>
          <w:rFonts w:ascii="Tahoma" w:hAnsi="Tahoma" w:cs="Tahoma"/>
          <w:color w:val="000000" w:themeColor="text1"/>
          <w:sz w:val="24"/>
          <w:szCs w:val="24"/>
        </w:rPr>
        <w:t xml:space="preserve">’, </w:t>
      </w:r>
      <w:r w:rsidRPr="0092192F">
        <w:rPr>
          <w:rFonts w:ascii="Tahoma" w:hAnsi="Tahoma" w:cs="Tahoma"/>
          <w:i/>
          <w:color w:val="000000" w:themeColor="text1"/>
          <w:sz w:val="24"/>
          <w:szCs w:val="24"/>
        </w:rPr>
        <w:t>4</w:t>
      </w:r>
      <w:r w:rsidRPr="0092192F">
        <w:rPr>
          <w:rFonts w:ascii="Tahoma" w:hAnsi="Tahoma" w:cs="Tahoma"/>
          <w:i/>
          <w:color w:val="000000" w:themeColor="text1"/>
          <w:sz w:val="24"/>
          <w:szCs w:val="24"/>
          <w:vertAlign w:val="superscript"/>
        </w:rPr>
        <w:t>th</w:t>
      </w:r>
      <w:r w:rsidRPr="0092192F">
        <w:rPr>
          <w:rFonts w:ascii="Tahoma" w:hAnsi="Tahoma" w:cs="Tahoma"/>
          <w:i/>
          <w:color w:val="000000" w:themeColor="text1"/>
          <w:sz w:val="24"/>
          <w:szCs w:val="24"/>
        </w:rPr>
        <w:t xml:space="preserve"> International Critical Management Studies Conference, Critique and inclusivity: Opening the agenda</w:t>
      </w:r>
      <w:r w:rsidRPr="0092192F">
        <w:rPr>
          <w:rFonts w:ascii="Tahoma" w:hAnsi="Tahoma" w:cs="Tahoma"/>
          <w:color w:val="000000" w:themeColor="text1"/>
          <w:sz w:val="24"/>
          <w:szCs w:val="24"/>
        </w:rPr>
        <w:t>,</w:t>
      </w:r>
      <w:r w:rsidR="00836635" w:rsidRPr="0092192F">
        <w:rPr>
          <w:rFonts w:ascii="Tahoma" w:hAnsi="Tahoma" w:cs="Tahoma"/>
          <w:i/>
          <w:iCs/>
          <w:color w:val="000000" w:themeColor="text1"/>
          <w:sz w:val="24"/>
          <w:szCs w:val="24"/>
        </w:rPr>
        <w:t xml:space="preserve"> 2005. </w:t>
      </w:r>
      <w:r w:rsidRPr="0092192F">
        <w:rPr>
          <w:rFonts w:ascii="Tahoma" w:hAnsi="Tahoma" w:cs="Tahoma"/>
          <w:color w:val="000000" w:themeColor="text1"/>
          <w:sz w:val="24"/>
          <w:szCs w:val="24"/>
        </w:rPr>
        <w:t>University of Cambridge, Cambridge, UK.</w:t>
      </w:r>
      <w:r w:rsidR="00353292" w:rsidRPr="0092192F">
        <w:rPr>
          <w:rFonts w:ascii="Tahoma" w:hAnsi="Tahoma" w:cs="Tahoma"/>
          <w:color w:val="000000" w:themeColor="text1"/>
          <w:sz w:val="24"/>
          <w:szCs w:val="24"/>
        </w:rPr>
        <w:t xml:space="preserve"> </w:t>
      </w:r>
      <w:r w:rsidR="00A02954" w:rsidRPr="0092192F">
        <w:rPr>
          <w:rFonts w:ascii="Tahoma" w:hAnsi="Tahoma" w:cs="Tahoma"/>
          <w:color w:val="000000" w:themeColor="text1"/>
          <w:sz w:val="24"/>
          <w:szCs w:val="24"/>
        </w:rPr>
        <w:t>4-6 July 2005.</w:t>
      </w:r>
    </w:p>
    <w:p w14:paraId="10438407" w14:textId="662E5D65" w:rsidR="002E7474" w:rsidRPr="0092192F" w:rsidRDefault="002E7474" w:rsidP="00F647B3">
      <w:pPr>
        <w:spacing w:line="360" w:lineRule="auto"/>
        <w:rPr>
          <w:rFonts w:ascii="Tahoma" w:hAnsi="Tahoma" w:cs="Tahoma"/>
          <w:color w:val="000000"/>
          <w:sz w:val="24"/>
          <w:szCs w:val="24"/>
          <w:shd w:val="clear" w:color="auto" w:fill="FFFFFF"/>
        </w:rPr>
      </w:pPr>
      <w:r w:rsidRPr="0092192F">
        <w:rPr>
          <w:rStyle w:val="personname"/>
          <w:rFonts w:ascii="Tahoma" w:hAnsi="Tahoma" w:cs="Tahoma"/>
          <w:color w:val="000000"/>
          <w:sz w:val="24"/>
          <w:szCs w:val="24"/>
          <w:shd w:val="clear" w:color="auto" w:fill="FFFFFF"/>
        </w:rPr>
        <w:t>Corlett, S.</w:t>
      </w:r>
      <w:r w:rsidRPr="0092192F">
        <w:rPr>
          <w:rFonts w:ascii="Tahoma" w:hAnsi="Tahoma" w:cs="Tahoma"/>
          <w:color w:val="000000"/>
          <w:sz w:val="24"/>
          <w:szCs w:val="24"/>
          <w:shd w:val="clear" w:color="auto" w:fill="FFFFFF"/>
        </w:rPr>
        <w:t> and </w:t>
      </w:r>
      <w:r w:rsidRPr="0092192F">
        <w:rPr>
          <w:rStyle w:val="personname"/>
          <w:rFonts w:ascii="Tahoma" w:hAnsi="Tahoma" w:cs="Tahoma"/>
          <w:color w:val="000000"/>
          <w:sz w:val="24"/>
          <w:szCs w:val="24"/>
          <w:shd w:val="clear" w:color="auto" w:fill="FFFFFF"/>
        </w:rPr>
        <w:t>Mavin, S.</w:t>
      </w:r>
      <w:r w:rsidRPr="0092192F">
        <w:rPr>
          <w:rFonts w:ascii="Tahoma" w:hAnsi="Tahoma" w:cs="Tahoma"/>
          <w:color w:val="000000"/>
          <w:sz w:val="24"/>
          <w:szCs w:val="24"/>
          <w:shd w:val="clear" w:color="auto" w:fill="FFFFFF"/>
        </w:rPr>
        <w:t> (2017) </w:t>
      </w:r>
      <w:r w:rsidR="00FE76A6" w:rsidRPr="0092192F">
        <w:rPr>
          <w:rFonts w:ascii="Tahoma" w:hAnsi="Tahoma" w:cs="Tahoma"/>
          <w:color w:val="000000"/>
          <w:sz w:val="24"/>
          <w:szCs w:val="24"/>
          <w:shd w:val="clear" w:color="auto" w:fill="FFFFFF"/>
        </w:rPr>
        <w:t>‘</w:t>
      </w:r>
      <w:r w:rsidRPr="0092192F">
        <w:rPr>
          <w:rStyle w:val="Emphasis"/>
          <w:rFonts w:ascii="Tahoma" w:hAnsi="Tahoma" w:cs="Tahoma"/>
          <w:i w:val="0"/>
          <w:color w:val="000000"/>
          <w:sz w:val="24"/>
          <w:szCs w:val="24"/>
          <w:shd w:val="clear" w:color="auto" w:fill="FFFFFF"/>
        </w:rPr>
        <w:t>Reflexivity and Researcher Positionality</w:t>
      </w:r>
      <w:r w:rsidR="00FE76A6" w:rsidRPr="0092192F">
        <w:rPr>
          <w:rStyle w:val="Emphasis"/>
          <w:rFonts w:ascii="Tahoma" w:hAnsi="Tahoma" w:cs="Tahoma"/>
          <w:i w:val="0"/>
          <w:color w:val="000000"/>
          <w:sz w:val="24"/>
          <w:szCs w:val="24"/>
          <w:shd w:val="clear" w:color="auto" w:fill="FFFFFF"/>
        </w:rPr>
        <w:t>’</w:t>
      </w:r>
      <w:r w:rsidR="006826CC" w:rsidRPr="0092192F">
        <w:rPr>
          <w:rFonts w:ascii="Tahoma" w:hAnsi="Tahoma" w:cs="Tahoma"/>
          <w:i/>
          <w:color w:val="000000"/>
          <w:sz w:val="24"/>
          <w:szCs w:val="24"/>
          <w:shd w:val="clear" w:color="auto" w:fill="FFFFFF"/>
        </w:rPr>
        <w:t>,</w:t>
      </w:r>
      <w:r w:rsidR="006826CC" w:rsidRPr="0092192F">
        <w:rPr>
          <w:rFonts w:ascii="Tahoma" w:hAnsi="Tahoma" w:cs="Tahoma"/>
          <w:color w:val="000000"/>
          <w:sz w:val="24"/>
          <w:szCs w:val="24"/>
          <w:shd w:val="clear" w:color="auto" w:fill="FFFFFF"/>
        </w:rPr>
        <w:t xml:space="preserve"> </w:t>
      </w:r>
      <w:r w:rsidRPr="0092192F">
        <w:rPr>
          <w:rFonts w:ascii="Tahoma" w:hAnsi="Tahoma" w:cs="Tahoma"/>
          <w:color w:val="000000"/>
          <w:sz w:val="24"/>
          <w:szCs w:val="24"/>
          <w:shd w:val="clear" w:color="auto" w:fill="FFFFFF"/>
        </w:rPr>
        <w:t>in</w:t>
      </w:r>
      <w:r w:rsidR="006826CC" w:rsidRPr="0092192F">
        <w:rPr>
          <w:rFonts w:ascii="Tahoma" w:hAnsi="Tahoma" w:cs="Tahoma"/>
          <w:color w:val="000000"/>
          <w:sz w:val="24"/>
          <w:szCs w:val="24"/>
          <w:shd w:val="clear" w:color="auto" w:fill="FFFFFF"/>
        </w:rPr>
        <w:t xml:space="preserve"> Cassell, C., Cunliffe, A.L., Grandy, G. (Eds.) </w:t>
      </w:r>
      <w:r w:rsidRPr="0092192F">
        <w:rPr>
          <w:rFonts w:ascii="Tahoma" w:hAnsi="Tahoma" w:cs="Tahoma"/>
          <w:i/>
          <w:color w:val="000000"/>
          <w:sz w:val="24"/>
          <w:szCs w:val="24"/>
          <w:shd w:val="clear" w:color="auto" w:fill="FFFFFF"/>
        </w:rPr>
        <w:t>The SAGE Handbook of Qualitative Business and Management Research Methods</w:t>
      </w:r>
      <w:r w:rsidRPr="0092192F">
        <w:rPr>
          <w:rFonts w:ascii="Tahoma" w:hAnsi="Tahoma" w:cs="Tahoma"/>
          <w:color w:val="000000"/>
          <w:sz w:val="24"/>
          <w:szCs w:val="24"/>
          <w:shd w:val="clear" w:color="auto" w:fill="FFFFFF"/>
        </w:rPr>
        <w:t>. SAGE</w:t>
      </w:r>
      <w:r w:rsidR="00773F03" w:rsidRPr="0092192F">
        <w:rPr>
          <w:rFonts w:ascii="Tahoma" w:hAnsi="Tahoma" w:cs="Tahoma"/>
          <w:color w:val="000000"/>
          <w:sz w:val="24"/>
          <w:szCs w:val="24"/>
          <w:shd w:val="clear" w:color="auto" w:fill="FFFFFF"/>
        </w:rPr>
        <w:t xml:space="preserve">, </w:t>
      </w:r>
      <w:r w:rsidR="006826CC" w:rsidRPr="0092192F">
        <w:rPr>
          <w:rFonts w:ascii="Tahoma" w:hAnsi="Tahoma" w:cs="Tahoma"/>
          <w:color w:val="000000"/>
          <w:sz w:val="24"/>
          <w:szCs w:val="24"/>
          <w:shd w:val="clear" w:color="auto" w:fill="FFFFFF"/>
        </w:rPr>
        <w:t>pp. 377-399</w:t>
      </w:r>
      <w:r w:rsidR="00773F03" w:rsidRPr="0092192F">
        <w:rPr>
          <w:rFonts w:ascii="Tahoma" w:hAnsi="Tahoma" w:cs="Tahoma"/>
          <w:color w:val="000000"/>
          <w:sz w:val="24"/>
          <w:szCs w:val="24"/>
          <w:shd w:val="clear" w:color="auto" w:fill="FFFFFF"/>
        </w:rPr>
        <w:t>.</w:t>
      </w:r>
    </w:p>
    <w:p w14:paraId="5A3508B2" w14:textId="4724B025" w:rsidR="00A42C58" w:rsidRPr="0092192F" w:rsidRDefault="00A42C58" w:rsidP="00F647B3">
      <w:pPr>
        <w:spacing w:line="360" w:lineRule="auto"/>
        <w:rPr>
          <w:rFonts w:ascii="Tahoma" w:hAnsi="Tahoma" w:cs="Tahoma"/>
          <w:sz w:val="24"/>
          <w:szCs w:val="24"/>
        </w:rPr>
      </w:pPr>
      <w:r w:rsidRPr="0092192F">
        <w:rPr>
          <w:rFonts w:ascii="Tahoma" w:hAnsi="Tahoma" w:cs="Tahoma"/>
          <w:sz w:val="24"/>
          <w:szCs w:val="24"/>
        </w:rPr>
        <w:t>Coventry University (2020</w:t>
      </w:r>
      <w:r w:rsidR="005E6391" w:rsidRPr="0092192F">
        <w:rPr>
          <w:rFonts w:ascii="Tahoma" w:hAnsi="Tahoma" w:cs="Tahoma"/>
          <w:sz w:val="24"/>
          <w:szCs w:val="24"/>
        </w:rPr>
        <w:t xml:space="preserve">) </w:t>
      </w:r>
      <w:r w:rsidRPr="0092192F">
        <w:rPr>
          <w:rFonts w:ascii="Tahoma" w:hAnsi="Tahoma" w:cs="Tahoma"/>
          <w:i/>
          <w:sz w:val="24"/>
          <w:szCs w:val="24"/>
        </w:rPr>
        <w:t>Undergraduate foundation programme business, economics, finance and management</w:t>
      </w:r>
      <w:r w:rsidR="005E6391" w:rsidRPr="0092192F">
        <w:rPr>
          <w:rFonts w:ascii="Tahoma" w:hAnsi="Tahoma" w:cs="Tahoma"/>
          <w:i/>
          <w:sz w:val="24"/>
          <w:szCs w:val="24"/>
        </w:rPr>
        <w:t xml:space="preserve">. </w:t>
      </w:r>
      <w:r w:rsidR="005E6391" w:rsidRPr="0092192F">
        <w:rPr>
          <w:rFonts w:ascii="Tahoma" w:hAnsi="Tahoma" w:cs="Tahoma"/>
          <w:iCs/>
          <w:sz w:val="24"/>
          <w:szCs w:val="24"/>
        </w:rPr>
        <w:t>A</w:t>
      </w:r>
      <w:r w:rsidRPr="0092192F">
        <w:rPr>
          <w:rFonts w:ascii="Tahoma" w:hAnsi="Tahoma" w:cs="Tahoma"/>
          <w:sz w:val="24"/>
          <w:szCs w:val="24"/>
        </w:rPr>
        <w:t>vailable at:</w:t>
      </w:r>
      <w:r w:rsidR="00852891">
        <w:rPr>
          <w:rFonts w:ascii="Tahoma" w:hAnsi="Tahoma" w:cs="Tahoma"/>
          <w:sz w:val="24"/>
          <w:szCs w:val="24"/>
        </w:rPr>
        <w:t xml:space="preserve"> </w:t>
      </w:r>
      <w:hyperlink r:id="rId27" w:history="1">
        <w:r w:rsidRPr="0092192F">
          <w:rPr>
            <w:rStyle w:val="Hyperlink"/>
            <w:rFonts w:ascii="Tahoma" w:hAnsi="Tahoma" w:cs="Tahoma"/>
            <w:sz w:val="24"/>
            <w:szCs w:val="24"/>
          </w:rPr>
          <w:t>https://www.oncampus.global/ugc-1/1/1/0/ufp_business_pathway_subject_guide.pdf</w:t>
        </w:r>
      </w:hyperlink>
      <w:r w:rsidR="00852891">
        <w:rPr>
          <w:rFonts w:ascii="Tahoma" w:hAnsi="Tahoma" w:cs="Tahoma"/>
          <w:sz w:val="24"/>
          <w:szCs w:val="24"/>
        </w:rPr>
        <w:t xml:space="preserve"> </w:t>
      </w:r>
      <w:r w:rsidR="006B7100" w:rsidRPr="0092192F">
        <w:rPr>
          <w:rFonts w:ascii="Tahoma" w:hAnsi="Tahoma" w:cs="Tahoma"/>
          <w:sz w:val="24"/>
          <w:szCs w:val="24"/>
        </w:rPr>
        <w:t xml:space="preserve"> </w:t>
      </w:r>
      <w:r w:rsidRPr="0092192F">
        <w:rPr>
          <w:rFonts w:ascii="Tahoma" w:hAnsi="Tahoma" w:cs="Tahoma"/>
          <w:sz w:val="24"/>
          <w:szCs w:val="24"/>
        </w:rPr>
        <w:t>(Accessed 3 May 2020)</w:t>
      </w:r>
      <w:r w:rsidR="005E6391" w:rsidRPr="0092192F">
        <w:rPr>
          <w:rFonts w:ascii="Tahoma" w:hAnsi="Tahoma" w:cs="Tahoma"/>
          <w:sz w:val="24"/>
          <w:szCs w:val="24"/>
        </w:rPr>
        <w:t>.</w:t>
      </w:r>
    </w:p>
    <w:p w14:paraId="4E4C67C9" w14:textId="16B07A08" w:rsidR="007F5A3C" w:rsidRPr="0092192F" w:rsidRDefault="007F5A3C" w:rsidP="00F647B3">
      <w:pPr>
        <w:spacing w:line="360" w:lineRule="auto"/>
        <w:rPr>
          <w:rFonts w:ascii="Tahoma" w:hAnsi="Tahoma" w:cs="Tahoma"/>
          <w:sz w:val="24"/>
          <w:szCs w:val="24"/>
        </w:rPr>
      </w:pPr>
      <w:r w:rsidRPr="0092192F">
        <w:rPr>
          <w:rFonts w:ascii="Tahoma" w:hAnsi="Tahoma" w:cs="Tahoma"/>
          <w:sz w:val="24"/>
          <w:szCs w:val="24"/>
        </w:rPr>
        <w:t xml:space="preserve">David, M. (2016) </w:t>
      </w:r>
      <w:r w:rsidR="00773F03" w:rsidRPr="0092192F">
        <w:rPr>
          <w:rFonts w:ascii="Tahoma" w:hAnsi="Tahoma" w:cs="Tahoma"/>
          <w:sz w:val="24"/>
          <w:szCs w:val="24"/>
        </w:rPr>
        <w:t>‘</w:t>
      </w:r>
      <w:r w:rsidRPr="0092192F">
        <w:rPr>
          <w:rFonts w:ascii="Tahoma" w:hAnsi="Tahoma" w:cs="Tahoma"/>
          <w:sz w:val="24"/>
          <w:szCs w:val="24"/>
        </w:rPr>
        <w:t>Fabricated World Class: Global University League tables, Status Differentiation and myths of Global Competition</w:t>
      </w:r>
      <w:r w:rsidR="00773F03" w:rsidRPr="0092192F">
        <w:rPr>
          <w:rFonts w:ascii="Tahoma" w:hAnsi="Tahoma" w:cs="Tahoma"/>
          <w:sz w:val="24"/>
          <w:szCs w:val="24"/>
        </w:rPr>
        <w:t>’</w:t>
      </w:r>
      <w:r w:rsidRPr="0092192F">
        <w:rPr>
          <w:rFonts w:ascii="Tahoma" w:hAnsi="Tahoma" w:cs="Tahoma"/>
          <w:sz w:val="24"/>
          <w:szCs w:val="24"/>
        </w:rPr>
        <w:t xml:space="preserve">, </w:t>
      </w:r>
      <w:r w:rsidRPr="0092192F">
        <w:rPr>
          <w:rFonts w:ascii="Tahoma" w:hAnsi="Tahoma" w:cs="Tahoma"/>
          <w:i/>
          <w:sz w:val="24"/>
          <w:szCs w:val="24"/>
        </w:rPr>
        <w:t>British Journal of Sociology of Education</w:t>
      </w:r>
      <w:r w:rsidRPr="0092192F">
        <w:rPr>
          <w:rFonts w:ascii="Tahoma" w:hAnsi="Tahoma" w:cs="Tahoma"/>
          <w:sz w:val="24"/>
          <w:szCs w:val="24"/>
        </w:rPr>
        <w:t xml:space="preserve">, </w:t>
      </w:r>
      <w:r w:rsidR="00773F03" w:rsidRPr="0092192F">
        <w:rPr>
          <w:rFonts w:ascii="Tahoma" w:hAnsi="Tahoma" w:cs="Tahoma"/>
          <w:sz w:val="24"/>
          <w:szCs w:val="24"/>
        </w:rPr>
        <w:t>37(1)</w:t>
      </w:r>
      <w:r w:rsidRPr="0092192F">
        <w:rPr>
          <w:rFonts w:ascii="Tahoma" w:hAnsi="Tahoma" w:cs="Tahoma"/>
          <w:sz w:val="24"/>
          <w:szCs w:val="24"/>
        </w:rPr>
        <w:t xml:space="preserve">, pp. 169-189. </w:t>
      </w:r>
    </w:p>
    <w:p w14:paraId="0E3A4CDC" w14:textId="6F515378" w:rsidR="00C05C97" w:rsidRPr="0092192F" w:rsidRDefault="00960AA4" w:rsidP="00F647B3">
      <w:pPr>
        <w:spacing w:line="360" w:lineRule="auto"/>
        <w:rPr>
          <w:rFonts w:ascii="Tahoma" w:hAnsi="Tahoma" w:cs="Tahoma"/>
          <w:sz w:val="24"/>
          <w:szCs w:val="24"/>
        </w:rPr>
      </w:pPr>
      <w:r w:rsidRPr="0092192F">
        <w:rPr>
          <w:rFonts w:ascii="Tahoma" w:hAnsi="Tahoma" w:cs="Tahoma"/>
          <w:sz w:val="24"/>
          <w:szCs w:val="24"/>
        </w:rPr>
        <w:t>De Montfort University (2022</w:t>
      </w:r>
      <w:r w:rsidR="00F20F8C" w:rsidRPr="0092192F">
        <w:rPr>
          <w:rFonts w:ascii="Tahoma" w:hAnsi="Tahoma" w:cs="Tahoma"/>
          <w:sz w:val="24"/>
          <w:szCs w:val="24"/>
        </w:rPr>
        <w:t>)</w:t>
      </w:r>
      <w:r w:rsidR="005E6391" w:rsidRPr="0092192F">
        <w:rPr>
          <w:rFonts w:ascii="Tahoma" w:hAnsi="Tahoma" w:cs="Tahoma"/>
          <w:sz w:val="24"/>
          <w:szCs w:val="24"/>
        </w:rPr>
        <w:t xml:space="preserve"> </w:t>
      </w:r>
      <w:r w:rsidRPr="0092192F">
        <w:rPr>
          <w:rFonts w:ascii="Tahoma" w:hAnsi="Tahoma" w:cs="Tahoma"/>
          <w:i/>
          <w:iCs/>
          <w:sz w:val="24"/>
          <w:szCs w:val="24"/>
        </w:rPr>
        <w:t>Foundation courses</w:t>
      </w:r>
      <w:r w:rsidR="005E6391" w:rsidRPr="0092192F">
        <w:rPr>
          <w:rFonts w:ascii="Tahoma" w:hAnsi="Tahoma" w:cs="Tahoma"/>
          <w:i/>
          <w:iCs/>
          <w:sz w:val="24"/>
          <w:szCs w:val="24"/>
        </w:rPr>
        <w:t>.</w:t>
      </w:r>
      <w:r w:rsidR="005E6391" w:rsidRPr="0092192F">
        <w:rPr>
          <w:rFonts w:ascii="Tahoma" w:hAnsi="Tahoma" w:cs="Tahoma"/>
          <w:sz w:val="24"/>
          <w:szCs w:val="24"/>
        </w:rPr>
        <w:t xml:space="preserve"> A</w:t>
      </w:r>
      <w:r w:rsidR="002E2152" w:rsidRPr="0092192F">
        <w:rPr>
          <w:rFonts w:ascii="Tahoma" w:hAnsi="Tahoma" w:cs="Tahoma"/>
          <w:sz w:val="24"/>
          <w:szCs w:val="24"/>
        </w:rPr>
        <w:t>vailable at:</w:t>
      </w:r>
      <w:r w:rsidRPr="0092192F">
        <w:rPr>
          <w:rFonts w:ascii="Tahoma" w:hAnsi="Tahoma" w:cs="Tahoma"/>
          <w:sz w:val="24"/>
          <w:szCs w:val="24"/>
        </w:rPr>
        <w:t xml:space="preserve"> </w:t>
      </w:r>
      <w:hyperlink r:id="rId28" w:history="1">
        <w:r w:rsidRPr="0092192F">
          <w:rPr>
            <w:rStyle w:val="Hyperlink"/>
            <w:rFonts w:ascii="Tahoma" w:hAnsi="Tahoma" w:cs="Tahoma"/>
            <w:sz w:val="24"/>
            <w:szCs w:val="24"/>
          </w:rPr>
          <w:t>https://www.dmu.ac.uk/study/courses/foundation-courses/foundation-courses.aspx</w:t>
        </w:r>
      </w:hyperlink>
      <w:r w:rsidR="00852891">
        <w:rPr>
          <w:rFonts w:ascii="Tahoma" w:hAnsi="Tahoma" w:cs="Tahoma"/>
          <w:sz w:val="24"/>
          <w:szCs w:val="24"/>
        </w:rPr>
        <w:t xml:space="preserve"> </w:t>
      </w:r>
      <w:r w:rsidR="00353292" w:rsidRPr="0092192F">
        <w:rPr>
          <w:rFonts w:ascii="Tahoma" w:hAnsi="Tahoma" w:cs="Tahoma"/>
          <w:sz w:val="24"/>
          <w:szCs w:val="24"/>
        </w:rPr>
        <w:t>(Accessed 18 November 2022)</w:t>
      </w:r>
      <w:r w:rsidR="005E6391" w:rsidRPr="0092192F">
        <w:rPr>
          <w:rFonts w:ascii="Tahoma" w:hAnsi="Tahoma" w:cs="Tahoma"/>
          <w:sz w:val="24"/>
          <w:szCs w:val="24"/>
        </w:rPr>
        <w:t>.</w:t>
      </w:r>
    </w:p>
    <w:p w14:paraId="6DA3411A" w14:textId="58D17982" w:rsidR="003720D1" w:rsidRPr="0092192F" w:rsidRDefault="00C05C97" w:rsidP="00F647B3">
      <w:pPr>
        <w:spacing w:line="360" w:lineRule="auto"/>
        <w:rPr>
          <w:rFonts w:ascii="Tahoma" w:hAnsi="Tahoma" w:cs="Tahoma"/>
          <w:color w:val="000000" w:themeColor="text1"/>
          <w:sz w:val="24"/>
          <w:szCs w:val="24"/>
        </w:rPr>
      </w:pPr>
      <w:bookmarkStart w:id="4" w:name="_Hlk37612355"/>
      <w:r w:rsidRPr="0092192F">
        <w:rPr>
          <w:rFonts w:ascii="Tahoma" w:hAnsi="Tahoma" w:cs="Tahoma"/>
          <w:color w:val="000000" w:themeColor="text1"/>
          <w:sz w:val="24"/>
          <w:szCs w:val="24"/>
        </w:rPr>
        <w:lastRenderedPageBreak/>
        <w:t xml:space="preserve">De Vita, G. </w:t>
      </w:r>
      <w:r w:rsidR="00F20F8C" w:rsidRPr="0092192F">
        <w:rPr>
          <w:rFonts w:ascii="Tahoma" w:hAnsi="Tahoma" w:cs="Tahoma"/>
          <w:color w:val="000000" w:themeColor="text1"/>
          <w:sz w:val="24"/>
          <w:szCs w:val="24"/>
        </w:rPr>
        <w:t>and</w:t>
      </w:r>
      <w:r w:rsidRPr="0092192F">
        <w:rPr>
          <w:rFonts w:ascii="Tahoma" w:hAnsi="Tahoma" w:cs="Tahoma"/>
          <w:color w:val="000000" w:themeColor="text1"/>
          <w:sz w:val="24"/>
          <w:szCs w:val="24"/>
        </w:rPr>
        <w:t xml:space="preserve"> Case, P. (2016</w:t>
      </w:r>
      <w:r w:rsidR="00F20F8C" w:rsidRPr="0092192F">
        <w:rPr>
          <w:rFonts w:ascii="Tahoma" w:hAnsi="Tahoma" w:cs="Tahoma"/>
          <w:color w:val="000000" w:themeColor="text1"/>
          <w:sz w:val="24"/>
          <w:szCs w:val="24"/>
        </w:rPr>
        <w:t>)</w:t>
      </w:r>
      <w:r w:rsidRPr="0092192F">
        <w:rPr>
          <w:rFonts w:ascii="Tahoma" w:hAnsi="Tahoma" w:cs="Tahoma"/>
          <w:color w:val="000000" w:themeColor="text1"/>
          <w:sz w:val="24"/>
          <w:szCs w:val="24"/>
        </w:rPr>
        <w:t xml:space="preserve"> </w:t>
      </w:r>
      <w:bookmarkEnd w:id="4"/>
      <w:r w:rsidR="00773F03" w:rsidRPr="0092192F">
        <w:rPr>
          <w:rFonts w:ascii="Tahoma" w:hAnsi="Tahoma" w:cs="Tahoma"/>
          <w:color w:val="000000" w:themeColor="text1"/>
          <w:sz w:val="24"/>
          <w:szCs w:val="24"/>
        </w:rPr>
        <w:t>‘</w:t>
      </w:r>
      <w:r w:rsidRPr="0092192F">
        <w:rPr>
          <w:rFonts w:ascii="Tahoma" w:hAnsi="Tahoma" w:cs="Tahoma"/>
          <w:color w:val="000000" w:themeColor="text1"/>
          <w:sz w:val="24"/>
          <w:szCs w:val="24"/>
        </w:rPr>
        <w:t>‘The smell of the place’: Management Culture in Contemporary UK Business Schools</w:t>
      </w:r>
      <w:r w:rsidR="00773F03" w:rsidRPr="0092192F">
        <w:rPr>
          <w:rFonts w:ascii="Tahoma" w:hAnsi="Tahoma" w:cs="Tahoma"/>
          <w:color w:val="000000" w:themeColor="text1"/>
          <w:sz w:val="24"/>
          <w:szCs w:val="24"/>
        </w:rPr>
        <w:t>’</w:t>
      </w:r>
      <w:r w:rsidRPr="0092192F">
        <w:rPr>
          <w:rFonts w:ascii="Tahoma" w:hAnsi="Tahoma" w:cs="Tahoma"/>
          <w:color w:val="000000" w:themeColor="text1"/>
          <w:sz w:val="24"/>
          <w:szCs w:val="24"/>
        </w:rPr>
        <w:t xml:space="preserve">, </w:t>
      </w:r>
      <w:r w:rsidRPr="0092192F">
        <w:rPr>
          <w:rFonts w:ascii="Tahoma" w:hAnsi="Tahoma" w:cs="Tahoma"/>
          <w:i/>
          <w:color w:val="000000" w:themeColor="text1"/>
          <w:sz w:val="24"/>
          <w:szCs w:val="24"/>
        </w:rPr>
        <w:t xml:space="preserve">Culture and Organisation, </w:t>
      </w:r>
      <w:r w:rsidR="00773F03" w:rsidRPr="0092192F">
        <w:rPr>
          <w:rFonts w:ascii="Tahoma" w:hAnsi="Tahoma" w:cs="Tahoma"/>
          <w:iCs/>
          <w:color w:val="000000" w:themeColor="text1"/>
          <w:sz w:val="24"/>
          <w:szCs w:val="24"/>
        </w:rPr>
        <w:t>22(4)</w:t>
      </w:r>
      <w:r w:rsidRPr="0092192F">
        <w:rPr>
          <w:rFonts w:ascii="Tahoma" w:hAnsi="Tahoma" w:cs="Tahoma"/>
          <w:color w:val="000000" w:themeColor="text1"/>
          <w:sz w:val="24"/>
          <w:szCs w:val="24"/>
        </w:rPr>
        <w:t xml:space="preserve">, </w:t>
      </w:r>
      <w:r w:rsidR="00AF4F06" w:rsidRPr="0092192F">
        <w:rPr>
          <w:rFonts w:ascii="Tahoma" w:hAnsi="Tahoma" w:cs="Tahoma"/>
          <w:color w:val="000000" w:themeColor="text1"/>
          <w:sz w:val="24"/>
          <w:szCs w:val="24"/>
        </w:rPr>
        <w:t xml:space="preserve">pp. </w:t>
      </w:r>
      <w:r w:rsidRPr="0092192F">
        <w:rPr>
          <w:rFonts w:ascii="Tahoma" w:hAnsi="Tahoma" w:cs="Tahoma"/>
          <w:color w:val="000000" w:themeColor="text1"/>
          <w:sz w:val="24"/>
          <w:szCs w:val="24"/>
        </w:rPr>
        <w:t>348-364</w:t>
      </w:r>
      <w:r w:rsidR="00773F03" w:rsidRPr="0092192F">
        <w:rPr>
          <w:rFonts w:ascii="Tahoma" w:hAnsi="Tahoma" w:cs="Tahoma"/>
          <w:color w:val="000000" w:themeColor="text1"/>
          <w:sz w:val="24"/>
          <w:szCs w:val="24"/>
        </w:rPr>
        <w:t>. Doi:</w:t>
      </w:r>
      <w:r w:rsidRPr="0092192F">
        <w:rPr>
          <w:rFonts w:ascii="Tahoma" w:hAnsi="Tahoma" w:cs="Tahoma"/>
          <w:color w:val="000000" w:themeColor="text1"/>
          <w:sz w:val="24"/>
          <w:szCs w:val="24"/>
        </w:rPr>
        <w:t xml:space="preserve"> </w:t>
      </w:r>
      <w:hyperlink r:id="rId29" w:history="1">
        <w:r w:rsidRPr="0092192F">
          <w:rPr>
            <w:rStyle w:val="Hyperlink"/>
            <w:rFonts w:ascii="Tahoma" w:hAnsi="Tahoma" w:cs="Tahoma"/>
            <w:sz w:val="24"/>
            <w:szCs w:val="24"/>
          </w:rPr>
          <w:t>https://doi.org/10.1080/14759551.2014.971122</w:t>
        </w:r>
      </w:hyperlink>
      <w:r w:rsidRPr="0092192F">
        <w:rPr>
          <w:rFonts w:ascii="Tahoma" w:hAnsi="Tahoma" w:cs="Tahoma"/>
          <w:color w:val="000000" w:themeColor="text1"/>
          <w:sz w:val="24"/>
          <w:szCs w:val="24"/>
        </w:rPr>
        <w:t xml:space="preserve"> .</w:t>
      </w:r>
      <w:r w:rsidR="00353292" w:rsidRPr="0092192F">
        <w:rPr>
          <w:rFonts w:ascii="Tahoma" w:hAnsi="Tahoma" w:cs="Tahoma"/>
          <w:color w:val="000000" w:themeColor="text1"/>
          <w:sz w:val="24"/>
          <w:szCs w:val="24"/>
        </w:rPr>
        <w:t xml:space="preserve"> </w:t>
      </w:r>
    </w:p>
    <w:p w14:paraId="0ABD2B4C" w14:textId="44438FC7" w:rsidR="003C0B41" w:rsidRPr="0092192F" w:rsidRDefault="003C0B41" w:rsidP="00F647B3">
      <w:pPr>
        <w:spacing w:line="360" w:lineRule="auto"/>
        <w:rPr>
          <w:rFonts w:ascii="Tahoma" w:hAnsi="Tahoma" w:cs="Tahoma"/>
          <w:color w:val="000000" w:themeColor="text1"/>
          <w:sz w:val="24"/>
          <w:szCs w:val="24"/>
        </w:rPr>
      </w:pPr>
      <w:r w:rsidRPr="0092192F">
        <w:rPr>
          <w:rFonts w:ascii="Tahoma" w:hAnsi="Tahoma" w:cs="Tahoma"/>
          <w:color w:val="000000" w:themeColor="text1"/>
          <w:sz w:val="24"/>
          <w:szCs w:val="24"/>
        </w:rPr>
        <w:t xml:space="preserve">DiMaggio, P.J., </w:t>
      </w:r>
      <w:r w:rsidR="00F20F8C" w:rsidRPr="0092192F">
        <w:rPr>
          <w:rFonts w:ascii="Tahoma" w:hAnsi="Tahoma" w:cs="Tahoma"/>
          <w:color w:val="000000" w:themeColor="text1"/>
          <w:sz w:val="24"/>
          <w:szCs w:val="24"/>
        </w:rPr>
        <w:t>and</w:t>
      </w:r>
      <w:r w:rsidRPr="0092192F">
        <w:rPr>
          <w:rFonts w:ascii="Tahoma" w:hAnsi="Tahoma" w:cs="Tahoma"/>
          <w:color w:val="000000" w:themeColor="text1"/>
          <w:sz w:val="24"/>
          <w:szCs w:val="24"/>
        </w:rPr>
        <w:t xml:space="preserve"> Powell, W.W. (1983</w:t>
      </w:r>
      <w:r w:rsidR="00F20F8C" w:rsidRPr="0092192F">
        <w:rPr>
          <w:rFonts w:ascii="Tahoma" w:hAnsi="Tahoma" w:cs="Tahoma"/>
          <w:color w:val="000000" w:themeColor="text1"/>
          <w:sz w:val="24"/>
          <w:szCs w:val="24"/>
        </w:rPr>
        <w:t>)</w:t>
      </w:r>
      <w:r w:rsidRPr="0092192F">
        <w:rPr>
          <w:rFonts w:ascii="Tahoma" w:hAnsi="Tahoma" w:cs="Tahoma"/>
          <w:color w:val="000000" w:themeColor="text1"/>
          <w:sz w:val="24"/>
          <w:szCs w:val="24"/>
        </w:rPr>
        <w:t xml:space="preserve"> </w:t>
      </w:r>
      <w:r w:rsidR="00773F03" w:rsidRPr="0092192F">
        <w:rPr>
          <w:rFonts w:ascii="Tahoma" w:hAnsi="Tahoma" w:cs="Tahoma"/>
          <w:color w:val="000000" w:themeColor="text1"/>
          <w:sz w:val="24"/>
          <w:szCs w:val="24"/>
        </w:rPr>
        <w:t>‘</w:t>
      </w:r>
      <w:r w:rsidRPr="0092192F">
        <w:rPr>
          <w:rFonts w:ascii="Tahoma" w:hAnsi="Tahoma" w:cs="Tahoma"/>
          <w:color w:val="000000" w:themeColor="text1"/>
          <w:sz w:val="24"/>
          <w:szCs w:val="24"/>
        </w:rPr>
        <w:t>The iron cage revised: Institutional isomorphism and collective rationality in organizational fields</w:t>
      </w:r>
      <w:r w:rsidR="00773F03" w:rsidRPr="0092192F">
        <w:rPr>
          <w:rFonts w:ascii="Tahoma" w:hAnsi="Tahoma" w:cs="Tahoma"/>
          <w:color w:val="000000" w:themeColor="text1"/>
          <w:sz w:val="24"/>
          <w:szCs w:val="24"/>
        </w:rPr>
        <w:t>’</w:t>
      </w:r>
      <w:r w:rsidRPr="0092192F">
        <w:rPr>
          <w:rFonts w:ascii="Tahoma" w:hAnsi="Tahoma" w:cs="Tahoma"/>
          <w:color w:val="000000" w:themeColor="text1"/>
          <w:sz w:val="24"/>
          <w:szCs w:val="24"/>
        </w:rPr>
        <w:t xml:space="preserve">, </w:t>
      </w:r>
      <w:r w:rsidRPr="0092192F">
        <w:rPr>
          <w:rFonts w:ascii="Tahoma" w:hAnsi="Tahoma" w:cs="Tahoma"/>
          <w:i/>
          <w:color w:val="000000" w:themeColor="text1"/>
          <w:sz w:val="24"/>
          <w:szCs w:val="24"/>
        </w:rPr>
        <w:t xml:space="preserve">American Sociological Review, </w:t>
      </w:r>
      <w:r w:rsidRPr="0092192F">
        <w:rPr>
          <w:rFonts w:ascii="Tahoma" w:hAnsi="Tahoma" w:cs="Tahoma"/>
          <w:iCs/>
          <w:color w:val="000000" w:themeColor="text1"/>
          <w:sz w:val="24"/>
          <w:szCs w:val="24"/>
        </w:rPr>
        <w:t xml:space="preserve">48, </w:t>
      </w:r>
      <w:r w:rsidR="00AF4F06" w:rsidRPr="0092192F">
        <w:rPr>
          <w:rFonts w:ascii="Tahoma" w:hAnsi="Tahoma" w:cs="Tahoma"/>
          <w:color w:val="000000" w:themeColor="text1"/>
          <w:sz w:val="24"/>
          <w:szCs w:val="24"/>
        </w:rPr>
        <w:t xml:space="preserve">pp. </w:t>
      </w:r>
      <w:r w:rsidRPr="0092192F">
        <w:rPr>
          <w:rFonts w:ascii="Tahoma" w:hAnsi="Tahoma" w:cs="Tahoma"/>
          <w:color w:val="000000" w:themeColor="text1"/>
          <w:sz w:val="24"/>
          <w:szCs w:val="24"/>
        </w:rPr>
        <w:t>147-160.</w:t>
      </w:r>
    </w:p>
    <w:p w14:paraId="33E1CBC2" w14:textId="478A9FFF" w:rsidR="005A43F2" w:rsidRPr="0092192F" w:rsidRDefault="005A43F2" w:rsidP="00F647B3">
      <w:pPr>
        <w:spacing w:line="360" w:lineRule="auto"/>
        <w:rPr>
          <w:rFonts w:ascii="Tahoma" w:hAnsi="Tahoma" w:cs="Tahoma"/>
          <w:color w:val="000000" w:themeColor="text1"/>
          <w:sz w:val="24"/>
          <w:szCs w:val="24"/>
        </w:rPr>
      </w:pPr>
      <w:r w:rsidRPr="0092192F">
        <w:rPr>
          <w:rFonts w:ascii="Tahoma" w:hAnsi="Tahoma" w:cs="Tahoma"/>
          <w:color w:val="000000" w:themeColor="text1"/>
          <w:sz w:val="24"/>
          <w:szCs w:val="24"/>
        </w:rPr>
        <w:t xml:space="preserve">Dumitru, V, F., Stanciu, A., Dumitru, M. </w:t>
      </w:r>
      <w:r w:rsidR="00F20F8C" w:rsidRPr="0092192F">
        <w:rPr>
          <w:rFonts w:ascii="Tahoma" w:hAnsi="Tahoma" w:cs="Tahoma"/>
          <w:color w:val="000000" w:themeColor="text1"/>
          <w:sz w:val="24"/>
          <w:szCs w:val="24"/>
        </w:rPr>
        <w:t xml:space="preserve">and </w:t>
      </w:r>
      <w:r w:rsidRPr="0092192F">
        <w:rPr>
          <w:rFonts w:ascii="Tahoma" w:hAnsi="Tahoma" w:cs="Tahoma"/>
          <w:color w:val="000000" w:themeColor="text1"/>
          <w:sz w:val="24"/>
          <w:szCs w:val="24"/>
        </w:rPr>
        <w:t>Feleaga, L.</w:t>
      </w:r>
      <w:r w:rsidR="00076C76" w:rsidRPr="0092192F">
        <w:rPr>
          <w:rFonts w:ascii="Tahoma" w:hAnsi="Tahoma" w:cs="Tahoma"/>
          <w:color w:val="000000" w:themeColor="text1"/>
          <w:sz w:val="24"/>
          <w:szCs w:val="24"/>
        </w:rPr>
        <w:t xml:space="preserve"> (2014</w:t>
      </w:r>
      <w:r w:rsidR="00F20F8C" w:rsidRPr="0092192F">
        <w:rPr>
          <w:rFonts w:ascii="Tahoma" w:hAnsi="Tahoma" w:cs="Tahoma"/>
          <w:color w:val="000000" w:themeColor="text1"/>
          <w:sz w:val="24"/>
          <w:szCs w:val="24"/>
        </w:rPr>
        <w:t>)</w:t>
      </w:r>
      <w:r w:rsidR="00076C76" w:rsidRPr="0092192F">
        <w:rPr>
          <w:rFonts w:ascii="Tahoma" w:hAnsi="Tahoma" w:cs="Tahoma"/>
          <w:color w:val="000000" w:themeColor="text1"/>
          <w:sz w:val="24"/>
          <w:szCs w:val="24"/>
        </w:rPr>
        <w:t xml:space="preserve"> </w:t>
      </w:r>
      <w:r w:rsidR="00773F03" w:rsidRPr="0092192F">
        <w:rPr>
          <w:rFonts w:ascii="Tahoma" w:hAnsi="Tahoma" w:cs="Tahoma"/>
          <w:color w:val="000000" w:themeColor="text1"/>
          <w:sz w:val="24"/>
          <w:szCs w:val="24"/>
        </w:rPr>
        <w:t>‘</w:t>
      </w:r>
      <w:r w:rsidR="00076C76" w:rsidRPr="0092192F">
        <w:rPr>
          <w:rFonts w:ascii="Tahoma" w:hAnsi="Tahoma" w:cs="Tahoma"/>
          <w:color w:val="000000" w:themeColor="text1"/>
          <w:sz w:val="24"/>
          <w:szCs w:val="24"/>
        </w:rPr>
        <w:t>Pressure and isomorphi</w:t>
      </w:r>
      <w:r w:rsidRPr="0092192F">
        <w:rPr>
          <w:rFonts w:ascii="Tahoma" w:hAnsi="Tahoma" w:cs="Tahoma"/>
          <w:color w:val="000000" w:themeColor="text1"/>
          <w:sz w:val="24"/>
          <w:szCs w:val="24"/>
        </w:rPr>
        <w:t>sm in business education</w:t>
      </w:r>
      <w:r w:rsidR="00773F03" w:rsidRPr="0092192F">
        <w:rPr>
          <w:rFonts w:ascii="Tahoma" w:hAnsi="Tahoma" w:cs="Tahoma"/>
          <w:color w:val="000000" w:themeColor="text1"/>
          <w:sz w:val="24"/>
          <w:szCs w:val="24"/>
        </w:rPr>
        <w:t>’</w:t>
      </w:r>
      <w:r w:rsidRPr="0092192F">
        <w:rPr>
          <w:rFonts w:ascii="Tahoma" w:hAnsi="Tahoma" w:cs="Tahoma"/>
          <w:color w:val="000000" w:themeColor="text1"/>
          <w:sz w:val="24"/>
          <w:szCs w:val="24"/>
        </w:rPr>
        <w:t xml:space="preserve">, </w:t>
      </w:r>
      <w:r w:rsidRPr="0092192F">
        <w:rPr>
          <w:rFonts w:ascii="Tahoma" w:hAnsi="Tahoma" w:cs="Tahoma"/>
          <w:i/>
          <w:color w:val="000000" w:themeColor="text1"/>
          <w:sz w:val="24"/>
          <w:szCs w:val="24"/>
        </w:rPr>
        <w:t xml:space="preserve">Amfiteatru Economic Journal, </w:t>
      </w:r>
      <w:r w:rsidR="00773F03" w:rsidRPr="0092192F">
        <w:rPr>
          <w:rFonts w:ascii="Tahoma" w:hAnsi="Tahoma" w:cs="Tahoma"/>
          <w:iCs/>
          <w:color w:val="000000" w:themeColor="text1"/>
          <w:sz w:val="24"/>
          <w:szCs w:val="24"/>
        </w:rPr>
        <w:t>16(37)</w:t>
      </w:r>
      <w:r w:rsidRPr="0092192F">
        <w:rPr>
          <w:rFonts w:ascii="Tahoma" w:hAnsi="Tahoma" w:cs="Tahoma"/>
          <w:color w:val="000000" w:themeColor="text1"/>
          <w:sz w:val="24"/>
          <w:szCs w:val="24"/>
        </w:rPr>
        <w:t xml:space="preserve">, </w:t>
      </w:r>
      <w:r w:rsidR="00AF4F06" w:rsidRPr="0092192F">
        <w:rPr>
          <w:rFonts w:ascii="Tahoma" w:hAnsi="Tahoma" w:cs="Tahoma"/>
          <w:color w:val="000000" w:themeColor="text1"/>
          <w:sz w:val="24"/>
          <w:szCs w:val="24"/>
        </w:rPr>
        <w:t xml:space="preserve">pp. </w:t>
      </w:r>
      <w:r w:rsidRPr="0092192F">
        <w:rPr>
          <w:rFonts w:ascii="Tahoma" w:hAnsi="Tahoma" w:cs="Tahoma"/>
          <w:color w:val="000000" w:themeColor="text1"/>
          <w:sz w:val="24"/>
          <w:szCs w:val="24"/>
        </w:rPr>
        <w:t>784-799</w:t>
      </w:r>
      <w:r w:rsidR="00773F03" w:rsidRPr="0092192F">
        <w:rPr>
          <w:rFonts w:ascii="Tahoma" w:hAnsi="Tahoma" w:cs="Tahoma"/>
          <w:color w:val="000000" w:themeColor="text1"/>
          <w:sz w:val="24"/>
          <w:szCs w:val="24"/>
        </w:rPr>
        <w:t>.</w:t>
      </w:r>
    </w:p>
    <w:p w14:paraId="2A678972" w14:textId="69D8DFFF" w:rsidR="002C79BB" w:rsidRPr="0092192F" w:rsidRDefault="002C79BB" w:rsidP="00F647B3">
      <w:pPr>
        <w:spacing w:line="360" w:lineRule="auto"/>
        <w:rPr>
          <w:rFonts w:ascii="Tahoma" w:hAnsi="Tahoma" w:cs="Tahoma"/>
          <w:color w:val="000000" w:themeColor="text1"/>
          <w:sz w:val="24"/>
          <w:szCs w:val="24"/>
        </w:rPr>
      </w:pPr>
      <w:r w:rsidRPr="0092192F">
        <w:rPr>
          <w:rFonts w:ascii="Tahoma" w:hAnsi="Tahoma" w:cs="Tahoma"/>
          <w:color w:val="000000" w:themeColor="text1"/>
          <w:sz w:val="24"/>
          <w:szCs w:val="24"/>
        </w:rPr>
        <w:t>Durham University (2022</w:t>
      </w:r>
      <w:r w:rsidR="00F20F8C" w:rsidRPr="0092192F">
        <w:rPr>
          <w:rFonts w:ascii="Tahoma" w:hAnsi="Tahoma" w:cs="Tahoma"/>
          <w:color w:val="000000" w:themeColor="text1"/>
          <w:sz w:val="24"/>
          <w:szCs w:val="24"/>
        </w:rPr>
        <w:t>)</w:t>
      </w:r>
      <w:r w:rsidR="005E6391" w:rsidRPr="0092192F">
        <w:rPr>
          <w:rFonts w:ascii="Tahoma" w:hAnsi="Tahoma" w:cs="Tahoma"/>
          <w:color w:val="000000" w:themeColor="text1"/>
          <w:sz w:val="24"/>
          <w:szCs w:val="24"/>
        </w:rPr>
        <w:t xml:space="preserve"> </w:t>
      </w:r>
      <w:r w:rsidRPr="0092192F">
        <w:rPr>
          <w:rFonts w:ascii="Tahoma" w:hAnsi="Tahoma" w:cs="Tahoma"/>
          <w:i/>
          <w:iCs/>
          <w:color w:val="000000" w:themeColor="text1"/>
          <w:sz w:val="24"/>
          <w:szCs w:val="24"/>
        </w:rPr>
        <w:t>Business Management with Foundation</w:t>
      </w:r>
      <w:r w:rsidR="005E6391" w:rsidRPr="0092192F">
        <w:rPr>
          <w:rFonts w:ascii="Tahoma" w:hAnsi="Tahoma" w:cs="Tahoma"/>
          <w:i/>
          <w:iCs/>
          <w:color w:val="000000" w:themeColor="text1"/>
          <w:sz w:val="24"/>
          <w:szCs w:val="24"/>
        </w:rPr>
        <w:t>.</w:t>
      </w:r>
      <w:r w:rsidRPr="0092192F">
        <w:rPr>
          <w:rFonts w:ascii="Tahoma" w:hAnsi="Tahoma" w:cs="Tahoma"/>
          <w:color w:val="000000" w:themeColor="text1"/>
          <w:sz w:val="24"/>
          <w:szCs w:val="24"/>
        </w:rPr>
        <w:t xml:space="preserve"> </w:t>
      </w:r>
      <w:r w:rsidR="005E6391" w:rsidRPr="0092192F">
        <w:rPr>
          <w:rFonts w:ascii="Tahoma" w:hAnsi="Tahoma" w:cs="Tahoma"/>
          <w:color w:val="000000" w:themeColor="text1"/>
          <w:sz w:val="24"/>
          <w:szCs w:val="24"/>
        </w:rPr>
        <w:t>A</w:t>
      </w:r>
      <w:r w:rsidR="002E2152" w:rsidRPr="0092192F">
        <w:rPr>
          <w:rFonts w:ascii="Tahoma" w:hAnsi="Tahoma" w:cs="Tahoma"/>
          <w:sz w:val="24"/>
          <w:szCs w:val="24"/>
        </w:rPr>
        <w:t xml:space="preserve">vailable at: </w:t>
      </w:r>
      <w:hyperlink r:id="rId30" w:history="1">
        <w:r w:rsidRPr="0092192F">
          <w:rPr>
            <w:rStyle w:val="Hyperlink"/>
            <w:rFonts w:ascii="Tahoma" w:hAnsi="Tahoma" w:cs="Tahoma"/>
            <w:sz w:val="24"/>
            <w:szCs w:val="24"/>
          </w:rPr>
          <w:t>https://www.durham.ac.uk/study/courses/nn21/</w:t>
        </w:r>
      </w:hyperlink>
      <w:r w:rsidR="00852891">
        <w:rPr>
          <w:rFonts w:ascii="Tahoma" w:hAnsi="Tahoma" w:cs="Tahoma"/>
          <w:color w:val="000000" w:themeColor="text1"/>
          <w:sz w:val="24"/>
          <w:szCs w:val="24"/>
        </w:rPr>
        <w:t xml:space="preserve"> </w:t>
      </w:r>
      <w:r w:rsidR="00353292" w:rsidRPr="0092192F">
        <w:rPr>
          <w:rFonts w:ascii="Tahoma" w:hAnsi="Tahoma" w:cs="Tahoma"/>
          <w:sz w:val="24"/>
          <w:szCs w:val="24"/>
        </w:rPr>
        <w:t>(Accessed 18 November 2022)</w:t>
      </w:r>
      <w:r w:rsidR="005E6391" w:rsidRPr="0092192F">
        <w:rPr>
          <w:rFonts w:ascii="Tahoma" w:hAnsi="Tahoma" w:cs="Tahoma"/>
          <w:sz w:val="24"/>
          <w:szCs w:val="24"/>
        </w:rPr>
        <w:t>.</w:t>
      </w:r>
    </w:p>
    <w:p w14:paraId="6CD92AE9" w14:textId="2D00FDF2" w:rsidR="00EC2D78" w:rsidRPr="0092192F" w:rsidRDefault="00EC2D78" w:rsidP="00F647B3">
      <w:pPr>
        <w:spacing w:line="360" w:lineRule="auto"/>
        <w:rPr>
          <w:rFonts w:ascii="Tahoma" w:hAnsi="Tahoma" w:cs="Tahoma"/>
          <w:sz w:val="24"/>
          <w:szCs w:val="24"/>
        </w:rPr>
      </w:pPr>
      <w:r w:rsidRPr="0092192F">
        <w:rPr>
          <w:rFonts w:ascii="Tahoma" w:hAnsi="Tahoma" w:cs="Tahoma"/>
          <w:color w:val="000000" w:themeColor="text1"/>
          <w:sz w:val="24"/>
          <w:szCs w:val="24"/>
        </w:rPr>
        <w:t>East Anglia University (2022</w:t>
      </w:r>
      <w:r w:rsidR="00F20F8C" w:rsidRPr="0092192F">
        <w:rPr>
          <w:rFonts w:ascii="Tahoma" w:hAnsi="Tahoma" w:cs="Tahoma"/>
          <w:color w:val="000000" w:themeColor="text1"/>
          <w:sz w:val="24"/>
          <w:szCs w:val="24"/>
        </w:rPr>
        <w:t>)</w:t>
      </w:r>
      <w:r w:rsidR="00733F1D" w:rsidRPr="0092192F">
        <w:rPr>
          <w:rFonts w:ascii="Tahoma" w:hAnsi="Tahoma" w:cs="Tahoma"/>
          <w:color w:val="000000" w:themeColor="text1"/>
          <w:sz w:val="24"/>
          <w:szCs w:val="24"/>
        </w:rPr>
        <w:t xml:space="preserve"> </w:t>
      </w:r>
      <w:r w:rsidRPr="0092192F">
        <w:rPr>
          <w:rFonts w:ascii="Tahoma" w:hAnsi="Tahoma" w:cs="Tahoma"/>
          <w:i/>
          <w:iCs/>
          <w:color w:val="000000" w:themeColor="text1"/>
          <w:sz w:val="24"/>
          <w:szCs w:val="24"/>
        </w:rPr>
        <w:t>Foundation Year</w:t>
      </w:r>
      <w:r w:rsidR="00733F1D" w:rsidRPr="0092192F">
        <w:rPr>
          <w:rFonts w:ascii="Tahoma" w:hAnsi="Tahoma" w:cs="Tahoma"/>
          <w:color w:val="000000" w:themeColor="text1"/>
          <w:sz w:val="24"/>
          <w:szCs w:val="24"/>
        </w:rPr>
        <w:t>. A</w:t>
      </w:r>
      <w:r w:rsidR="002E2152" w:rsidRPr="0092192F">
        <w:rPr>
          <w:rFonts w:ascii="Tahoma" w:hAnsi="Tahoma" w:cs="Tahoma"/>
          <w:sz w:val="24"/>
          <w:szCs w:val="24"/>
        </w:rPr>
        <w:t>vailable at:</w:t>
      </w:r>
      <w:r w:rsidRPr="0092192F">
        <w:rPr>
          <w:rFonts w:ascii="Tahoma" w:hAnsi="Tahoma" w:cs="Tahoma"/>
          <w:color w:val="000000" w:themeColor="text1"/>
          <w:sz w:val="24"/>
          <w:szCs w:val="24"/>
        </w:rPr>
        <w:t xml:space="preserve"> </w:t>
      </w:r>
      <w:hyperlink r:id="rId31" w:history="1">
        <w:r w:rsidRPr="0092192F">
          <w:rPr>
            <w:rStyle w:val="Hyperlink"/>
            <w:rFonts w:ascii="Tahoma" w:hAnsi="Tahoma" w:cs="Tahoma"/>
            <w:sz w:val="24"/>
            <w:szCs w:val="24"/>
          </w:rPr>
          <w:t>https://www.uea.ac.uk/study/information-for/foundation-year</w:t>
        </w:r>
      </w:hyperlink>
      <w:r w:rsidR="00852891">
        <w:rPr>
          <w:rFonts w:ascii="Tahoma" w:hAnsi="Tahoma" w:cs="Tahoma"/>
          <w:color w:val="000000" w:themeColor="text1"/>
          <w:sz w:val="24"/>
          <w:szCs w:val="24"/>
        </w:rPr>
        <w:t xml:space="preserve"> </w:t>
      </w:r>
      <w:r w:rsidR="00353292" w:rsidRPr="0092192F">
        <w:rPr>
          <w:rFonts w:ascii="Tahoma" w:hAnsi="Tahoma" w:cs="Tahoma"/>
          <w:color w:val="000000" w:themeColor="text1"/>
          <w:sz w:val="24"/>
          <w:szCs w:val="24"/>
        </w:rPr>
        <w:t xml:space="preserve"> </w:t>
      </w:r>
      <w:r w:rsidR="00353292" w:rsidRPr="0092192F">
        <w:rPr>
          <w:rFonts w:ascii="Tahoma" w:hAnsi="Tahoma" w:cs="Tahoma"/>
          <w:sz w:val="24"/>
          <w:szCs w:val="24"/>
        </w:rPr>
        <w:t>(Accessed 6 November 2022)</w:t>
      </w:r>
      <w:r w:rsidR="005E6391" w:rsidRPr="0092192F">
        <w:rPr>
          <w:rFonts w:ascii="Tahoma" w:hAnsi="Tahoma" w:cs="Tahoma"/>
          <w:sz w:val="24"/>
          <w:szCs w:val="24"/>
        </w:rPr>
        <w:t>.</w:t>
      </w:r>
    </w:p>
    <w:p w14:paraId="084E669F" w14:textId="1929D3EF" w:rsidR="00EC2D78" w:rsidRPr="0092192F" w:rsidRDefault="00EC2D78" w:rsidP="00F647B3">
      <w:pPr>
        <w:spacing w:line="360" w:lineRule="auto"/>
        <w:rPr>
          <w:rFonts w:ascii="Tahoma" w:hAnsi="Tahoma" w:cs="Tahoma"/>
          <w:color w:val="000000" w:themeColor="text1"/>
          <w:sz w:val="24"/>
          <w:szCs w:val="24"/>
        </w:rPr>
      </w:pPr>
      <w:r w:rsidRPr="0092192F">
        <w:rPr>
          <w:rFonts w:ascii="Tahoma" w:hAnsi="Tahoma" w:cs="Tahoma"/>
          <w:color w:val="000000" w:themeColor="text1"/>
          <w:sz w:val="24"/>
          <w:szCs w:val="24"/>
        </w:rPr>
        <w:t>East London University (2022</w:t>
      </w:r>
      <w:r w:rsidR="00F20F8C" w:rsidRPr="0092192F">
        <w:rPr>
          <w:rFonts w:ascii="Tahoma" w:hAnsi="Tahoma" w:cs="Tahoma"/>
          <w:color w:val="000000" w:themeColor="text1"/>
          <w:sz w:val="24"/>
          <w:szCs w:val="24"/>
        </w:rPr>
        <w:t>)</w:t>
      </w:r>
      <w:r w:rsidR="00733F1D" w:rsidRPr="0092192F">
        <w:rPr>
          <w:rFonts w:ascii="Tahoma" w:hAnsi="Tahoma" w:cs="Tahoma"/>
          <w:color w:val="000000" w:themeColor="text1"/>
          <w:sz w:val="24"/>
          <w:szCs w:val="24"/>
        </w:rPr>
        <w:t xml:space="preserve"> </w:t>
      </w:r>
      <w:r w:rsidRPr="0092192F">
        <w:rPr>
          <w:rFonts w:ascii="Tahoma" w:hAnsi="Tahoma" w:cs="Tahoma"/>
          <w:i/>
          <w:iCs/>
          <w:color w:val="000000" w:themeColor="text1"/>
          <w:sz w:val="24"/>
          <w:szCs w:val="24"/>
        </w:rPr>
        <w:t>International Foundation Year</w:t>
      </w:r>
      <w:r w:rsidR="00733F1D" w:rsidRPr="0092192F">
        <w:rPr>
          <w:rFonts w:ascii="Tahoma" w:hAnsi="Tahoma" w:cs="Tahoma"/>
          <w:i/>
          <w:iCs/>
          <w:color w:val="000000" w:themeColor="text1"/>
          <w:sz w:val="24"/>
          <w:szCs w:val="24"/>
        </w:rPr>
        <w:t xml:space="preserve">. </w:t>
      </w:r>
      <w:r w:rsidR="00733F1D" w:rsidRPr="0092192F">
        <w:rPr>
          <w:rFonts w:ascii="Tahoma" w:hAnsi="Tahoma" w:cs="Tahoma"/>
          <w:color w:val="000000" w:themeColor="text1"/>
          <w:sz w:val="24"/>
          <w:szCs w:val="24"/>
        </w:rPr>
        <w:t>A</w:t>
      </w:r>
      <w:r w:rsidR="002E2152" w:rsidRPr="0092192F">
        <w:rPr>
          <w:rFonts w:ascii="Tahoma" w:hAnsi="Tahoma" w:cs="Tahoma"/>
          <w:sz w:val="24"/>
          <w:szCs w:val="24"/>
        </w:rPr>
        <w:t xml:space="preserve">vailable at: </w:t>
      </w:r>
      <w:hyperlink r:id="rId32" w:history="1">
        <w:r w:rsidRPr="0092192F">
          <w:rPr>
            <w:rStyle w:val="Hyperlink"/>
            <w:rFonts w:ascii="Tahoma" w:hAnsi="Tahoma" w:cs="Tahoma"/>
            <w:sz w:val="24"/>
            <w:szCs w:val="24"/>
          </w:rPr>
          <w:t>https://uelisc.com/programmes/international-foundation-year/</w:t>
        </w:r>
      </w:hyperlink>
      <w:r w:rsidR="00852891">
        <w:rPr>
          <w:rFonts w:ascii="Tahoma" w:hAnsi="Tahoma" w:cs="Tahoma"/>
          <w:color w:val="000000" w:themeColor="text1"/>
          <w:sz w:val="24"/>
          <w:szCs w:val="24"/>
        </w:rPr>
        <w:t xml:space="preserve"> </w:t>
      </w:r>
      <w:r w:rsidR="00353292" w:rsidRPr="0092192F">
        <w:rPr>
          <w:rFonts w:ascii="Tahoma" w:hAnsi="Tahoma" w:cs="Tahoma"/>
          <w:sz w:val="24"/>
          <w:szCs w:val="24"/>
        </w:rPr>
        <w:t>(Accessed 18 November 2022)</w:t>
      </w:r>
      <w:r w:rsidR="005E6391" w:rsidRPr="0092192F">
        <w:rPr>
          <w:rFonts w:ascii="Tahoma" w:hAnsi="Tahoma" w:cs="Tahoma"/>
          <w:sz w:val="24"/>
          <w:szCs w:val="24"/>
        </w:rPr>
        <w:t>.</w:t>
      </w:r>
    </w:p>
    <w:p w14:paraId="153882F9" w14:textId="5159D498" w:rsidR="003C0B41" w:rsidRPr="0092192F" w:rsidRDefault="009C5608" w:rsidP="00F647B3">
      <w:pPr>
        <w:spacing w:line="360" w:lineRule="auto"/>
        <w:rPr>
          <w:rFonts w:ascii="Tahoma" w:hAnsi="Tahoma" w:cs="Tahoma"/>
          <w:color w:val="000000" w:themeColor="text1"/>
          <w:sz w:val="24"/>
          <w:szCs w:val="24"/>
        </w:rPr>
      </w:pPr>
      <w:bookmarkStart w:id="5" w:name="_Hlk37337681"/>
      <w:r w:rsidRPr="0092192F">
        <w:rPr>
          <w:rFonts w:ascii="Tahoma" w:hAnsi="Tahoma" w:cs="Tahoma"/>
          <w:color w:val="000000" w:themeColor="text1"/>
          <w:sz w:val="24"/>
          <w:szCs w:val="24"/>
        </w:rPr>
        <w:t xml:space="preserve">Feather, D. </w:t>
      </w:r>
      <w:r w:rsidR="00F20F8C" w:rsidRPr="0092192F">
        <w:rPr>
          <w:rFonts w:ascii="Tahoma" w:hAnsi="Tahoma" w:cs="Tahoma"/>
          <w:color w:val="000000" w:themeColor="text1"/>
          <w:sz w:val="24"/>
          <w:szCs w:val="24"/>
        </w:rPr>
        <w:t>and</w:t>
      </w:r>
      <w:r w:rsidRPr="0092192F">
        <w:rPr>
          <w:rFonts w:ascii="Tahoma" w:hAnsi="Tahoma" w:cs="Tahoma"/>
          <w:color w:val="000000" w:themeColor="text1"/>
          <w:sz w:val="24"/>
          <w:szCs w:val="24"/>
        </w:rPr>
        <w:t xml:space="preserve"> McDermott, K. (2016</w:t>
      </w:r>
      <w:r w:rsidR="00F20F8C" w:rsidRPr="0092192F">
        <w:rPr>
          <w:rFonts w:ascii="Tahoma" w:hAnsi="Tahoma" w:cs="Tahoma"/>
          <w:color w:val="000000" w:themeColor="text1"/>
          <w:sz w:val="24"/>
          <w:szCs w:val="24"/>
        </w:rPr>
        <w:t>)</w:t>
      </w:r>
      <w:r w:rsidRPr="0092192F">
        <w:rPr>
          <w:rFonts w:ascii="Tahoma" w:hAnsi="Tahoma" w:cs="Tahoma"/>
          <w:color w:val="000000" w:themeColor="text1"/>
          <w:sz w:val="24"/>
          <w:szCs w:val="24"/>
        </w:rPr>
        <w:t xml:space="preserve"> </w:t>
      </w:r>
      <w:bookmarkEnd w:id="5"/>
      <w:r w:rsidR="00773F03" w:rsidRPr="0092192F">
        <w:rPr>
          <w:rFonts w:ascii="Tahoma" w:hAnsi="Tahoma" w:cs="Tahoma"/>
          <w:color w:val="000000" w:themeColor="text1"/>
          <w:sz w:val="24"/>
          <w:szCs w:val="24"/>
        </w:rPr>
        <w:t>‘</w:t>
      </w:r>
      <w:r w:rsidRPr="0092192F">
        <w:rPr>
          <w:rFonts w:ascii="Tahoma" w:hAnsi="Tahoma" w:cs="Tahoma"/>
          <w:color w:val="000000" w:themeColor="text1"/>
          <w:sz w:val="24"/>
          <w:szCs w:val="24"/>
        </w:rPr>
        <w:t>An investigation into the possible effects New Performance Management may have on academic identity and culture within Business Schools in post-1992 universities</w:t>
      </w:r>
      <w:r w:rsidR="00836635" w:rsidRPr="0092192F">
        <w:rPr>
          <w:rFonts w:ascii="Tahoma" w:hAnsi="Tahoma" w:cs="Tahoma"/>
          <w:color w:val="000000" w:themeColor="text1"/>
          <w:sz w:val="24"/>
          <w:szCs w:val="24"/>
        </w:rPr>
        <w:t xml:space="preserve">’, </w:t>
      </w:r>
      <w:r w:rsidRPr="0092192F">
        <w:rPr>
          <w:rFonts w:ascii="Tahoma" w:hAnsi="Tahoma" w:cs="Tahoma"/>
          <w:i/>
          <w:color w:val="000000" w:themeColor="text1"/>
          <w:sz w:val="24"/>
          <w:szCs w:val="24"/>
        </w:rPr>
        <w:t>Research in Post-Compulsory Education, 2nd International Conference,</w:t>
      </w:r>
      <w:r w:rsidR="00836635" w:rsidRPr="0092192F">
        <w:rPr>
          <w:rFonts w:ascii="Tahoma" w:hAnsi="Tahoma" w:cs="Tahoma"/>
          <w:i/>
          <w:color w:val="000000" w:themeColor="text1"/>
          <w:sz w:val="24"/>
          <w:szCs w:val="24"/>
        </w:rPr>
        <w:t xml:space="preserve"> 2016. </w:t>
      </w:r>
      <w:r w:rsidRPr="0092192F">
        <w:rPr>
          <w:rFonts w:ascii="Tahoma" w:hAnsi="Tahoma" w:cs="Tahoma"/>
          <w:color w:val="000000" w:themeColor="text1"/>
          <w:sz w:val="24"/>
          <w:szCs w:val="24"/>
        </w:rPr>
        <w:t>Harris Manchester College, Oxford</w:t>
      </w:r>
      <w:r w:rsidR="002E2152" w:rsidRPr="0092192F">
        <w:rPr>
          <w:rFonts w:ascii="Tahoma" w:hAnsi="Tahoma" w:cs="Tahoma"/>
          <w:color w:val="000000" w:themeColor="text1"/>
          <w:sz w:val="24"/>
          <w:szCs w:val="24"/>
        </w:rPr>
        <w:t>,</w:t>
      </w:r>
      <w:r w:rsidR="002E2152" w:rsidRPr="0092192F">
        <w:rPr>
          <w:rFonts w:ascii="Tahoma" w:hAnsi="Tahoma" w:cs="Tahoma"/>
          <w:sz w:val="24"/>
          <w:szCs w:val="24"/>
        </w:rPr>
        <w:t xml:space="preserve"> </w:t>
      </w:r>
      <w:r w:rsidR="00A02954" w:rsidRPr="0092192F">
        <w:rPr>
          <w:rFonts w:ascii="Tahoma" w:hAnsi="Tahoma" w:cs="Tahoma"/>
          <w:color w:val="000000" w:themeColor="text1"/>
          <w:sz w:val="24"/>
          <w:szCs w:val="24"/>
        </w:rPr>
        <w:t>8th-10th July</w:t>
      </w:r>
      <w:r w:rsidR="005E6391" w:rsidRPr="0092192F">
        <w:rPr>
          <w:rFonts w:ascii="Tahoma" w:hAnsi="Tahoma" w:cs="Tahoma"/>
          <w:color w:val="000000" w:themeColor="text1"/>
          <w:sz w:val="24"/>
          <w:szCs w:val="24"/>
        </w:rPr>
        <w:t>.</w:t>
      </w:r>
      <w:r w:rsidR="00353292" w:rsidRPr="0092192F">
        <w:rPr>
          <w:rFonts w:ascii="Tahoma" w:hAnsi="Tahoma" w:cs="Tahoma"/>
          <w:color w:val="000000" w:themeColor="text1"/>
          <w:sz w:val="24"/>
          <w:szCs w:val="24"/>
        </w:rPr>
        <w:t xml:space="preserve"> </w:t>
      </w:r>
    </w:p>
    <w:p w14:paraId="4A1FB4BC" w14:textId="43466898" w:rsidR="00183492" w:rsidRPr="0092192F" w:rsidRDefault="0039169C" w:rsidP="00F647B3">
      <w:pPr>
        <w:spacing w:line="360" w:lineRule="auto"/>
        <w:rPr>
          <w:rFonts w:ascii="Tahoma" w:hAnsi="Tahoma" w:cs="Tahoma"/>
          <w:sz w:val="24"/>
          <w:szCs w:val="24"/>
        </w:rPr>
      </w:pPr>
      <w:r w:rsidRPr="0092192F">
        <w:rPr>
          <w:rFonts w:ascii="Tahoma" w:hAnsi="Tahoma" w:cs="Tahoma"/>
          <w:sz w:val="24"/>
          <w:szCs w:val="24"/>
        </w:rPr>
        <w:t>Finlayson, A. (2019</w:t>
      </w:r>
      <w:r w:rsidR="00F20F8C" w:rsidRPr="0092192F">
        <w:rPr>
          <w:rFonts w:ascii="Tahoma" w:hAnsi="Tahoma" w:cs="Tahoma"/>
          <w:sz w:val="24"/>
          <w:szCs w:val="24"/>
        </w:rPr>
        <w:t>)</w:t>
      </w:r>
      <w:r w:rsidR="00733F1D" w:rsidRPr="0092192F">
        <w:rPr>
          <w:rFonts w:ascii="Tahoma" w:hAnsi="Tahoma" w:cs="Tahoma"/>
          <w:sz w:val="24"/>
          <w:szCs w:val="24"/>
        </w:rPr>
        <w:t xml:space="preserve"> </w:t>
      </w:r>
      <w:r w:rsidRPr="0092192F">
        <w:rPr>
          <w:rFonts w:ascii="Tahoma" w:hAnsi="Tahoma" w:cs="Tahoma"/>
          <w:i/>
          <w:iCs/>
          <w:sz w:val="24"/>
          <w:szCs w:val="24"/>
        </w:rPr>
        <w:t>Preparing for degree study Analysis of Access to Higher Education Diplomas and integrated foundation year courses</w:t>
      </w:r>
      <w:r w:rsidR="00D06D09" w:rsidRPr="0092192F">
        <w:rPr>
          <w:rFonts w:ascii="Tahoma" w:hAnsi="Tahoma" w:cs="Tahoma"/>
          <w:sz w:val="24"/>
          <w:szCs w:val="24"/>
        </w:rPr>
        <w:t>.</w:t>
      </w:r>
      <w:r w:rsidRPr="0092192F">
        <w:rPr>
          <w:rFonts w:ascii="Tahoma" w:hAnsi="Tahoma" w:cs="Tahoma"/>
          <w:sz w:val="24"/>
          <w:szCs w:val="24"/>
        </w:rPr>
        <w:t xml:space="preserve"> Office For Students</w:t>
      </w:r>
      <w:r w:rsidR="00D06D09" w:rsidRPr="0092192F">
        <w:rPr>
          <w:rFonts w:ascii="Tahoma" w:hAnsi="Tahoma" w:cs="Tahoma"/>
          <w:sz w:val="24"/>
          <w:szCs w:val="24"/>
        </w:rPr>
        <w:t>. A</w:t>
      </w:r>
      <w:r w:rsidRPr="0092192F">
        <w:rPr>
          <w:rFonts w:ascii="Tahoma" w:hAnsi="Tahoma" w:cs="Tahoma"/>
          <w:sz w:val="24"/>
          <w:szCs w:val="24"/>
        </w:rPr>
        <w:t xml:space="preserve">vailable at: </w:t>
      </w:r>
      <w:hyperlink r:id="rId33" w:history="1">
        <w:r w:rsidRPr="0092192F">
          <w:rPr>
            <w:rStyle w:val="Hyperlink"/>
            <w:rFonts w:ascii="Tahoma" w:hAnsi="Tahoma" w:cs="Tahoma"/>
            <w:sz w:val="24"/>
            <w:szCs w:val="24"/>
          </w:rPr>
          <w:t>file:///D:/ADMIN/Foundation%20documentation/ofs2019_20-jan2020.pdf</w:t>
        </w:r>
      </w:hyperlink>
      <w:r w:rsidR="00852891">
        <w:rPr>
          <w:rFonts w:ascii="Tahoma" w:hAnsi="Tahoma" w:cs="Tahoma"/>
          <w:sz w:val="24"/>
          <w:szCs w:val="24"/>
        </w:rPr>
        <w:t xml:space="preserve"> </w:t>
      </w:r>
      <w:r w:rsidRPr="0092192F">
        <w:rPr>
          <w:rFonts w:ascii="Tahoma" w:hAnsi="Tahoma" w:cs="Tahoma"/>
          <w:sz w:val="24"/>
          <w:szCs w:val="24"/>
        </w:rPr>
        <w:t>(Accessed 3 May 2020)</w:t>
      </w:r>
      <w:r w:rsidR="005E6391" w:rsidRPr="0092192F">
        <w:rPr>
          <w:rFonts w:ascii="Tahoma" w:hAnsi="Tahoma" w:cs="Tahoma"/>
          <w:sz w:val="24"/>
          <w:szCs w:val="24"/>
        </w:rPr>
        <w:t>.</w:t>
      </w:r>
      <w:r w:rsidRPr="0092192F">
        <w:rPr>
          <w:rFonts w:ascii="Tahoma" w:hAnsi="Tahoma" w:cs="Tahoma"/>
          <w:sz w:val="24"/>
          <w:szCs w:val="24"/>
        </w:rPr>
        <w:t xml:space="preserve"> </w:t>
      </w:r>
    </w:p>
    <w:p w14:paraId="342ACC4E" w14:textId="292E0C49" w:rsidR="00783D5B" w:rsidRPr="0092192F" w:rsidRDefault="00F9055F" w:rsidP="00F647B3">
      <w:pPr>
        <w:pStyle w:val="Heading1"/>
        <w:shd w:val="clear" w:color="auto" w:fill="FFFFFF"/>
        <w:spacing w:after="160" w:line="360" w:lineRule="auto"/>
        <w:rPr>
          <w:rFonts w:ascii="Tahoma" w:hAnsi="Tahoma" w:cs="Tahoma"/>
          <w:color w:val="000000" w:themeColor="text1"/>
          <w:sz w:val="24"/>
          <w:szCs w:val="24"/>
        </w:rPr>
      </w:pPr>
      <w:bookmarkStart w:id="6" w:name="_Hlk37009941"/>
      <w:r w:rsidRPr="0092192F">
        <w:rPr>
          <w:rFonts w:ascii="Tahoma" w:hAnsi="Tahoma" w:cs="Tahoma"/>
          <w:color w:val="000000" w:themeColor="text1"/>
          <w:sz w:val="24"/>
          <w:szCs w:val="24"/>
        </w:rPr>
        <w:lastRenderedPageBreak/>
        <w:t>Foundation Year Network (20</w:t>
      </w:r>
      <w:r w:rsidR="00D359ED" w:rsidRPr="0092192F">
        <w:rPr>
          <w:rFonts w:ascii="Tahoma" w:hAnsi="Tahoma" w:cs="Tahoma"/>
          <w:color w:val="000000" w:themeColor="text1"/>
          <w:sz w:val="24"/>
          <w:szCs w:val="24"/>
        </w:rPr>
        <w:t>19</w:t>
      </w:r>
      <w:r w:rsidR="00F20F8C" w:rsidRPr="0092192F">
        <w:rPr>
          <w:rFonts w:ascii="Tahoma" w:hAnsi="Tahoma" w:cs="Tahoma"/>
          <w:color w:val="000000" w:themeColor="text1"/>
          <w:sz w:val="24"/>
          <w:szCs w:val="24"/>
        </w:rPr>
        <w:t>)</w:t>
      </w:r>
      <w:r w:rsidR="00D06D09" w:rsidRPr="0092192F">
        <w:rPr>
          <w:rFonts w:ascii="Tahoma" w:hAnsi="Tahoma" w:cs="Tahoma"/>
          <w:color w:val="000000" w:themeColor="text1"/>
          <w:sz w:val="24"/>
          <w:szCs w:val="24"/>
        </w:rPr>
        <w:t xml:space="preserve"> </w:t>
      </w:r>
      <w:r w:rsidR="00D359ED" w:rsidRPr="0092192F">
        <w:rPr>
          <w:rFonts w:ascii="Tahoma" w:eastAsia="Times New Roman" w:hAnsi="Tahoma" w:cs="Tahoma"/>
          <w:i/>
          <w:iCs/>
          <w:color w:val="000000" w:themeColor="text1"/>
          <w:kern w:val="36"/>
          <w:sz w:val="24"/>
          <w:szCs w:val="24"/>
          <w:lang w:eastAsia="en-GB"/>
        </w:rPr>
        <w:t>FYN letter to Office for Students regarding Augar review</w:t>
      </w:r>
      <w:r w:rsidR="00D06D09" w:rsidRPr="0092192F">
        <w:rPr>
          <w:rFonts w:ascii="Tahoma" w:eastAsia="Times New Roman" w:hAnsi="Tahoma" w:cs="Tahoma"/>
          <w:i/>
          <w:iCs/>
          <w:color w:val="000000" w:themeColor="text1"/>
          <w:kern w:val="36"/>
          <w:sz w:val="24"/>
          <w:szCs w:val="24"/>
          <w:lang w:eastAsia="en-GB"/>
        </w:rPr>
        <w:t>.</w:t>
      </w:r>
      <w:r w:rsidR="00D359ED" w:rsidRPr="0092192F">
        <w:rPr>
          <w:rFonts w:ascii="Tahoma" w:hAnsi="Tahoma" w:cs="Tahoma"/>
          <w:color w:val="000000" w:themeColor="text1"/>
          <w:sz w:val="24"/>
          <w:szCs w:val="24"/>
        </w:rPr>
        <w:t xml:space="preserve"> </w:t>
      </w:r>
      <w:r w:rsidR="00D06D09" w:rsidRPr="0092192F">
        <w:rPr>
          <w:rFonts w:ascii="Tahoma" w:hAnsi="Tahoma" w:cs="Tahoma"/>
          <w:color w:val="auto"/>
          <w:sz w:val="24"/>
          <w:szCs w:val="24"/>
        </w:rPr>
        <w:t>A</w:t>
      </w:r>
      <w:r w:rsidR="002E2152" w:rsidRPr="0092192F">
        <w:rPr>
          <w:rFonts w:ascii="Tahoma" w:hAnsi="Tahoma" w:cs="Tahoma"/>
          <w:color w:val="auto"/>
          <w:sz w:val="24"/>
          <w:szCs w:val="24"/>
        </w:rPr>
        <w:t xml:space="preserve">vailable at: </w:t>
      </w:r>
      <w:hyperlink r:id="rId34" w:history="1">
        <w:r w:rsidR="00D359ED" w:rsidRPr="0092192F">
          <w:rPr>
            <w:rStyle w:val="Hyperlink"/>
            <w:rFonts w:ascii="Tahoma" w:hAnsi="Tahoma" w:cs="Tahoma"/>
            <w:sz w:val="24"/>
            <w:szCs w:val="24"/>
          </w:rPr>
          <w:t>https://foundationyear.ac.uk/fyn-letter-to-office-for-students-regarding-augar-review/</w:t>
        </w:r>
      </w:hyperlink>
      <w:r w:rsidR="00852891">
        <w:rPr>
          <w:rFonts w:ascii="Tahoma" w:hAnsi="Tahoma" w:cs="Tahoma"/>
          <w:color w:val="000000" w:themeColor="text1"/>
          <w:sz w:val="24"/>
          <w:szCs w:val="24"/>
        </w:rPr>
        <w:t xml:space="preserve"> </w:t>
      </w:r>
      <w:r w:rsidR="00353292" w:rsidRPr="0092192F">
        <w:rPr>
          <w:rFonts w:ascii="Tahoma" w:hAnsi="Tahoma" w:cs="Tahoma"/>
          <w:color w:val="000000" w:themeColor="text1"/>
          <w:sz w:val="24"/>
          <w:szCs w:val="24"/>
        </w:rPr>
        <w:t>(Accessed 6 November 2022)</w:t>
      </w:r>
      <w:r w:rsidR="00836803" w:rsidRPr="0092192F">
        <w:rPr>
          <w:rFonts w:ascii="Tahoma" w:hAnsi="Tahoma" w:cs="Tahoma"/>
          <w:color w:val="000000" w:themeColor="text1"/>
          <w:sz w:val="24"/>
          <w:szCs w:val="24"/>
        </w:rPr>
        <w:t>.</w:t>
      </w:r>
      <w:r w:rsidR="00852891">
        <w:rPr>
          <w:rFonts w:ascii="Tahoma" w:hAnsi="Tahoma" w:cs="Tahoma"/>
          <w:color w:val="000000" w:themeColor="text1"/>
          <w:sz w:val="24"/>
          <w:szCs w:val="24"/>
        </w:rPr>
        <w:t xml:space="preserve"> </w:t>
      </w:r>
    </w:p>
    <w:p w14:paraId="68EC8ECC" w14:textId="1AE468A6" w:rsidR="00783D5B" w:rsidRPr="0092192F" w:rsidRDefault="00783D5B" w:rsidP="00F647B3">
      <w:pPr>
        <w:spacing w:line="360" w:lineRule="auto"/>
        <w:rPr>
          <w:rFonts w:ascii="Tahoma" w:hAnsi="Tahoma" w:cs="Tahoma"/>
          <w:sz w:val="24"/>
          <w:szCs w:val="24"/>
          <w:lang w:eastAsia="en-GB"/>
        </w:rPr>
      </w:pPr>
      <w:r w:rsidRPr="0092192F">
        <w:rPr>
          <w:rFonts w:ascii="Tahoma" w:hAnsi="Tahoma" w:cs="Tahoma"/>
          <w:sz w:val="24"/>
          <w:szCs w:val="24"/>
          <w:lang w:eastAsia="en-GB"/>
        </w:rPr>
        <w:t xml:space="preserve">Freeman, R. E., Dmytiryev. S. G., </w:t>
      </w:r>
      <w:r w:rsidR="00F20F8C" w:rsidRPr="0092192F">
        <w:rPr>
          <w:rFonts w:ascii="Tahoma" w:hAnsi="Tahoma" w:cs="Tahoma"/>
          <w:sz w:val="24"/>
          <w:szCs w:val="24"/>
          <w:lang w:eastAsia="en-GB"/>
        </w:rPr>
        <w:t>and</w:t>
      </w:r>
      <w:r w:rsidRPr="0092192F">
        <w:rPr>
          <w:rFonts w:ascii="Tahoma" w:hAnsi="Tahoma" w:cs="Tahoma"/>
          <w:sz w:val="24"/>
          <w:szCs w:val="24"/>
          <w:lang w:eastAsia="en-GB"/>
        </w:rPr>
        <w:t xml:space="preserve"> Phillips, R.A. (2021</w:t>
      </w:r>
      <w:r w:rsidR="00F20F8C" w:rsidRPr="0092192F">
        <w:rPr>
          <w:rFonts w:ascii="Tahoma" w:hAnsi="Tahoma" w:cs="Tahoma"/>
          <w:sz w:val="24"/>
          <w:szCs w:val="24"/>
          <w:lang w:eastAsia="en-GB"/>
        </w:rPr>
        <w:t>)</w:t>
      </w:r>
      <w:r w:rsidRPr="0092192F">
        <w:rPr>
          <w:rFonts w:ascii="Tahoma" w:hAnsi="Tahoma" w:cs="Tahoma"/>
          <w:sz w:val="24"/>
          <w:szCs w:val="24"/>
          <w:lang w:eastAsia="en-GB"/>
        </w:rPr>
        <w:t xml:space="preserve"> </w:t>
      </w:r>
      <w:r w:rsidR="00773F03" w:rsidRPr="0092192F">
        <w:rPr>
          <w:rFonts w:ascii="Tahoma" w:hAnsi="Tahoma" w:cs="Tahoma"/>
          <w:sz w:val="24"/>
          <w:szCs w:val="24"/>
          <w:lang w:eastAsia="en-GB"/>
        </w:rPr>
        <w:t>‘</w:t>
      </w:r>
      <w:r w:rsidRPr="0092192F">
        <w:rPr>
          <w:rFonts w:ascii="Tahoma" w:hAnsi="Tahoma" w:cs="Tahoma"/>
          <w:sz w:val="24"/>
          <w:szCs w:val="24"/>
          <w:lang w:eastAsia="en-GB"/>
        </w:rPr>
        <w:t>Stakeholder theory and the resource-based view of the firm</w:t>
      </w:r>
      <w:r w:rsidR="00773F03" w:rsidRPr="0092192F">
        <w:rPr>
          <w:rFonts w:ascii="Tahoma" w:hAnsi="Tahoma" w:cs="Tahoma"/>
          <w:sz w:val="24"/>
          <w:szCs w:val="24"/>
          <w:lang w:eastAsia="en-GB"/>
        </w:rPr>
        <w:t>’</w:t>
      </w:r>
      <w:r w:rsidRPr="0092192F">
        <w:rPr>
          <w:rFonts w:ascii="Tahoma" w:hAnsi="Tahoma" w:cs="Tahoma"/>
          <w:sz w:val="24"/>
          <w:szCs w:val="24"/>
          <w:lang w:eastAsia="en-GB"/>
        </w:rPr>
        <w:t xml:space="preserve">, </w:t>
      </w:r>
      <w:r w:rsidRPr="0092192F">
        <w:rPr>
          <w:rFonts w:ascii="Tahoma" w:hAnsi="Tahoma" w:cs="Tahoma"/>
          <w:i/>
          <w:sz w:val="24"/>
          <w:szCs w:val="24"/>
          <w:lang w:eastAsia="en-GB"/>
        </w:rPr>
        <w:t>Journal of Management</w:t>
      </w:r>
      <w:r w:rsidRPr="0092192F">
        <w:rPr>
          <w:rFonts w:ascii="Tahoma" w:hAnsi="Tahoma" w:cs="Tahoma"/>
          <w:sz w:val="24"/>
          <w:szCs w:val="24"/>
          <w:lang w:eastAsia="en-GB"/>
        </w:rPr>
        <w:t xml:space="preserve">, </w:t>
      </w:r>
      <w:r w:rsidR="00773F03" w:rsidRPr="0092192F">
        <w:rPr>
          <w:rFonts w:ascii="Tahoma" w:hAnsi="Tahoma" w:cs="Tahoma"/>
          <w:sz w:val="24"/>
          <w:szCs w:val="24"/>
          <w:lang w:eastAsia="en-GB"/>
        </w:rPr>
        <w:t>47(7)</w:t>
      </w:r>
      <w:r w:rsidRPr="0092192F">
        <w:rPr>
          <w:rFonts w:ascii="Tahoma" w:hAnsi="Tahoma" w:cs="Tahoma"/>
          <w:sz w:val="24"/>
          <w:szCs w:val="24"/>
          <w:lang w:eastAsia="en-GB"/>
        </w:rPr>
        <w:t xml:space="preserve">, </w:t>
      </w:r>
      <w:r w:rsidR="00AF4F06" w:rsidRPr="0092192F">
        <w:rPr>
          <w:rFonts w:ascii="Tahoma" w:hAnsi="Tahoma" w:cs="Tahoma"/>
          <w:sz w:val="24"/>
          <w:szCs w:val="24"/>
          <w:lang w:eastAsia="en-GB"/>
        </w:rPr>
        <w:t>pp.</w:t>
      </w:r>
      <w:r w:rsidRPr="0092192F">
        <w:rPr>
          <w:rFonts w:ascii="Tahoma" w:hAnsi="Tahoma" w:cs="Tahoma"/>
          <w:sz w:val="24"/>
          <w:szCs w:val="24"/>
          <w:lang w:eastAsia="en-GB"/>
        </w:rPr>
        <w:t>1757-1700</w:t>
      </w:r>
      <w:r w:rsidR="00773F03" w:rsidRPr="0092192F">
        <w:rPr>
          <w:rFonts w:ascii="Tahoma" w:hAnsi="Tahoma" w:cs="Tahoma"/>
          <w:sz w:val="24"/>
          <w:szCs w:val="24"/>
          <w:lang w:eastAsia="en-GB"/>
        </w:rPr>
        <w:t xml:space="preserve">. Doi: </w:t>
      </w:r>
      <w:hyperlink r:id="rId35" w:history="1">
        <w:r w:rsidRPr="0092192F">
          <w:rPr>
            <w:rStyle w:val="Hyperlink"/>
            <w:rFonts w:ascii="Tahoma" w:hAnsi="Tahoma" w:cs="Tahoma"/>
            <w:sz w:val="24"/>
            <w:szCs w:val="24"/>
          </w:rPr>
          <w:t>https://doi.org/10.1177/0149206321993576</w:t>
        </w:r>
      </w:hyperlink>
    </w:p>
    <w:p w14:paraId="7F54656A" w14:textId="42AD29DF" w:rsidR="00EF5CB6" w:rsidRPr="0092192F" w:rsidRDefault="00775FEA" w:rsidP="00F647B3">
      <w:pPr>
        <w:spacing w:line="360" w:lineRule="auto"/>
        <w:rPr>
          <w:rFonts w:ascii="Tahoma" w:hAnsi="Tahoma" w:cs="Tahoma"/>
          <w:sz w:val="24"/>
          <w:szCs w:val="24"/>
        </w:rPr>
      </w:pPr>
      <w:r w:rsidRPr="0092192F">
        <w:rPr>
          <w:rFonts w:ascii="Tahoma" w:hAnsi="Tahoma" w:cs="Tahoma"/>
          <w:sz w:val="24"/>
          <w:szCs w:val="24"/>
        </w:rPr>
        <w:t>G</w:t>
      </w:r>
      <w:r w:rsidR="00EF5CB6" w:rsidRPr="0092192F">
        <w:rPr>
          <w:rFonts w:ascii="Tahoma" w:hAnsi="Tahoma" w:cs="Tahoma"/>
          <w:sz w:val="24"/>
          <w:szCs w:val="24"/>
        </w:rPr>
        <w:t>ov.UK (2022</w:t>
      </w:r>
      <w:r w:rsidR="00F20F8C" w:rsidRPr="0092192F">
        <w:rPr>
          <w:rFonts w:ascii="Tahoma" w:hAnsi="Tahoma" w:cs="Tahoma"/>
          <w:sz w:val="24"/>
          <w:szCs w:val="24"/>
        </w:rPr>
        <w:t>)</w:t>
      </w:r>
      <w:r w:rsidR="00D06D09" w:rsidRPr="0092192F">
        <w:rPr>
          <w:rFonts w:ascii="Tahoma" w:hAnsi="Tahoma" w:cs="Tahoma"/>
          <w:sz w:val="24"/>
          <w:szCs w:val="24"/>
        </w:rPr>
        <w:t xml:space="preserve"> </w:t>
      </w:r>
      <w:r w:rsidR="00EF5CB6" w:rsidRPr="0092192F">
        <w:rPr>
          <w:rFonts w:ascii="Tahoma" w:hAnsi="Tahoma" w:cs="Tahoma"/>
          <w:i/>
          <w:iCs/>
          <w:sz w:val="24"/>
          <w:szCs w:val="24"/>
        </w:rPr>
        <w:t>Infographics for A level results, 2022</w:t>
      </w:r>
      <w:r w:rsidR="00836803" w:rsidRPr="0092192F">
        <w:rPr>
          <w:rFonts w:ascii="Tahoma" w:hAnsi="Tahoma" w:cs="Tahoma"/>
          <w:i/>
          <w:iCs/>
          <w:sz w:val="24"/>
          <w:szCs w:val="24"/>
        </w:rPr>
        <w:t>.</w:t>
      </w:r>
      <w:r w:rsidR="00836803" w:rsidRPr="0092192F">
        <w:rPr>
          <w:rFonts w:ascii="Tahoma" w:hAnsi="Tahoma" w:cs="Tahoma"/>
          <w:sz w:val="24"/>
          <w:szCs w:val="24"/>
        </w:rPr>
        <w:t xml:space="preserve"> A</w:t>
      </w:r>
      <w:r w:rsidR="00EF5CB6" w:rsidRPr="0092192F">
        <w:rPr>
          <w:rFonts w:ascii="Tahoma" w:hAnsi="Tahoma" w:cs="Tahoma"/>
          <w:sz w:val="24"/>
          <w:szCs w:val="24"/>
        </w:rPr>
        <w:t xml:space="preserve">vailable at: </w:t>
      </w:r>
      <w:hyperlink r:id="rId36" w:anchor="number-of-a-levels-taken-by-18-year-olds-in-england" w:history="1">
        <w:r w:rsidRPr="0092192F">
          <w:rPr>
            <w:rStyle w:val="Hyperlink"/>
            <w:rFonts w:ascii="Tahoma" w:hAnsi="Tahoma" w:cs="Tahoma"/>
            <w:sz w:val="24"/>
            <w:szCs w:val="24"/>
          </w:rPr>
          <w:t>https://www.gov.uk/government/publications/infographic-a-level-results-2022/infographics-for-a-level-results-2022-accessible#number-of-a-levels-taken-by-18-year-olds-in-england</w:t>
        </w:r>
      </w:hyperlink>
      <w:r w:rsidR="00852891">
        <w:rPr>
          <w:rFonts w:ascii="Tahoma" w:hAnsi="Tahoma" w:cs="Tahoma"/>
          <w:sz w:val="24"/>
          <w:szCs w:val="24"/>
        </w:rPr>
        <w:t xml:space="preserve"> </w:t>
      </w:r>
      <w:r w:rsidR="00EF5CB6" w:rsidRPr="0092192F">
        <w:rPr>
          <w:rFonts w:ascii="Tahoma" w:hAnsi="Tahoma" w:cs="Tahoma"/>
          <w:sz w:val="24"/>
          <w:szCs w:val="24"/>
        </w:rPr>
        <w:t>(Accessed 24 October 2022)</w:t>
      </w:r>
      <w:r w:rsidR="00836803" w:rsidRPr="0092192F">
        <w:rPr>
          <w:rFonts w:ascii="Tahoma" w:hAnsi="Tahoma" w:cs="Tahoma"/>
          <w:sz w:val="24"/>
          <w:szCs w:val="24"/>
        </w:rPr>
        <w:t>.</w:t>
      </w:r>
    </w:p>
    <w:p w14:paraId="603783AC" w14:textId="1F31FA2F" w:rsidR="00F61939" w:rsidRPr="0092192F" w:rsidRDefault="00F61939" w:rsidP="00F647B3">
      <w:pPr>
        <w:spacing w:line="360" w:lineRule="auto"/>
        <w:rPr>
          <w:rFonts w:ascii="Tahoma" w:hAnsi="Tahoma" w:cs="Tahoma"/>
          <w:sz w:val="24"/>
          <w:szCs w:val="24"/>
        </w:rPr>
      </w:pPr>
      <w:r w:rsidRPr="0092192F">
        <w:rPr>
          <w:rFonts w:ascii="Tahoma" w:hAnsi="Tahoma" w:cs="Tahoma"/>
          <w:sz w:val="24"/>
          <w:szCs w:val="24"/>
        </w:rPr>
        <w:t>Hale, S. (2022</w:t>
      </w:r>
      <w:r w:rsidR="00F20F8C" w:rsidRPr="0092192F">
        <w:rPr>
          <w:rFonts w:ascii="Tahoma" w:hAnsi="Tahoma" w:cs="Tahoma"/>
          <w:sz w:val="24"/>
          <w:szCs w:val="24"/>
        </w:rPr>
        <w:t>)</w:t>
      </w:r>
      <w:r w:rsidR="00836803" w:rsidRPr="0092192F">
        <w:rPr>
          <w:rFonts w:ascii="Tahoma" w:hAnsi="Tahoma" w:cs="Tahoma"/>
          <w:sz w:val="24"/>
          <w:szCs w:val="24"/>
        </w:rPr>
        <w:t xml:space="preserve"> F</w:t>
      </w:r>
      <w:r w:rsidRPr="0092192F">
        <w:rPr>
          <w:rFonts w:ascii="Tahoma" w:hAnsi="Tahoma" w:cs="Tahoma"/>
          <w:i/>
          <w:sz w:val="24"/>
          <w:szCs w:val="24"/>
        </w:rPr>
        <w:t>ees cut will undermine the foundations of opportunity</w:t>
      </w:r>
      <w:r w:rsidR="00836803" w:rsidRPr="0092192F">
        <w:rPr>
          <w:rFonts w:ascii="Tahoma" w:hAnsi="Tahoma" w:cs="Tahoma"/>
          <w:i/>
          <w:sz w:val="24"/>
          <w:szCs w:val="24"/>
        </w:rPr>
        <w:t>.</w:t>
      </w:r>
      <w:r w:rsidR="002E2152" w:rsidRPr="0092192F">
        <w:rPr>
          <w:rFonts w:ascii="Tahoma" w:hAnsi="Tahoma" w:cs="Tahoma"/>
          <w:i/>
          <w:sz w:val="24"/>
          <w:szCs w:val="24"/>
        </w:rPr>
        <w:t xml:space="preserve"> </w:t>
      </w:r>
      <w:r w:rsidR="00836803" w:rsidRPr="0092192F">
        <w:rPr>
          <w:rFonts w:ascii="Tahoma" w:hAnsi="Tahoma" w:cs="Tahoma"/>
          <w:iCs/>
          <w:sz w:val="24"/>
          <w:szCs w:val="24"/>
        </w:rPr>
        <w:t>A</w:t>
      </w:r>
      <w:r w:rsidR="002E2152" w:rsidRPr="0092192F">
        <w:rPr>
          <w:rFonts w:ascii="Tahoma" w:hAnsi="Tahoma" w:cs="Tahoma"/>
          <w:sz w:val="24"/>
          <w:szCs w:val="24"/>
        </w:rPr>
        <w:t xml:space="preserve">vailable at: </w:t>
      </w:r>
      <w:hyperlink r:id="rId37" w:history="1">
        <w:r w:rsidRPr="0092192F">
          <w:rPr>
            <w:rStyle w:val="Hyperlink"/>
            <w:rFonts w:ascii="Tahoma" w:hAnsi="Tahoma" w:cs="Tahoma"/>
            <w:sz w:val="24"/>
            <w:szCs w:val="24"/>
          </w:rPr>
          <w:t>https://wonkhe.com/blogs/fees-cut-will-undermine-the-foundations-of-opportunity/</w:t>
        </w:r>
      </w:hyperlink>
      <w:r w:rsidR="00852891">
        <w:rPr>
          <w:rFonts w:ascii="Tahoma" w:hAnsi="Tahoma" w:cs="Tahoma"/>
          <w:sz w:val="24"/>
          <w:szCs w:val="24"/>
        </w:rPr>
        <w:t xml:space="preserve"> </w:t>
      </w:r>
      <w:r w:rsidRPr="0092192F">
        <w:rPr>
          <w:rFonts w:ascii="Tahoma" w:hAnsi="Tahoma" w:cs="Tahoma"/>
          <w:sz w:val="24"/>
          <w:szCs w:val="24"/>
        </w:rPr>
        <w:t>(Accessed 20 November 2022)</w:t>
      </w:r>
      <w:r w:rsidR="00836803" w:rsidRPr="0092192F">
        <w:rPr>
          <w:rFonts w:ascii="Tahoma" w:hAnsi="Tahoma" w:cs="Tahoma"/>
          <w:sz w:val="24"/>
          <w:szCs w:val="24"/>
        </w:rPr>
        <w:t>.</w:t>
      </w:r>
    </w:p>
    <w:p w14:paraId="04084F86" w14:textId="50D40C9A" w:rsidR="00E72A6A" w:rsidRPr="0092192F" w:rsidRDefault="00E72A6A" w:rsidP="00F647B3">
      <w:pPr>
        <w:spacing w:line="360" w:lineRule="auto"/>
        <w:rPr>
          <w:rFonts w:ascii="Tahoma" w:hAnsi="Tahoma" w:cs="Tahoma"/>
          <w:color w:val="000000" w:themeColor="text1"/>
          <w:sz w:val="24"/>
          <w:szCs w:val="24"/>
        </w:rPr>
      </w:pPr>
      <w:r w:rsidRPr="0092192F">
        <w:rPr>
          <w:rFonts w:ascii="Tahoma" w:hAnsi="Tahoma" w:cs="Tahoma"/>
          <w:color w:val="000000" w:themeColor="text1"/>
          <w:sz w:val="24"/>
          <w:szCs w:val="24"/>
        </w:rPr>
        <w:t>Hawley</w:t>
      </w:r>
      <w:r w:rsidR="00200E84" w:rsidRPr="0092192F">
        <w:rPr>
          <w:rFonts w:ascii="Tahoma" w:hAnsi="Tahoma" w:cs="Tahoma"/>
          <w:color w:val="000000" w:themeColor="text1"/>
          <w:sz w:val="24"/>
          <w:szCs w:val="24"/>
        </w:rPr>
        <w:t>, A.</w:t>
      </w:r>
      <w:r w:rsidRPr="0092192F">
        <w:rPr>
          <w:rFonts w:ascii="Tahoma" w:hAnsi="Tahoma" w:cs="Tahoma"/>
          <w:color w:val="000000" w:themeColor="text1"/>
          <w:sz w:val="24"/>
          <w:szCs w:val="24"/>
        </w:rPr>
        <w:t xml:space="preserve"> (1968</w:t>
      </w:r>
      <w:r w:rsidR="00F20F8C" w:rsidRPr="0092192F">
        <w:rPr>
          <w:rFonts w:ascii="Tahoma" w:hAnsi="Tahoma" w:cs="Tahoma"/>
          <w:color w:val="000000" w:themeColor="text1"/>
          <w:sz w:val="24"/>
          <w:szCs w:val="24"/>
        </w:rPr>
        <w:t>)</w:t>
      </w:r>
      <w:r w:rsidR="00157951" w:rsidRPr="0092192F">
        <w:rPr>
          <w:rFonts w:ascii="Tahoma" w:hAnsi="Tahoma" w:cs="Tahoma"/>
          <w:color w:val="000000" w:themeColor="text1"/>
          <w:sz w:val="24"/>
          <w:szCs w:val="24"/>
        </w:rPr>
        <w:t xml:space="preserve"> ‘</w:t>
      </w:r>
      <w:r w:rsidRPr="0092192F">
        <w:rPr>
          <w:rFonts w:ascii="Tahoma" w:hAnsi="Tahoma" w:cs="Tahoma"/>
          <w:color w:val="000000" w:themeColor="text1"/>
          <w:sz w:val="24"/>
          <w:szCs w:val="24"/>
        </w:rPr>
        <w:t>Human ecology</w:t>
      </w:r>
      <w:r w:rsidR="00157951" w:rsidRPr="0092192F">
        <w:rPr>
          <w:rFonts w:ascii="Tahoma" w:hAnsi="Tahoma" w:cs="Tahoma"/>
          <w:color w:val="000000" w:themeColor="text1"/>
          <w:sz w:val="24"/>
          <w:szCs w:val="24"/>
        </w:rPr>
        <w:t>’</w:t>
      </w:r>
      <w:r w:rsidR="00A02954" w:rsidRPr="0092192F">
        <w:rPr>
          <w:rFonts w:ascii="Tahoma" w:hAnsi="Tahoma" w:cs="Tahoma"/>
          <w:color w:val="000000" w:themeColor="text1"/>
          <w:sz w:val="24"/>
          <w:szCs w:val="24"/>
        </w:rPr>
        <w:t>, i</w:t>
      </w:r>
      <w:r w:rsidRPr="0092192F">
        <w:rPr>
          <w:rFonts w:ascii="Tahoma" w:hAnsi="Tahoma" w:cs="Tahoma"/>
          <w:color w:val="000000" w:themeColor="text1"/>
          <w:sz w:val="24"/>
          <w:szCs w:val="24"/>
        </w:rPr>
        <w:t xml:space="preserve">n </w:t>
      </w:r>
      <w:r w:rsidR="00200E84" w:rsidRPr="0092192F">
        <w:rPr>
          <w:rFonts w:ascii="Tahoma" w:hAnsi="Tahoma" w:cs="Tahoma"/>
          <w:color w:val="000000" w:themeColor="text1"/>
          <w:sz w:val="24"/>
          <w:szCs w:val="24"/>
        </w:rPr>
        <w:t>Sills</w:t>
      </w:r>
      <w:r w:rsidR="00A02954" w:rsidRPr="0092192F">
        <w:rPr>
          <w:rFonts w:ascii="Tahoma" w:hAnsi="Tahoma" w:cs="Tahoma"/>
          <w:color w:val="000000" w:themeColor="text1"/>
          <w:sz w:val="24"/>
          <w:szCs w:val="24"/>
        </w:rPr>
        <w:t>, D.L.,</w:t>
      </w:r>
      <w:r w:rsidR="00200E84" w:rsidRPr="0092192F">
        <w:rPr>
          <w:rFonts w:ascii="Tahoma" w:hAnsi="Tahoma" w:cs="Tahoma"/>
          <w:color w:val="000000" w:themeColor="text1"/>
          <w:sz w:val="24"/>
          <w:szCs w:val="24"/>
        </w:rPr>
        <w:t xml:space="preserve"> (Eds)</w:t>
      </w:r>
      <w:r w:rsidR="00200E84" w:rsidRPr="0092192F">
        <w:rPr>
          <w:rFonts w:ascii="Tahoma" w:hAnsi="Tahoma" w:cs="Tahoma"/>
          <w:i/>
          <w:color w:val="000000" w:themeColor="text1"/>
          <w:sz w:val="24"/>
          <w:szCs w:val="24"/>
        </w:rPr>
        <w:t>,</w:t>
      </w:r>
      <w:r w:rsidRPr="0092192F">
        <w:rPr>
          <w:rFonts w:ascii="Tahoma" w:hAnsi="Tahoma" w:cs="Tahoma"/>
          <w:i/>
          <w:color w:val="000000" w:themeColor="text1"/>
          <w:sz w:val="24"/>
          <w:szCs w:val="24"/>
        </w:rPr>
        <w:t xml:space="preserve"> International Encyclopedia of the </w:t>
      </w:r>
      <w:r w:rsidR="00200E84" w:rsidRPr="0092192F">
        <w:rPr>
          <w:rFonts w:ascii="Tahoma" w:hAnsi="Tahoma" w:cs="Tahoma"/>
          <w:i/>
          <w:color w:val="000000" w:themeColor="text1"/>
          <w:sz w:val="24"/>
          <w:szCs w:val="24"/>
        </w:rPr>
        <w:t>Social Sciences</w:t>
      </w:r>
      <w:r w:rsidR="00157951" w:rsidRPr="0092192F">
        <w:rPr>
          <w:rFonts w:ascii="Tahoma" w:hAnsi="Tahoma" w:cs="Tahoma"/>
          <w:color w:val="000000" w:themeColor="text1"/>
          <w:sz w:val="24"/>
          <w:szCs w:val="24"/>
        </w:rPr>
        <w:t>.</w:t>
      </w:r>
      <w:r w:rsidR="00200E84" w:rsidRPr="0092192F">
        <w:rPr>
          <w:rFonts w:ascii="Tahoma" w:hAnsi="Tahoma" w:cs="Tahoma"/>
          <w:color w:val="000000" w:themeColor="text1"/>
          <w:sz w:val="24"/>
          <w:szCs w:val="24"/>
        </w:rPr>
        <w:t xml:space="preserve"> New York</w:t>
      </w:r>
      <w:r w:rsidR="00157951" w:rsidRPr="0092192F">
        <w:rPr>
          <w:rFonts w:ascii="Tahoma" w:hAnsi="Tahoma" w:cs="Tahoma"/>
          <w:color w:val="000000" w:themeColor="text1"/>
          <w:sz w:val="24"/>
          <w:szCs w:val="24"/>
        </w:rPr>
        <w:t xml:space="preserve">: </w:t>
      </w:r>
      <w:r w:rsidR="00200E84" w:rsidRPr="0092192F">
        <w:rPr>
          <w:rFonts w:ascii="Tahoma" w:hAnsi="Tahoma" w:cs="Tahoma"/>
          <w:color w:val="000000" w:themeColor="text1"/>
          <w:sz w:val="24"/>
          <w:szCs w:val="24"/>
        </w:rPr>
        <w:t>Macmillan</w:t>
      </w:r>
      <w:r w:rsidR="00157951" w:rsidRPr="0092192F">
        <w:rPr>
          <w:rFonts w:ascii="Tahoma" w:hAnsi="Tahoma" w:cs="Tahoma"/>
          <w:color w:val="000000" w:themeColor="text1"/>
          <w:sz w:val="24"/>
          <w:szCs w:val="24"/>
        </w:rPr>
        <w:t xml:space="preserve">, </w:t>
      </w:r>
      <w:r w:rsidR="00A02954" w:rsidRPr="0092192F">
        <w:rPr>
          <w:rFonts w:ascii="Tahoma" w:hAnsi="Tahoma" w:cs="Tahoma"/>
          <w:color w:val="000000" w:themeColor="text1"/>
          <w:sz w:val="24"/>
          <w:szCs w:val="24"/>
        </w:rPr>
        <w:t>pp. 328-337.</w:t>
      </w:r>
    </w:p>
    <w:p w14:paraId="4732F441" w14:textId="54C56320" w:rsidR="00283261" w:rsidRPr="0092192F" w:rsidRDefault="007F5A3C" w:rsidP="00F647B3">
      <w:pPr>
        <w:spacing w:line="360" w:lineRule="auto"/>
        <w:rPr>
          <w:rFonts w:ascii="Tahoma" w:hAnsi="Tahoma" w:cs="Tahoma"/>
          <w:color w:val="000000" w:themeColor="text1"/>
          <w:sz w:val="24"/>
          <w:szCs w:val="24"/>
        </w:rPr>
      </w:pPr>
      <w:r w:rsidRPr="0092192F">
        <w:rPr>
          <w:rFonts w:ascii="Tahoma" w:hAnsi="Tahoma" w:cs="Tahoma"/>
          <w:color w:val="000000" w:themeColor="text1"/>
          <w:sz w:val="24"/>
          <w:szCs w:val="24"/>
        </w:rPr>
        <w:t xml:space="preserve">Hazelkorn, E. (2011) </w:t>
      </w:r>
      <w:r w:rsidRPr="0092192F">
        <w:rPr>
          <w:rFonts w:ascii="Tahoma" w:hAnsi="Tahoma" w:cs="Tahoma"/>
          <w:i/>
          <w:color w:val="000000" w:themeColor="text1"/>
          <w:sz w:val="24"/>
          <w:szCs w:val="24"/>
        </w:rPr>
        <w:t>Ranking and the Reshaping of Higher Education</w:t>
      </w:r>
      <w:r w:rsidR="00283261" w:rsidRPr="0092192F">
        <w:rPr>
          <w:rFonts w:ascii="Tahoma" w:hAnsi="Tahoma" w:cs="Tahoma"/>
          <w:i/>
          <w:color w:val="000000" w:themeColor="text1"/>
          <w:sz w:val="24"/>
          <w:szCs w:val="24"/>
        </w:rPr>
        <w:t>: The Battle for World Class Excellence</w:t>
      </w:r>
      <w:r w:rsidR="002E7D96" w:rsidRPr="0092192F">
        <w:rPr>
          <w:rFonts w:ascii="Tahoma" w:hAnsi="Tahoma" w:cs="Tahoma"/>
          <w:color w:val="000000" w:themeColor="text1"/>
          <w:sz w:val="24"/>
          <w:szCs w:val="24"/>
        </w:rPr>
        <w:t>.</w:t>
      </w:r>
      <w:r w:rsidR="00283261" w:rsidRPr="0092192F">
        <w:rPr>
          <w:rFonts w:ascii="Tahoma" w:hAnsi="Tahoma" w:cs="Tahoma"/>
          <w:color w:val="000000" w:themeColor="text1"/>
          <w:sz w:val="24"/>
          <w:szCs w:val="24"/>
        </w:rPr>
        <w:t xml:space="preserve"> Basingstoke</w:t>
      </w:r>
      <w:r w:rsidR="002E7D96" w:rsidRPr="0092192F">
        <w:rPr>
          <w:rFonts w:ascii="Tahoma" w:hAnsi="Tahoma" w:cs="Tahoma"/>
          <w:color w:val="000000" w:themeColor="text1"/>
          <w:sz w:val="24"/>
          <w:szCs w:val="24"/>
        </w:rPr>
        <w:t>:</w:t>
      </w:r>
      <w:r w:rsidR="00283261" w:rsidRPr="0092192F">
        <w:rPr>
          <w:rFonts w:ascii="Tahoma" w:hAnsi="Tahoma" w:cs="Tahoma"/>
          <w:color w:val="000000" w:themeColor="text1"/>
          <w:sz w:val="24"/>
          <w:szCs w:val="24"/>
        </w:rPr>
        <w:t xml:space="preserve"> Palgrave.</w:t>
      </w:r>
    </w:p>
    <w:bookmarkEnd w:id="6"/>
    <w:p w14:paraId="0F42B933" w14:textId="450B5400" w:rsidR="00E21E08" w:rsidRPr="0092192F" w:rsidRDefault="007022FF" w:rsidP="00F647B3">
      <w:pPr>
        <w:spacing w:line="360" w:lineRule="auto"/>
        <w:rPr>
          <w:rFonts w:ascii="Tahoma" w:hAnsi="Tahoma" w:cs="Tahoma"/>
          <w:color w:val="000000" w:themeColor="text1"/>
          <w:sz w:val="24"/>
          <w:szCs w:val="24"/>
        </w:rPr>
      </w:pPr>
      <w:r w:rsidRPr="0092192F">
        <w:rPr>
          <w:rFonts w:ascii="Tahoma" w:hAnsi="Tahoma" w:cs="Tahoma"/>
          <w:color w:val="000000" w:themeColor="text1"/>
          <w:sz w:val="24"/>
          <w:szCs w:val="24"/>
        </w:rPr>
        <w:t xml:space="preserve">Hedmo T. , Sahlin-Andersson K. </w:t>
      </w:r>
      <w:r w:rsidR="00F20F8C" w:rsidRPr="0092192F">
        <w:rPr>
          <w:rFonts w:ascii="Tahoma" w:hAnsi="Tahoma" w:cs="Tahoma"/>
          <w:color w:val="000000" w:themeColor="text1"/>
          <w:sz w:val="24"/>
          <w:szCs w:val="24"/>
        </w:rPr>
        <w:t>and</w:t>
      </w:r>
      <w:r w:rsidRPr="0092192F">
        <w:rPr>
          <w:rFonts w:ascii="Tahoma" w:hAnsi="Tahoma" w:cs="Tahoma"/>
          <w:color w:val="000000" w:themeColor="text1"/>
          <w:sz w:val="24"/>
          <w:szCs w:val="24"/>
        </w:rPr>
        <w:t xml:space="preserve"> Wedlin L. (2006</w:t>
      </w:r>
      <w:r w:rsidR="00F20F8C" w:rsidRPr="0092192F">
        <w:rPr>
          <w:rFonts w:ascii="Tahoma" w:hAnsi="Tahoma" w:cs="Tahoma"/>
          <w:color w:val="000000" w:themeColor="text1"/>
          <w:sz w:val="24"/>
          <w:szCs w:val="24"/>
        </w:rPr>
        <w:t>,</w:t>
      </w:r>
      <w:r w:rsidRPr="0092192F">
        <w:rPr>
          <w:rFonts w:ascii="Tahoma" w:hAnsi="Tahoma" w:cs="Tahoma"/>
          <w:color w:val="000000" w:themeColor="text1"/>
          <w:sz w:val="24"/>
          <w:szCs w:val="24"/>
        </w:rPr>
        <w:t xml:space="preserve"> </w:t>
      </w:r>
      <w:r w:rsidR="002E7D96" w:rsidRPr="0092192F">
        <w:rPr>
          <w:rFonts w:ascii="Tahoma" w:hAnsi="Tahoma" w:cs="Tahoma"/>
          <w:color w:val="000000" w:themeColor="text1"/>
          <w:sz w:val="24"/>
          <w:szCs w:val="24"/>
        </w:rPr>
        <w:t>‘</w:t>
      </w:r>
      <w:r w:rsidRPr="0092192F">
        <w:rPr>
          <w:rFonts w:ascii="Tahoma" w:hAnsi="Tahoma" w:cs="Tahoma"/>
          <w:color w:val="000000" w:themeColor="text1"/>
          <w:sz w:val="24"/>
          <w:szCs w:val="24"/>
        </w:rPr>
        <w:t>The emergence of a European regulatory field of management education</w:t>
      </w:r>
      <w:r w:rsidR="002E7D96" w:rsidRPr="0092192F">
        <w:rPr>
          <w:rFonts w:ascii="Tahoma" w:hAnsi="Tahoma" w:cs="Tahoma"/>
          <w:color w:val="000000" w:themeColor="text1"/>
          <w:sz w:val="24"/>
          <w:szCs w:val="24"/>
        </w:rPr>
        <w:t>’</w:t>
      </w:r>
      <w:r w:rsidR="00A02954" w:rsidRPr="0092192F">
        <w:rPr>
          <w:rFonts w:ascii="Tahoma" w:hAnsi="Tahoma" w:cs="Tahoma"/>
          <w:color w:val="000000" w:themeColor="text1"/>
          <w:sz w:val="24"/>
          <w:szCs w:val="24"/>
        </w:rPr>
        <w:t>, i</w:t>
      </w:r>
      <w:r w:rsidRPr="0092192F">
        <w:rPr>
          <w:rFonts w:ascii="Tahoma" w:hAnsi="Tahoma" w:cs="Tahoma"/>
          <w:color w:val="000000" w:themeColor="text1"/>
          <w:sz w:val="24"/>
          <w:szCs w:val="24"/>
        </w:rPr>
        <w:t xml:space="preserve">n Djelic, </w:t>
      </w:r>
      <w:r w:rsidR="00A02954" w:rsidRPr="0092192F">
        <w:rPr>
          <w:rFonts w:ascii="Tahoma" w:hAnsi="Tahoma" w:cs="Tahoma"/>
          <w:color w:val="000000" w:themeColor="text1"/>
          <w:sz w:val="24"/>
          <w:szCs w:val="24"/>
        </w:rPr>
        <w:t xml:space="preserve">M-L., </w:t>
      </w:r>
      <w:r w:rsidRPr="0092192F">
        <w:rPr>
          <w:rFonts w:ascii="Tahoma" w:hAnsi="Tahoma" w:cs="Tahoma"/>
          <w:color w:val="000000" w:themeColor="text1"/>
          <w:sz w:val="24"/>
          <w:szCs w:val="24"/>
        </w:rPr>
        <w:t>Sahlin-Andersson</w:t>
      </w:r>
      <w:r w:rsidR="00A02954" w:rsidRPr="0092192F">
        <w:rPr>
          <w:rFonts w:ascii="Tahoma" w:hAnsi="Tahoma" w:cs="Tahoma"/>
          <w:color w:val="000000" w:themeColor="text1"/>
          <w:sz w:val="24"/>
          <w:szCs w:val="24"/>
        </w:rPr>
        <w:t>, K.,</w:t>
      </w:r>
      <w:r w:rsidRPr="0092192F">
        <w:rPr>
          <w:rFonts w:ascii="Tahoma" w:hAnsi="Tahoma" w:cs="Tahoma"/>
          <w:color w:val="000000" w:themeColor="text1"/>
          <w:sz w:val="24"/>
          <w:szCs w:val="24"/>
        </w:rPr>
        <w:t xml:space="preserve"> (Eds.), </w:t>
      </w:r>
      <w:r w:rsidRPr="0092192F">
        <w:rPr>
          <w:rFonts w:ascii="Tahoma" w:hAnsi="Tahoma" w:cs="Tahoma"/>
          <w:i/>
          <w:color w:val="000000" w:themeColor="text1"/>
          <w:sz w:val="24"/>
          <w:szCs w:val="24"/>
        </w:rPr>
        <w:t>Transnational Governance</w:t>
      </w:r>
      <w:r w:rsidRPr="0092192F">
        <w:rPr>
          <w:rFonts w:ascii="Tahoma" w:hAnsi="Tahoma" w:cs="Tahoma"/>
          <w:color w:val="000000" w:themeColor="text1"/>
          <w:sz w:val="24"/>
          <w:szCs w:val="24"/>
        </w:rPr>
        <w:t>. Cambridge</w:t>
      </w:r>
      <w:r w:rsidR="002E7D96" w:rsidRPr="0092192F">
        <w:rPr>
          <w:rFonts w:ascii="Tahoma" w:hAnsi="Tahoma" w:cs="Tahoma"/>
          <w:color w:val="000000" w:themeColor="text1"/>
          <w:sz w:val="24"/>
          <w:szCs w:val="24"/>
        </w:rPr>
        <w:t xml:space="preserve">: </w:t>
      </w:r>
      <w:r w:rsidRPr="0092192F">
        <w:rPr>
          <w:rFonts w:ascii="Tahoma" w:hAnsi="Tahoma" w:cs="Tahoma"/>
          <w:color w:val="000000" w:themeColor="text1"/>
          <w:sz w:val="24"/>
          <w:szCs w:val="24"/>
        </w:rPr>
        <w:t>Cambridge University Press</w:t>
      </w:r>
      <w:r w:rsidR="002E7D96" w:rsidRPr="0092192F">
        <w:rPr>
          <w:rFonts w:ascii="Tahoma" w:hAnsi="Tahoma" w:cs="Tahoma"/>
          <w:color w:val="000000" w:themeColor="text1"/>
          <w:sz w:val="24"/>
          <w:szCs w:val="24"/>
        </w:rPr>
        <w:t xml:space="preserve">, </w:t>
      </w:r>
      <w:r w:rsidR="00A02954" w:rsidRPr="0092192F">
        <w:rPr>
          <w:rFonts w:ascii="Tahoma" w:hAnsi="Tahoma" w:cs="Tahoma"/>
          <w:color w:val="000000" w:themeColor="text1"/>
          <w:sz w:val="24"/>
          <w:szCs w:val="24"/>
        </w:rPr>
        <w:t>pp. 308-332.</w:t>
      </w:r>
    </w:p>
    <w:p w14:paraId="1A82BFB0" w14:textId="5DF6E4D2" w:rsidR="00EF5CB6" w:rsidRPr="0092192F" w:rsidRDefault="00EF5CB6" w:rsidP="00F647B3">
      <w:pPr>
        <w:spacing w:line="360" w:lineRule="auto"/>
        <w:rPr>
          <w:rFonts w:ascii="Tahoma" w:hAnsi="Tahoma" w:cs="Tahoma"/>
          <w:sz w:val="24"/>
          <w:szCs w:val="24"/>
        </w:rPr>
      </w:pPr>
      <w:r w:rsidRPr="0092192F">
        <w:rPr>
          <w:rFonts w:ascii="Tahoma" w:hAnsi="Tahoma" w:cs="Tahoma"/>
          <w:sz w:val="24"/>
          <w:szCs w:val="24"/>
        </w:rPr>
        <w:t>Higher Education Statistics Agency (2022</w:t>
      </w:r>
      <w:r w:rsidR="00F20F8C" w:rsidRPr="0092192F">
        <w:rPr>
          <w:rFonts w:ascii="Tahoma" w:hAnsi="Tahoma" w:cs="Tahoma"/>
          <w:sz w:val="24"/>
          <w:szCs w:val="24"/>
        </w:rPr>
        <w:t>)</w:t>
      </w:r>
      <w:r w:rsidRPr="0092192F">
        <w:rPr>
          <w:rFonts w:ascii="Tahoma" w:hAnsi="Tahoma" w:cs="Tahoma"/>
          <w:sz w:val="24"/>
          <w:szCs w:val="24"/>
        </w:rPr>
        <w:t xml:space="preserve"> </w:t>
      </w:r>
      <w:r w:rsidR="002E7D96" w:rsidRPr="0092192F">
        <w:rPr>
          <w:rFonts w:ascii="Tahoma" w:hAnsi="Tahoma" w:cs="Tahoma"/>
          <w:sz w:val="24"/>
          <w:szCs w:val="24"/>
        </w:rPr>
        <w:t>‘</w:t>
      </w:r>
      <w:r w:rsidRPr="0092192F">
        <w:rPr>
          <w:rFonts w:ascii="Tahoma" w:hAnsi="Tahoma" w:cs="Tahoma"/>
          <w:i/>
          <w:sz w:val="24"/>
          <w:szCs w:val="24"/>
        </w:rPr>
        <w:t>High</w:t>
      </w:r>
      <w:r w:rsidR="00D3744E" w:rsidRPr="0092192F">
        <w:rPr>
          <w:rFonts w:ascii="Tahoma" w:hAnsi="Tahoma" w:cs="Tahoma"/>
          <w:i/>
          <w:sz w:val="24"/>
          <w:szCs w:val="24"/>
        </w:rPr>
        <w:t>er education student statistics</w:t>
      </w:r>
      <w:r w:rsidRPr="0092192F">
        <w:rPr>
          <w:rFonts w:ascii="Tahoma" w:hAnsi="Tahoma" w:cs="Tahoma"/>
          <w:i/>
          <w:sz w:val="24"/>
          <w:szCs w:val="24"/>
        </w:rPr>
        <w:t>: UK, 2020/21- Qualifications achieved</w:t>
      </w:r>
      <w:r w:rsidR="002E7D96" w:rsidRPr="0092192F">
        <w:rPr>
          <w:rFonts w:ascii="Tahoma" w:hAnsi="Tahoma" w:cs="Tahoma"/>
          <w:i/>
          <w:sz w:val="24"/>
          <w:szCs w:val="24"/>
        </w:rPr>
        <w:t>’,</w:t>
      </w:r>
      <w:r w:rsidRPr="0092192F">
        <w:rPr>
          <w:rFonts w:ascii="Tahoma" w:hAnsi="Tahoma" w:cs="Tahoma"/>
          <w:sz w:val="24"/>
          <w:szCs w:val="24"/>
        </w:rPr>
        <w:t xml:space="preserve"> available at:</w:t>
      </w:r>
      <w:r w:rsidR="00852891">
        <w:rPr>
          <w:rFonts w:ascii="Tahoma" w:hAnsi="Tahoma" w:cs="Tahoma"/>
          <w:sz w:val="24"/>
          <w:szCs w:val="24"/>
        </w:rPr>
        <w:t xml:space="preserve"> </w:t>
      </w:r>
      <w:hyperlink r:id="rId38" w:history="1">
        <w:r w:rsidRPr="0092192F">
          <w:rPr>
            <w:rStyle w:val="Hyperlink"/>
            <w:rFonts w:ascii="Tahoma" w:hAnsi="Tahoma" w:cs="Tahoma"/>
            <w:sz w:val="24"/>
            <w:szCs w:val="24"/>
          </w:rPr>
          <w:t>https://www.hesa.ac.uk/news/25-01-2022/sb262-higher-education-student-statistics/qualifications</w:t>
        </w:r>
      </w:hyperlink>
      <w:r w:rsidR="00852891">
        <w:rPr>
          <w:rFonts w:ascii="Tahoma" w:hAnsi="Tahoma" w:cs="Tahoma"/>
          <w:sz w:val="24"/>
          <w:szCs w:val="24"/>
        </w:rPr>
        <w:t xml:space="preserve"> </w:t>
      </w:r>
      <w:r w:rsidRPr="0092192F">
        <w:rPr>
          <w:rFonts w:ascii="Tahoma" w:hAnsi="Tahoma" w:cs="Tahoma"/>
          <w:sz w:val="24"/>
          <w:szCs w:val="24"/>
        </w:rPr>
        <w:t>(Accessed 24 October 2022)</w:t>
      </w:r>
      <w:r w:rsidR="00836803" w:rsidRPr="0092192F">
        <w:rPr>
          <w:rFonts w:ascii="Tahoma" w:hAnsi="Tahoma" w:cs="Tahoma"/>
          <w:sz w:val="24"/>
          <w:szCs w:val="24"/>
        </w:rPr>
        <w:t>.</w:t>
      </w:r>
    </w:p>
    <w:p w14:paraId="602C0175" w14:textId="37455482" w:rsidR="00813B8C" w:rsidRPr="0092192F" w:rsidRDefault="00813B8C" w:rsidP="00F647B3">
      <w:pPr>
        <w:spacing w:line="360" w:lineRule="auto"/>
        <w:rPr>
          <w:rFonts w:ascii="Tahoma" w:hAnsi="Tahoma" w:cs="Tahoma"/>
          <w:color w:val="000000" w:themeColor="text1"/>
          <w:sz w:val="24"/>
          <w:szCs w:val="24"/>
        </w:rPr>
      </w:pPr>
      <w:r w:rsidRPr="0092192F">
        <w:rPr>
          <w:rFonts w:ascii="Tahoma" w:hAnsi="Tahoma" w:cs="Tahoma"/>
          <w:color w:val="000000" w:themeColor="text1"/>
          <w:sz w:val="24"/>
          <w:szCs w:val="24"/>
        </w:rPr>
        <w:t xml:space="preserve">Jallal, Y. </w:t>
      </w:r>
      <w:r w:rsidR="00F20F8C" w:rsidRPr="0092192F">
        <w:rPr>
          <w:rFonts w:ascii="Tahoma" w:hAnsi="Tahoma" w:cs="Tahoma"/>
          <w:color w:val="000000" w:themeColor="text1"/>
          <w:sz w:val="24"/>
          <w:szCs w:val="24"/>
        </w:rPr>
        <w:t>and</w:t>
      </w:r>
      <w:r w:rsidRPr="0092192F">
        <w:rPr>
          <w:rFonts w:ascii="Tahoma" w:hAnsi="Tahoma" w:cs="Tahoma"/>
          <w:color w:val="000000" w:themeColor="text1"/>
          <w:sz w:val="24"/>
          <w:szCs w:val="24"/>
        </w:rPr>
        <w:t xml:space="preserve"> Prasad, S. (2018</w:t>
      </w:r>
      <w:r w:rsidR="00F20F8C" w:rsidRPr="0092192F">
        <w:rPr>
          <w:rFonts w:ascii="Tahoma" w:hAnsi="Tahoma" w:cs="Tahoma"/>
          <w:color w:val="000000" w:themeColor="text1"/>
          <w:sz w:val="24"/>
          <w:szCs w:val="24"/>
        </w:rPr>
        <w:t>),</w:t>
      </w:r>
      <w:r w:rsidRPr="0092192F">
        <w:rPr>
          <w:rFonts w:ascii="Tahoma" w:hAnsi="Tahoma" w:cs="Tahoma"/>
          <w:color w:val="000000" w:themeColor="text1"/>
          <w:sz w:val="24"/>
          <w:szCs w:val="24"/>
        </w:rPr>
        <w:t xml:space="preserve"> </w:t>
      </w:r>
      <w:r w:rsidR="00B7574D" w:rsidRPr="0092192F">
        <w:rPr>
          <w:rFonts w:ascii="Tahoma" w:hAnsi="Tahoma" w:cs="Tahoma"/>
          <w:color w:val="000000" w:themeColor="text1"/>
          <w:sz w:val="24"/>
          <w:szCs w:val="24"/>
        </w:rPr>
        <w:t>“</w:t>
      </w:r>
      <w:r w:rsidRPr="0092192F">
        <w:rPr>
          <w:rFonts w:ascii="Tahoma" w:hAnsi="Tahoma" w:cs="Tahoma"/>
          <w:i/>
          <w:color w:val="000000" w:themeColor="text1"/>
          <w:sz w:val="24"/>
          <w:szCs w:val="24"/>
        </w:rPr>
        <w:t>White Paper: Integrated desk research: Combining art and science to drive business strategy</w:t>
      </w:r>
      <w:r w:rsidR="00B7574D" w:rsidRPr="0092192F">
        <w:rPr>
          <w:rFonts w:ascii="Tahoma" w:hAnsi="Tahoma" w:cs="Tahoma"/>
          <w:i/>
          <w:color w:val="000000" w:themeColor="text1"/>
          <w:sz w:val="24"/>
          <w:szCs w:val="24"/>
        </w:rPr>
        <w:t>”</w:t>
      </w:r>
      <w:r w:rsidRPr="0092192F">
        <w:rPr>
          <w:rFonts w:ascii="Tahoma" w:hAnsi="Tahoma" w:cs="Tahoma"/>
          <w:color w:val="000000" w:themeColor="text1"/>
          <w:sz w:val="24"/>
          <w:szCs w:val="24"/>
        </w:rPr>
        <w:t xml:space="preserve">, </w:t>
      </w:r>
      <w:r w:rsidRPr="0092192F">
        <w:rPr>
          <w:rFonts w:ascii="Tahoma" w:hAnsi="Tahoma" w:cs="Tahoma"/>
          <w:i/>
          <w:iCs/>
          <w:color w:val="000000" w:themeColor="text1"/>
          <w:sz w:val="24"/>
          <w:szCs w:val="24"/>
        </w:rPr>
        <w:t>IQVIA</w:t>
      </w:r>
      <w:r w:rsidRPr="0092192F">
        <w:rPr>
          <w:rFonts w:ascii="Tahoma" w:hAnsi="Tahoma" w:cs="Tahoma"/>
          <w:color w:val="000000" w:themeColor="text1"/>
          <w:sz w:val="24"/>
          <w:szCs w:val="24"/>
        </w:rPr>
        <w:t xml:space="preserve">. Parsippany, NJ, </w:t>
      </w:r>
      <w:r w:rsidRPr="0092192F">
        <w:rPr>
          <w:rFonts w:ascii="Tahoma" w:hAnsi="Tahoma" w:cs="Tahoma"/>
          <w:color w:val="000000" w:themeColor="text1"/>
          <w:sz w:val="24"/>
          <w:szCs w:val="24"/>
        </w:rPr>
        <w:lastRenderedPageBreak/>
        <w:t xml:space="preserve">available at </w:t>
      </w:r>
      <w:hyperlink r:id="rId39" w:history="1">
        <w:r w:rsidRPr="0092192F">
          <w:rPr>
            <w:rStyle w:val="Hyperlink"/>
            <w:rFonts w:ascii="Tahoma" w:hAnsi="Tahoma" w:cs="Tahoma"/>
            <w:sz w:val="24"/>
            <w:szCs w:val="24"/>
          </w:rPr>
          <w:t>https://www.iqvia.com/library/white-papers/integrated-desk-research</w:t>
        </w:r>
      </w:hyperlink>
      <w:r w:rsidR="00852891">
        <w:rPr>
          <w:rFonts w:ascii="Tahoma" w:hAnsi="Tahoma" w:cs="Tahoma"/>
          <w:color w:val="FF0000"/>
          <w:sz w:val="24"/>
          <w:szCs w:val="24"/>
        </w:rPr>
        <w:t xml:space="preserve"> </w:t>
      </w:r>
      <w:r w:rsidRPr="0092192F">
        <w:rPr>
          <w:rFonts w:ascii="Tahoma" w:hAnsi="Tahoma" w:cs="Tahoma"/>
          <w:color w:val="000000" w:themeColor="text1"/>
          <w:sz w:val="24"/>
          <w:szCs w:val="24"/>
        </w:rPr>
        <w:t>(Accessed 2 November 2022)</w:t>
      </w:r>
      <w:r w:rsidR="00836803" w:rsidRPr="0092192F">
        <w:rPr>
          <w:rFonts w:ascii="Tahoma" w:hAnsi="Tahoma" w:cs="Tahoma"/>
          <w:color w:val="000000" w:themeColor="text1"/>
          <w:sz w:val="24"/>
          <w:szCs w:val="24"/>
        </w:rPr>
        <w:t>.</w:t>
      </w:r>
    </w:p>
    <w:p w14:paraId="358739F7" w14:textId="1DE41B69" w:rsidR="006826CC" w:rsidRPr="0092192F" w:rsidRDefault="006826CC" w:rsidP="00F647B3">
      <w:pPr>
        <w:spacing w:line="360" w:lineRule="auto"/>
        <w:rPr>
          <w:rFonts w:ascii="Tahoma" w:hAnsi="Tahoma" w:cs="Tahoma"/>
          <w:sz w:val="24"/>
          <w:szCs w:val="24"/>
        </w:rPr>
      </w:pPr>
      <w:r w:rsidRPr="0092192F">
        <w:rPr>
          <w:rFonts w:ascii="Tahoma" w:hAnsi="Tahoma" w:cs="Tahoma"/>
          <w:sz w:val="24"/>
          <w:szCs w:val="24"/>
        </w:rPr>
        <w:t>Jamieson, M.K., Govaart, G.H., and Pownall, M. (</w:t>
      </w:r>
      <w:r w:rsidR="006C4D91" w:rsidRPr="0092192F">
        <w:rPr>
          <w:rFonts w:ascii="Tahoma" w:hAnsi="Tahoma" w:cs="Tahoma"/>
          <w:sz w:val="24"/>
          <w:szCs w:val="24"/>
        </w:rPr>
        <w:t>2023</w:t>
      </w:r>
      <w:r w:rsidRPr="0092192F">
        <w:rPr>
          <w:rFonts w:ascii="Tahoma" w:hAnsi="Tahoma" w:cs="Tahoma"/>
          <w:sz w:val="24"/>
          <w:szCs w:val="24"/>
        </w:rPr>
        <w:t>)</w:t>
      </w:r>
      <w:r w:rsidR="005F6145" w:rsidRPr="0092192F">
        <w:rPr>
          <w:rFonts w:ascii="Tahoma" w:hAnsi="Tahoma" w:cs="Tahoma"/>
          <w:sz w:val="24"/>
          <w:szCs w:val="24"/>
        </w:rPr>
        <w:t xml:space="preserve"> ‘</w:t>
      </w:r>
      <w:r w:rsidRPr="0092192F">
        <w:rPr>
          <w:rFonts w:ascii="Tahoma" w:hAnsi="Tahoma" w:cs="Tahoma"/>
          <w:sz w:val="24"/>
          <w:szCs w:val="24"/>
        </w:rPr>
        <w:t>Reflexivity in Quantitative Research: A Rationale and Beginner's Guide</w:t>
      </w:r>
      <w:r w:rsidR="005F6145" w:rsidRPr="0092192F">
        <w:rPr>
          <w:rFonts w:ascii="Tahoma" w:hAnsi="Tahoma" w:cs="Tahoma"/>
          <w:sz w:val="24"/>
          <w:szCs w:val="24"/>
        </w:rPr>
        <w:t>’</w:t>
      </w:r>
      <w:r w:rsidRPr="0092192F">
        <w:rPr>
          <w:rFonts w:ascii="Tahoma" w:hAnsi="Tahoma" w:cs="Tahoma"/>
          <w:sz w:val="24"/>
          <w:szCs w:val="24"/>
        </w:rPr>
        <w:t>,</w:t>
      </w:r>
      <w:r w:rsidR="005F6145" w:rsidRPr="0092192F">
        <w:rPr>
          <w:rFonts w:ascii="Tahoma" w:hAnsi="Tahoma" w:cs="Tahoma"/>
          <w:sz w:val="24"/>
          <w:szCs w:val="24"/>
        </w:rPr>
        <w:t xml:space="preserve"> </w:t>
      </w:r>
      <w:r w:rsidR="00C479DA" w:rsidRPr="0092192F">
        <w:rPr>
          <w:rFonts w:ascii="Tahoma" w:hAnsi="Tahoma" w:cs="Tahoma"/>
          <w:i/>
          <w:iCs/>
          <w:sz w:val="24"/>
          <w:szCs w:val="24"/>
        </w:rPr>
        <w:t>Social and Personality Psychology Compass</w:t>
      </w:r>
      <w:r w:rsidR="00C479DA" w:rsidRPr="0092192F">
        <w:rPr>
          <w:rFonts w:ascii="Tahoma" w:hAnsi="Tahoma" w:cs="Tahoma"/>
          <w:sz w:val="24"/>
          <w:szCs w:val="24"/>
        </w:rPr>
        <w:t>. Doi:</w:t>
      </w:r>
      <w:r w:rsidR="00C479DA" w:rsidRPr="0092192F">
        <w:rPr>
          <w:rFonts w:ascii="Tahoma" w:hAnsi="Tahoma" w:cs="Tahoma"/>
          <w:i/>
          <w:iCs/>
          <w:sz w:val="24"/>
          <w:szCs w:val="24"/>
        </w:rPr>
        <w:t xml:space="preserve"> </w:t>
      </w:r>
      <w:hyperlink r:id="rId40" w:history="1">
        <w:r w:rsidR="006C4D91" w:rsidRPr="0092192F">
          <w:rPr>
            <w:rStyle w:val="Hyperlink"/>
            <w:rFonts w:ascii="Tahoma" w:hAnsi="Tahoma" w:cs="Tahoma"/>
            <w:sz w:val="24"/>
            <w:szCs w:val="24"/>
          </w:rPr>
          <w:t>https://doi.org/10.1111/spc3.12735</w:t>
        </w:r>
      </w:hyperlink>
    </w:p>
    <w:p w14:paraId="1897D0D8" w14:textId="2126BAD1" w:rsidR="00A360AE" w:rsidRPr="0092192F" w:rsidRDefault="00A360AE" w:rsidP="00F647B3">
      <w:pPr>
        <w:spacing w:line="360" w:lineRule="auto"/>
        <w:rPr>
          <w:rFonts w:ascii="Tahoma" w:hAnsi="Tahoma" w:cs="Tahoma"/>
          <w:sz w:val="24"/>
          <w:szCs w:val="24"/>
        </w:rPr>
      </w:pPr>
      <w:r w:rsidRPr="0092192F">
        <w:rPr>
          <w:rFonts w:ascii="Tahoma" w:hAnsi="Tahoma" w:cs="Tahoma"/>
          <w:sz w:val="24"/>
          <w:szCs w:val="24"/>
        </w:rPr>
        <w:t xml:space="preserve">Julian, S.D. </w:t>
      </w:r>
      <w:r w:rsidR="00F20F8C" w:rsidRPr="0092192F">
        <w:rPr>
          <w:rFonts w:ascii="Tahoma" w:hAnsi="Tahoma" w:cs="Tahoma"/>
          <w:sz w:val="24"/>
          <w:szCs w:val="24"/>
        </w:rPr>
        <w:t>and</w:t>
      </w:r>
      <w:r w:rsidRPr="0092192F">
        <w:rPr>
          <w:rFonts w:ascii="Tahoma" w:hAnsi="Tahoma" w:cs="Tahoma"/>
          <w:sz w:val="24"/>
          <w:szCs w:val="24"/>
        </w:rPr>
        <w:t xml:space="preserve"> Ofari-Dankwa, J.C. (2006</w:t>
      </w:r>
      <w:r w:rsidR="00F20F8C" w:rsidRPr="0092192F">
        <w:rPr>
          <w:rFonts w:ascii="Tahoma" w:hAnsi="Tahoma" w:cs="Tahoma"/>
          <w:sz w:val="24"/>
          <w:szCs w:val="24"/>
        </w:rPr>
        <w:t>)</w:t>
      </w:r>
      <w:r w:rsidRPr="0092192F">
        <w:rPr>
          <w:rFonts w:ascii="Tahoma" w:hAnsi="Tahoma" w:cs="Tahoma"/>
          <w:sz w:val="24"/>
          <w:szCs w:val="24"/>
        </w:rPr>
        <w:t xml:space="preserve"> </w:t>
      </w:r>
      <w:r w:rsidR="002E7D96" w:rsidRPr="0092192F">
        <w:rPr>
          <w:rFonts w:ascii="Tahoma" w:hAnsi="Tahoma" w:cs="Tahoma"/>
          <w:sz w:val="24"/>
          <w:szCs w:val="24"/>
        </w:rPr>
        <w:t>‘</w:t>
      </w:r>
      <w:r w:rsidRPr="0092192F">
        <w:rPr>
          <w:rFonts w:ascii="Tahoma" w:hAnsi="Tahoma" w:cs="Tahoma"/>
          <w:sz w:val="24"/>
          <w:szCs w:val="24"/>
        </w:rPr>
        <w:t>Is Accreditation Good for the Strategic Decision-Making of Traditional Business School?</w:t>
      </w:r>
      <w:r w:rsidR="002E7D96" w:rsidRPr="0092192F">
        <w:rPr>
          <w:rFonts w:ascii="Tahoma" w:hAnsi="Tahoma" w:cs="Tahoma"/>
          <w:sz w:val="24"/>
          <w:szCs w:val="24"/>
        </w:rPr>
        <w:t>’,</w:t>
      </w:r>
      <w:r w:rsidRPr="0092192F">
        <w:rPr>
          <w:rFonts w:ascii="Tahoma" w:hAnsi="Tahoma" w:cs="Tahoma"/>
          <w:sz w:val="24"/>
          <w:szCs w:val="24"/>
        </w:rPr>
        <w:t xml:space="preserve"> </w:t>
      </w:r>
      <w:r w:rsidRPr="0092192F">
        <w:rPr>
          <w:rFonts w:ascii="Tahoma" w:hAnsi="Tahoma" w:cs="Tahoma"/>
          <w:i/>
          <w:sz w:val="24"/>
          <w:szCs w:val="24"/>
        </w:rPr>
        <w:t xml:space="preserve">Academy of Management Learning and Education, </w:t>
      </w:r>
      <w:r w:rsidRPr="0092192F">
        <w:rPr>
          <w:rFonts w:ascii="Tahoma" w:hAnsi="Tahoma" w:cs="Tahoma"/>
          <w:iCs/>
          <w:sz w:val="24"/>
          <w:szCs w:val="24"/>
        </w:rPr>
        <w:t>5</w:t>
      </w:r>
      <w:r w:rsidRPr="0092192F">
        <w:rPr>
          <w:rFonts w:ascii="Tahoma" w:hAnsi="Tahoma" w:cs="Tahoma"/>
          <w:sz w:val="24"/>
          <w:szCs w:val="24"/>
        </w:rPr>
        <w:t xml:space="preserve">, </w:t>
      </w:r>
      <w:r w:rsidR="00AF4F06" w:rsidRPr="0092192F">
        <w:rPr>
          <w:rFonts w:ascii="Tahoma" w:hAnsi="Tahoma" w:cs="Tahoma"/>
          <w:sz w:val="24"/>
          <w:szCs w:val="24"/>
        </w:rPr>
        <w:t xml:space="preserve">pp. </w:t>
      </w:r>
      <w:r w:rsidRPr="0092192F">
        <w:rPr>
          <w:rFonts w:ascii="Tahoma" w:hAnsi="Tahoma" w:cs="Tahoma"/>
          <w:sz w:val="24"/>
          <w:szCs w:val="24"/>
        </w:rPr>
        <w:t>225-233.</w:t>
      </w:r>
    </w:p>
    <w:p w14:paraId="40F7DA25" w14:textId="0BD585E1" w:rsidR="00200E84" w:rsidRPr="0092192F" w:rsidRDefault="00200E84" w:rsidP="00F647B3">
      <w:pPr>
        <w:spacing w:line="360" w:lineRule="auto"/>
        <w:rPr>
          <w:rFonts w:ascii="Tahoma" w:hAnsi="Tahoma" w:cs="Tahoma"/>
          <w:sz w:val="24"/>
          <w:szCs w:val="24"/>
        </w:rPr>
      </w:pPr>
      <w:r w:rsidRPr="0092192F">
        <w:rPr>
          <w:rFonts w:ascii="Tahoma" w:hAnsi="Tahoma" w:cs="Tahoma"/>
          <w:sz w:val="24"/>
          <w:szCs w:val="24"/>
        </w:rPr>
        <w:t xml:space="preserve">Junot, Hilburn, A., </w:t>
      </w:r>
      <w:r w:rsidR="00F20F8C" w:rsidRPr="0092192F">
        <w:rPr>
          <w:rFonts w:ascii="Tahoma" w:hAnsi="Tahoma" w:cs="Tahoma"/>
          <w:sz w:val="24"/>
          <w:szCs w:val="24"/>
        </w:rPr>
        <w:t>and</w:t>
      </w:r>
      <w:r w:rsidRPr="0092192F">
        <w:rPr>
          <w:rFonts w:ascii="Tahoma" w:hAnsi="Tahoma" w:cs="Tahoma"/>
          <w:sz w:val="24"/>
          <w:szCs w:val="24"/>
        </w:rPr>
        <w:t xml:space="preserve"> Mamiseishvili, K. (2016</w:t>
      </w:r>
      <w:r w:rsidR="00F20F8C" w:rsidRPr="0092192F">
        <w:rPr>
          <w:rFonts w:ascii="Tahoma" w:hAnsi="Tahoma" w:cs="Tahoma"/>
          <w:sz w:val="24"/>
          <w:szCs w:val="24"/>
        </w:rPr>
        <w:t>)</w:t>
      </w:r>
      <w:r w:rsidR="002E7D96" w:rsidRPr="0092192F">
        <w:rPr>
          <w:rFonts w:ascii="Tahoma" w:hAnsi="Tahoma" w:cs="Tahoma"/>
          <w:sz w:val="24"/>
          <w:szCs w:val="24"/>
        </w:rPr>
        <w:t xml:space="preserve"> ‘</w:t>
      </w:r>
      <w:r w:rsidRPr="0092192F">
        <w:rPr>
          <w:rFonts w:ascii="Tahoma" w:hAnsi="Tahoma" w:cs="Tahoma"/>
          <w:sz w:val="24"/>
          <w:szCs w:val="24"/>
        </w:rPr>
        <w:t>Organizational adaptation of liberal arts colleges during the Great Recession of 2007</w:t>
      </w:r>
      <w:r w:rsidR="002E7D96" w:rsidRPr="0092192F">
        <w:rPr>
          <w:rFonts w:ascii="Tahoma" w:hAnsi="Tahoma" w:cs="Tahoma"/>
          <w:sz w:val="24"/>
          <w:szCs w:val="24"/>
        </w:rPr>
        <w:t>’,</w:t>
      </w:r>
      <w:r w:rsidRPr="0092192F">
        <w:rPr>
          <w:rFonts w:ascii="Tahoma" w:hAnsi="Tahoma" w:cs="Tahoma"/>
          <w:sz w:val="24"/>
          <w:szCs w:val="24"/>
        </w:rPr>
        <w:t xml:space="preserve"> </w:t>
      </w:r>
      <w:r w:rsidRPr="0092192F">
        <w:rPr>
          <w:rFonts w:ascii="Tahoma" w:hAnsi="Tahoma" w:cs="Tahoma"/>
          <w:i/>
          <w:sz w:val="24"/>
          <w:szCs w:val="24"/>
        </w:rPr>
        <w:t>Innovative Higher Education,</w:t>
      </w:r>
      <w:r w:rsidR="00AF4F06" w:rsidRPr="0092192F">
        <w:rPr>
          <w:rFonts w:ascii="Tahoma" w:hAnsi="Tahoma" w:cs="Tahoma"/>
          <w:iCs/>
          <w:sz w:val="24"/>
          <w:szCs w:val="24"/>
        </w:rPr>
        <w:t xml:space="preserve"> </w:t>
      </w:r>
      <w:r w:rsidRPr="0092192F">
        <w:rPr>
          <w:rFonts w:ascii="Tahoma" w:hAnsi="Tahoma" w:cs="Tahoma"/>
          <w:iCs/>
          <w:sz w:val="24"/>
          <w:szCs w:val="24"/>
        </w:rPr>
        <w:t>41</w:t>
      </w:r>
      <w:r w:rsidRPr="0092192F">
        <w:rPr>
          <w:rFonts w:ascii="Tahoma" w:hAnsi="Tahoma" w:cs="Tahoma"/>
          <w:sz w:val="24"/>
          <w:szCs w:val="24"/>
        </w:rPr>
        <w:t xml:space="preserve">, </w:t>
      </w:r>
      <w:r w:rsidR="00AF4F06" w:rsidRPr="0092192F">
        <w:rPr>
          <w:rFonts w:ascii="Tahoma" w:hAnsi="Tahoma" w:cs="Tahoma"/>
          <w:sz w:val="24"/>
          <w:szCs w:val="24"/>
        </w:rPr>
        <w:t xml:space="preserve">pp. </w:t>
      </w:r>
      <w:r w:rsidRPr="0092192F">
        <w:rPr>
          <w:rFonts w:ascii="Tahoma" w:hAnsi="Tahoma" w:cs="Tahoma"/>
          <w:sz w:val="24"/>
          <w:szCs w:val="24"/>
        </w:rPr>
        <w:t>5-18.</w:t>
      </w:r>
    </w:p>
    <w:p w14:paraId="4E81ABA6" w14:textId="0FD884A4" w:rsidR="00200E84" w:rsidRPr="0092192F" w:rsidRDefault="00200E84" w:rsidP="00F647B3">
      <w:pPr>
        <w:spacing w:line="360" w:lineRule="auto"/>
        <w:rPr>
          <w:rFonts w:ascii="Tahoma" w:hAnsi="Tahoma" w:cs="Tahoma"/>
          <w:color w:val="000000" w:themeColor="text1"/>
          <w:sz w:val="24"/>
          <w:szCs w:val="24"/>
        </w:rPr>
      </w:pPr>
      <w:r w:rsidRPr="0092192F">
        <w:rPr>
          <w:rFonts w:ascii="Tahoma" w:hAnsi="Tahoma" w:cs="Tahoma"/>
          <w:color w:val="000000" w:themeColor="text1"/>
          <w:sz w:val="24"/>
          <w:szCs w:val="24"/>
        </w:rPr>
        <w:t>Kamilla, E. (2017</w:t>
      </w:r>
      <w:r w:rsidR="00F20F8C" w:rsidRPr="0092192F">
        <w:rPr>
          <w:rFonts w:ascii="Tahoma" w:hAnsi="Tahoma" w:cs="Tahoma"/>
          <w:color w:val="000000" w:themeColor="text1"/>
          <w:sz w:val="24"/>
          <w:szCs w:val="24"/>
        </w:rPr>
        <w:t>)</w:t>
      </w:r>
      <w:r w:rsidR="002E7D96" w:rsidRPr="0092192F">
        <w:rPr>
          <w:rFonts w:ascii="Tahoma" w:hAnsi="Tahoma" w:cs="Tahoma"/>
          <w:color w:val="000000" w:themeColor="text1"/>
          <w:sz w:val="24"/>
          <w:szCs w:val="24"/>
        </w:rPr>
        <w:t xml:space="preserve"> ‘</w:t>
      </w:r>
      <w:r w:rsidRPr="0092192F">
        <w:rPr>
          <w:rFonts w:ascii="Tahoma" w:hAnsi="Tahoma" w:cs="Tahoma"/>
          <w:color w:val="000000" w:themeColor="text1"/>
          <w:sz w:val="24"/>
          <w:szCs w:val="24"/>
        </w:rPr>
        <w:t>Adaptation theory and adaptation scholarship</w:t>
      </w:r>
      <w:r w:rsidR="002E7D96" w:rsidRPr="0092192F">
        <w:rPr>
          <w:rFonts w:ascii="Tahoma" w:hAnsi="Tahoma" w:cs="Tahoma"/>
          <w:color w:val="000000" w:themeColor="text1"/>
          <w:sz w:val="24"/>
          <w:szCs w:val="24"/>
        </w:rPr>
        <w:t>’</w:t>
      </w:r>
      <w:r w:rsidR="00C60DA1" w:rsidRPr="0092192F">
        <w:rPr>
          <w:rFonts w:ascii="Tahoma" w:hAnsi="Tahoma" w:cs="Tahoma"/>
          <w:color w:val="000000" w:themeColor="text1"/>
          <w:sz w:val="24"/>
          <w:szCs w:val="24"/>
        </w:rPr>
        <w:t>, i</w:t>
      </w:r>
      <w:r w:rsidRPr="0092192F">
        <w:rPr>
          <w:rFonts w:ascii="Tahoma" w:hAnsi="Tahoma" w:cs="Tahoma"/>
          <w:color w:val="000000" w:themeColor="text1"/>
          <w:sz w:val="24"/>
          <w:szCs w:val="24"/>
        </w:rPr>
        <w:t xml:space="preserve">n </w:t>
      </w:r>
      <w:r w:rsidR="00C60DA1" w:rsidRPr="0092192F">
        <w:rPr>
          <w:rFonts w:ascii="Tahoma" w:hAnsi="Tahoma" w:cs="Tahoma"/>
          <w:color w:val="000000" w:themeColor="text1"/>
          <w:sz w:val="24"/>
          <w:szCs w:val="24"/>
        </w:rPr>
        <w:t xml:space="preserve">Leitch, T. (Ed.), </w:t>
      </w:r>
      <w:r w:rsidR="004F2CCB" w:rsidRPr="0092192F">
        <w:rPr>
          <w:rFonts w:ascii="Tahoma" w:hAnsi="Tahoma" w:cs="Tahoma"/>
          <w:i/>
          <w:color w:val="000000" w:themeColor="text1"/>
          <w:sz w:val="24"/>
          <w:szCs w:val="24"/>
        </w:rPr>
        <w:t>The Oxford handbook of Adaptation Studies</w:t>
      </w:r>
      <w:r w:rsidR="002E7D96" w:rsidRPr="0092192F">
        <w:rPr>
          <w:rFonts w:ascii="Tahoma" w:hAnsi="Tahoma" w:cs="Tahoma"/>
          <w:color w:val="000000" w:themeColor="text1"/>
          <w:sz w:val="24"/>
          <w:szCs w:val="24"/>
        </w:rPr>
        <w:t xml:space="preserve">. </w:t>
      </w:r>
      <w:r w:rsidR="004F2CCB" w:rsidRPr="0092192F">
        <w:rPr>
          <w:rFonts w:ascii="Tahoma" w:hAnsi="Tahoma" w:cs="Tahoma"/>
          <w:color w:val="000000" w:themeColor="text1"/>
          <w:sz w:val="24"/>
          <w:szCs w:val="24"/>
        </w:rPr>
        <w:t>Oxford</w:t>
      </w:r>
      <w:r w:rsidR="002E7D96" w:rsidRPr="0092192F">
        <w:rPr>
          <w:rFonts w:ascii="Tahoma" w:hAnsi="Tahoma" w:cs="Tahoma"/>
          <w:color w:val="000000" w:themeColor="text1"/>
          <w:sz w:val="24"/>
          <w:szCs w:val="24"/>
        </w:rPr>
        <w:t xml:space="preserve">: </w:t>
      </w:r>
      <w:r w:rsidR="004F2CCB" w:rsidRPr="0092192F">
        <w:rPr>
          <w:rFonts w:ascii="Tahoma" w:hAnsi="Tahoma" w:cs="Tahoma"/>
          <w:color w:val="000000" w:themeColor="text1"/>
          <w:sz w:val="24"/>
          <w:szCs w:val="24"/>
        </w:rPr>
        <w:t>Oxford University Press</w:t>
      </w:r>
      <w:r w:rsidR="002E7D96" w:rsidRPr="0092192F">
        <w:rPr>
          <w:rFonts w:ascii="Tahoma" w:hAnsi="Tahoma" w:cs="Tahoma"/>
          <w:color w:val="000000" w:themeColor="text1"/>
          <w:sz w:val="24"/>
          <w:szCs w:val="24"/>
        </w:rPr>
        <w:t xml:space="preserve">, </w:t>
      </w:r>
      <w:r w:rsidR="00C60DA1" w:rsidRPr="0092192F">
        <w:rPr>
          <w:rFonts w:ascii="Tahoma" w:hAnsi="Tahoma" w:cs="Tahoma"/>
          <w:color w:val="000000" w:themeColor="text1"/>
          <w:sz w:val="24"/>
          <w:szCs w:val="24"/>
        </w:rPr>
        <w:t>pp. 679-697.</w:t>
      </w:r>
    </w:p>
    <w:p w14:paraId="0714DF3C" w14:textId="72A922FB" w:rsidR="008613EB" w:rsidRPr="0092192F" w:rsidRDefault="008613EB" w:rsidP="00F647B3">
      <w:pPr>
        <w:spacing w:line="360" w:lineRule="auto"/>
        <w:rPr>
          <w:rFonts w:ascii="Tahoma" w:hAnsi="Tahoma" w:cs="Tahoma"/>
          <w:sz w:val="24"/>
          <w:szCs w:val="24"/>
        </w:rPr>
      </w:pPr>
      <w:r w:rsidRPr="0092192F">
        <w:rPr>
          <w:rFonts w:ascii="Tahoma" w:hAnsi="Tahoma" w:cs="Tahoma"/>
          <w:sz w:val="24"/>
          <w:szCs w:val="24"/>
        </w:rPr>
        <w:t>Kars-Unluoglu, S. (2016</w:t>
      </w:r>
      <w:r w:rsidR="00F20F8C" w:rsidRPr="0092192F">
        <w:rPr>
          <w:rFonts w:ascii="Tahoma" w:hAnsi="Tahoma" w:cs="Tahoma"/>
          <w:sz w:val="24"/>
          <w:szCs w:val="24"/>
        </w:rPr>
        <w:t>)</w:t>
      </w:r>
      <w:r w:rsidR="002E7D96" w:rsidRPr="0092192F">
        <w:rPr>
          <w:rFonts w:ascii="Tahoma" w:hAnsi="Tahoma" w:cs="Tahoma"/>
          <w:sz w:val="24"/>
          <w:szCs w:val="24"/>
        </w:rPr>
        <w:t xml:space="preserve"> ‘</w:t>
      </w:r>
      <w:r w:rsidRPr="0092192F">
        <w:rPr>
          <w:rFonts w:ascii="Tahoma" w:hAnsi="Tahoma" w:cs="Tahoma"/>
          <w:sz w:val="24"/>
          <w:szCs w:val="24"/>
        </w:rPr>
        <w:t>How do we educate future innovation managers? Insights on innovation education in MBA syllabi</w:t>
      </w:r>
      <w:r w:rsidR="002E7D96" w:rsidRPr="0092192F">
        <w:rPr>
          <w:rFonts w:ascii="Tahoma" w:hAnsi="Tahoma" w:cs="Tahoma"/>
          <w:sz w:val="24"/>
          <w:szCs w:val="24"/>
        </w:rPr>
        <w:t>’</w:t>
      </w:r>
      <w:r w:rsidRPr="0092192F">
        <w:rPr>
          <w:rFonts w:ascii="Tahoma" w:hAnsi="Tahoma" w:cs="Tahoma"/>
          <w:sz w:val="24"/>
          <w:szCs w:val="24"/>
        </w:rPr>
        <w:t xml:space="preserve">, </w:t>
      </w:r>
      <w:r w:rsidRPr="0092192F">
        <w:rPr>
          <w:rFonts w:ascii="Tahoma" w:hAnsi="Tahoma" w:cs="Tahoma"/>
          <w:i/>
          <w:sz w:val="24"/>
          <w:szCs w:val="24"/>
        </w:rPr>
        <w:t>Innovation</w:t>
      </w:r>
      <w:r w:rsidRPr="0092192F">
        <w:rPr>
          <w:rFonts w:ascii="Tahoma" w:hAnsi="Tahoma" w:cs="Tahoma"/>
          <w:sz w:val="24"/>
          <w:szCs w:val="24"/>
        </w:rPr>
        <w:t xml:space="preserve">, </w:t>
      </w:r>
      <w:r w:rsidRPr="0092192F">
        <w:rPr>
          <w:rFonts w:ascii="Tahoma" w:hAnsi="Tahoma" w:cs="Tahoma"/>
          <w:iCs/>
          <w:sz w:val="24"/>
          <w:szCs w:val="24"/>
        </w:rPr>
        <w:t>18</w:t>
      </w:r>
      <w:r w:rsidR="002E7D96" w:rsidRPr="0092192F">
        <w:rPr>
          <w:rFonts w:ascii="Tahoma" w:hAnsi="Tahoma" w:cs="Tahoma"/>
          <w:iCs/>
          <w:sz w:val="24"/>
          <w:szCs w:val="24"/>
        </w:rPr>
        <w:t>(1)</w:t>
      </w:r>
      <w:r w:rsidRPr="0092192F">
        <w:rPr>
          <w:rFonts w:ascii="Tahoma" w:hAnsi="Tahoma" w:cs="Tahoma"/>
          <w:sz w:val="24"/>
          <w:szCs w:val="24"/>
        </w:rPr>
        <w:t xml:space="preserve">, </w:t>
      </w:r>
      <w:r w:rsidR="00AF4F06" w:rsidRPr="0092192F">
        <w:rPr>
          <w:rFonts w:ascii="Tahoma" w:hAnsi="Tahoma" w:cs="Tahoma"/>
          <w:sz w:val="24"/>
          <w:szCs w:val="24"/>
        </w:rPr>
        <w:t xml:space="preserve">pp. </w:t>
      </w:r>
      <w:r w:rsidRPr="0092192F">
        <w:rPr>
          <w:rFonts w:ascii="Tahoma" w:hAnsi="Tahoma" w:cs="Tahoma"/>
          <w:sz w:val="24"/>
          <w:szCs w:val="24"/>
        </w:rPr>
        <w:t xml:space="preserve">74-98. </w:t>
      </w:r>
    </w:p>
    <w:p w14:paraId="1A22AFF6" w14:textId="7F24DDC8" w:rsidR="00EF5CB6" w:rsidRPr="0092192F" w:rsidRDefault="00EF5CB6" w:rsidP="00F647B3">
      <w:pPr>
        <w:spacing w:line="360" w:lineRule="auto"/>
        <w:rPr>
          <w:rFonts w:ascii="Tahoma" w:hAnsi="Tahoma" w:cs="Tahoma"/>
          <w:sz w:val="24"/>
          <w:szCs w:val="24"/>
        </w:rPr>
      </w:pPr>
      <w:r w:rsidRPr="0092192F">
        <w:rPr>
          <w:rFonts w:ascii="Tahoma" w:hAnsi="Tahoma" w:cs="Tahoma"/>
          <w:sz w:val="24"/>
          <w:szCs w:val="24"/>
        </w:rPr>
        <w:t>Kernohan, D. (2019</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iCs/>
          <w:sz w:val="24"/>
          <w:szCs w:val="24"/>
        </w:rPr>
        <w:t>Why abolish the foundation year?</w:t>
      </w:r>
      <w:r w:rsidRPr="0092192F">
        <w:rPr>
          <w:rFonts w:ascii="Tahoma" w:hAnsi="Tahoma" w:cs="Tahoma"/>
          <w:sz w:val="24"/>
          <w:szCs w:val="24"/>
        </w:rPr>
        <w:t xml:space="preserve"> </w:t>
      </w:r>
      <w:r w:rsidR="00C479DA" w:rsidRPr="0092192F">
        <w:rPr>
          <w:rFonts w:ascii="Tahoma" w:hAnsi="Tahoma" w:cs="Tahoma"/>
          <w:sz w:val="24"/>
          <w:szCs w:val="24"/>
        </w:rPr>
        <w:t>A</w:t>
      </w:r>
      <w:r w:rsidRPr="0092192F">
        <w:rPr>
          <w:rFonts w:ascii="Tahoma" w:hAnsi="Tahoma" w:cs="Tahoma"/>
          <w:sz w:val="24"/>
          <w:szCs w:val="24"/>
        </w:rPr>
        <w:t xml:space="preserve">vailable at: </w:t>
      </w:r>
      <w:hyperlink r:id="rId41" w:history="1">
        <w:r w:rsidRPr="0092192F">
          <w:rPr>
            <w:rStyle w:val="Hyperlink"/>
            <w:rFonts w:ascii="Tahoma" w:hAnsi="Tahoma" w:cs="Tahoma"/>
            <w:sz w:val="24"/>
            <w:szCs w:val="24"/>
          </w:rPr>
          <w:t>https://wonkhe.com/blogs/why-abolish-the-foundation-year/</w:t>
        </w:r>
      </w:hyperlink>
      <w:r w:rsidR="00852891">
        <w:rPr>
          <w:rFonts w:ascii="Tahoma" w:hAnsi="Tahoma" w:cs="Tahoma"/>
          <w:sz w:val="24"/>
          <w:szCs w:val="24"/>
        </w:rPr>
        <w:t xml:space="preserve"> </w:t>
      </w:r>
      <w:r w:rsidRPr="0092192F">
        <w:rPr>
          <w:rFonts w:ascii="Tahoma" w:hAnsi="Tahoma" w:cs="Tahoma"/>
          <w:sz w:val="24"/>
          <w:szCs w:val="24"/>
        </w:rPr>
        <w:t>(Accessed 24 October 2022)</w:t>
      </w:r>
      <w:r w:rsidR="00C479DA" w:rsidRPr="0092192F">
        <w:rPr>
          <w:rFonts w:ascii="Tahoma" w:hAnsi="Tahoma" w:cs="Tahoma"/>
          <w:sz w:val="24"/>
          <w:szCs w:val="24"/>
        </w:rPr>
        <w:t>.</w:t>
      </w:r>
    </w:p>
    <w:p w14:paraId="08F167A9" w14:textId="46BA7D6E" w:rsidR="00EF5CB6" w:rsidRPr="0092192F" w:rsidRDefault="00EF5CB6" w:rsidP="00F647B3">
      <w:pPr>
        <w:spacing w:line="360" w:lineRule="auto"/>
        <w:rPr>
          <w:rFonts w:ascii="Tahoma" w:hAnsi="Tahoma" w:cs="Tahoma"/>
          <w:sz w:val="24"/>
          <w:szCs w:val="24"/>
        </w:rPr>
      </w:pPr>
      <w:r w:rsidRPr="0092192F">
        <w:rPr>
          <w:rFonts w:ascii="Tahoma" w:hAnsi="Tahoma" w:cs="Tahoma"/>
          <w:sz w:val="24"/>
          <w:szCs w:val="24"/>
        </w:rPr>
        <w:t>Kernohan, D. (2021</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sz w:val="24"/>
          <w:szCs w:val="24"/>
        </w:rPr>
        <w:t>HESA spring 2021: qualifications, subjects, student characteristics</w:t>
      </w:r>
      <w:r w:rsidR="00C479DA" w:rsidRPr="0092192F">
        <w:rPr>
          <w:rFonts w:ascii="Tahoma" w:hAnsi="Tahoma" w:cs="Tahoma"/>
          <w:i/>
          <w:sz w:val="24"/>
          <w:szCs w:val="24"/>
        </w:rPr>
        <w:t>.</w:t>
      </w:r>
      <w:r w:rsidRPr="0092192F">
        <w:rPr>
          <w:rFonts w:ascii="Tahoma" w:hAnsi="Tahoma" w:cs="Tahoma"/>
          <w:sz w:val="24"/>
          <w:szCs w:val="24"/>
        </w:rPr>
        <w:t xml:space="preserve"> </w:t>
      </w:r>
      <w:r w:rsidR="00C479DA" w:rsidRPr="0092192F">
        <w:rPr>
          <w:rFonts w:ascii="Tahoma" w:hAnsi="Tahoma" w:cs="Tahoma"/>
          <w:sz w:val="24"/>
          <w:szCs w:val="24"/>
        </w:rPr>
        <w:t>A</w:t>
      </w:r>
      <w:r w:rsidRPr="0092192F">
        <w:rPr>
          <w:rFonts w:ascii="Tahoma" w:hAnsi="Tahoma" w:cs="Tahoma"/>
          <w:sz w:val="24"/>
          <w:szCs w:val="24"/>
        </w:rPr>
        <w:t xml:space="preserve">vailable at: </w:t>
      </w:r>
      <w:hyperlink r:id="rId42" w:history="1">
        <w:r w:rsidRPr="0092192F">
          <w:rPr>
            <w:rStyle w:val="Hyperlink"/>
            <w:rFonts w:ascii="Tahoma" w:hAnsi="Tahoma" w:cs="Tahoma"/>
            <w:sz w:val="24"/>
            <w:szCs w:val="24"/>
          </w:rPr>
          <w:t>https://wonkhe.com/blogs/hesa-spring-2021-qualifications-subjects-student-characteristics/</w:t>
        </w:r>
      </w:hyperlink>
      <w:r w:rsidR="00852891">
        <w:rPr>
          <w:rFonts w:ascii="Tahoma" w:hAnsi="Tahoma" w:cs="Tahoma"/>
          <w:sz w:val="24"/>
          <w:szCs w:val="24"/>
        </w:rPr>
        <w:t xml:space="preserve"> </w:t>
      </w:r>
      <w:r w:rsidRPr="0092192F">
        <w:rPr>
          <w:rFonts w:ascii="Tahoma" w:hAnsi="Tahoma" w:cs="Tahoma"/>
          <w:sz w:val="24"/>
          <w:szCs w:val="24"/>
        </w:rPr>
        <w:t>(Accessed 24 October 2022)</w:t>
      </w:r>
      <w:r w:rsidR="00C479DA" w:rsidRPr="0092192F">
        <w:rPr>
          <w:rFonts w:ascii="Tahoma" w:hAnsi="Tahoma" w:cs="Tahoma"/>
          <w:sz w:val="24"/>
          <w:szCs w:val="24"/>
        </w:rPr>
        <w:t>.</w:t>
      </w:r>
    </w:p>
    <w:p w14:paraId="36DE6E02" w14:textId="4996AB1A" w:rsidR="00EF5CB6" w:rsidRPr="0092192F" w:rsidRDefault="00EF5CB6" w:rsidP="00F647B3">
      <w:pPr>
        <w:spacing w:line="360" w:lineRule="auto"/>
        <w:rPr>
          <w:rFonts w:ascii="Tahoma" w:hAnsi="Tahoma" w:cs="Tahoma"/>
          <w:sz w:val="24"/>
          <w:szCs w:val="24"/>
        </w:rPr>
      </w:pPr>
      <w:r w:rsidRPr="0092192F">
        <w:rPr>
          <w:rFonts w:ascii="Tahoma" w:hAnsi="Tahoma" w:cs="Tahoma"/>
          <w:sz w:val="24"/>
          <w:szCs w:val="24"/>
        </w:rPr>
        <w:t>Kernohan, D. (2022</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sz w:val="24"/>
          <w:szCs w:val="24"/>
        </w:rPr>
        <w:t>HESA data spring 2022: widening participation performance indicator</w:t>
      </w:r>
      <w:r w:rsidR="00C479DA" w:rsidRPr="0092192F">
        <w:rPr>
          <w:rFonts w:ascii="Tahoma" w:hAnsi="Tahoma" w:cs="Tahoma"/>
          <w:i/>
          <w:sz w:val="24"/>
          <w:szCs w:val="24"/>
        </w:rPr>
        <w:t>.</w:t>
      </w:r>
      <w:r w:rsidRPr="0092192F">
        <w:rPr>
          <w:rFonts w:ascii="Tahoma" w:hAnsi="Tahoma" w:cs="Tahoma"/>
          <w:sz w:val="24"/>
          <w:szCs w:val="24"/>
        </w:rPr>
        <w:t xml:space="preserve"> </w:t>
      </w:r>
      <w:r w:rsidR="00C479DA" w:rsidRPr="0092192F">
        <w:rPr>
          <w:rFonts w:ascii="Tahoma" w:hAnsi="Tahoma" w:cs="Tahoma"/>
          <w:sz w:val="24"/>
          <w:szCs w:val="24"/>
        </w:rPr>
        <w:t>A</w:t>
      </w:r>
      <w:r w:rsidRPr="0092192F">
        <w:rPr>
          <w:rFonts w:ascii="Tahoma" w:hAnsi="Tahoma" w:cs="Tahoma"/>
          <w:sz w:val="24"/>
          <w:szCs w:val="24"/>
        </w:rPr>
        <w:t xml:space="preserve">vailable at: </w:t>
      </w:r>
      <w:hyperlink r:id="rId43" w:history="1">
        <w:r w:rsidRPr="0092192F">
          <w:rPr>
            <w:rStyle w:val="Hyperlink"/>
            <w:rFonts w:ascii="Tahoma" w:hAnsi="Tahoma" w:cs="Tahoma"/>
            <w:sz w:val="24"/>
            <w:szCs w:val="24"/>
          </w:rPr>
          <w:t>https://wonkhe.com/blogs/hesa-data-spring-2022-widening-participation-performance-indicators/</w:t>
        </w:r>
      </w:hyperlink>
      <w:r w:rsidR="00852891">
        <w:rPr>
          <w:rFonts w:ascii="Tahoma" w:hAnsi="Tahoma" w:cs="Tahoma"/>
          <w:sz w:val="24"/>
          <w:szCs w:val="24"/>
        </w:rPr>
        <w:t xml:space="preserve"> </w:t>
      </w:r>
      <w:r w:rsidRPr="0092192F">
        <w:rPr>
          <w:rFonts w:ascii="Tahoma" w:hAnsi="Tahoma" w:cs="Tahoma"/>
          <w:sz w:val="24"/>
          <w:szCs w:val="24"/>
        </w:rPr>
        <w:t>(Accessed 24 O</w:t>
      </w:r>
      <w:r w:rsidR="00775FEA" w:rsidRPr="0092192F">
        <w:rPr>
          <w:rFonts w:ascii="Tahoma" w:hAnsi="Tahoma" w:cs="Tahoma"/>
          <w:sz w:val="24"/>
          <w:szCs w:val="24"/>
        </w:rPr>
        <w:t>c</w:t>
      </w:r>
      <w:r w:rsidRPr="0092192F">
        <w:rPr>
          <w:rFonts w:ascii="Tahoma" w:hAnsi="Tahoma" w:cs="Tahoma"/>
          <w:sz w:val="24"/>
          <w:szCs w:val="24"/>
        </w:rPr>
        <w:t>tober 2022)</w:t>
      </w:r>
      <w:r w:rsidR="00C479DA" w:rsidRPr="0092192F">
        <w:rPr>
          <w:rFonts w:ascii="Tahoma" w:hAnsi="Tahoma" w:cs="Tahoma"/>
          <w:sz w:val="24"/>
          <w:szCs w:val="24"/>
        </w:rPr>
        <w:t>.</w:t>
      </w:r>
    </w:p>
    <w:p w14:paraId="05051EEE" w14:textId="03ED3563" w:rsidR="00497E0D" w:rsidRPr="0092192F" w:rsidRDefault="00497E0D" w:rsidP="00F647B3">
      <w:pPr>
        <w:spacing w:line="360" w:lineRule="auto"/>
        <w:rPr>
          <w:rFonts w:ascii="Tahoma" w:hAnsi="Tahoma" w:cs="Tahoma"/>
          <w:sz w:val="24"/>
          <w:szCs w:val="24"/>
        </w:rPr>
      </w:pPr>
      <w:r w:rsidRPr="0092192F">
        <w:rPr>
          <w:rFonts w:ascii="Tahoma" w:hAnsi="Tahoma" w:cs="Tahoma"/>
          <w:sz w:val="24"/>
          <w:szCs w:val="24"/>
        </w:rPr>
        <w:lastRenderedPageBreak/>
        <w:t>King’s College London (2020</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iCs/>
          <w:sz w:val="24"/>
          <w:szCs w:val="24"/>
        </w:rPr>
        <w:t>King’s Foundation finder</w:t>
      </w:r>
      <w:r w:rsidR="00C479DA" w:rsidRPr="0092192F">
        <w:rPr>
          <w:rFonts w:ascii="Tahoma" w:hAnsi="Tahoma" w:cs="Tahoma"/>
          <w:sz w:val="24"/>
          <w:szCs w:val="24"/>
        </w:rPr>
        <w:t>.</w:t>
      </w:r>
      <w:r w:rsidRPr="0092192F">
        <w:rPr>
          <w:rFonts w:ascii="Tahoma" w:hAnsi="Tahoma" w:cs="Tahoma"/>
          <w:sz w:val="24"/>
          <w:szCs w:val="24"/>
        </w:rPr>
        <w:t xml:space="preserve"> </w:t>
      </w:r>
      <w:r w:rsidR="00C479DA" w:rsidRPr="0092192F">
        <w:rPr>
          <w:rFonts w:ascii="Tahoma" w:hAnsi="Tahoma" w:cs="Tahoma"/>
          <w:sz w:val="24"/>
          <w:szCs w:val="24"/>
        </w:rPr>
        <w:t>A</w:t>
      </w:r>
      <w:r w:rsidRPr="0092192F">
        <w:rPr>
          <w:rFonts w:ascii="Tahoma" w:hAnsi="Tahoma" w:cs="Tahoma"/>
          <w:sz w:val="24"/>
          <w:szCs w:val="24"/>
        </w:rPr>
        <w:t xml:space="preserve">vailable at: </w:t>
      </w:r>
      <w:hyperlink r:id="rId44" w:history="1">
        <w:r w:rsidRPr="0092192F">
          <w:rPr>
            <w:rStyle w:val="Hyperlink"/>
            <w:rFonts w:ascii="Tahoma" w:hAnsi="Tahoma" w:cs="Tahoma"/>
            <w:sz w:val="24"/>
            <w:szCs w:val="24"/>
          </w:rPr>
          <w:t>https://www.kcl.ac.uk/study/foundations/kings-foundation-finder</w:t>
        </w:r>
      </w:hyperlink>
      <w:r w:rsidR="00852891">
        <w:rPr>
          <w:rFonts w:ascii="Tahoma" w:hAnsi="Tahoma" w:cs="Tahoma"/>
          <w:sz w:val="24"/>
          <w:szCs w:val="24"/>
        </w:rPr>
        <w:t xml:space="preserve"> </w:t>
      </w:r>
      <w:r w:rsidRPr="0092192F">
        <w:rPr>
          <w:rFonts w:ascii="Tahoma" w:hAnsi="Tahoma" w:cs="Tahoma"/>
          <w:sz w:val="24"/>
          <w:szCs w:val="24"/>
        </w:rPr>
        <w:t>(Accessed 3 May 2020)</w:t>
      </w:r>
      <w:r w:rsidR="00C479DA" w:rsidRPr="0092192F">
        <w:rPr>
          <w:rFonts w:ascii="Tahoma" w:hAnsi="Tahoma" w:cs="Tahoma"/>
          <w:sz w:val="24"/>
          <w:szCs w:val="24"/>
        </w:rPr>
        <w:t>.</w:t>
      </w:r>
    </w:p>
    <w:p w14:paraId="450E5099" w14:textId="68499011" w:rsidR="00A360AE" w:rsidRPr="0092192F" w:rsidRDefault="003E6461" w:rsidP="00F647B3">
      <w:pPr>
        <w:spacing w:line="360" w:lineRule="auto"/>
        <w:rPr>
          <w:rFonts w:ascii="Tahoma" w:hAnsi="Tahoma" w:cs="Tahoma"/>
          <w:sz w:val="24"/>
          <w:szCs w:val="24"/>
        </w:rPr>
      </w:pPr>
      <w:r w:rsidRPr="0092192F">
        <w:rPr>
          <w:rFonts w:ascii="Tahoma" w:hAnsi="Tahoma" w:cs="Tahoma"/>
          <w:sz w:val="24"/>
          <w:szCs w:val="24"/>
        </w:rPr>
        <w:t xml:space="preserve">Kraatz, M.S. </w:t>
      </w:r>
      <w:r w:rsidR="00F20F8C" w:rsidRPr="0092192F">
        <w:rPr>
          <w:rFonts w:ascii="Tahoma" w:hAnsi="Tahoma" w:cs="Tahoma"/>
          <w:sz w:val="24"/>
          <w:szCs w:val="24"/>
        </w:rPr>
        <w:t>and</w:t>
      </w:r>
      <w:r w:rsidRPr="0092192F">
        <w:rPr>
          <w:rFonts w:ascii="Tahoma" w:hAnsi="Tahoma" w:cs="Tahoma"/>
          <w:sz w:val="24"/>
          <w:szCs w:val="24"/>
        </w:rPr>
        <w:t xml:space="preserve"> Zajac, E.J. (1996</w:t>
      </w:r>
      <w:r w:rsidR="00F20F8C" w:rsidRPr="0092192F">
        <w:rPr>
          <w:rFonts w:ascii="Tahoma" w:hAnsi="Tahoma" w:cs="Tahoma"/>
          <w:sz w:val="24"/>
          <w:szCs w:val="24"/>
        </w:rPr>
        <w:t>)</w:t>
      </w:r>
      <w:r w:rsidR="002E7D96" w:rsidRPr="0092192F">
        <w:rPr>
          <w:rFonts w:ascii="Tahoma" w:hAnsi="Tahoma" w:cs="Tahoma"/>
          <w:sz w:val="24"/>
          <w:szCs w:val="24"/>
        </w:rPr>
        <w:t xml:space="preserve"> ‘</w:t>
      </w:r>
      <w:r w:rsidRPr="0092192F">
        <w:rPr>
          <w:rFonts w:ascii="Tahoma" w:hAnsi="Tahoma" w:cs="Tahoma"/>
          <w:sz w:val="24"/>
          <w:szCs w:val="24"/>
        </w:rPr>
        <w:t>Exploring the limits of the New Institutionalism: The causes and consequences of illegitimate organizational change</w:t>
      </w:r>
      <w:r w:rsidR="002E7D96" w:rsidRPr="0092192F">
        <w:rPr>
          <w:rFonts w:ascii="Tahoma" w:hAnsi="Tahoma" w:cs="Tahoma"/>
          <w:sz w:val="24"/>
          <w:szCs w:val="24"/>
        </w:rPr>
        <w:t>’</w:t>
      </w:r>
      <w:r w:rsidRPr="0092192F">
        <w:rPr>
          <w:rFonts w:ascii="Tahoma" w:hAnsi="Tahoma" w:cs="Tahoma"/>
          <w:sz w:val="24"/>
          <w:szCs w:val="24"/>
        </w:rPr>
        <w:t xml:space="preserve">, </w:t>
      </w:r>
      <w:r w:rsidRPr="0092192F">
        <w:rPr>
          <w:rFonts w:ascii="Tahoma" w:hAnsi="Tahoma" w:cs="Tahoma"/>
          <w:i/>
          <w:sz w:val="24"/>
          <w:szCs w:val="24"/>
        </w:rPr>
        <w:t xml:space="preserve">American Sociological Review, </w:t>
      </w:r>
      <w:r w:rsidR="002E7D96" w:rsidRPr="0092192F">
        <w:rPr>
          <w:rFonts w:ascii="Tahoma" w:hAnsi="Tahoma" w:cs="Tahoma"/>
          <w:iCs/>
          <w:sz w:val="24"/>
          <w:szCs w:val="24"/>
        </w:rPr>
        <w:t>61(5)</w:t>
      </w:r>
      <w:r w:rsidRPr="0092192F">
        <w:rPr>
          <w:rFonts w:ascii="Tahoma" w:hAnsi="Tahoma" w:cs="Tahoma"/>
          <w:sz w:val="24"/>
          <w:szCs w:val="24"/>
        </w:rPr>
        <w:t xml:space="preserve">, </w:t>
      </w:r>
      <w:r w:rsidR="00AF4F06" w:rsidRPr="0092192F">
        <w:rPr>
          <w:rFonts w:ascii="Tahoma" w:hAnsi="Tahoma" w:cs="Tahoma"/>
          <w:sz w:val="24"/>
          <w:szCs w:val="24"/>
        </w:rPr>
        <w:t xml:space="preserve">pp. </w:t>
      </w:r>
      <w:r w:rsidRPr="0092192F">
        <w:rPr>
          <w:rFonts w:ascii="Tahoma" w:hAnsi="Tahoma" w:cs="Tahoma"/>
          <w:sz w:val="24"/>
          <w:szCs w:val="24"/>
        </w:rPr>
        <w:t>812-836.</w:t>
      </w:r>
    </w:p>
    <w:p w14:paraId="088A3B8E" w14:textId="5DDCB221" w:rsidR="00353292" w:rsidRPr="0092192F" w:rsidRDefault="0033158A" w:rsidP="00F647B3">
      <w:pPr>
        <w:shd w:val="clear" w:color="auto" w:fill="FFFFFF"/>
        <w:spacing w:line="360" w:lineRule="auto"/>
        <w:rPr>
          <w:rFonts w:ascii="Tahoma" w:hAnsi="Tahoma" w:cs="Tahoma"/>
          <w:color w:val="000000" w:themeColor="text1"/>
          <w:sz w:val="24"/>
          <w:szCs w:val="24"/>
        </w:rPr>
      </w:pPr>
      <w:r w:rsidRPr="0092192F">
        <w:rPr>
          <w:rFonts w:ascii="Tahoma" w:eastAsia="Times New Roman" w:hAnsi="Tahoma" w:cs="Tahoma"/>
          <w:color w:val="000000"/>
          <w:sz w:val="24"/>
          <w:szCs w:val="24"/>
          <w:lang w:eastAsia="en-GB"/>
        </w:rPr>
        <w:t>Leeds Trinity University (2022</w:t>
      </w:r>
      <w:r w:rsidR="00F20F8C" w:rsidRPr="0092192F">
        <w:rPr>
          <w:rFonts w:ascii="Tahoma" w:eastAsia="Times New Roman" w:hAnsi="Tahoma" w:cs="Tahoma"/>
          <w:color w:val="000000"/>
          <w:sz w:val="24"/>
          <w:szCs w:val="24"/>
          <w:lang w:eastAsia="en-GB"/>
        </w:rPr>
        <w:t>)</w:t>
      </w:r>
      <w:r w:rsidR="00C479DA" w:rsidRPr="0092192F">
        <w:rPr>
          <w:rFonts w:ascii="Tahoma" w:eastAsia="Times New Roman" w:hAnsi="Tahoma" w:cs="Tahoma"/>
          <w:color w:val="000000"/>
          <w:sz w:val="24"/>
          <w:szCs w:val="24"/>
          <w:lang w:eastAsia="en-GB"/>
        </w:rPr>
        <w:t xml:space="preserve"> </w:t>
      </w:r>
      <w:r w:rsidRPr="0092192F">
        <w:rPr>
          <w:rFonts w:ascii="Tahoma" w:eastAsia="Times New Roman" w:hAnsi="Tahoma" w:cs="Tahoma"/>
          <w:i/>
          <w:iCs/>
          <w:color w:val="000000"/>
          <w:sz w:val="24"/>
          <w:szCs w:val="24"/>
          <w:lang w:eastAsia="en-GB"/>
        </w:rPr>
        <w:t>Business Management with Foundation Year</w:t>
      </w:r>
      <w:r w:rsidR="00C479DA" w:rsidRPr="0092192F">
        <w:rPr>
          <w:rFonts w:ascii="Tahoma" w:eastAsia="Times New Roman" w:hAnsi="Tahoma" w:cs="Tahoma"/>
          <w:color w:val="000000"/>
          <w:sz w:val="24"/>
          <w:szCs w:val="24"/>
          <w:lang w:eastAsia="en-GB"/>
        </w:rPr>
        <w:t>.</w:t>
      </w:r>
      <w:r w:rsidRPr="0092192F">
        <w:rPr>
          <w:rFonts w:ascii="Tahoma" w:eastAsia="Times New Roman" w:hAnsi="Tahoma" w:cs="Tahoma"/>
          <w:color w:val="000000"/>
          <w:sz w:val="24"/>
          <w:szCs w:val="24"/>
          <w:lang w:eastAsia="en-GB"/>
        </w:rPr>
        <w:t xml:space="preserve"> </w:t>
      </w:r>
      <w:r w:rsidR="00C479DA" w:rsidRPr="0092192F">
        <w:rPr>
          <w:rFonts w:ascii="Tahoma" w:eastAsia="Times New Roman" w:hAnsi="Tahoma" w:cs="Tahoma"/>
          <w:color w:val="000000"/>
          <w:sz w:val="24"/>
          <w:szCs w:val="24"/>
          <w:lang w:eastAsia="en-GB"/>
        </w:rPr>
        <w:t>A</w:t>
      </w:r>
      <w:r w:rsidR="002E2152" w:rsidRPr="0092192F">
        <w:rPr>
          <w:rFonts w:ascii="Tahoma" w:hAnsi="Tahoma" w:cs="Tahoma"/>
          <w:sz w:val="24"/>
          <w:szCs w:val="24"/>
        </w:rPr>
        <w:t xml:space="preserve">vailable at: </w:t>
      </w:r>
      <w:hyperlink r:id="rId45" w:history="1">
        <w:r w:rsidRPr="0092192F">
          <w:rPr>
            <w:rStyle w:val="Hyperlink"/>
            <w:rFonts w:ascii="Tahoma" w:eastAsia="Times New Roman" w:hAnsi="Tahoma" w:cs="Tahoma"/>
            <w:sz w:val="24"/>
            <w:szCs w:val="24"/>
            <w:lang w:eastAsia="en-GB"/>
          </w:rPr>
          <w:t>https://www.leedstrinity.ac.uk/courses/undergraduate/business-management-with-foundation-year/</w:t>
        </w:r>
      </w:hyperlink>
      <w:r w:rsidR="00852891">
        <w:rPr>
          <w:rFonts w:ascii="Tahoma" w:eastAsia="Times New Roman" w:hAnsi="Tahoma" w:cs="Tahoma"/>
          <w:color w:val="000000"/>
          <w:sz w:val="24"/>
          <w:szCs w:val="24"/>
          <w:lang w:eastAsia="en-GB"/>
        </w:rPr>
        <w:t xml:space="preserve"> </w:t>
      </w:r>
      <w:r w:rsidR="00353292" w:rsidRPr="0092192F">
        <w:rPr>
          <w:rFonts w:ascii="Tahoma" w:hAnsi="Tahoma" w:cs="Tahoma"/>
          <w:color w:val="000000" w:themeColor="text1"/>
          <w:sz w:val="24"/>
          <w:szCs w:val="24"/>
        </w:rPr>
        <w:t>(Accessed 18 November 2022)</w:t>
      </w:r>
      <w:r w:rsidR="00C479DA" w:rsidRPr="0092192F">
        <w:rPr>
          <w:rFonts w:ascii="Tahoma" w:hAnsi="Tahoma" w:cs="Tahoma"/>
          <w:color w:val="000000" w:themeColor="text1"/>
          <w:sz w:val="24"/>
          <w:szCs w:val="24"/>
        </w:rPr>
        <w:t>.</w:t>
      </w:r>
      <w:r w:rsidR="00852891">
        <w:rPr>
          <w:rFonts w:ascii="Tahoma" w:hAnsi="Tahoma" w:cs="Tahoma"/>
          <w:color w:val="000000" w:themeColor="text1"/>
          <w:sz w:val="24"/>
          <w:szCs w:val="24"/>
        </w:rPr>
        <w:t xml:space="preserve"> </w:t>
      </w:r>
    </w:p>
    <w:p w14:paraId="41BF0737" w14:textId="41EE88F2" w:rsidR="003E6461" w:rsidRPr="0092192F" w:rsidRDefault="001773B4" w:rsidP="00F647B3">
      <w:pPr>
        <w:spacing w:line="360" w:lineRule="auto"/>
        <w:rPr>
          <w:rFonts w:ascii="Tahoma" w:hAnsi="Tahoma" w:cs="Tahoma"/>
          <w:sz w:val="24"/>
          <w:szCs w:val="24"/>
        </w:rPr>
      </w:pPr>
      <w:r w:rsidRPr="0092192F">
        <w:rPr>
          <w:rFonts w:ascii="Tahoma" w:hAnsi="Tahoma" w:cs="Tahoma"/>
          <w:sz w:val="24"/>
          <w:szCs w:val="24"/>
        </w:rPr>
        <w:t>Leeds University (2020</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iCs/>
          <w:sz w:val="24"/>
          <w:szCs w:val="24"/>
        </w:rPr>
        <w:t>International foundation year</w:t>
      </w:r>
      <w:r w:rsidR="00C479DA" w:rsidRPr="0092192F">
        <w:rPr>
          <w:rFonts w:ascii="Tahoma" w:hAnsi="Tahoma" w:cs="Tahoma"/>
          <w:i/>
          <w:iCs/>
          <w:sz w:val="24"/>
          <w:szCs w:val="24"/>
        </w:rPr>
        <w:t>.</w:t>
      </w:r>
      <w:r w:rsidRPr="0092192F">
        <w:rPr>
          <w:rFonts w:ascii="Tahoma" w:hAnsi="Tahoma" w:cs="Tahoma"/>
          <w:sz w:val="24"/>
          <w:szCs w:val="24"/>
        </w:rPr>
        <w:t xml:space="preserve"> </w:t>
      </w:r>
      <w:r w:rsidR="00C479DA" w:rsidRPr="0092192F">
        <w:rPr>
          <w:rFonts w:ascii="Tahoma" w:hAnsi="Tahoma" w:cs="Tahoma"/>
          <w:sz w:val="24"/>
          <w:szCs w:val="24"/>
        </w:rPr>
        <w:t>A</w:t>
      </w:r>
      <w:r w:rsidRPr="0092192F">
        <w:rPr>
          <w:rFonts w:ascii="Tahoma" w:hAnsi="Tahoma" w:cs="Tahoma"/>
          <w:sz w:val="24"/>
          <w:szCs w:val="24"/>
        </w:rPr>
        <w:t>vailable at:</w:t>
      </w:r>
      <w:r w:rsidR="00852891">
        <w:rPr>
          <w:rFonts w:ascii="Tahoma" w:hAnsi="Tahoma" w:cs="Tahoma"/>
          <w:sz w:val="24"/>
          <w:szCs w:val="24"/>
        </w:rPr>
        <w:t xml:space="preserve">  </w:t>
      </w:r>
      <w:hyperlink r:id="rId46" w:history="1">
        <w:r w:rsidRPr="0092192F">
          <w:rPr>
            <w:rStyle w:val="Hyperlink"/>
            <w:rFonts w:ascii="Tahoma" w:hAnsi="Tahoma" w:cs="Tahoma"/>
            <w:sz w:val="24"/>
            <w:szCs w:val="24"/>
          </w:rPr>
          <w:t>http://www.leeds.ac.uk/homepage/34/international_foundation_year</w:t>
        </w:r>
      </w:hyperlink>
      <w:r w:rsidR="00852891">
        <w:rPr>
          <w:rFonts w:ascii="Tahoma" w:hAnsi="Tahoma" w:cs="Tahoma"/>
          <w:sz w:val="24"/>
          <w:szCs w:val="24"/>
        </w:rPr>
        <w:t xml:space="preserve"> </w:t>
      </w:r>
      <w:r w:rsidRPr="0092192F">
        <w:rPr>
          <w:rFonts w:ascii="Tahoma" w:hAnsi="Tahoma" w:cs="Tahoma"/>
          <w:sz w:val="24"/>
          <w:szCs w:val="24"/>
        </w:rPr>
        <w:t>(Accessed 3 May 2020</w:t>
      </w:r>
      <w:r w:rsidR="00F20F8C" w:rsidRPr="0092192F">
        <w:rPr>
          <w:rFonts w:ascii="Tahoma" w:hAnsi="Tahoma" w:cs="Tahoma"/>
          <w:sz w:val="24"/>
          <w:szCs w:val="24"/>
        </w:rPr>
        <w:t>)</w:t>
      </w:r>
      <w:r w:rsidR="00C479DA" w:rsidRPr="0092192F">
        <w:rPr>
          <w:rFonts w:ascii="Tahoma" w:hAnsi="Tahoma" w:cs="Tahoma"/>
          <w:sz w:val="24"/>
          <w:szCs w:val="24"/>
        </w:rPr>
        <w:t>.</w:t>
      </w:r>
    </w:p>
    <w:p w14:paraId="3AC0C7F3" w14:textId="1D73099D" w:rsidR="00960AA4" w:rsidRPr="0092192F" w:rsidRDefault="00960AA4" w:rsidP="00F647B3">
      <w:pPr>
        <w:spacing w:line="360" w:lineRule="auto"/>
        <w:rPr>
          <w:rFonts w:ascii="Tahoma" w:hAnsi="Tahoma" w:cs="Tahoma"/>
          <w:sz w:val="24"/>
          <w:szCs w:val="24"/>
        </w:rPr>
      </w:pPr>
      <w:r w:rsidRPr="0092192F">
        <w:rPr>
          <w:rFonts w:ascii="Tahoma" w:hAnsi="Tahoma" w:cs="Tahoma"/>
          <w:sz w:val="24"/>
          <w:szCs w:val="24"/>
        </w:rPr>
        <w:t>Leicester University (2022</w:t>
      </w:r>
      <w:r w:rsidR="00F20F8C" w:rsidRPr="0092192F">
        <w:rPr>
          <w:rFonts w:ascii="Tahoma" w:hAnsi="Tahoma" w:cs="Tahoma"/>
          <w:sz w:val="24"/>
          <w:szCs w:val="24"/>
        </w:rPr>
        <w:t>)</w:t>
      </w:r>
      <w:r w:rsidRPr="0092192F">
        <w:rPr>
          <w:rFonts w:ascii="Tahoma" w:hAnsi="Tahoma" w:cs="Tahoma"/>
          <w:sz w:val="24"/>
          <w:szCs w:val="24"/>
        </w:rPr>
        <w:t xml:space="preserve"> </w:t>
      </w:r>
      <w:r w:rsidRPr="0092192F">
        <w:rPr>
          <w:rFonts w:ascii="Tahoma" w:hAnsi="Tahoma" w:cs="Tahoma"/>
          <w:i/>
          <w:iCs/>
          <w:sz w:val="24"/>
          <w:szCs w:val="24"/>
        </w:rPr>
        <w:t>International Foundation Year- Economics and Management</w:t>
      </w:r>
      <w:r w:rsidR="00C479DA" w:rsidRPr="0092192F">
        <w:rPr>
          <w:rFonts w:ascii="Tahoma" w:hAnsi="Tahoma" w:cs="Tahoma"/>
          <w:i/>
          <w:iCs/>
          <w:sz w:val="24"/>
          <w:szCs w:val="24"/>
        </w:rPr>
        <w:t>.</w:t>
      </w:r>
      <w:r w:rsidR="002E2152" w:rsidRPr="0092192F">
        <w:rPr>
          <w:rFonts w:ascii="Tahoma" w:hAnsi="Tahoma" w:cs="Tahoma"/>
          <w:i/>
          <w:iCs/>
          <w:sz w:val="24"/>
          <w:szCs w:val="24"/>
        </w:rPr>
        <w:t xml:space="preserve"> </w:t>
      </w:r>
      <w:r w:rsidR="00C479DA" w:rsidRPr="0092192F">
        <w:rPr>
          <w:rFonts w:ascii="Tahoma" w:hAnsi="Tahoma" w:cs="Tahoma"/>
          <w:sz w:val="24"/>
          <w:szCs w:val="24"/>
        </w:rPr>
        <w:t>A</w:t>
      </w:r>
      <w:r w:rsidR="002E2152" w:rsidRPr="0092192F">
        <w:rPr>
          <w:rFonts w:ascii="Tahoma" w:hAnsi="Tahoma" w:cs="Tahoma"/>
          <w:sz w:val="24"/>
          <w:szCs w:val="24"/>
        </w:rPr>
        <w:t xml:space="preserve">vailable at: </w:t>
      </w:r>
      <w:hyperlink r:id="rId47" w:history="1">
        <w:r w:rsidRPr="0092192F">
          <w:rPr>
            <w:rStyle w:val="Hyperlink"/>
            <w:rFonts w:ascii="Tahoma" w:hAnsi="Tahoma" w:cs="Tahoma"/>
            <w:sz w:val="24"/>
            <w:szCs w:val="24"/>
          </w:rPr>
          <w:t>https://le.ac.uk/courses/international-foundation-economics-and-management/2020</w:t>
        </w:r>
      </w:hyperlink>
      <w:r w:rsidR="00852891">
        <w:rPr>
          <w:rFonts w:ascii="Tahoma" w:hAnsi="Tahoma" w:cs="Tahoma"/>
          <w:sz w:val="24"/>
          <w:szCs w:val="24"/>
        </w:rPr>
        <w:t xml:space="preserve"> </w:t>
      </w:r>
      <w:r w:rsidR="00D1071E" w:rsidRPr="0092192F">
        <w:rPr>
          <w:rFonts w:ascii="Tahoma" w:hAnsi="Tahoma" w:cs="Tahoma"/>
          <w:sz w:val="24"/>
          <w:szCs w:val="24"/>
        </w:rPr>
        <w:t xml:space="preserve"> (Accessed 18 November 2022)</w:t>
      </w:r>
      <w:r w:rsidR="00C479DA" w:rsidRPr="0092192F">
        <w:rPr>
          <w:rFonts w:ascii="Tahoma" w:hAnsi="Tahoma" w:cs="Tahoma"/>
          <w:sz w:val="24"/>
          <w:szCs w:val="24"/>
        </w:rPr>
        <w:t>.</w:t>
      </w:r>
    </w:p>
    <w:p w14:paraId="117B22CE" w14:textId="133A9959" w:rsidR="00960AA4" w:rsidRPr="0092192F" w:rsidRDefault="00960AA4" w:rsidP="00F647B3">
      <w:pPr>
        <w:spacing w:line="360" w:lineRule="auto"/>
        <w:rPr>
          <w:rFonts w:ascii="Tahoma" w:hAnsi="Tahoma" w:cs="Tahoma"/>
          <w:color w:val="000000" w:themeColor="text1"/>
          <w:sz w:val="24"/>
          <w:szCs w:val="24"/>
        </w:rPr>
      </w:pPr>
      <w:r w:rsidRPr="0092192F">
        <w:rPr>
          <w:rFonts w:ascii="Tahoma" w:hAnsi="Tahoma" w:cs="Tahoma"/>
          <w:sz w:val="24"/>
          <w:szCs w:val="24"/>
        </w:rPr>
        <w:t>Liverpool University (2022</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iCs/>
          <w:sz w:val="24"/>
          <w:szCs w:val="24"/>
        </w:rPr>
        <w:t>Foundation programmes</w:t>
      </w:r>
      <w:r w:rsidR="00C479DA" w:rsidRPr="0092192F">
        <w:rPr>
          <w:rFonts w:ascii="Tahoma" w:hAnsi="Tahoma" w:cs="Tahoma"/>
          <w:sz w:val="24"/>
          <w:szCs w:val="24"/>
        </w:rPr>
        <w:t>.</w:t>
      </w:r>
      <w:r w:rsidRPr="0092192F">
        <w:rPr>
          <w:rFonts w:ascii="Tahoma" w:hAnsi="Tahoma" w:cs="Tahoma"/>
          <w:sz w:val="24"/>
          <w:szCs w:val="24"/>
        </w:rPr>
        <w:t xml:space="preserve"> </w:t>
      </w:r>
      <w:r w:rsidR="00C479DA" w:rsidRPr="0092192F">
        <w:rPr>
          <w:rFonts w:ascii="Tahoma" w:hAnsi="Tahoma" w:cs="Tahoma"/>
          <w:sz w:val="24"/>
          <w:szCs w:val="24"/>
        </w:rPr>
        <w:t>A</w:t>
      </w:r>
      <w:r w:rsidR="002E2152" w:rsidRPr="0092192F">
        <w:rPr>
          <w:rFonts w:ascii="Tahoma" w:hAnsi="Tahoma" w:cs="Tahoma"/>
          <w:sz w:val="24"/>
          <w:szCs w:val="24"/>
        </w:rPr>
        <w:t xml:space="preserve">vailable at: </w:t>
      </w:r>
      <w:hyperlink r:id="rId48" w:history="1">
        <w:r w:rsidRPr="0092192F">
          <w:rPr>
            <w:rStyle w:val="Hyperlink"/>
            <w:rFonts w:ascii="Tahoma" w:hAnsi="Tahoma" w:cs="Tahoma"/>
            <w:sz w:val="24"/>
            <w:szCs w:val="24"/>
          </w:rPr>
          <w:t>https://www.liverpool.ac.uk/undergraduate/applying/applying-through-ucas/foundation-programmes/</w:t>
        </w:r>
      </w:hyperlink>
      <w:r w:rsidR="00852891">
        <w:rPr>
          <w:rFonts w:ascii="Tahoma" w:hAnsi="Tahoma" w:cs="Tahoma"/>
          <w:sz w:val="24"/>
          <w:szCs w:val="24"/>
        </w:rPr>
        <w:t xml:space="preserve"> </w:t>
      </w:r>
      <w:bookmarkStart w:id="7" w:name="_Hlk119938896"/>
      <w:r w:rsidR="00353292" w:rsidRPr="0092192F">
        <w:rPr>
          <w:rFonts w:ascii="Tahoma" w:hAnsi="Tahoma" w:cs="Tahoma"/>
          <w:color w:val="000000" w:themeColor="text1"/>
          <w:sz w:val="24"/>
          <w:szCs w:val="24"/>
        </w:rPr>
        <w:t>(Accessed 18 November 2022)</w:t>
      </w:r>
      <w:r w:rsidR="00C479DA" w:rsidRPr="0092192F">
        <w:rPr>
          <w:rFonts w:ascii="Tahoma" w:hAnsi="Tahoma" w:cs="Tahoma"/>
          <w:color w:val="000000" w:themeColor="text1"/>
          <w:sz w:val="24"/>
          <w:szCs w:val="24"/>
        </w:rPr>
        <w:t>.</w:t>
      </w:r>
      <w:r w:rsidR="00852891">
        <w:rPr>
          <w:rFonts w:ascii="Tahoma" w:hAnsi="Tahoma" w:cs="Tahoma"/>
          <w:color w:val="000000" w:themeColor="text1"/>
          <w:sz w:val="24"/>
          <w:szCs w:val="24"/>
        </w:rPr>
        <w:t xml:space="preserve"> </w:t>
      </w:r>
      <w:bookmarkEnd w:id="7"/>
    </w:p>
    <w:p w14:paraId="40930600" w14:textId="3054A6A3" w:rsidR="00960AA4" w:rsidRPr="0092192F" w:rsidRDefault="00960AA4" w:rsidP="00F647B3">
      <w:pPr>
        <w:spacing w:line="360" w:lineRule="auto"/>
        <w:rPr>
          <w:rFonts w:ascii="Tahoma" w:hAnsi="Tahoma" w:cs="Tahoma"/>
          <w:color w:val="000000" w:themeColor="text1"/>
          <w:sz w:val="24"/>
          <w:szCs w:val="24"/>
        </w:rPr>
      </w:pPr>
      <w:r w:rsidRPr="0092192F">
        <w:rPr>
          <w:rFonts w:ascii="Tahoma" w:hAnsi="Tahoma" w:cs="Tahoma"/>
          <w:sz w:val="24"/>
          <w:szCs w:val="24"/>
        </w:rPr>
        <w:t>Liverpool John Moores University (2022</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iCs/>
          <w:sz w:val="24"/>
          <w:szCs w:val="24"/>
        </w:rPr>
        <w:t>Study a foundation year</w:t>
      </w:r>
      <w:r w:rsidR="00C479DA" w:rsidRPr="0092192F">
        <w:rPr>
          <w:rFonts w:ascii="Tahoma" w:hAnsi="Tahoma" w:cs="Tahoma"/>
          <w:i/>
          <w:iCs/>
          <w:sz w:val="24"/>
          <w:szCs w:val="24"/>
        </w:rPr>
        <w:t>.</w:t>
      </w:r>
      <w:r w:rsidRPr="0092192F">
        <w:rPr>
          <w:rFonts w:ascii="Tahoma" w:hAnsi="Tahoma" w:cs="Tahoma"/>
          <w:sz w:val="24"/>
          <w:szCs w:val="24"/>
        </w:rPr>
        <w:t xml:space="preserve"> </w:t>
      </w:r>
      <w:r w:rsidR="00C479DA" w:rsidRPr="0092192F">
        <w:rPr>
          <w:rFonts w:ascii="Tahoma" w:hAnsi="Tahoma" w:cs="Tahoma"/>
          <w:sz w:val="24"/>
          <w:szCs w:val="24"/>
        </w:rPr>
        <w:t>A</w:t>
      </w:r>
      <w:r w:rsidR="002E2152" w:rsidRPr="0092192F">
        <w:rPr>
          <w:rFonts w:ascii="Tahoma" w:hAnsi="Tahoma" w:cs="Tahoma"/>
          <w:sz w:val="24"/>
          <w:szCs w:val="24"/>
        </w:rPr>
        <w:t>vailable at:</w:t>
      </w:r>
      <w:r w:rsidR="00852891">
        <w:rPr>
          <w:rFonts w:ascii="Tahoma" w:hAnsi="Tahoma" w:cs="Tahoma"/>
          <w:sz w:val="24"/>
          <w:szCs w:val="24"/>
        </w:rPr>
        <w:t xml:space="preserve"> </w:t>
      </w:r>
      <w:hyperlink r:id="rId49" w:history="1">
        <w:r w:rsidRPr="0092192F">
          <w:rPr>
            <w:rStyle w:val="Hyperlink"/>
            <w:rFonts w:ascii="Tahoma" w:hAnsi="Tahoma" w:cs="Tahoma"/>
            <w:sz w:val="24"/>
            <w:szCs w:val="24"/>
          </w:rPr>
          <w:t>https://www.ljmu.ac.uk/study/undergraduate-students/study-a-foundation-year</w:t>
        </w:r>
      </w:hyperlink>
      <w:r w:rsidR="00852891">
        <w:rPr>
          <w:rFonts w:ascii="Tahoma" w:hAnsi="Tahoma" w:cs="Tahoma"/>
          <w:sz w:val="24"/>
          <w:szCs w:val="24"/>
        </w:rPr>
        <w:t xml:space="preserve"> </w:t>
      </w:r>
      <w:r w:rsidR="00353292" w:rsidRPr="0092192F">
        <w:rPr>
          <w:rFonts w:ascii="Tahoma" w:hAnsi="Tahoma" w:cs="Tahoma"/>
          <w:color w:val="000000" w:themeColor="text1"/>
          <w:sz w:val="24"/>
          <w:szCs w:val="24"/>
        </w:rPr>
        <w:t>(Accessed 18 November 2022)</w:t>
      </w:r>
      <w:r w:rsidR="00C479DA" w:rsidRPr="0092192F">
        <w:rPr>
          <w:rFonts w:ascii="Tahoma" w:hAnsi="Tahoma" w:cs="Tahoma"/>
          <w:color w:val="000000" w:themeColor="text1"/>
          <w:sz w:val="24"/>
          <w:szCs w:val="24"/>
        </w:rPr>
        <w:t>.</w:t>
      </w:r>
      <w:r w:rsidR="00852891">
        <w:rPr>
          <w:rFonts w:ascii="Tahoma" w:hAnsi="Tahoma" w:cs="Tahoma"/>
          <w:color w:val="000000" w:themeColor="text1"/>
          <w:sz w:val="24"/>
          <w:szCs w:val="24"/>
        </w:rPr>
        <w:t xml:space="preserve"> </w:t>
      </w:r>
    </w:p>
    <w:p w14:paraId="114CCA61" w14:textId="7E11497E" w:rsidR="005A43F2" w:rsidRPr="0092192F" w:rsidRDefault="001D58F7" w:rsidP="00F647B3">
      <w:pPr>
        <w:spacing w:line="360" w:lineRule="auto"/>
        <w:rPr>
          <w:rFonts w:ascii="Tahoma" w:hAnsi="Tahoma" w:cs="Tahoma"/>
          <w:color w:val="000000" w:themeColor="text1"/>
          <w:sz w:val="24"/>
          <w:szCs w:val="24"/>
        </w:rPr>
      </w:pPr>
      <w:r w:rsidRPr="0092192F">
        <w:rPr>
          <w:rFonts w:ascii="Tahoma" w:hAnsi="Tahoma" w:cs="Tahoma"/>
          <w:sz w:val="24"/>
          <w:szCs w:val="24"/>
        </w:rPr>
        <w:t>London Metropolitan University (2022</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iCs/>
          <w:sz w:val="24"/>
          <w:szCs w:val="24"/>
        </w:rPr>
        <w:t>Business Management (including foundation year- BA (Hons</w:t>
      </w:r>
      <w:r w:rsidR="00F20F8C" w:rsidRPr="0092192F">
        <w:rPr>
          <w:rFonts w:ascii="Tahoma" w:hAnsi="Tahoma" w:cs="Tahoma"/>
          <w:i/>
          <w:iCs/>
          <w:sz w:val="24"/>
          <w:szCs w:val="24"/>
        </w:rPr>
        <w:t>)</w:t>
      </w:r>
      <w:r w:rsidR="00C479DA" w:rsidRPr="0092192F">
        <w:rPr>
          <w:rFonts w:ascii="Tahoma" w:hAnsi="Tahoma" w:cs="Tahoma"/>
          <w:sz w:val="24"/>
          <w:szCs w:val="24"/>
        </w:rPr>
        <w:t>.</w:t>
      </w:r>
      <w:r w:rsidR="002E2152" w:rsidRPr="0092192F">
        <w:rPr>
          <w:rFonts w:ascii="Tahoma" w:hAnsi="Tahoma" w:cs="Tahoma"/>
          <w:sz w:val="24"/>
          <w:szCs w:val="24"/>
        </w:rPr>
        <w:t xml:space="preserve"> </w:t>
      </w:r>
      <w:r w:rsidR="00C479DA" w:rsidRPr="0092192F">
        <w:rPr>
          <w:rFonts w:ascii="Tahoma" w:hAnsi="Tahoma" w:cs="Tahoma"/>
          <w:sz w:val="24"/>
          <w:szCs w:val="24"/>
        </w:rPr>
        <w:t>A</w:t>
      </w:r>
      <w:r w:rsidR="002E2152" w:rsidRPr="0092192F">
        <w:rPr>
          <w:rFonts w:ascii="Tahoma" w:hAnsi="Tahoma" w:cs="Tahoma"/>
          <w:sz w:val="24"/>
          <w:szCs w:val="24"/>
        </w:rPr>
        <w:t>vailable at:</w:t>
      </w:r>
      <w:r w:rsidRPr="0092192F">
        <w:rPr>
          <w:rFonts w:ascii="Tahoma" w:hAnsi="Tahoma" w:cs="Tahoma"/>
          <w:i/>
          <w:iCs/>
          <w:sz w:val="24"/>
          <w:szCs w:val="24"/>
        </w:rPr>
        <w:t xml:space="preserve"> </w:t>
      </w:r>
      <w:hyperlink r:id="rId50" w:history="1">
        <w:r w:rsidRPr="0092192F">
          <w:rPr>
            <w:rStyle w:val="Hyperlink"/>
            <w:rFonts w:ascii="Tahoma" w:hAnsi="Tahoma" w:cs="Tahoma"/>
            <w:sz w:val="24"/>
            <w:szCs w:val="24"/>
          </w:rPr>
          <w:t>https://www.londonmet.ac.uk/courses/undergraduate/business-management-including-foundation-year---ba-hons/</w:t>
        </w:r>
      </w:hyperlink>
      <w:r w:rsidR="00852891">
        <w:rPr>
          <w:rFonts w:ascii="Tahoma" w:hAnsi="Tahoma" w:cs="Tahoma"/>
          <w:sz w:val="24"/>
          <w:szCs w:val="24"/>
        </w:rPr>
        <w:t xml:space="preserve"> </w:t>
      </w:r>
      <w:r w:rsidR="00353292" w:rsidRPr="0092192F">
        <w:rPr>
          <w:rFonts w:ascii="Tahoma" w:hAnsi="Tahoma" w:cs="Tahoma"/>
          <w:color w:val="000000" w:themeColor="text1"/>
          <w:sz w:val="24"/>
          <w:szCs w:val="24"/>
        </w:rPr>
        <w:t>(Accessed 18 November 2022)</w:t>
      </w:r>
      <w:r w:rsidR="00C479DA" w:rsidRPr="0092192F">
        <w:rPr>
          <w:rFonts w:ascii="Tahoma" w:hAnsi="Tahoma" w:cs="Tahoma"/>
          <w:color w:val="000000" w:themeColor="text1"/>
          <w:sz w:val="24"/>
          <w:szCs w:val="24"/>
        </w:rPr>
        <w:t>.</w:t>
      </w:r>
      <w:r w:rsidR="00852891">
        <w:rPr>
          <w:rFonts w:ascii="Tahoma" w:hAnsi="Tahoma" w:cs="Tahoma"/>
          <w:color w:val="000000" w:themeColor="text1"/>
          <w:sz w:val="24"/>
          <w:szCs w:val="24"/>
        </w:rPr>
        <w:t xml:space="preserve"> </w:t>
      </w:r>
    </w:p>
    <w:p w14:paraId="67C8332C" w14:textId="66063D9A" w:rsidR="00EF5CB6" w:rsidRPr="0092192F" w:rsidRDefault="00EF5CB6" w:rsidP="00F647B3">
      <w:pPr>
        <w:spacing w:line="360" w:lineRule="auto"/>
        <w:rPr>
          <w:rFonts w:ascii="Tahoma" w:hAnsi="Tahoma" w:cs="Tahoma"/>
          <w:sz w:val="24"/>
          <w:szCs w:val="24"/>
        </w:rPr>
      </w:pPr>
      <w:r w:rsidRPr="0092192F">
        <w:rPr>
          <w:rFonts w:ascii="Tahoma" w:hAnsi="Tahoma" w:cs="Tahoma"/>
          <w:sz w:val="24"/>
          <w:szCs w:val="24"/>
        </w:rPr>
        <w:t>McVitty, D. (2019</w:t>
      </w:r>
      <w:r w:rsidR="00F20F8C" w:rsidRPr="0092192F">
        <w:rPr>
          <w:rFonts w:ascii="Tahoma" w:hAnsi="Tahoma" w:cs="Tahoma"/>
          <w:sz w:val="24"/>
          <w:szCs w:val="24"/>
        </w:rPr>
        <w:t>)</w:t>
      </w:r>
      <w:r w:rsidR="002E7D96" w:rsidRPr="0092192F">
        <w:rPr>
          <w:rFonts w:ascii="Tahoma" w:hAnsi="Tahoma" w:cs="Tahoma"/>
          <w:sz w:val="24"/>
          <w:szCs w:val="24"/>
        </w:rPr>
        <w:t xml:space="preserve"> </w:t>
      </w:r>
      <w:r w:rsidRPr="0092192F">
        <w:rPr>
          <w:rFonts w:ascii="Tahoma" w:hAnsi="Tahoma" w:cs="Tahoma"/>
          <w:i/>
          <w:iCs/>
          <w:sz w:val="24"/>
          <w:szCs w:val="24"/>
        </w:rPr>
        <w:t>The Augar review: The essential overview for HE</w:t>
      </w:r>
      <w:r w:rsidR="00C479DA" w:rsidRPr="0092192F">
        <w:rPr>
          <w:rFonts w:ascii="Tahoma" w:hAnsi="Tahoma" w:cs="Tahoma"/>
          <w:i/>
          <w:iCs/>
          <w:sz w:val="24"/>
          <w:szCs w:val="24"/>
        </w:rPr>
        <w:t>.</w:t>
      </w:r>
      <w:r w:rsidRPr="0092192F">
        <w:rPr>
          <w:rFonts w:ascii="Tahoma" w:hAnsi="Tahoma" w:cs="Tahoma"/>
          <w:sz w:val="24"/>
          <w:szCs w:val="24"/>
        </w:rPr>
        <w:t xml:space="preserve"> </w:t>
      </w:r>
      <w:r w:rsidR="00C479DA" w:rsidRPr="0092192F">
        <w:rPr>
          <w:rFonts w:ascii="Tahoma" w:hAnsi="Tahoma" w:cs="Tahoma"/>
          <w:sz w:val="24"/>
          <w:szCs w:val="24"/>
        </w:rPr>
        <w:t>A</w:t>
      </w:r>
      <w:r w:rsidRPr="0092192F">
        <w:rPr>
          <w:rFonts w:ascii="Tahoma" w:hAnsi="Tahoma" w:cs="Tahoma"/>
          <w:sz w:val="24"/>
          <w:szCs w:val="24"/>
        </w:rPr>
        <w:t xml:space="preserve">vailable at: </w:t>
      </w:r>
      <w:hyperlink r:id="rId51" w:history="1">
        <w:r w:rsidRPr="0092192F">
          <w:rPr>
            <w:rStyle w:val="Hyperlink"/>
            <w:rFonts w:ascii="Tahoma" w:hAnsi="Tahoma" w:cs="Tahoma"/>
            <w:sz w:val="24"/>
            <w:szCs w:val="24"/>
          </w:rPr>
          <w:t>https://wonkhe.com/blogs/the-augar-review-the-essential-overview-for-he/</w:t>
        </w:r>
      </w:hyperlink>
      <w:r w:rsidR="00852891">
        <w:rPr>
          <w:rFonts w:ascii="Tahoma" w:hAnsi="Tahoma" w:cs="Tahoma"/>
          <w:sz w:val="24"/>
          <w:szCs w:val="24"/>
        </w:rPr>
        <w:t xml:space="preserve"> </w:t>
      </w:r>
      <w:r w:rsidRPr="0092192F">
        <w:rPr>
          <w:rFonts w:ascii="Tahoma" w:hAnsi="Tahoma" w:cs="Tahoma"/>
          <w:sz w:val="24"/>
          <w:szCs w:val="24"/>
        </w:rPr>
        <w:t>(Accessed 24 October 2022)</w:t>
      </w:r>
      <w:r w:rsidR="00C479DA" w:rsidRPr="0092192F">
        <w:rPr>
          <w:rFonts w:ascii="Tahoma" w:hAnsi="Tahoma" w:cs="Tahoma"/>
          <w:sz w:val="24"/>
          <w:szCs w:val="24"/>
        </w:rPr>
        <w:t>.</w:t>
      </w:r>
    </w:p>
    <w:p w14:paraId="06600052" w14:textId="0A7F3334" w:rsidR="00EF5CB6" w:rsidRPr="0092192F" w:rsidRDefault="00EF5CB6" w:rsidP="00F647B3">
      <w:pPr>
        <w:spacing w:line="360" w:lineRule="auto"/>
        <w:rPr>
          <w:rFonts w:ascii="Tahoma" w:hAnsi="Tahoma" w:cs="Tahoma"/>
          <w:sz w:val="24"/>
          <w:szCs w:val="24"/>
        </w:rPr>
      </w:pPr>
      <w:r w:rsidRPr="0092192F">
        <w:rPr>
          <w:rFonts w:ascii="Tahoma" w:hAnsi="Tahoma" w:cs="Tahoma"/>
          <w:sz w:val="24"/>
          <w:szCs w:val="24"/>
        </w:rPr>
        <w:lastRenderedPageBreak/>
        <w:t>McVitty, D. (2022</w:t>
      </w:r>
      <w:r w:rsidR="00F20F8C" w:rsidRPr="0092192F">
        <w:rPr>
          <w:rFonts w:ascii="Tahoma" w:hAnsi="Tahoma" w:cs="Tahoma"/>
          <w:sz w:val="24"/>
          <w:szCs w:val="24"/>
        </w:rPr>
        <w:t>)</w:t>
      </w:r>
      <w:r w:rsidR="00C479DA" w:rsidRPr="0092192F">
        <w:rPr>
          <w:rFonts w:ascii="Tahoma" w:hAnsi="Tahoma" w:cs="Tahoma"/>
          <w:sz w:val="24"/>
          <w:szCs w:val="24"/>
        </w:rPr>
        <w:t xml:space="preserve"> I</w:t>
      </w:r>
      <w:r w:rsidRPr="0092192F">
        <w:rPr>
          <w:rFonts w:ascii="Tahoma" w:hAnsi="Tahoma" w:cs="Tahoma"/>
          <w:i/>
          <w:sz w:val="24"/>
          <w:szCs w:val="24"/>
        </w:rPr>
        <w:t>n the Augar response ministers are trying for a third way between capping opportunity or letting the HE market run amok</w:t>
      </w:r>
      <w:r w:rsidR="00C479DA" w:rsidRPr="0092192F">
        <w:rPr>
          <w:rFonts w:ascii="Tahoma" w:hAnsi="Tahoma" w:cs="Tahoma"/>
          <w:i/>
          <w:sz w:val="24"/>
          <w:szCs w:val="24"/>
        </w:rPr>
        <w:t>.</w:t>
      </w:r>
      <w:r w:rsidR="002E2152" w:rsidRPr="0092192F">
        <w:rPr>
          <w:rFonts w:ascii="Tahoma" w:hAnsi="Tahoma" w:cs="Tahoma"/>
          <w:sz w:val="24"/>
          <w:szCs w:val="24"/>
        </w:rPr>
        <w:t xml:space="preserve"> </w:t>
      </w:r>
      <w:r w:rsidR="00C479DA" w:rsidRPr="0092192F">
        <w:rPr>
          <w:rFonts w:ascii="Tahoma" w:hAnsi="Tahoma" w:cs="Tahoma"/>
          <w:sz w:val="24"/>
          <w:szCs w:val="24"/>
        </w:rPr>
        <w:t>A</w:t>
      </w:r>
      <w:r w:rsidR="002E2152" w:rsidRPr="0092192F">
        <w:rPr>
          <w:rFonts w:ascii="Tahoma" w:hAnsi="Tahoma" w:cs="Tahoma"/>
          <w:sz w:val="24"/>
          <w:szCs w:val="24"/>
        </w:rPr>
        <w:t>vailable at:</w:t>
      </w:r>
      <w:r w:rsidR="00852891">
        <w:rPr>
          <w:rFonts w:ascii="Tahoma" w:hAnsi="Tahoma" w:cs="Tahoma"/>
          <w:sz w:val="24"/>
          <w:szCs w:val="24"/>
        </w:rPr>
        <w:t xml:space="preserve"> </w:t>
      </w:r>
      <w:hyperlink r:id="rId52" w:history="1">
        <w:r w:rsidRPr="0092192F">
          <w:rPr>
            <w:rStyle w:val="Hyperlink"/>
            <w:rFonts w:ascii="Tahoma" w:hAnsi="Tahoma" w:cs="Tahoma"/>
            <w:sz w:val="24"/>
            <w:szCs w:val="24"/>
          </w:rPr>
          <w:t>https://wonkhe.com/blogs/ministers-are-trying-for-a-third-way-between-capping-opportunity-or-letting-the-he-market-run-amok/</w:t>
        </w:r>
      </w:hyperlink>
      <w:r w:rsidRPr="0092192F">
        <w:rPr>
          <w:rFonts w:ascii="Tahoma" w:hAnsi="Tahoma" w:cs="Tahoma"/>
          <w:sz w:val="24"/>
          <w:szCs w:val="24"/>
        </w:rPr>
        <w:t xml:space="preserve"> (Accessed 25 October 2022)</w:t>
      </w:r>
      <w:r w:rsidR="00C479DA" w:rsidRPr="0092192F">
        <w:rPr>
          <w:rFonts w:ascii="Tahoma" w:hAnsi="Tahoma" w:cs="Tahoma"/>
          <w:sz w:val="24"/>
          <w:szCs w:val="24"/>
        </w:rPr>
        <w:t>.</w:t>
      </w:r>
    </w:p>
    <w:p w14:paraId="33212A85" w14:textId="58C8E20C" w:rsidR="00EC2D78" w:rsidRPr="0092192F" w:rsidRDefault="00EC2D78" w:rsidP="00F647B3">
      <w:pPr>
        <w:spacing w:line="360" w:lineRule="auto"/>
        <w:rPr>
          <w:rFonts w:ascii="Tahoma" w:hAnsi="Tahoma" w:cs="Tahoma"/>
          <w:color w:val="00B050"/>
          <w:sz w:val="24"/>
          <w:szCs w:val="24"/>
        </w:rPr>
      </w:pPr>
      <w:r w:rsidRPr="0092192F">
        <w:rPr>
          <w:rFonts w:ascii="Tahoma" w:hAnsi="Tahoma" w:cs="Tahoma"/>
          <w:color w:val="000000" w:themeColor="text1"/>
          <w:sz w:val="24"/>
          <w:szCs w:val="24"/>
        </w:rPr>
        <w:t>Manchester University (2022</w:t>
      </w:r>
      <w:r w:rsidR="00F20F8C" w:rsidRPr="0092192F">
        <w:rPr>
          <w:rFonts w:ascii="Tahoma" w:hAnsi="Tahoma" w:cs="Tahoma"/>
          <w:color w:val="000000" w:themeColor="text1"/>
          <w:sz w:val="24"/>
          <w:szCs w:val="24"/>
        </w:rPr>
        <w:t>)</w:t>
      </w:r>
      <w:r w:rsidR="00C479DA" w:rsidRPr="0092192F">
        <w:rPr>
          <w:rFonts w:ascii="Tahoma" w:hAnsi="Tahoma" w:cs="Tahoma"/>
          <w:color w:val="000000" w:themeColor="text1"/>
          <w:sz w:val="24"/>
          <w:szCs w:val="24"/>
        </w:rPr>
        <w:t xml:space="preserve"> </w:t>
      </w:r>
      <w:r w:rsidRPr="0092192F">
        <w:rPr>
          <w:rFonts w:ascii="Tahoma" w:hAnsi="Tahoma" w:cs="Tahoma"/>
          <w:i/>
          <w:iCs/>
          <w:color w:val="000000" w:themeColor="text1"/>
          <w:sz w:val="24"/>
          <w:szCs w:val="24"/>
        </w:rPr>
        <w:t>Undergraduate international foundation year courses</w:t>
      </w:r>
      <w:r w:rsidR="00C479DA" w:rsidRPr="0092192F">
        <w:rPr>
          <w:rFonts w:ascii="Tahoma" w:hAnsi="Tahoma" w:cs="Tahoma"/>
          <w:i/>
          <w:iCs/>
          <w:color w:val="000000" w:themeColor="text1"/>
          <w:sz w:val="24"/>
          <w:szCs w:val="24"/>
        </w:rPr>
        <w:t>.</w:t>
      </w:r>
      <w:r w:rsidRPr="0092192F">
        <w:rPr>
          <w:rFonts w:ascii="Tahoma" w:hAnsi="Tahoma" w:cs="Tahoma"/>
          <w:color w:val="000000" w:themeColor="text1"/>
          <w:sz w:val="24"/>
          <w:szCs w:val="24"/>
        </w:rPr>
        <w:t xml:space="preserve"> </w:t>
      </w:r>
      <w:r w:rsidR="00C479DA" w:rsidRPr="0092192F">
        <w:rPr>
          <w:rFonts w:ascii="Tahoma" w:hAnsi="Tahoma" w:cs="Tahoma"/>
          <w:color w:val="000000" w:themeColor="text1"/>
          <w:sz w:val="24"/>
          <w:szCs w:val="24"/>
        </w:rPr>
        <w:t>A</w:t>
      </w:r>
      <w:r w:rsidR="002E2152" w:rsidRPr="0092192F">
        <w:rPr>
          <w:rFonts w:ascii="Tahoma" w:hAnsi="Tahoma" w:cs="Tahoma"/>
          <w:sz w:val="24"/>
          <w:szCs w:val="24"/>
        </w:rPr>
        <w:t xml:space="preserve">vailable at: </w:t>
      </w:r>
      <w:hyperlink r:id="rId53" w:history="1">
        <w:r w:rsidRPr="0092192F">
          <w:rPr>
            <w:rStyle w:val="Hyperlink"/>
            <w:rFonts w:ascii="Tahoma" w:hAnsi="Tahoma" w:cs="Tahoma"/>
            <w:sz w:val="24"/>
            <w:szCs w:val="24"/>
          </w:rPr>
          <w:t>https://www.alliancembs.manchester.ac.uk/study/undergraduate/entry-requirements/foundation-year-courses/</w:t>
        </w:r>
      </w:hyperlink>
      <w:r w:rsidR="00852891">
        <w:rPr>
          <w:rFonts w:ascii="Tahoma" w:hAnsi="Tahoma" w:cs="Tahoma"/>
          <w:color w:val="00B050"/>
          <w:sz w:val="24"/>
          <w:szCs w:val="24"/>
        </w:rPr>
        <w:t xml:space="preserve"> </w:t>
      </w:r>
      <w:r w:rsidR="00253160" w:rsidRPr="0092192F">
        <w:rPr>
          <w:rFonts w:ascii="Tahoma" w:hAnsi="Tahoma" w:cs="Tahoma"/>
          <w:color w:val="00B050"/>
          <w:sz w:val="24"/>
          <w:szCs w:val="24"/>
        </w:rPr>
        <w:t xml:space="preserve"> </w:t>
      </w:r>
      <w:r w:rsidR="00253160" w:rsidRPr="0092192F">
        <w:rPr>
          <w:rFonts w:ascii="Tahoma" w:hAnsi="Tahoma" w:cs="Tahoma"/>
          <w:color w:val="000000" w:themeColor="text1"/>
          <w:sz w:val="24"/>
          <w:szCs w:val="24"/>
        </w:rPr>
        <w:t>(Accessed 18 November 2022)</w:t>
      </w:r>
      <w:r w:rsidR="00C479DA" w:rsidRPr="0092192F">
        <w:rPr>
          <w:rFonts w:ascii="Tahoma" w:hAnsi="Tahoma" w:cs="Tahoma"/>
          <w:color w:val="000000" w:themeColor="text1"/>
          <w:sz w:val="24"/>
          <w:szCs w:val="24"/>
        </w:rPr>
        <w:t>.</w:t>
      </w:r>
      <w:r w:rsidR="00852891">
        <w:rPr>
          <w:rFonts w:ascii="Tahoma" w:hAnsi="Tahoma" w:cs="Tahoma"/>
          <w:color w:val="000000" w:themeColor="text1"/>
          <w:sz w:val="24"/>
          <w:szCs w:val="24"/>
        </w:rPr>
        <w:t xml:space="preserve"> </w:t>
      </w:r>
    </w:p>
    <w:p w14:paraId="347247D9" w14:textId="4252CB86" w:rsidR="00DE5015" w:rsidRPr="0092192F" w:rsidRDefault="00DE5015" w:rsidP="00F647B3">
      <w:pPr>
        <w:spacing w:line="360" w:lineRule="auto"/>
        <w:rPr>
          <w:rFonts w:ascii="Tahoma" w:hAnsi="Tahoma" w:cs="Tahoma"/>
          <w:color w:val="000000" w:themeColor="text1"/>
          <w:sz w:val="24"/>
          <w:szCs w:val="24"/>
        </w:rPr>
      </w:pPr>
      <w:r w:rsidRPr="0092192F">
        <w:rPr>
          <w:rFonts w:ascii="Tahoma" w:hAnsi="Tahoma" w:cs="Tahoma"/>
          <w:color w:val="000000" w:themeColor="text1"/>
          <w:sz w:val="24"/>
          <w:szCs w:val="24"/>
        </w:rPr>
        <w:t>Manchester Metropolitan University (2020</w:t>
      </w:r>
      <w:r w:rsidR="00F20F8C" w:rsidRPr="0092192F">
        <w:rPr>
          <w:rFonts w:ascii="Tahoma" w:hAnsi="Tahoma" w:cs="Tahoma"/>
          <w:color w:val="000000" w:themeColor="text1"/>
          <w:sz w:val="24"/>
          <w:szCs w:val="24"/>
        </w:rPr>
        <w:t>)</w:t>
      </w:r>
      <w:r w:rsidR="00C479DA" w:rsidRPr="0092192F">
        <w:rPr>
          <w:rFonts w:ascii="Tahoma" w:hAnsi="Tahoma" w:cs="Tahoma"/>
          <w:color w:val="000000" w:themeColor="text1"/>
          <w:sz w:val="24"/>
          <w:szCs w:val="24"/>
        </w:rPr>
        <w:t xml:space="preserve"> </w:t>
      </w:r>
      <w:r w:rsidRPr="0092192F">
        <w:rPr>
          <w:rFonts w:ascii="Tahoma" w:hAnsi="Tahoma" w:cs="Tahoma"/>
          <w:i/>
          <w:iCs/>
          <w:color w:val="000000" w:themeColor="text1"/>
          <w:sz w:val="24"/>
          <w:szCs w:val="24"/>
        </w:rPr>
        <w:t>Turn your potential into achievement: Studying a degree with a foundation year</w:t>
      </w:r>
      <w:r w:rsidR="00C479DA" w:rsidRPr="0092192F">
        <w:rPr>
          <w:rFonts w:ascii="Tahoma" w:hAnsi="Tahoma" w:cs="Tahoma"/>
          <w:i/>
          <w:iCs/>
          <w:color w:val="000000" w:themeColor="text1"/>
          <w:sz w:val="24"/>
          <w:szCs w:val="24"/>
        </w:rPr>
        <w:t>.</w:t>
      </w:r>
      <w:r w:rsidR="00253160" w:rsidRPr="0092192F">
        <w:rPr>
          <w:rFonts w:ascii="Tahoma" w:hAnsi="Tahoma" w:cs="Tahoma"/>
          <w:color w:val="000000" w:themeColor="text1"/>
          <w:sz w:val="24"/>
          <w:szCs w:val="24"/>
        </w:rPr>
        <w:t xml:space="preserve"> </w:t>
      </w:r>
      <w:r w:rsidR="00C479DA" w:rsidRPr="0092192F">
        <w:rPr>
          <w:rFonts w:ascii="Tahoma" w:hAnsi="Tahoma" w:cs="Tahoma"/>
          <w:color w:val="000000" w:themeColor="text1"/>
          <w:sz w:val="24"/>
          <w:szCs w:val="24"/>
        </w:rPr>
        <w:t>A</w:t>
      </w:r>
      <w:r w:rsidR="002E2152" w:rsidRPr="0092192F">
        <w:rPr>
          <w:rFonts w:ascii="Tahoma" w:hAnsi="Tahoma" w:cs="Tahoma"/>
          <w:sz w:val="24"/>
          <w:szCs w:val="24"/>
        </w:rPr>
        <w:t xml:space="preserve">vailable at: </w:t>
      </w:r>
      <w:hyperlink r:id="rId54" w:history="1">
        <w:r w:rsidRPr="0092192F">
          <w:rPr>
            <w:rStyle w:val="Hyperlink"/>
            <w:rFonts w:ascii="Tahoma" w:hAnsi="Tahoma" w:cs="Tahoma"/>
            <w:sz w:val="24"/>
            <w:szCs w:val="24"/>
          </w:rPr>
          <w:t>https://www2.mmu.ac.uk/study/undergraduate/courses/foundation-year/</w:t>
        </w:r>
      </w:hyperlink>
      <w:r w:rsidR="00852891">
        <w:rPr>
          <w:rFonts w:ascii="Tahoma" w:hAnsi="Tahoma" w:cs="Tahoma"/>
          <w:b/>
          <w:color w:val="00B050"/>
          <w:sz w:val="24"/>
          <w:szCs w:val="24"/>
        </w:rPr>
        <w:t xml:space="preserve"> </w:t>
      </w:r>
      <w:r w:rsidRPr="0092192F">
        <w:rPr>
          <w:rFonts w:ascii="Tahoma" w:hAnsi="Tahoma" w:cs="Tahoma"/>
          <w:color w:val="000000" w:themeColor="text1"/>
          <w:sz w:val="24"/>
          <w:szCs w:val="24"/>
        </w:rPr>
        <w:t>(Accessed 3 May 2020)</w:t>
      </w:r>
      <w:r w:rsidR="00C479DA" w:rsidRPr="0092192F">
        <w:rPr>
          <w:rFonts w:ascii="Tahoma" w:hAnsi="Tahoma" w:cs="Tahoma"/>
          <w:color w:val="000000" w:themeColor="text1"/>
          <w:sz w:val="24"/>
          <w:szCs w:val="24"/>
        </w:rPr>
        <w:t>.</w:t>
      </w:r>
    </w:p>
    <w:p w14:paraId="3798ACC0" w14:textId="21BD9DBC" w:rsidR="00E72A6A" w:rsidRPr="0092192F" w:rsidRDefault="00E72A6A" w:rsidP="00F647B3">
      <w:pPr>
        <w:spacing w:line="360" w:lineRule="auto"/>
        <w:rPr>
          <w:rFonts w:ascii="Tahoma" w:hAnsi="Tahoma" w:cs="Tahoma"/>
          <w:color w:val="000000" w:themeColor="text1"/>
          <w:sz w:val="24"/>
          <w:szCs w:val="24"/>
        </w:rPr>
      </w:pPr>
      <w:r w:rsidRPr="0092192F">
        <w:rPr>
          <w:rFonts w:ascii="Tahoma" w:hAnsi="Tahoma" w:cs="Tahoma"/>
          <w:color w:val="000000" w:themeColor="text1"/>
          <w:sz w:val="24"/>
          <w:szCs w:val="24"/>
        </w:rPr>
        <w:t xml:space="preserve">March, J.G. </w:t>
      </w:r>
      <w:r w:rsidR="00F20F8C" w:rsidRPr="0092192F">
        <w:rPr>
          <w:rFonts w:ascii="Tahoma" w:hAnsi="Tahoma" w:cs="Tahoma"/>
          <w:color w:val="000000" w:themeColor="text1"/>
          <w:sz w:val="24"/>
          <w:szCs w:val="24"/>
        </w:rPr>
        <w:t>and</w:t>
      </w:r>
      <w:r w:rsidRPr="0092192F">
        <w:rPr>
          <w:rFonts w:ascii="Tahoma" w:hAnsi="Tahoma" w:cs="Tahoma"/>
          <w:color w:val="000000" w:themeColor="text1"/>
          <w:sz w:val="24"/>
          <w:szCs w:val="24"/>
        </w:rPr>
        <w:t xml:space="preserve"> Simon, H. (1957</w:t>
      </w:r>
      <w:r w:rsidR="00F20F8C" w:rsidRPr="0092192F">
        <w:rPr>
          <w:rFonts w:ascii="Tahoma" w:hAnsi="Tahoma" w:cs="Tahoma"/>
          <w:color w:val="000000" w:themeColor="text1"/>
          <w:sz w:val="24"/>
          <w:szCs w:val="24"/>
        </w:rPr>
        <w:t>)</w:t>
      </w:r>
      <w:r w:rsidRPr="0092192F">
        <w:rPr>
          <w:rFonts w:ascii="Tahoma" w:hAnsi="Tahoma" w:cs="Tahoma"/>
          <w:color w:val="000000" w:themeColor="text1"/>
          <w:sz w:val="24"/>
          <w:szCs w:val="24"/>
        </w:rPr>
        <w:t xml:space="preserve"> </w:t>
      </w:r>
      <w:r w:rsidRPr="0092192F">
        <w:rPr>
          <w:rFonts w:ascii="Tahoma" w:hAnsi="Tahoma" w:cs="Tahoma"/>
          <w:i/>
          <w:color w:val="000000" w:themeColor="text1"/>
          <w:sz w:val="24"/>
          <w:szCs w:val="24"/>
        </w:rPr>
        <w:t>Organizations</w:t>
      </w:r>
      <w:r w:rsidR="002E7D96" w:rsidRPr="0092192F">
        <w:rPr>
          <w:rFonts w:ascii="Tahoma" w:hAnsi="Tahoma" w:cs="Tahoma"/>
          <w:color w:val="000000" w:themeColor="text1"/>
          <w:sz w:val="24"/>
          <w:szCs w:val="24"/>
        </w:rPr>
        <w:t>.</w:t>
      </w:r>
      <w:r w:rsidRPr="0092192F">
        <w:rPr>
          <w:rFonts w:ascii="Tahoma" w:hAnsi="Tahoma" w:cs="Tahoma"/>
          <w:color w:val="000000" w:themeColor="text1"/>
          <w:sz w:val="24"/>
          <w:szCs w:val="24"/>
        </w:rPr>
        <w:t xml:space="preserve"> New York</w:t>
      </w:r>
      <w:r w:rsidR="002E7D96" w:rsidRPr="0092192F">
        <w:rPr>
          <w:rFonts w:ascii="Tahoma" w:hAnsi="Tahoma" w:cs="Tahoma"/>
          <w:color w:val="000000" w:themeColor="text1"/>
          <w:sz w:val="24"/>
          <w:szCs w:val="24"/>
        </w:rPr>
        <w:t>:</w:t>
      </w:r>
      <w:r w:rsidRPr="0092192F">
        <w:rPr>
          <w:rFonts w:ascii="Tahoma" w:hAnsi="Tahoma" w:cs="Tahoma"/>
          <w:color w:val="000000" w:themeColor="text1"/>
          <w:sz w:val="24"/>
          <w:szCs w:val="24"/>
        </w:rPr>
        <w:t xml:space="preserve"> Wiley. </w:t>
      </w:r>
    </w:p>
    <w:p w14:paraId="55F42157" w14:textId="47FEBE2A" w:rsidR="00A94B34" w:rsidRPr="0092192F" w:rsidRDefault="00A94B34" w:rsidP="00F647B3">
      <w:pPr>
        <w:spacing w:line="360" w:lineRule="auto"/>
        <w:rPr>
          <w:rFonts w:ascii="Tahoma" w:hAnsi="Tahoma" w:cs="Tahoma"/>
          <w:color w:val="000000" w:themeColor="text1"/>
          <w:sz w:val="24"/>
          <w:szCs w:val="24"/>
        </w:rPr>
      </w:pPr>
      <w:r w:rsidRPr="0092192F">
        <w:rPr>
          <w:rFonts w:ascii="Tahoma" w:hAnsi="Tahoma" w:cs="Tahoma"/>
          <w:color w:val="000000" w:themeColor="text1"/>
          <w:sz w:val="24"/>
          <w:szCs w:val="24"/>
        </w:rPr>
        <w:t>Marginson, S. (2004</w:t>
      </w:r>
      <w:r w:rsidR="00F20F8C" w:rsidRPr="0092192F">
        <w:rPr>
          <w:rFonts w:ascii="Tahoma" w:hAnsi="Tahoma" w:cs="Tahoma"/>
          <w:color w:val="000000" w:themeColor="text1"/>
          <w:sz w:val="24"/>
          <w:szCs w:val="24"/>
        </w:rPr>
        <w:t>)</w:t>
      </w:r>
      <w:r w:rsidR="002E7D96" w:rsidRPr="0092192F">
        <w:rPr>
          <w:rFonts w:ascii="Tahoma" w:hAnsi="Tahoma" w:cs="Tahoma"/>
          <w:color w:val="000000" w:themeColor="text1"/>
          <w:sz w:val="24"/>
          <w:szCs w:val="24"/>
        </w:rPr>
        <w:t xml:space="preserve"> ‘</w:t>
      </w:r>
      <w:r w:rsidRPr="0092192F">
        <w:rPr>
          <w:rFonts w:ascii="Tahoma" w:hAnsi="Tahoma" w:cs="Tahoma"/>
          <w:color w:val="000000" w:themeColor="text1"/>
          <w:sz w:val="24"/>
          <w:szCs w:val="24"/>
        </w:rPr>
        <w:t>Competition and markets in higher education: A glonacal analysis</w:t>
      </w:r>
      <w:r w:rsidR="002E7D96" w:rsidRPr="0092192F">
        <w:rPr>
          <w:rFonts w:ascii="Tahoma" w:hAnsi="Tahoma" w:cs="Tahoma"/>
          <w:color w:val="000000" w:themeColor="text1"/>
          <w:sz w:val="24"/>
          <w:szCs w:val="24"/>
        </w:rPr>
        <w:t>’</w:t>
      </w:r>
      <w:r w:rsidRPr="0092192F">
        <w:rPr>
          <w:rFonts w:ascii="Tahoma" w:hAnsi="Tahoma" w:cs="Tahoma"/>
          <w:color w:val="000000" w:themeColor="text1"/>
          <w:sz w:val="24"/>
          <w:szCs w:val="24"/>
        </w:rPr>
        <w:t xml:space="preserve">. </w:t>
      </w:r>
      <w:r w:rsidRPr="0092192F">
        <w:rPr>
          <w:rFonts w:ascii="Tahoma" w:hAnsi="Tahoma" w:cs="Tahoma"/>
          <w:i/>
          <w:color w:val="000000" w:themeColor="text1"/>
          <w:sz w:val="24"/>
          <w:szCs w:val="24"/>
        </w:rPr>
        <w:t xml:space="preserve">Policy Futures in Education, </w:t>
      </w:r>
      <w:r w:rsidR="002E7D96" w:rsidRPr="0092192F">
        <w:rPr>
          <w:rFonts w:ascii="Tahoma" w:hAnsi="Tahoma" w:cs="Tahoma"/>
          <w:iCs/>
          <w:color w:val="000000" w:themeColor="text1"/>
          <w:sz w:val="24"/>
          <w:szCs w:val="24"/>
        </w:rPr>
        <w:t>2(2)</w:t>
      </w:r>
      <w:r w:rsidRPr="0092192F">
        <w:rPr>
          <w:rFonts w:ascii="Tahoma" w:hAnsi="Tahoma" w:cs="Tahoma"/>
          <w:color w:val="000000" w:themeColor="text1"/>
          <w:sz w:val="24"/>
          <w:szCs w:val="24"/>
        </w:rPr>
        <w:t xml:space="preserve">, </w:t>
      </w:r>
      <w:r w:rsidR="00AF4F06" w:rsidRPr="0092192F">
        <w:rPr>
          <w:rFonts w:ascii="Tahoma" w:hAnsi="Tahoma" w:cs="Tahoma"/>
          <w:color w:val="000000" w:themeColor="text1"/>
          <w:sz w:val="24"/>
          <w:szCs w:val="24"/>
        </w:rPr>
        <w:t xml:space="preserve">pp. </w:t>
      </w:r>
      <w:r w:rsidRPr="0092192F">
        <w:rPr>
          <w:rFonts w:ascii="Tahoma" w:hAnsi="Tahoma" w:cs="Tahoma"/>
          <w:color w:val="000000" w:themeColor="text1"/>
          <w:sz w:val="24"/>
          <w:szCs w:val="24"/>
        </w:rPr>
        <w:t>179-244.</w:t>
      </w:r>
    </w:p>
    <w:p w14:paraId="13963CB3" w14:textId="6435062F" w:rsidR="00283261" w:rsidRPr="0092192F" w:rsidRDefault="00283261" w:rsidP="00F647B3">
      <w:pPr>
        <w:spacing w:line="360" w:lineRule="auto"/>
        <w:rPr>
          <w:rFonts w:ascii="Tahoma" w:hAnsi="Tahoma" w:cs="Tahoma"/>
          <w:color w:val="000000" w:themeColor="text1"/>
          <w:sz w:val="24"/>
          <w:szCs w:val="24"/>
        </w:rPr>
      </w:pPr>
      <w:r w:rsidRPr="0092192F">
        <w:rPr>
          <w:rFonts w:ascii="Tahoma" w:hAnsi="Tahoma" w:cs="Tahoma"/>
          <w:color w:val="000000" w:themeColor="text1"/>
          <w:sz w:val="24"/>
          <w:szCs w:val="24"/>
        </w:rPr>
        <w:t>Maw, J. (1999)</w:t>
      </w:r>
      <w:r w:rsidR="000D7724" w:rsidRPr="0092192F">
        <w:rPr>
          <w:rFonts w:ascii="Tahoma" w:hAnsi="Tahoma" w:cs="Tahoma"/>
          <w:color w:val="000000" w:themeColor="text1"/>
          <w:sz w:val="24"/>
          <w:szCs w:val="24"/>
        </w:rPr>
        <w:t xml:space="preserve"> ‘</w:t>
      </w:r>
      <w:r w:rsidRPr="0092192F">
        <w:rPr>
          <w:rFonts w:ascii="Tahoma" w:hAnsi="Tahoma" w:cs="Tahoma"/>
          <w:color w:val="000000" w:themeColor="text1"/>
          <w:sz w:val="24"/>
          <w:szCs w:val="24"/>
        </w:rPr>
        <w:t>League Tables and the Press- Value Added</w:t>
      </w:r>
      <w:r w:rsidR="000D7724" w:rsidRPr="0092192F">
        <w:rPr>
          <w:rFonts w:ascii="Tahoma" w:hAnsi="Tahoma" w:cs="Tahoma"/>
          <w:color w:val="000000" w:themeColor="text1"/>
          <w:sz w:val="24"/>
          <w:szCs w:val="24"/>
        </w:rPr>
        <w:t>’,</w:t>
      </w:r>
      <w:r w:rsidRPr="0092192F">
        <w:rPr>
          <w:rFonts w:ascii="Tahoma" w:hAnsi="Tahoma" w:cs="Tahoma"/>
          <w:color w:val="000000" w:themeColor="text1"/>
          <w:sz w:val="24"/>
          <w:szCs w:val="24"/>
        </w:rPr>
        <w:t xml:space="preserve"> </w:t>
      </w:r>
      <w:r w:rsidRPr="0092192F">
        <w:rPr>
          <w:rFonts w:ascii="Tahoma" w:hAnsi="Tahoma" w:cs="Tahoma"/>
          <w:i/>
          <w:color w:val="000000" w:themeColor="text1"/>
          <w:sz w:val="24"/>
          <w:szCs w:val="24"/>
        </w:rPr>
        <w:t>The Curriculum Journal</w:t>
      </w:r>
      <w:r w:rsidRPr="0092192F">
        <w:rPr>
          <w:rFonts w:ascii="Tahoma" w:hAnsi="Tahoma" w:cs="Tahoma"/>
          <w:color w:val="000000" w:themeColor="text1"/>
          <w:sz w:val="24"/>
          <w:szCs w:val="24"/>
        </w:rPr>
        <w:t xml:space="preserve">, </w:t>
      </w:r>
      <w:r w:rsidR="000D7724" w:rsidRPr="0092192F">
        <w:rPr>
          <w:rFonts w:ascii="Tahoma" w:hAnsi="Tahoma" w:cs="Tahoma"/>
          <w:color w:val="000000" w:themeColor="text1"/>
          <w:sz w:val="24"/>
          <w:szCs w:val="24"/>
        </w:rPr>
        <w:t>10(1)</w:t>
      </w:r>
      <w:r w:rsidRPr="0092192F">
        <w:rPr>
          <w:rFonts w:ascii="Tahoma" w:hAnsi="Tahoma" w:cs="Tahoma"/>
          <w:color w:val="000000" w:themeColor="text1"/>
          <w:sz w:val="24"/>
          <w:szCs w:val="24"/>
        </w:rPr>
        <w:t>, pp. 3-10.</w:t>
      </w:r>
    </w:p>
    <w:p w14:paraId="02C00ECA" w14:textId="36B95729" w:rsidR="0033158A" w:rsidRPr="0092192F" w:rsidRDefault="0033158A" w:rsidP="00F647B3">
      <w:pPr>
        <w:shd w:val="clear" w:color="auto" w:fill="FFFFFF"/>
        <w:spacing w:line="360" w:lineRule="auto"/>
        <w:rPr>
          <w:rFonts w:ascii="Tahoma" w:eastAsia="Times New Roman" w:hAnsi="Tahoma" w:cs="Tahoma"/>
          <w:color w:val="000000"/>
          <w:sz w:val="24"/>
          <w:szCs w:val="24"/>
          <w:lang w:eastAsia="en-GB"/>
        </w:rPr>
      </w:pPr>
      <w:r w:rsidRPr="0092192F">
        <w:rPr>
          <w:rFonts w:ascii="Tahoma" w:hAnsi="Tahoma" w:cs="Tahoma"/>
          <w:color w:val="000000" w:themeColor="text1"/>
          <w:sz w:val="24"/>
          <w:szCs w:val="24"/>
        </w:rPr>
        <w:t>Middlesex University (2022</w:t>
      </w:r>
      <w:r w:rsidR="00C479DA" w:rsidRPr="0092192F">
        <w:rPr>
          <w:rFonts w:ascii="Tahoma" w:hAnsi="Tahoma" w:cs="Tahoma"/>
          <w:color w:val="000000" w:themeColor="text1"/>
          <w:sz w:val="24"/>
          <w:szCs w:val="24"/>
        </w:rPr>
        <w:t xml:space="preserve">) </w:t>
      </w:r>
      <w:r w:rsidRPr="0092192F">
        <w:rPr>
          <w:rFonts w:ascii="Tahoma" w:hAnsi="Tahoma" w:cs="Tahoma"/>
          <w:i/>
          <w:iCs/>
          <w:color w:val="000000" w:themeColor="text1"/>
          <w:sz w:val="24"/>
          <w:szCs w:val="24"/>
        </w:rPr>
        <w:t>Foundation Year in Business</w:t>
      </w:r>
      <w:r w:rsidR="00C479DA" w:rsidRPr="0092192F">
        <w:rPr>
          <w:rFonts w:ascii="Tahoma" w:hAnsi="Tahoma" w:cs="Tahoma"/>
          <w:i/>
          <w:iCs/>
          <w:color w:val="000000" w:themeColor="text1"/>
          <w:sz w:val="24"/>
          <w:szCs w:val="24"/>
        </w:rPr>
        <w:t>.</w:t>
      </w:r>
      <w:r w:rsidRPr="0092192F">
        <w:rPr>
          <w:rFonts w:ascii="Tahoma" w:hAnsi="Tahoma" w:cs="Tahoma"/>
          <w:color w:val="000000" w:themeColor="text1"/>
          <w:sz w:val="24"/>
          <w:szCs w:val="24"/>
        </w:rPr>
        <w:t xml:space="preserve"> </w:t>
      </w:r>
      <w:r w:rsidR="00C479DA" w:rsidRPr="0092192F">
        <w:rPr>
          <w:rFonts w:ascii="Tahoma" w:hAnsi="Tahoma" w:cs="Tahoma"/>
          <w:color w:val="000000" w:themeColor="text1"/>
          <w:sz w:val="24"/>
          <w:szCs w:val="24"/>
        </w:rPr>
        <w:t>A</w:t>
      </w:r>
      <w:r w:rsidR="002E2152" w:rsidRPr="0092192F">
        <w:rPr>
          <w:rFonts w:ascii="Tahoma" w:hAnsi="Tahoma" w:cs="Tahoma"/>
          <w:sz w:val="24"/>
          <w:szCs w:val="24"/>
        </w:rPr>
        <w:t xml:space="preserve">vailable at: </w:t>
      </w:r>
      <w:hyperlink r:id="rId55" w:history="1">
        <w:r w:rsidRPr="0092192F">
          <w:rPr>
            <w:rStyle w:val="Hyperlink"/>
            <w:rFonts w:ascii="Tahoma" w:eastAsia="Times New Roman" w:hAnsi="Tahoma" w:cs="Tahoma"/>
            <w:sz w:val="24"/>
            <w:szCs w:val="24"/>
            <w:lang w:eastAsia="en-GB"/>
          </w:rPr>
          <w:t>https://www.mdx.ac.uk/courses/undergraduate/foundation-year-in-business?tab=course_content</w:t>
        </w:r>
      </w:hyperlink>
      <w:r w:rsidR="00852891">
        <w:rPr>
          <w:rFonts w:ascii="Tahoma" w:eastAsia="Times New Roman" w:hAnsi="Tahoma" w:cs="Tahoma"/>
          <w:color w:val="000000"/>
          <w:sz w:val="24"/>
          <w:szCs w:val="24"/>
          <w:lang w:eastAsia="en-GB"/>
        </w:rPr>
        <w:t xml:space="preserve"> </w:t>
      </w:r>
      <w:r w:rsidR="00253160" w:rsidRPr="0092192F">
        <w:rPr>
          <w:rFonts w:ascii="Tahoma" w:hAnsi="Tahoma" w:cs="Tahoma"/>
          <w:color w:val="000000" w:themeColor="text1"/>
          <w:sz w:val="24"/>
          <w:szCs w:val="24"/>
        </w:rPr>
        <w:t>(Accessed 18 November 2022)</w:t>
      </w:r>
      <w:r w:rsidR="00C479DA" w:rsidRPr="0092192F">
        <w:rPr>
          <w:rFonts w:ascii="Tahoma" w:hAnsi="Tahoma" w:cs="Tahoma"/>
          <w:color w:val="000000" w:themeColor="text1"/>
          <w:sz w:val="24"/>
          <w:szCs w:val="24"/>
        </w:rPr>
        <w:t>.</w:t>
      </w:r>
      <w:r w:rsidR="00852891">
        <w:rPr>
          <w:rFonts w:ascii="Tahoma" w:hAnsi="Tahoma" w:cs="Tahoma"/>
          <w:color w:val="000000" w:themeColor="text1"/>
          <w:sz w:val="24"/>
          <w:szCs w:val="24"/>
        </w:rPr>
        <w:t xml:space="preserve"> </w:t>
      </w:r>
    </w:p>
    <w:p w14:paraId="271E18D1" w14:textId="2FD4A7A5" w:rsidR="009C5608" w:rsidRPr="0092192F" w:rsidRDefault="00775FEA" w:rsidP="00F647B3">
      <w:pPr>
        <w:spacing w:line="360" w:lineRule="auto"/>
        <w:rPr>
          <w:rFonts w:ascii="Tahoma" w:hAnsi="Tahoma" w:cs="Tahoma"/>
          <w:sz w:val="24"/>
          <w:szCs w:val="24"/>
        </w:rPr>
      </w:pPr>
      <w:r w:rsidRPr="0092192F">
        <w:rPr>
          <w:rFonts w:ascii="Tahoma" w:hAnsi="Tahoma" w:cs="Tahoma"/>
          <w:sz w:val="24"/>
          <w:szCs w:val="24"/>
        </w:rPr>
        <w:t>M</w:t>
      </w:r>
      <w:r w:rsidR="009C5608" w:rsidRPr="0092192F">
        <w:rPr>
          <w:rFonts w:ascii="Tahoma" w:hAnsi="Tahoma" w:cs="Tahoma"/>
          <w:sz w:val="24"/>
          <w:szCs w:val="24"/>
        </w:rPr>
        <w:t xml:space="preserve">iles, M.P., Shepherd, C.D., Rose, J.M. </w:t>
      </w:r>
      <w:r w:rsidR="00F20F8C" w:rsidRPr="0092192F">
        <w:rPr>
          <w:rFonts w:ascii="Tahoma" w:hAnsi="Tahoma" w:cs="Tahoma"/>
          <w:sz w:val="24"/>
          <w:szCs w:val="24"/>
        </w:rPr>
        <w:t>and</w:t>
      </w:r>
      <w:r w:rsidR="009C5608" w:rsidRPr="0092192F">
        <w:rPr>
          <w:rFonts w:ascii="Tahoma" w:hAnsi="Tahoma" w:cs="Tahoma"/>
          <w:sz w:val="24"/>
          <w:szCs w:val="24"/>
        </w:rPr>
        <w:t xml:space="preserve"> Dibben, M. (2015</w:t>
      </w:r>
      <w:r w:rsidR="00F20F8C" w:rsidRPr="0092192F">
        <w:rPr>
          <w:rFonts w:ascii="Tahoma" w:hAnsi="Tahoma" w:cs="Tahoma"/>
          <w:sz w:val="24"/>
          <w:szCs w:val="24"/>
        </w:rPr>
        <w:t>),</w:t>
      </w:r>
      <w:r w:rsidR="009C5608" w:rsidRPr="0092192F">
        <w:rPr>
          <w:rFonts w:ascii="Tahoma" w:hAnsi="Tahoma" w:cs="Tahoma"/>
          <w:sz w:val="24"/>
          <w:szCs w:val="24"/>
        </w:rPr>
        <w:t xml:space="preserve"> </w:t>
      </w:r>
      <w:r w:rsidR="000D7724" w:rsidRPr="0092192F">
        <w:rPr>
          <w:rFonts w:ascii="Tahoma" w:hAnsi="Tahoma" w:cs="Tahoma"/>
          <w:sz w:val="24"/>
          <w:szCs w:val="24"/>
        </w:rPr>
        <w:t>‘</w:t>
      </w:r>
      <w:r w:rsidR="009C5608" w:rsidRPr="0092192F">
        <w:rPr>
          <w:rFonts w:ascii="Tahoma" w:hAnsi="Tahoma" w:cs="Tahoma"/>
          <w:sz w:val="24"/>
          <w:szCs w:val="24"/>
        </w:rPr>
        <w:t>Collegiality in Business Schools: Development of a Collegiality Measure and Evaluations of its Implications</w:t>
      </w:r>
      <w:r w:rsidR="000D7724" w:rsidRPr="0092192F">
        <w:rPr>
          <w:rFonts w:ascii="Tahoma" w:hAnsi="Tahoma" w:cs="Tahoma"/>
          <w:sz w:val="24"/>
          <w:szCs w:val="24"/>
        </w:rPr>
        <w:t>’</w:t>
      </w:r>
      <w:r w:rsidR="009C5608" w:rsidRPr="0092192F">
        <w:rPr>
          <w:rFonts w:ascii="Tahoma" w:hAnsi="Tahoma" w:cs="Tahoma"/>
          <w:sz w:val="24"/>
          <w:szCs w:val="24"/>
        </w:rPr>
        <w:t xml:space="preserve">, </w:t>
      </w:r>
      <w:r w:rsidR="009C5608" w:rsidRPr="0092192F">
        <w:rPr>
          <w:rFonts w:ascii="Tahoma" w:hAnsi="Tahoma" w:cs="Tahoma"/>
          <w:i/>
          <w:sz w:val="24"/>
          <w:szCs w:val="24"/>
        </w:rPr>
        <w:t xml:space="preserve">International Journal of Educational Management, </w:t>
      </w:r>
      <w:r w:rsidR="00DB171A" w:rsidRPr="0092192F">
        <w:rPr>
          <w:rFonts w:ascii="Tahoma" w:hAnsi="Tahoma" w:cs="Tahoma"/>
          <w:iCs/>
          <w:sz w:val="24"/>
          <w:szCs w:val="24"/>
        </w:rPr>
        <w:t>29(</w:t>
      </w:r>
      <w:r w:rsidR="009C5608" w:rsidRPr="0092192F">
        <w:rPr>
          <w:rFonts w:ascii="Tahoma" w:hAnsi="Tahoma" w:cs="Tahoma"/>
          <w:sz w:val="24"/>
          <w:szCs w:val="24"/>
        </w:rPr>
        <w:t>3</w:t>
      </w:r>
      <w:r w:rsidR="00DB171A" w:rsidRPr="0092192F">
        <w:rPr>
          <w:rFonts w:ascii="Tahoma" w:hAnsi="Tahoma" w:cs="Tahoma"/>
          <w:sz w:val="24"/>
          <w:szCs w:val="24"/>
        </w:rPr>
        <w:t>)</w:t>
      </w:r>
      <w:r w:rsidR="009C5608" w:rsidRPr="0092192F">
        <w:rPr>
          <w:rFonts w:ascii="Tahoma" w:hAnsi="Tahoma" w:cs="Tahoma"/>
          <w:sz w:val="24"/>
          <w:szCs w:val="24"/>
        </w:rPr>
        <w:t xml:space="preserve">, </w:t>
      </w:r>
      <w:r w:rsidR="00AF4F06" w:rsidRPr="0092192F">
        <w:rPr>
          <w:rFonts w:ascii="Tahoma" w:hAnsi="Tahoma" w:cs="Tahoma"/>
          <w:sz w:val="24"/>
          <w:szCs w:val="24"/>
        </w:rPr>
        <w:t xml:space="preserve">pp. </w:t>
      </w:r>
      <w:r w:rsidR="009C5608" w:rsidRPr="0092192F">
        <w:rPr>
          <w:rFonts w:ascii="Tahoma" w:hAnsi="Tahoma" w:cs="Tahoma"/>
          <w:sz w:val="24"/>
          <w:szCs w:val="24"/>
        </w:rPr>
        <w:t>322-333</w:t>
      </w:r>
      <w:r w:rsidR="00DB171A" w:rsidRPr="0092192F">
        <w:rPr>
          <w:rFonts w:ascii="Tahoma" w:hAnsi="Tahoma" w:cs="Tahoma"/>
          <w:sz w:val="24"/>
          <w:szCs w:val="24"/>
        </w:rPr>
        <w:t xml:space="preserve">. Doi: </w:t>
      </w:r>
      <w:hyperlink r:id="rId56" w:history="1">
        <w:r w:rsidR="009C5608" w:rsidRPr="0092192F">
          <w:rPr>
            <w:rStyle w:val="Hyperlink"/>
            <w:rFonts w:ascii="Tahoma" w:hAnsi="Tahoma" w:cs="Tahoma"/>
            <w:sz w:val="24"/>
            <w:szCs w:val="24"/>
          </w:rPr>
          <w:t>https://doi.org/10.1108/IJEM-02-2014-0022</w:t>
        </w:r>
      </w:hyperlink>
      <w:r w:rsidR="009C5608" w:rsidRPr="0092192F">
        <w:rPr>
          <w:rFonts w:ascii="Tahoma" w:hAnsi="Tahoma" w:cs="Tahoma"/>
          <w:sz w:val="24"/>
          <w:szCs w:val="24"/>
        </w:rPr>
        <w:t xml:space="preserve"> </w:t>
      </w:r>
    </w:p>
    <w:p w14:paraId="324AE97F" w14:textId="7A07A182" w:rsidR="00EF5CB6" w:rsidRPr="0092192F" w:rsidRDefault="00EF5CB6" w:rsidP="00F647B3">
      <w:pPr>
        <w:spacing w:line="360" w:lineRule="auto"/>
        <w:rPr>
          <w:rFonts w:ascii="Tahoma" w:hAnsi="Tahoma" w:cs="Tahoma"/>
          <w:sz w:val="24"/>
          <w:szCs w:val="24"/>
        </w:rPr>
      </w:pPr>
      <w:r w:rsidRPr="0092192F">
        <w:rPr>
          <w:rFonts w:ascii="Tahoma" w:hAnsi="Tahoma" w:cs="Tahoma"/>
          <w:sz w:val="24"/>
          <w:szCs w:val="24"/>
        </w:rPr>
        <w:t>Nathwani, T. (2019</w:t>
      </w:r>
      <w:r w:rsidR="00F20F8C" w:rsidRPr="0092192F">
        <w:rPr>
          <w:rFonts w:ascii="Tahoma" w:hAnsi="Tahoma" w:cs="Tahoma"/>
          <w:sz w:val="24"/>
          <w:szCs w:val="24"/>
        </w:rPr>
        <w:t>),</w:t>
      </w:r>
      <w:r w:rsidRPr="0092192F">
        <w:rPr>
          <w:rFonts w:ascii="Tahoma" w:hAnsi="Tahoma" w:cs="Tahoma"/>
          <w:sz w:val="24"/>
          <w:szCs w:val="24"/>
        </w:rPr>
        <w:t xml:space="preserve"> </w:t>
      </w:r>
      <w:r w:rsidR="004D5AB0" w:rsidRPr="0092192F">
        <w:rPr>
          <w:rFonts w:ascii="Tahoma" w:hAnsi="Tahoma" w:cs="Tahoma"/>
          <w:sz w:val="24"/>
          <w:szCs w:val="24"/>
        </w:rPr>
        <w:t>“</w:t>
      </w:r>
      <w:r w:rsidRPr="0092192F">
        <w:rPr>
          <w:rFonts w:ascii="Tahoma" w:hAnsi="Tahoma" w:cs="Tahoma"/>
          <w:sz w:val="24"/>
          <w:szCs w:val="24"/>
        </w:rPr>
        <w:t>Year 0: A foundation for widening participation?</w:t>
      </w:r>
      <w:r w:rsidR="004D5AB0" w:rsidRPr="0092192F">
        <w:rPr>
          <w:rFonts w:ascii="Tahoma" w:hAnsi="Tahoma" w:cs="Tahoma"/>
          <w:sz w:val="24"/>
          <w:szCs w:val="24"/>
        </w:rPr>
        <w:t>”</w:t>
      </w:r>
      <w:r w:rsidRPr="0092192F">
        <w:rPr>
          <w:rFonts w:ascii="Tahoma" w:hAnsi="Tahoma" w:cs="Tahoma"/>
          <w:i/>
          <w:sz w:val="24"/>
          <w:szCs w:val="24"/>
        </w:rPr>
        <w:t xml:space="preserve">, </w:t>
      </w:r>
      <w:r w:rsidRPr="0092192F">
        <w:rPr>
          <w:rFonts w:ascii="Tahoma" w:hAnsi="Tahoma" w:cs="Tahoma"/>
          <w:sz w:val="24"/>
          <w:szCs w:val="24"/>
        </w:rPr>
        <w:t xml:space="preserve">available at: </w:t>
      </w:r>
      <w:hyperlink r:id="rId57" w:history="1">
        <w:r w:rsidRPr="0092192F">
          <w:rPr>
            <w:rStyle w:val="Hyperlink"/>
            <w:rFonts w:ascii="Tahoma" w:hAnsi="Tahoma" w:cs="Tahoma"/>
            <w:sz w:val="24"/>
            <w:szCs w:val="24"/>
          </w:rPr>
          <w:t>https://www.hesa.ac.uk/blog/16-05-2019/foundation-year-research</w:t>
        </w:r>
      </w:hyperlink>
      <w:r w:rsidR="00852891">
        <w:rPr>
          <w:rFonts w:ascii="Tahoma" w:hAnsi="Tahoma" w:cs="Tahoma"/>
          <w:sz w:val="24"/>
          <w:szCs w:val="24"/>
        </w:rPr>
        <w:t xml:space="preserve"> </w:t>
      </w:r>
      <w:r w:rsidRPr="0092192F">
        <w:rPr>
          <w:rFonts w:ascii="Tahoma" w:hAnsi="Tahoma" w:cs="Tahoma"/>
          <w:sz w:val="24"/>
          <w:szCs w:val="24"/>
        </w:rPr>
        <w:t>(Accessed 24 October 2022)</w:t>
      </w:r>
    </w:p>
    <w:p w14:paraId="5A2DDEB5" w14:textId="19ABC4B1" w:rsidR="008613EB" w:rsidRPr="0092192F" w:rsidRDefault="008613EB" w:rsidP="00F647B3">
      <w:pPr>
        <w:spacing w:line="360" w:lineRule="auto"/>
        <w:rPr>
          <w:rFonts w:ascii="Tahoma" w:hAnsi="Tahoma" w:cs="Tahoma"/>
          <w:sz w:val="24"/>
          <w:szCs w:val="24"/>
        </w:rPr>
      </w:pPr>
      <w:r w:rsidRPr="0092192F">
        <w:rPr>
          <w:rFonts w:ascii="Tahoma" w:hAnsi="Tahoma" w:cs="Tahoma"/>
          <w:sz w:val="24"/>
          <w:szCs w:val="24"/>
        </w:rPr>
        <w:lastRenderedPageBreak/>
        <w:t>Navarro, P. (2008</w:t>
      </w:r>
      <w:r w:rsidR="00F20F8C" w:rsidRPr="0092192F">
        <w:rPr>
          <w:rFonts w:ascii="Tahoma" w:hAnsi="Tahoma" w:cs="Tahoma"/>
          <w:sz w:val="24"/>
          <w:szCs w:val="24"/>
        </w:rPr>
        <w:t>)</w:t>
      </w:r>
      <w:r w:rsidR="00EA4DCE" w:rsidRPr="0092192F">
        <w:rPr>
          <w:rFonts w:ascii="Tahoma" w:hAnsi="Tahoma" w:cs="Tahoma"/>
          <w:sz w:val="24"/>
          <w:szCs w:val="24"/>
        </w:rPr>
        <w:t xml:space="preserve"> ‘</w:t>
      </w:r>
      <w:r w:rsidRPr="0092192F">
        <w:rPr>
          <w:rFonts w:ascii="Tahoma" w:hAnsi="Tahoma" w:cs="Tahoma"/>
          <w:sz w:val="24"/>
          <w:szCs w:val="24"/>
        </w:rPr>
        <w:t>The MBA core curricula of top-ranked U.S. Business Schools: A study in failure?</w:t>
      </w:r>
      <w:r w:rsidR="00EA4DCE" w:rsidRPr="0092192F">
        <w:rPr>
          <w:rFonts w:ascii="Tahoma" w:hAnsi="Tahoma" w:cs="Tahoma"/>
          <w:sz w:val="24"/>
          <w:szCs w:val="24"/>
        </w:rPr>
        <w:t>’,</w:t>
      </w:r>
      <w:r w:rsidRPr="0092192F">
        <w:rPr>
          <w:rFonts w:ascii="Tahoma" w:hAnsi="Tahoma" w:cs="Tahoma"/>
          <w:sz w:val="24"/>
          <w:szCs w:val="24"/>
        </w:rPr>
        <w:t xml:space="preserve"> </w:t>
      </w:r>
      <w:r w:rsidRPr="0092192F">
        <w:rPr>
          <w:rFonts w:ascii="Tahoma" w:hAnsi="Tahoma" w:cs="Tahoma"/>
          <w:i/>
          <w:sz w:val="24"/>
          <w:szCs w:val="24"/>
        </w:rPr>
        <w:t xml:space="preserve">Academy of Management Learning &amp; Education, </w:t>
      </w:r>
      <w:r w:rsidR="00EA4DCE" w:rsidRPr="0092192F">
        <w:rPr>
          <w:rFonts w:ascii="Tahoma" w:hAnsi="Tahoma" w:cs="Tahoma"/>
          <w:iCs/>
          <w:sz w:val="24"/>
          <w:szCs w:val="24"/>
        </w:rPr>
        <w:t>7(1)</w:t>
      </w:r>
      <w:r w:rsidRPr="0092192F">
        <w:rPr>
          <w:rFonts w:ascii="Tahoma" w:hAnsi="Tahoma" w:cs="Tahoma"/>
          <w:sz w:val="24"/>
          <w:szCs w:val="24"/>
        </w:rPr>
        <w:t xml:space="preserve">, </w:t>
      </w:r>
      <w:r w:rsidR="00AF4F06" w:rsidRPr="0092192F">
        <w:rPr>
          <w:rFonts w:ascii="Tahoma" w:hAnsi="Tahoma" w:cs="Tahoma"/>
          <w:sz w:val="24"/>
          <w:szCs w:val="24"/>
        </w:rPr>
        <w:t xml:space="preserve">pp. </w:t>
      </w:r>
      <w:r w:rsidRPr="0092192F">
        <w:rPr>
          <w:rFonts w:ascii="Tahoma" w:hAnsi="Tahoma" w:cs="Tahoma"/>
          <w:sz w:val="24"/>
          <w:szCs w:val="24"/>
        </w:rPr>
        <w:t>108-123</w:t>
      </w:r>
      <w:r w:rsidR="00EA4DCE" w:rsidRPr="0092192F">
        <w:rPr>
          <w:rFonts w:ascii="Tahoma" w:hAnsi="Tahoma" w:cs="Tahoma"/>
          <w:sz w:val="24"/>
          <w:szCs w:val="24"/>
        </w:rPr>
        <w:t xml:space="preserve">. Doi: </w:t>
      </w:r>
      <w:hyperlink r:id="rId58" w:history="1">
        <w:r w:rsidRPr="0092192F">
          <w:rPr>
            <w:rStyle w:val="Hyperlink"/>
            <w:rFonts w:ascii="Tahoma" w:hAnsi="Tahoma" w:cs="Tahoma"/>
            <w:sz w:val="24"/>
            <w:szCs w:val="24"/>
          </w:rPr>
          <w:t>https://doi.org/10.5465/amle.2008.31413868</w:t>
        </w:r>
      </w:hyperlink>
      <w:r w:rsidRPr="0092192F">
        <w:rPr>
          <w:rFonts w:ascii="Tahoma" w:hAnsi="Tahoma" w:cs="Tahoma"/>
          <w:sz w:val="24"/>
          <w:szCs w:val="24"/>
        </w:rPr>
        <w:t xml:space="preserve"> </w:t>
      </w:r>
    </w:p>
    <w:p w14:paraId="379BF875" w14:textId="63E7C58E" w:rsidR="008613EB" w:rsidRPr="0092192F" w:rsidRDefault="001773B4" w:rsidP="00F647B3">
      <w:pPr>
        <w:spacing w:line="360" w:lineRule="auto"/>
        <w:rPr>
          <w:rFonts w:ascii="Tahoma" w:hAnsi="Tahoma" w:cs="Tahoma"/>
          <w:sz w:val="24"/>
          <w:szCs w:val="24"/>
        </w:rPr>
      </w:pPr>
      <w:r w:rsidRPr="0092192F">
        <w:rPr>
          <w:rFonts w:ascii="Tahoma" w:hAnsi="Tahoma" w:cs="Tahoma"/>
          <w:sz w:val="24"/>
          <w:szCs w:val="24"/>
        </w:rPr>
        <w:t>Newcastle University (202</w:t>
      </w:r>
      <w:r w:rsidR="00EA3DA2" w:rsidRPr="0092192F">
        <w:rPr>
          <w:rFonts w:ascii="Tahoma" w:hAnsi="Tahoma" w:cs="Tahoma"/>
          <w:sz w:val="24"/>
          <w:szCs w:val="24"/>
        </w:rPr>
        <w:t>2</w:t>
      </w:r>
      <w:r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iCs/>
          <w:sz w:val="24"/>
          <w:szCs w:val="24"/>
        </w:rPr>
        <w:t>Foundation page</w:t>
      </w:r>
      <w:r w:rsidR="00C479DA" w:rsidRPr="0092192F">
        <w:rPr>
          <w:rFonts w:ascii="Tahoma" w:hAnsi="Tahoma" w:cs="Tahoma"/>
          <w:i/>
          <w:iCs/>
          <w:sz w:val="24"/>
          <w:szCs w:val="24"/>
        </w:rPr>
        <w:t>.</w:t>
      </w:r>
      <w:r w:rsidRPr="0092192F">
        <w:rPr>
          <w:rFonts w:ascii="Tahoma" w:hAnsi="Tahoma" w:cs="Tahoma"/>
          <w:sz w:val="24"/>
          <w:szCs w:val="24"/>
        </w:rPr>
        <w:t xml:space="preserve"> </w:t>
      </w:r>
      <w:r w:rsidR="00C479DA" w:rsidRPr="0092192F">
        <w:rPr>
          <w:rFonts w:ascii="Tahoma" w:hAnsi="Tahoma" w:cs="Tahoma"/>
          <w:sz w:val="24"/>
          <w:szCs w:val="24"/>
        </w:rPr>
        <w:t>A</w:t>
      </w:r>
      <w:r w:rsidRPr="0092192F">
        <w:rPr>
          <w:rFonts w:ascii="Tahoma" w:hAnsi="Tahoma" w:cs="Tahoma"/>
          <w:sz w:val="24"/>
          <w:szCs w:val="24"/>
        </w:rPr>
        <w:t>vailable at:</w:t>
      </w:r>
      <w:r w:rsidR="00852891">
        <w:rPr>
          <w:rFonts w:ascii="Tahoma" w:hAnsi="Tahoma" w:cs="Tahoma"/>
          <w:sz w:val="24"/>
          <w:szCs w:val="24"/>
        </w:rPr>
        <w:t xml:space="preserve"> </w:t>
      </w:r>
      <w:hyperlink r:id="rId59" w:history="1">
        <w:r w:rsidRPr="0092192F">
          <w:rPr>
            <w:rStyle w:val="Hyperlink"/>
            <w:rFonts w:ascii="Tahoma" w:hAnsi="Tahoma" w:cs="Tahoma"/>
            <w:sz w:val="24"/>
            <w:szCs w:val="24"/>
          </w:rPr>
          <w:t>https://www.ncl.ac.uk/study/international-pathway-courses/our-pathway-courses/business-foundation/</w:t>
        </w:r>
      </w:hyperlink>
      <w:r w:rsidR="00852891">
        <w:rPr>
          <w:rFonts w:ascii="Tahoma" w:hAnsi="Tahoma" w:cs="Tahoma"/>
          <w:sz w:val="24"/>
          <w:szCs w:val="24"/>
        </w:rPr>
        <w:t xml:space="preserve">  </w:t>
      </w:r>
      <w:r w:rsidRPr="0092192F">
        <w:rPr>
          <w:rFonts w:ascii="Tahoma" w:hAnsi="Tahoma" w:cs="Tahoma"/>
          <w:sz w:val="24"/>
          <w:szCs w:val="24"/>
        </w:rPr>
        <w:t>(Accessed 3 May 202</w:t>
      </w:r>
      <w:r w:rsidR="00EA3DA2" w:rsidRPr="0092192F">
        <w:rPr>
          <w:rFonts w:ascii="Tahoma" w:hAnsi="Tahoma" w:cs="Tahoma"/>
          <w:sz w:val="24"/>
          <w:szCs w:val="24"/>
        </w:rPr>
        <w:t>2</w:t>
      </w:r>
      <w:r w:rsidRPr="0092192F">
        <w:rPr>
          <w:rFonts w:ascii="Tahoma" w:hAnsi="Tahoma" w:cs="Tahoma"/>
          <w:sz w:val="24"/>
          <w:szCs w:val="24"/>
        </w:rPr>
        <w:t>)</w:t>
      </w:r>
      <w:r w:rsidR="00C479DA" w:rsidRPr="0092192F">
        <w:rPr>
          <w:rFonts w:ascii="Tahoma" w:hAnsi="Tahoma" w:cs="Tahoma"/>
          <w:sz w:val="24"/>
          <w:szCs w:val="24"/>
        </w:rPr>
        <w:t>.</w:t>
      </w:r>
    </w:p>
    <w:p w14:paraId="2144735D" w14:textId="20C7F8D1" w:rsidR="00EA3DA2" w:rsidRPr="0092192F" w:rsidRDefault="00EA3DA2" w:rsidP="00F647B3">
      <w:pPr>
        <w:spacing w:line="360" w:lineRule="auto"/>
        <w:rPr>
          <w:rFonts w:ascii="Tahoma" w:hAnsi="Tahoma" w:cs="Tahoma"/>
          <w:sz w:val="24"/>
          <w:szCs w:val="24"/>
        </w:rPr>
      </w:pPr>
      <w:r w:rsidRPr="0092192F">
        <w:rPr>
          <w:rFonts w:ascii="Tahoma" w:hAnsi="Tahoma" w:cs="Tahoma"/>
          <w:sz w:val="24"/>
          <w:szCs w:val="24"/>
        </w:rPr>
        <w:t>Northumbria University (2022</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iCs/>
          <w:sz w:val="24"/>
          <w:szCs w:val="24"/>
        </w:rPr>
        <w:t>Business and Management Foundation Year</w:t>
      </w:r>
      <w:r w:rsidR="00C479DA" w:rsidRPr="0092192F">
        <w:rPr>
          <w:rFonts w:ascii="Tahoma" w:hAnsi="Tahoma" w:cs="Tahoma"/>
          <w:sz w:val="24"/>
          <w:szCs w:val="24"/>
        </w:rPr>
        <w:t>.</w:t>
      </w:r>
      <w:r w:rsidRPr="0092192F">
        <w:rPr>
          <w:rFonts w:ascii="Tahoma" w:hAnsi="Tahoma" w:cs="Tahoma"/>
          <w:sz w:val="24"/>
          <w:szCs w:val="24"/>
        </w:rPr>
        <w:t xml:space="preserve"> </w:t>
      </w:r>
      <w:r w:rsidR="00C479DA" w:rsidRPr="0092192F">
        <w:rPr>
          <w:rFonts w:ascii="Tahoma" w:hAnsi="Tahoma" w:cs="Tahoma"/>
          <w:sz w:val="24"/>
          <w:szCs w:val="24"/>
        </w:rPr>
        <w:t>A</w:t>
      </w:r>
      <w:r w:rsidR="002E2152" w:rsidRPr="0092192F">
        <w:rPr>
          <w:rFonts w:ascii="Tahoma" w:hAnsi="Tahoma" w:cs="Tahoma"/>
          <w:sz w:val="24"/>
          <w:szCs w:val="24"/>
        </w:rPr>
        <w:t xml:space="preserve">vailable at: </w:t>
      </w:r>
      <w:hyperlink r:id="rId60" w:history="1">
        <w:r w:rsidRPr="0092192F">
          <w:rPr>
            <w:rStyle w:val="Hyperlink"/>
            <w:rFonts w:ascii="Tahoma" w:hAnsi="Tahoma" w:cs="Tahoma"/>
            <w:sz w:val="24"/>
            <w:szCs w:val="24"/>
          </w:rPr>
          <w:t>https://www.northumbria.ac.uk/study-at-northumbria/courses/business-and-management-foundation-year-uusfym1/</w:t>
        </w:r>
      </w:hyperlink>
      <w:r w:rsidR="00852891">
        <w:rPr>
          <w:rFonts w:ascii="Tahoma" w:hAnsi="Tahoma" w:cs="Tahoma"/>
          <w:sz w:val="24"/>
          <w:szCs w:val="24"/>
        </w:rPr>
        <w:t xml:space="preserve"> </w:t>
      </w:r>
      <w:r w:rsidR="00253160" w:rsidRPr="0092192F">
        <w:rPr>
          <w:rFonts w:ascii="Tahoma" w:hAnsi="Tahoma" w:cs="Tahoma"/>
          <w:sz w:val="24"/>
          <w:szCs w:val="24"/>
        </w:rPr>
        <w:t xml:space="preserve"> </w:t>
      </w:r>
      <w:r w:rsidR="00253160" w:rsidRPr="0092192F">
        <w:rPr>
          <w:rFonts w:ascii="Tahoma" w:hAnsi="Tahoma" w:cs="Tahoma"/>
          <w:color w:val="000000" w:themeColor="text1"/>
          <w:sz w:val="24"/>
          <w:szCs w:val="24"/>
        </w:rPr>
        <w:t>(Accessed 18 November 2022)</w:t>
      </w:r>
      <w:r w:rsidR="00C479DA" w:rsidRPr="0092192F">
        <w:rPr>
          <w:rFonts w:ascii="Tahoma" w:hAnsi="Tahoma" w:cs="Tahoma"/>
          <w:color w:val="000000" w:themeColor="text1"/>
          <w:sz w:val="24"/>
          <w:szCs w:val="24"/>
        </w:rPr>
        <w:t>.</w:t>
      </w:r>
      <w:r w:rsidR="00852891">
        <w:rPr>
          <w:rFonts w:ascii="Tahoma" w:hAnsi="Tahoma" w:cs="Tahoma"/>
          <w:color w:val="000000" w:themeColor="text1"/>
          <w:sz w:val="24"/>
          <w:szCs w:val="24"/>
        </w:rPr>
        <w:t xml:space="preserve"> </w:t>
      </w:r>
    </w:p>
    <w:p w14:paraId="6F64064A" w14:textId="0A5AFB12" w:rsidR="00960AA4" w:rsidRPr="0092192F" w:rsidRDefault="00960AA4" w:rsidP="00F647B3">
      <w:pPr>
        <w:spacing w:line="360" w:lineRule="auto"/>
        <w:rPr>
          <w:rFonts w:ascii="Tahoma" w:hAnsi="Tahoma" w:cs="Tahoma"/>
          <w:sz w:val="24"/>
          <w:szCs w:val="24"/>
        </w:rPr>
      </w:pPr>
      <w:r w:rsidRPr="0092192F">
        <w:rPr>
          <w:rFonts w:ascii="Tahoma" w:hAnsi="Tahoma" w:cs="Tahoma"/>
          <w:sz w:val="24"/>
          <w:szCs w:val="24"/>
        </w:rPr>
        <w:t>Nottingham University (2022</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iCs/>
          <w:sz w:val="24"/>
          <w:szCs w:val="24"/>
        </w:rPr>
        <w:t>Nottingham Foundation Programmes</w:t>
      </w:r>
      <w:r w:rsidR="00C479DA" w:rsidRPr="0092192F">
        <w:rPr>
          <w:rFonts w:ascii="Tahoma" w:hAnsi="Tahoma" w:cs="Tahoma"/>
          <w:sz w:val="24"/>
          <w:szCs w:val="24"/>
        </w:rPr>
        <w:t>.</w:t>
      </w:r>
      <w:r w:rsidRPr="0092192F">
        <w:rPr>
          <w:rFonts w:ascii="Tahoma" w:hAnsi="Tahoma" w:cs="Tahoma"/>
          <w:sz w:val="24"/>
          <w:szCs w:val="24"/>
        </w:rPr>
        <w:t xml:space="preserve"> </w:t>
      </w:r>
      <w:r w:rsidR="00C479DA" w:rsidRPr="0092192F">
        <w:rPr>
          <w:rFonts w:ascii="Tahoma" w:hAnsi="Tahoma" w:cs="Tahoma"/>
          <w:sz w:val="24"/>
          <w:szCs w:val="24"/>
        </w:rPr>
        <w:t>A</w:t>
      </w:r>
      <w:r w:rsidR="002E2152" w:rsidRPr="0092192F">
        <w:rPr>
          <w:rFonts w:ascii="Tahoma" w:hAnsi="Tahoma" w:cs="Tahoma"/>
          <w:sz w:val="24"/>
          <w:szCs w:val="24"/>
        </w:rPr>
        <w:t xml:space="preserve">vailable at: </w:t>
      </w:r>
      <w:hyperlink r:id="rId61" w:history="1">
        <w:r w:rsidRPr="0092192F">
          <w:rPr>
            <w:rStyle w:val="Hyperlink"/>
            <w:rFonts w:ascii="Tahoma" w:hAnsi="Tahoma" w:cs="Tahoma"/>
            <w:sz w:val="24"/>
            <w:szCs w:val="24"/>
          </w:rPr>
          <w:t>https://www.ljmu.ac.uk/study/undergraduate-students/study-a-foundation-year</w:t>
        </w:r>
      </w:hyperlink>
      <w:r w:rsidR="00852891">
        <w:rPr>
          <w:rFonts w:ascii="Tahoma" w:hAnsi="Tahoma" w:cs="Tahoma"/>
          <w:sz w:val="24"/>
          <w:szCs w:val="24"/>
        </w:rPr>
        <w:t xml:space="preserve"> </w:t>
      </w:r>
      <w:r w:rsidR="00253160" w:rsidRPr="0092192F">
        <w:rPr>
          <w:rFonts w:ascii="Tahoma" w:hAnsi="Tahoma" w:cs="Tahoma"/>
          <w:color w:val="000000" w:themeColor="text1"/>
          <w:sz w:val="24"/>
          <w:szCs w:val="24"/>
        </w:rPr>
        <w:t>(Accessed 18 November 2022)</w:t>
      </w:r>
      <w:r w:rsidR="00C479DA" w:rsidRPr="0092192F">
        <w:rPr>
          <w:rFonts w:ascii="Tahoma" w:hAnsi="Tahoma" w:cs="Tahoma"/>
          <w:color w:val="000000" w:themeColor="text1"/>
          <w:sz w:val="24"/>
          <w:szCs w:val="24"/>
        </w:rPr>
        <w:t>.</w:t>
      </w:r>
      <w:r w:rsidR="00852891">
        <w:rPr>
          <w:rFonts w:ascii="Tahoma" w:hAnsi="Tahoma" w:cs="Tahoma"/>
          <w:color w:val="000000" w:themeColor="text1"/>
          <w:sz w:val="24"/>
          <w:szCs w:val="24"/>
        </w:rPr>
        <w:t xml:space="preserve"> </w:t>
      </w:r>
    </w:p>
    <w:p w14:paraId="607D6843" w14:textId="4F4DB87E" w:rsidR="00960AA4" w:rsidRPr="0092192F" w:rsidRDefault="00960AA4" w:rsidP="00F647B3">
      <w:pPr>
        <w:spacing w:line="360" w:lineRule="auto"/>
        <w:rPr>
          <w:rFonts w:ascii="Tahoma" w:hAnsi="Tahoma" w:cs="Tahoma"/>
          <w:sz w:val="24"/>
          <w:szCs w:val="24"/>
        </w:rPr>
      </w:pPr>
      <w:r w:rsidRPr="0092192F">
        <w:rPr>
          <w:rFonts w:ascii="Tahoma" w:hAnsi="Tahoma" w:cs="Tahoma"/>
          <w:sz w:val="24"/>
          <w:szCs w:val="24"/>
        </w:rPr>
        <w:t>Nottingham Trent University (2022</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iCs/>
          <w:sz w:val="24"/>
          <w:szCs w:val="24"/>
        </w:rPr>
        <w:t>Foundation Courses for International Students</w:t>
      </w:r>
      <w:r w:rsidR="00C479DA" w:rsidRPr="0092192F">
        <w:rPr>
          <w:rFonts w:ascii="Tahoma" w:hAnsi="Tahoma" w:cs="Tahoma"/>
          <w:sz w:val="24"/>
          <w:szCs w:val="24"/>
        </w:rPr>
        <w:t>. A</w:t>
      </w:r>
      <w:r w:rsidR="002E2152" w:rsidRPr="0092192F">
        <w:rPr>
          <w:rFonts w:ascii="Tahoma" w:hAnsi="Tahoma" w:cs="Tahoma"/>
          <w:sz w:val="24"/>
          <w:szCs w:val="24"/>
        </w:rPr>
        <w:t xml:space="preserve">vailable at: </w:t>
      </w:r>
      <w:hyperlink r:id="rId62" w:history="1">
        <w:r w:rsidRPr="0092192F">
          <w:rPr>
            <w:rStyle w:val="Hyperlink"/>
            <w:rFonts w:ascii="Tahoma" w:hAnsi="Tahoma" w:cs="Tahoma"/>
            <w:sz w:val="24"/>
            <w:szCs w:val="24"/>
          </w:rPr>
          <w:t>https://www.ntu.ac.uk/international/study-and-courses/foundation-courses</w:t>
        </w:r>
      </w:hyperlink>
      <w:r w:rsidR="00852891">
        <w:rPr>
          <w:rFonts w:ascii="Tahoma" w:hAnsi="Tahoma" w:cs="Tahoma"/>
          <w:sz w:val="24"/>
          <w:szCs w:val="24"/>
        </w:rPr>
        <w:t xml:space="preserve"> </w:t>
      </w:r>
      <w:r w:rsidR="00253160" w:rsidRPr="0092192F">
        <w:rPr>
          <w:rFonts w:ascii="Tahoma" w:hAnsi="Tahoma" w:cs="Tahoma"/>
          <w:color w:val="000000" w:themeColor="text1"/>
          <w:sz w:val="24"/>
          <w:szCs w:val="24"/>
        </w:rPr>
        <w:t>(Accessed 18 November 2022)</w:t>
      </w:r>
      <w:r w:rsidR="00C479DA" w:rsidRPr="0092192F">
        <w:rPr>
          <w:rFonts w:ascii="Tahoma" w:hAnsi="Tahoma" w:cs="Tahoma"/>
          <w:color w:val="000000" w:themeColor="text1"/>
          <w:sz w:val="24"/>
          <w:szCs w:val="24"/>
        </w:rPr>
        <w:t>.</w:t>
      </w:r>
      <w:r w:rsidR="00852891">
        <w:rPr>
          <w:rFonts w:ascii="Tahoma" w:hAnsi="Tahoma" w:cs="Tahoma"/>
          <w:color w:val="000000" w:themeColor="text1"/>
          <w:sz w:val="24"/>
          <w:szCs w:val="24"/>
        </w:rPr>
        <w:t xml:space="preserve"> </w:t>
      </w:r>
    </w:p>
    <w:p w14:paraId="511CE491" w14:textId="1A8F6596" w:rsidR="00EF5CB6" w:rsidRPr="0092192F" w:rsidRDefault="00EF5CB6" w:rsidP="00F647B3">
      <w:pPr>
        <w:spacing w:line="360" w:lineRule="auto"/>
        <w:rPr>
          <w:rFonts w:ascii="Tahoma" w:hAnsi="Tahoma" w:cs="Tahoma"/>
          <w:sz w:val="24"/>
          <w:szCs w:val="24"/>
        </w:rPr>
      </w:pPr>
      <w:r w:rsidRPr="0092192F">
        <w:rPr>
          <w:rFonts w:ascii="Tahoma" w:hAnsi="Tahoma" w:cs="Tahoma"/>
          <w:sz w:val="24"/>
          <w:szCs w:val="24"/>
        </w:rPr>
        <w:t>Office for Students (2021</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iCs/>
          <w:sz w:val="24"/>
          <w:szCs w:val="24"/>
        </w:rPr>
        <w:t>Improving opportunity and choice for mature students</w:t>
      </w:r>
      <w:r w:rsidR="00C479DA" w:rsidRPr="0092192F">
        <w:rPr>
          <w:rFonts w:ascii="Tahoma" w:hAnsi="Tahoma" w:cs="Tahoma"/>
          <w:sz w:val="24"/>
          <w:szCs w:val="24"/>
        </w:rPr>
        <w:t>.</w:t>
      </w:r>
      <w:r w:rsidRPr="0092192F">
        <w:rPr>
          <w:rFonts w:ascii="Tahoma" w:hAnsi="Tahoma" w:cs="Tahoma"/>
          <w:sz w:val="24"/>
          <w:szCs w:val="24"/>
        </w:rPr>
        <w:t xml:space="preserve"> </w:t>
      </w:r>
      <w:r w:rsidRPr="0092192F">
        <w:rPr>
          <w:rFonts w:ascii="Tahoma" w:hAnsi="Tahoma" w:cs="Tahoma"/>
          <w:i/>
          <w:iCs/>
          <w:sz w:val="24"/>
          <w:szCs w:val="24"/>
        </w:rPr>
        <w:t>Insight</w:t>
      </w:r>
      <w:r w:rsidR="00C60DA1" w:rsidRPr="0092192F">
        <w:rPr>
          <w:rFonts w:ascii="Tahoma" w:hAnsi="Tahoma" w:cs="Tahoma"/>
          <w:sz w:val="24"/>
          <w:szCs w:val="24"/>
        </w:rPr>
        <w:t>,</w:t>
      </w:r>
      <w:r w:rsidRPr="0092192F">
        <w:rPr>
          <w:rFonts w:ascii="Tahoma" w:hAnsi="Tahoma" w:cs="Tahoma"/>
          <w:sz w:val="24"/>
          <w:szCs w:val="24"/>
        </w:rPr>
        <w:t xml:space="preserve"> 9, pp. 1-11, available at: </w:t>
      </w:r>
      <w:hyperlink r:id="rId63" w:history="1">
        <w:r w:rsidRPr="0092192F">
          <w:rPr>
            <w:rStyle w:val="Hyperlink"/>
            <w:rFonts w:ascii="Tahoma" w:hAnsi="Tahoma" w:cs="Tahoma"/>
            <w:sz w:val="24"/>
            <w:szCs w:val="24"/>
          </w:rPr>
          <w:t>https://www.officeforstudents.org.uk/media/19b24842-52a0-41d1-9be2-3286339f8fde/ofs-insight-brief-9-updated-10-may-2022.pdf</w:t>
        </w:r>
      </w:hyperlink>
      <w:r w:rsidR="00852891">
        <w:rPr>
          <w:rFonts w:ascii="Tahoma" w:hAnsi="Tahoma" w:cs="Tahoma"/>
          <w:sz w:val="24"/>
          <w:szCs w:val="24"/>
        </w:rPr>
        <w:t xml:space="preserve"> </w:t>
      </w:r>
      <w:r w:rsidRPr="0092192F">
        <w:rPr>
          <w:rFonts w:ascii="Tahoma" w:hAnsi="Tahoma" w:cs="Tahoma"/>
          <w:sz w:val="24"/>
          <w:szCs w:val="24"/>
        </w:rPr>
        <w:t>(Accessed 24 October 2022)</w:t>
      </w:r>
      <w:r w:rsidR="00C479DA" w:rsidRPr="0092192F">
        <w:rPr>
          <w:rFonts w:ascii="Tahoma" w:hAnsi="Tahoma" w:cs="Tahoma"/>
          <w:sz w:val="24"/>
          <w:szCs w:val="24"/>
        </w:rPr>
        <w:t>.</w:t>
      </w:r>
    </w:p>
    <w:p w14:paraId="58D6530E" w14:textId="628B13A2" w:rsidR="0034541E" w:rsidRPr="0092192F" w:rsidRDefault="0034541E" w:rsidP="00F647B3">
      <w:pPr>
        <w:spacing w:line="360" w:lineRule="auto"/>
        <w:rPr>
          <w:rFonts w:ascii="Tahoma" w:hAnsi="Tahoma" w:cs="Tahoma"/>
          <w:sz w:val="24"/>
          <w:szCs w:val="24"/>
        </w:rPr>
      </w:pPr>
      <w:r w:rsidRPr="0092192F">
        <w:rPr>
          <w:rFonts w:ascii="Tahoma" w:hAnsi="Tahoma" w:cs="Tahoma"/>
          <w:sz w:val="24"/>
          <w:szCs w:val="24"/>
        </w:rPr>
        <w:t>Pearson (2021</w:t>
      </w:r>
      <w:r w:rsidR="00F20F8C" w:rsidRPr="0092192F">
        <w:rPr>
          <w:rFonts w:ascii="Tahoma" w:hAnsi="Tahoma" w:cs="Tahoma"/>
          <w:sz w:val="24"/>
          <w:szCs w:val="24"/>
        </w:rPr>
        <w:t>)</w:t>
      </w:r>
      <w:r w:rsidRPr="0092192F">
        <w:rPr>
          <w:rFonts w:ascii="Tahoma" w:hAnsi="Tahoma" w:cs="Tahoma"/>
          <w:sz w:val="24"/>
          <w:szCs w:val="24"/>
        </w:rPr>
        <w:t xml:space="preserve"> </w:t>
      </w:r>
      <w:r w:rsidRPr="0092192F">
        <w:rPr>
          <w:rFonts w:ascii="Tahoma" w:hAnsi="Tahoma" w:cs="Tahoma"/>
          <w:i/>
          <w:iCs/>
          <w:sz w:val="24"/>
          <w:szCs w:val="24"/>
        </w:rPr>
        <w:t>Today more than 230,000 Level 3 BTEC students receive their grades</w:t>
      </w:r>
      <w:r w:rsidR="00C479DA" w:rsidRPr="0092192F">
        <w:rPr>
          <w:rFonts w:ascii="Tahoma" w:hAnsi="Tahoma" w:cs="Tahoma"/>
          <w:i/>
          <w:iCs/>
          <w:sz w:val="24"/>
          <w:szCs w:val="24"/>
        </w:rPr>
        <w:t>.</w:t>
      </w:r>
      <w:r w:rsidRPr="0092192F">
        <w:rPr>
          <w:rFonts w:ascii="Tahoma" w:hAnsi="Tahoma" w:cs="Tahoma"/>
          <w:sz w:val="24"/>
          <w:szCs w:val="24"/>
        </w:rPr>
        <w:t xml:space="preserve"> </w:t>
      </w:r>
      <w:r w:rsidR="00C479DA" w:rsidRPr="0092192F">
        <w:rPr>
          <w:rFonts w:ascii="Tahoma" w:hAnsi="Tahoma" w:cs="Tahoma"/>
          <w:sz w:val="24"/>
          <w:szCs w:val="24"/>
        </w:rPr>
        <w:t>A</w:t>
      </w:r>
      <w:r w:rsidRPr="0092192F">
        <w:rPr>
          <w:rFonts w:ascii="Tahoma" w:hAnsi="Tahoma" w:cs="Tahoma"/>
          <w:sz w:val="24"/>
          <w:szCs w:val="24"/>
        </w:rPr>
        <w:t xml:space="preserve">vailable at: </w:t>
      </w:r>
      <w:hyperlink r:id="rId64" w:history="1">
        <w:r w:rsidRPr="0092192F">
          <w:rPr>
            <w:rStyle w:val="Hyperlink"/>
            <w:rFonts w:ascii="Tahoma" w:hAnsi="Tahoma" w:cs="Tahoma"/>
            <w:sz w:val="24"/>
            <w:szCs w:val="24"/>
          </w:rPr>
          <w:t>https://www.pearson.com/uk/news-and-policy/news/2021/08/today-more-than-230000-level-3-btec-students-receive-their-grade.html</w:t>
        </w:r>
      </w:hyperlink>
      <w:r w:rsidRPr="0092192F">
        <w:rPr>
          <w:rFonts w:ascii="Tahoma" w:hAnsi="Tahoma" w:cs="Tahoma"/>
          <w:sz w:val="24"/>
          <w:szCs w:val="24"/>
        </w:rPr>
        <w:t xml:space="preserve"> (Accessed 24 October 2022)</w:t>
      </w:r>
      <w:r w:rsidR="00C479DA" w:rsidRPr="0092192F">
        <w:rPr>
          <w:rFonts w:ascii="Tahoma" w:hAnsi="Tahoma" w:cs="Tahoma"/>
          <w:sz w:val="24"/>
          <w:szCs w:val="24"/>
        </w:rPr>
        <w:t>.</w:t>
      </w:r>
    </w:p>
    <w:p w14:paraId="4CADF120" w14:textId="38E61879" w:rsidR="004D5B0B" w:rsidRPr="0092192F" w:rsidRDefault="004D5B0B" w:rsidP="00F647B3">
      <w:pPr>
        <w:spacing w:line="360" w:lineRule="auto"/>
        <w:rPr>
          <w:rFonts w:ascii="Tahoma" w:hAnsi="Tahoma" w:cs="Tahoma"/>
          <w:color w:val="000000" w:themeColor="text1"/>
          <w:sz w:val="24"/>
          <w:szCs w:val="24"/>
        </w:rPr>
      </w:pPr>
      <w:r w:rsidRPr="0092192F">
        <w:rPr>
          <w:rFonts w:ascii="Tahoma" w:hAnsi="Tahoma" w:cs="Tahoma"/>
          <w:color w:val="000000" w:themeColor="text1"/>
          <w:sz w:val="24"/>
          <w:szCs w:val="24"/>
        </w:rPr>
        <w:t xml:space="preserve">Peters, B.G., </w:t>
      </w:r>
      <w:r w:rsidR="00F20F8C" w:rsidRPr="0092192F">
        <w:rPr>
          <w:rFonts w:ascii="Tahoma" w:hAnsi="Tahoma" w:cs="Tahoma"/>
          <w:color w:val="000000" w:themeColor="text1"/>
          <w:sz w:val="24"/>
          <w:szCs w:val="24"/>
        </w:rPr>
        <w:t>and</w:t>
      </w:r>
      <w:r w:rsidRPr="0092192F">
        <w:rPr>
          <w:rFonts w:ascii="Tahoma" w:hAnsi="Tahoma" w:cs="Tahoma"/>
          <w:color w:val="000000" w:themeColor="text1"/>
          <w:sz w:val="24"/>
          <w:szCs w:val="24"/>
        </w:rPr>
        <w:t xml:space="preserve"> Pierre, J. (2006</w:t>
      </w:r>
      <w:r w:rsidR="00F20F8C" w:rsidRPr="0092192F">
        <w:rPr>
          <w:rFonts w:ascii="Tahoma" w:hAnsi="Tahoma" w:cs="Tahoma"/>
          <w:color w:val="000000" w:themeColor="text1"/>
          <w:sz w:val="24"/>
          <w:szCs w:val="24"/>
        </w:rPr>
        <w:t>)</w:t>
      </w:r>
      <w:r w:rsidR="00EA4DCE" w:rsidRPr="0092192F">
        <w:rPr>
          <w:rFonts w:ascii="Tahoma" w:hAnsi="Tahoma" w:cs="Tahoma"/>
          <w:color w:val="000000" w:themeColor="text1"/>
          <w:sz w:val="24"/>
          <w:szCs w:val="24"/>
        </w:rPr>
        <w:t xml:space="preserve"> ‘</w:t>
      </w:r>
      <w:r w:rsidRPr="0092192F">
        <w:rPr>
          <w:rFonts w:ascii="Tahoma" w:hAnsi="Tahoma" w:cs="Tahoma"/>
          <w:color w:val="000000" w:themeColor="text1"/>
          <w:sz w:val="24"/>
          <w:szCs w:val="24"/>
        </w:rPr>
        <w:t>The transformation of the state</w:t>
      </w:r>
      <w:r w:rsidR="00EA4DCE" w:rsidRPr="0092192F">
        <w:rPr>
          <w:rFonts w:ascii="Tahoma" w:hAnsi="Tahoma" w:cs="Tahoma"/>
          <w:color w:val="000000" w:themeColor="text1"/>
          <w:sz w:val="24"/>
          <w:szCs w:val="24"/>
        </w:rPr>
        <w:t>’</w:t>
      </w:r>
      <w:r w:rsidR="00C60DA1" w:rsidRPr="0092192F">
        <w:rPr>
          <w:rFonts w:ascii="Tahoma" w:hAnsi="Tahoma" w:cs="Tahoma"/>
          <w:color w:val="000000" w:themeColor="text1"/>
          <w:sz w:val="24"/>
          <w:szCs w:val="24"/>
        </w:rPr>
        <w:t>, i</w:t>
      </w:r>
      <w:r w:rsidRPr="0092192F">
        <w:rPr>
          <w:rFonts w:ascii="Tahoma" w:hAnsi="Tahoma" w:cs="Tahoma"/>
          <w:color w:val="000000" w:themeColor="text1"/>
          <w:sz w:val="24"/>
          <w:szCs w:val="24"/>
        </w:rPr>
        <w:t xml:space="preserve">n Hay, </w:t>
      </w:r>
      <w:r w:rsidR="00C60DA1" w:rsidRPr="0092192F">
        <w:rPr>
          <w:rFonts w:ascii="Tahoma" w:hAnsi="Tahoma" w:cs="Tahoma"/>
          <w:color w:val="000000" w:themeColor="text1"/>
          <w:sz w:val="24"/>
          <w:szCs w:val="24"/>
        </w:rPr>
        <w:t xml:space="preserve">C., </w:t>
      </w:r>
      <w:r w:rsidRPr="0092192F">
        <w:rPr>
          <w:rFonts w:ascii="Tahoma" w:hAnsi="Tahoma" w:cs="Tahoma"/>
          <w:color w:val="000000" w:themeColor="text1"/>
          <w:sz w:val="24"/>
          <w:szCs w:val="24"/>
        </w:rPr>
        <w:t>Lister</w:t>
      </w:r>
      <w:r w:rsidR="00C60DA1" w:rsidRPr="0092192F">
        <w:rPr>
          <w:rFonts w:ascii="Tahoma" w:hAnsi="Tahoma" w:cs="Tahoma"/>
          <w:color w:val="000000" w:themeColor="text1"/>
          <w:sz w:val="24"/>
          <w:szCs w:val="24"/>
        </w:rPr>
        <w:t>, M.</w:t>
      </w:r>
      <w:r w:rsidRPr="0092192F">
        <w:rPr>
          <w:rFonts w:ascii="Tahoma" w:hAnsi="Tahoma" w:cs="Tahoma"/>
          <w:color w:val="000000" w:themeColor="text1"/>
          <w:sz w:val="24"/>
          <w:szCs w:val="24"/>
        </w:rPr>
        <w:t xml:space="preserve"> </w:t>
      </w:r>
      <w:r w:rsidR="00F20F8C" w:rsidRPr="0092192F">
        <w:rPr>
          <w:rFonts w:ascii="Tahoma" w:hAnsi="Tahoma" w:cs="Tahoma"/>
          <w:color w:val="000000" w:themeColor="text1"/>
          <w:sz w:val="24"/>
          <w:szCs w:val="24"/>
        </w:rPr>
        <w:t>and</w:t>
      </w:r>
      <w:r w:rsidRPr="0092192F">
        <w:rPr>
          <w:rFonts w:ascii="Tahoma" w:hAnsi="Tahoma" w:cs="Tahoma"/>
          <w:color w:val="000000" w:themeColor="text1"/>
          <w:sz w:val="24"/>
          <w:szCs w:val="24"/>
        </w:rPr>
        <w:t xml:space="preserve"> Marsh</w:t>
      </w:r>
      <w:r w:rsidR="00C60DA1" w:rsidRPr="0092192F">
        <w:rPr>
          <w:rFonts w:ascii="Tahoma" w:hAnsi="Tahoma" w:cs="Tahoma"/>
          <w:color w:val="000000" w:themeColor="text1"/>
          <w:sz w:val="24"/>
          <w:szCs w:val="24"/>
        </w:rPr>
        <w:t>, D.</w:t>
      </w:r>
      <w:r w:rsidRPr="0092192F">
        <w:rPr>
          <w:rFonts w:ascii="Tahoma" w:hAnsi="Tahoma" w:cs="Tahoma"/>
          <w:color w:val="000000" w:themeColor="text1"/>
          <w:sz w:val="24"/>
          <w:szCs w:val="24"/>
        </w:rPr>
        <w:t xml:space="preserve"> (Eds.), </w:t>
      </w:r>
      <w:r w:rsidRPr="0092192F">
        <w:rPr>
          <w:rFonts w:ascii="Tahoma" w:hAnsi="Tahoma" w:cs="Tahoma"/>
          <w:i/>
          <w:color w:val="000000" w:themeColor="text1"/>
          <w:sz w:val="24"/>
          <w:szCs w:val="24"/>
        </w:rPr>
        <w:t>The state: Theories and issues</w:t>
      </w:r>
      <w:r w:rsidR="00EA4DCE" w:rsidRPr="0092192F">
        <w:rPr>
          <w:rFonts w:ascii="Tahoma" w:hAnsi="Tahoma" w:cs="Tahoma"/>
          <w:iCs/>
          <w:color w:val="000000" w:themeColor="text1"/>
          <w:sz w:val="24"/>
          <w:szCs w:val="24"/>
        </w:rPr>
        <w:t>.</w:t>
      </w:r>
      <w:r w:rsidR="00C60DA1" w:rsidRPr="0092192F">
        <w:rPr>
          <w:rFonts w:ascii="Tahoma" w:hAnsi="Tahoma" w:cs="Tahoma"/>
          <w:i/>
          <w:color w:val="000000" w:themeColor="text1"/>
          <w:sz w:val="24"/>
          <w:szCs w:val="24"/>
        </w:rPr>
        <w:t xml:space="preserve"> </w:t>
      </w:r>
      <w:r w:rsidR="00C60DA1" w:rsidRPr="0092192F">
        <w:rPr>
          <w:rFonts w:ascii="Tahoma" w:hAnsi="Tahoma" w:cs="Tahoma"/>
          <w:color w:val="000000" w:themeColor="text1"/>
          <w:sz w:val="24"/>
          <w:szCs w:val="24"/>
        </w:rPr>
        <w:t>London</w:t>
      </w:r>
      <w:r w:rsidR="00EA4DCE" w:rsidRPr="0092192F">
        <w:rPr>
          <w:rFonts w:ascii="Tahoma" w:hAnsi="Tahoma" w:cs="Tahoma"/>
          <w:color w:val="000000" w:themeColor="text1"/>
          <w:sz w:val="24"/>
          <w:szCs w:val="24"/>
        </w:rPr>
        <w:t>:</w:t>
      </w:r>
      <w:r w:rsidR="00C60DA1" w:rsidRPr="0092192F">
        <w:rPr>
          <w:rFonts w:ascii="Tahoma" w:hAnsi="Tahoma" w:cs="Tahoma"/>
          <w:color w:val="000000" w:themeColor="text1"/>
          <w:sz w:val="24"/>
          <w:szCs w:val="24"/>
        </w:rPr>
        <w:t xml:space="preserve"> Palgrave MacMillan</w:t>
      </w:r>
      <w:r w:rsidR="00EA4DCE" w:rsidRPr="0092192F">
        <w:rPr>
          <w:rFonts w:ascii="Tahoma" w:hAnsi="Tahoma" w:cs="Tahoma"/>
          <w:color w:val="000000" w:themeColor="text1"/>
          <w:sz w:val="24"/>
          <w:szCs w:val="24"/>
        </w:rPr>
        <w:t xml:space="preserve">, </w:t>
      </w:r>
      <w:r w:rsidRPr="0092192F">
        <w:rPr>
          <w:rFonts w:ascii="Tahoma" w:hAnsi="Tahoma" w:cs="Tahoma"/>
          <w:color w:val="000000" w:themeColor="text1"/>
          <w:sz w:val="24"/>
          <w:szCs w:val="24"/>
        </w:rPr>
        <w:t>pp. 208-222</w:t>
      </w:r>
      <w:r w:rsidR="00C60DA1" w:rsidRPr="0092192F">
        <w:rPr>
          <w:rFonts w:ascii="Tahoma" w:hAnsi="Tahoma" w:cs="Tahoma"/>
          <w:color w:val="000000" w:themeColor="text1"/>
          <w:sz w:val="24"/>
          <w:szCs w:val="24"/>
        </w:rPr>
        <w:t>.</w:t>
      </w:r>
      <w:r w:rsidRPr="0092192F">
        <w:rPr>
          <w:rFonts w:ascii="Tahoma" w:hAnsi="Tahoma" w:cs="Tahoma"/>
          <w:color w:val="000000" w:themeColor="text1"/>
          <w:sz w:val="24"/>
          <w:szCs w:val="24"/>
        </w:rPr>
        <w:t xml:space="preserve"> </w:t>
      </w:r>
    </w:p>
    <w:p w14:paraId="03C5E237" w14:textId="44780EA0" w:rsidR="00A360AE" w:rsidRPr="0092192F" w:rsidRDefault="00F7230A" w:rsidP="00F647B3">
      <w:pPr>
        <w:spacing w:line="360" w:lineRule="auto"/>
        <w:rPr>
          <w:rFonts w:ascii="Tahoma" w:hAnsi="Tahoma" w:cs="Tahoma"/>
          <w:sz w:val="24"/>
          <w:szCs w:val="24"/>
        </w:rPr>
      </w:pPr>
      <w:r w:rsidRPr="0092192F">
        <w:rPr>
          <w:rFonts w:ascii="Tahoma" w:hAnsi="Tahoma" w:cs="Tahoma"/>
          <w:sz w:val="24"/>
          <w:szCs w:val="24"/>
        </w:rPr>
        <w:lastRenderedPageBreak/>
        <w:t>Roehampton University (2020</w:t>
      </w:r>
      <w:r w:rsidR="00F20F8C" w:rsidRPr="0092192F">
        <w:rPr>
          <w:rFonts w:ascii="Tahoma" w:hAnsi="Tahoma" w:cs="Tahoma"/>
          <w:sz w:val="24"/>
          <w:szCs w:val="24"/>
        </w:rPr>
        <w:t>)</w:t>
      </w:r>
      <w:r w:rsidR="00C479DA" w:rsidRPr="0092192F">
        <w:rPr>
          <w:rFonts w:ascii="Tahoma" w:hAnsi="Tahoma" w:cs="Tahoma"/>
          <w:sz w:val="24"/>
          <w:szCs w:val="24"/>
        </w:rPr>
        <w:t xml:space="preserve"> </w:t>
      </w:r>
      <w:r w:rsidR="00C479DA" w:rsidRPr="0092192F">
        <w:rPr>
          <w:rFonts w:ascii="Tahoma" w:hAnsi="Tahoma" w:cs="Tahoma"/>
          <w:i/>
          <w:iCs/>
          <w:sz w:val="24"/>
          <w:szCs w:val="24"/>
        </w:rPr>
        <w:t>U</w:t>
      </w:r>
      <w:r w:rsidRPr="0092192F">
        <w:rPr>
          <w:rFonts w:ascii="Tahoma" w:hAnsi="Tahoma" w:cs="Tahoma"/>
          <w:i/>
          <w:iCs/>
          <w:sz w:val="24"/>
          <w:szCs w:val="24"/>
        </w:rPr>
        <w:t>niversity pathways for international students</w:t>
      </w:r>
      <w:r w:rsidR="00C479DA" w:rsidRPr="0092192F">
        <w:rPr>
          <w:rFonts w:ascii="Tahoma" w:hAnsi="Tahoma" w:cs="Tahoma"/>
          <w:sz w:val="24"/>
          <w:szCs w:val="24"/>
        </w:rPr>
        <w:t>.</w:t>
      </w:r>
      <w:r w:rsidRPr="0092192F">
        <w:rPr>
          <w:rFonts w:ascii="Tahoma" w:hAnsi="Tahoma" w:cs="Tahoma"/>
          <w:sz w:val="24"/>
          <w:szCs w:val="24"/>
        </w:rPr>
        <w:t xml:space="preserve"> </w:t>
      </w:r>
      <w:r w:rsidR="00C479DA" w:rsidRPr="0092192F">
        <w:rPr>
          <w:rFonts w:ascii="Tahoma" w:hAnsi="Tahoma" w:cs="Tahoma"/>
          <w:sz w:val="24"/>
          <w:szCs w:val="24"/>
        </w:rPr>
        <w:t>A</w:t>
      </w:r>
      <w:r w:rsidRPr="0092192F">
        <w:rPr>
          <w:rFonts w:ascii="Tahoma" w:hAnsi="Tahoma" w:cs="Tahoma"/>
          <w:sz w:val="24"/>
          <w:szCs w:val="24"/>
        </w:rPr>
        <w:t>vailable at:</w:t>
      </w:r>
      <w:r w:rsidR="00C479DA" w:rsidRPr="0092192F">
        <w:rPr>
          <w:rFonts w:ascii="Tahoma" w:hAnsi="Tahoma" w:cs="Tahoma"/>
          <w:sz w:val="24"/>
          <w:szCs w:val="24"/>
        </w:rPr>
        <w:t xml:space="preserve"> </w:t>
      </w:r>
      <w:hyperlink r:id="rId65" w:history="1">
        <w:r w:rsidRPr="0092192F">
          <w:rPr>
            <w:rStyle w:val="Hyperlink"/>
            <w:rFonts w:ascii="Tahoma" w:hAnsi="Tahoma" w:cs="Tahoma"/>
            <w:sz w:val="24"/>
            <w:szCs w:val="24"/>
          </w:rPr>
          <w:t>https://www.click-courses.com/content/campaigns/uk/university_foundation_programs.aspx?campaignID=ct_university_foundation&amp;rmk_uk=&amp;rmk_ct_ufp=&amp;src=msn&amp;dt=c&amp;mt=p&amp;q=university%20foundation%20program&amp;cid=391043156</w:t>
        </w:r>
      </w:hyperlink>
      <w:r w:rsidR="00852891">
        <w:rPr>
          <w:rFonts w:ascii="Tahoma" w:hAnsi="Tahoma" w:cs="Tahoma"/>
          <w:sz w:val="24"/>
          <w:szCs w:val="24"/>
        </w:rPr>
        <w:t xml:space="preserve"> </w:t>
      </w:r>
      <w:r w:rsidRPr="0092192F">
        <w:rPr>
          <w:rFonts w:ascii="Tahoma" w:hAnsi="Tahoma" w:cs="Tahoma"/>
          <w:sz w:val="24"/>
          <w:szCs w:val="24"/>
        </w:rPr>
        <w:t xml:space="preserve">(Accessed 3 </w:t>
      </w:r>
      <w:r w:rsidR="00253160" w:rsidRPr="0092192F">
        <w:rPr>
          <w:rFonts w:ascii="Tahoma" w:hAnsi="Tahoma" w:cs="Tahoma"/>
          <w:sz w:val="24"/>
          <w:szCs w:val="24"/>
        </w:rPr>
        <w:t>M</w:t>
      </w:r>
      <w:r w:rsidRPr="0092192F">
        <w:rPr>
          <w:rFonts w:ascii="Tahoma" w:hAnsi="Tahoma" w:cs="Tahoma"/>
          <w:sz w:val="24"/>
          <w:szCs w:val="24"/>
        </w:rPr>
        <w:t>ay 2020)</w:t>
      </w:r>
      <w:r w:rsidR="00C479DA" w:rsidRPr="0092192F">
        <w:rPr>
          <w:rFonts w:ascii="Tahoma" w:hAnsi="Tahoma" w:cs="Tahoma"/>
          <w:sz w:val="24"/>
          <w:szCs w:val="24"/>
        </w:rPr>
        <w:t>.</w:t>
      </w:r>
    </w:p>
    <w:p w14:paraId="3B1CC924" w14:textId="4F8D8777" w:rsidR="00B960E8" w:rsidRPr="0092192F" w:rsidRDefault="00A360AE" w:rsidP="00F647B3">
      <w:pPr>
        <w:spacing w:line="360" w:lineRule="auto"/>
        <w:rPr>
          <w:rFonts w:ascii="Tahoma" w:hAnsi="Tahoma" w:cs="Tahoma"/>
          <w:sz w:val="24"/>
          <w:szCs w:val="24"/>
        </w:rPr>
      </w:pPr>
      <w:r w:rsidRPr="0092192F">
        <w:rPr>
          <w:rFonts w:ascii="Tahoma" w:hAnsi="Tahoma" w:cs="Tahoma"/>
          <w:sz w:val="24"/>
          <w:szCs w:val="24"/>
        </w:rPr>
        <w:t>Romero, E.J. (2008</w:t>
      </w:r>
      <w:r w:rsidR="0043431A" w:rsidRPr="0092192F">
        <w:rPr>
          <w:rFonts w:ascii="Tahoma" w:hAnsi="Tahoma" w:cs="Tahoma"/>
          <w:sz w:val="24"/>
          <w:szCs w:val="24"/>
        </w:rPr>
        <w:t>) ‘</w:t>
      </w:r>
      <w:r w:rsidRPr="0092192F">
        <w:rPr>
          <w:rFonts w:ascii="Tahoma" w:hAnsi="Tahoma" w:cs="Tahoma"/>
          <w:sz w:val="24"/>
          <w:szCs w:val="24"/>
        </w:rPr>
        <w:t>AASCB Accreditation: Addressing Faculty Concerns</w:t>
      </w:r>
      <w:r w:rsidR="0043431A" w:rsidRPr="0092192F">
        <w:rPr>
          <w:rFonts w:ascii="Tahoma" w:hAnsi="Tahoma" w:cs="Tahoma"/>
          <w:sz w:val="24"/>
          <w:szCs w:val="24"/>
        </w:rPr>
        <w:t>’</w:t>
      </w:r>
      <w:r w:rsidRPr="0092192F">
        <w:rPr>
          <w:rFonts w:ascii="Tahoma" w:hAnsi="Tahoma" w:cs="Tahoma"/>
          <w:sz w:val="24"/>
          <w:szCs w:val="24"/>
        </w:rPr>
        <w:t xml:space="preserve">, </w:t>
      </w:r>
      <w:r w:rsidRPr="0092192F">
        <w:rPr>
          <w:rFonts w:ascii="Tahoma" w:hAnsi="Tahoma" w:cs="Tahoma"/>
          <w:i/>
          <w:sz w:val="24"/>
          <w:szCs w:val="24"/>
        </w:rPr>
        <w:t xml:space="preserve">Academy of Management Learning and Education, </w:t>
      </w:r>
      <w:r w:rsidR="0043431A" w:rsidRPr="0092192F">
        <w:rPr>
          <w:rFonts w:ascii="Tahoma" w:hAnsi="Tahoma" w:cs="Tahoma"/>
          <w:iCs/>
          <w:sz w:val="24"/>
          <w:szCs w:val="24"/>
        </w:rPr>
        <w:t>7(2)</w:t>
      </w:r>
      <w:r w:rsidRPr="0092192F">
        <w:rPr>
          <w:rFonts w:ascii="Tahoma" w:hAnsi="Tahoma" w:cs="Tahoma"/>
          <w:sz w:val="24"/>
          <w:szCs w:val="24"/>
        </w:rPr>
        <w:t xml:space="preserve">, </w:t>
      </w:r>
      <w:r w:rsidR="00C60DA1" w:rsidRPr="0092192F">
        <w:rPr>
          <w:rFonts w:ascii="Tahoma" w:hAnsi="Tahoma" w:cs="Tahoma"/>
          <w:sz w:val="24"/>
          <w:szCs w:val="24"/>
        </w:rPr>
        <w:t xml:space="preserve">pp. </w:t>
      </w:r>
      <w:r w:rsidRPr="0092192F">
        <w:rPr>
          <w:rFonts w:ascii="Tahoma" w:hAnsi="Tahoma" w:cs="Tahoma"/>
          <w:sz w:val="24"/>
          <w:szCs w:val="24"/>
        </w:rPr>
        <w:t>245-255.</w:t>
      </w:r>
    </w:p>
    <w:p w14:paraId="3D7CC423" w14:textId="776F2EC0" w:rsidR="0033158A" w:rsidRPr="0092192F" w:rsidRDefault="0033158A" w:rsidP="00F647B3">
      <w:pPr>
        <w:shd w:val="clear" w:color="auto" w:fill="FFFFFF"/>
        <w:spacing w:line="360" w:lineRule="auto"/>
        <w:rPr>
          <w:rFonts w:ascii="Tahoma" w:eastAsia="Times New Roman" w:hAnsi="Tahoma" w:cs="Tahoma"/>
          <w:color w:val="000000"/>
          <w:sz w:val="24"/>
          <w:szCs w:val="24"/>
          <w:lang w:eastAsia="en-GB"/>
        </w:rPr>
      </w:pPr>
      <w:r w:rsidRPr="0092192F">
        <w:rPr>
          <w:rFonts w:ascii="Tahoma" w:hAnsi="Tahoma" w:cs="Tahoma"/>
          <w:sz w:val="24"/>
          <w:szCs w:val="24"/>
        </w:rPr>
        <w:t>Sheffield Hallam University (2022</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iCs/>
          <w:sz w:val="24"/>
          <w:szCs w:val="24"/>
        </w:rPr>
        <w:t>Business and Management BA Honours, Business Studies with a Foundation Year</w:t>
      </w:r>
      <w:r w:rsidR="00C479DA" w:rsidRPr="0092192F">
        <w:rPr>
          <w:rFonts w:ascii="Tahoma" w:hAnsi="Tahoma" w:cs="Tahoma"/>
          <w:sz w:val="24"/>
          <w:szCs w:val="24"/>
        </w:rPr>
        <w:t>.</w:t>
      </w:r>
      <w:r w:rsidR="002E2152" w:rsidRPr="0092192F">
        <w:rPr>
          <w:rFonts w:ascii="Tahoma" w:hAnsi="Tahoma" w:cs="Tahoma"/>
          <w:sz w:val="24"/>
          <w:szCs w:val="24"/>
        </w:rPr>
        <w:t xml:space="preserve"> </w:t>
      </w:r>
      <w:r w:rsidR="00C479DA" w:rsidRPr="0092192F">
        <w:rPr>
          <w:rFonts w:ascii="Tahoma" w:hAnsi="Tahoma" w:cs="Tahoma"/>
          <w:sz w:val="24"/>
          <w:szCs w:val="24"/>
        </w:rPr>
        <w:t>A</w:t>
      </w:r>
      <w:r w:rsidR="002E2152" w:rsidRPr="0092192F">
        <w:rPr>
          <w:rFonts w:ascii="Tahoma" w:hAnsi="Tahoma" w:cs="Tahoma"/>
          <w:sz w:val="24"/>
          <w:szCs w:val="24"/>
        </w:rPr>
        <w:t>vailable at:</w:t>
      </w:r>
      <w:r w:rsidRPr="0092192F">
        <w:rPr>
          <w:rFonts w:ascii="Tahoma" w:hAnsi="Tahoma" w:cs="Tahoma"/>
          <w:sz w:val="24"/>
          <w:szCs w:val="24"/>
        </w:rPr>
        <w:t xml:space="preserve"> </w:t>
      </w:r>
      <w:hyperlink r:id="rId66" w:history="1">
        <w:r w:rsidRPr="0092192F">
          <w:rPr>
            <w:rFonts w:ascii="Tahoma" w:eastAsia="Times New Roman" w:hAnsi="Tahoma" w:cs="Tahoma"/>
            <w:color w:val="0000FF"/>
            <w:sz w:val="24"/>
            <w:szCs w:val="24"/>
            <w:u w:val="single"/>
            <w:lang w:eastAsia="en-GB"/>
          </w:rPr>
          <w:t>https://www.shu.ac.uk/courses/business-and-management/ba-honours-business-studies-with-foundation-year/full-time</w:t>
        </w:r>
      </w:hyperlink>
      <w:r w:rsidR="00852891">
        <w:rPr>
          <w:rFonts w:ascii="Tahoma" w:eastAsia="Times New Roman" w:hAnsi="Tahoma" w:cs="Tahoma"/>
          <w:color w:val="000000"/>
          <w:sz w:val="24"/>
          <w:szCs w:val="24"/>
          <w:lang w:eastAsia="en-GB"/>
        </w:rPr>
        <w:t xml:space="preserve"> </w:t>
      </w:r>
      <w:r w:rsidR="00253160" w:rsidRPr="0092192F">
        <w:rPr>
          <w:rFonts w:ascii="Tahoma" w:hAnsi="Tahoma" w:cs="Tahoma"/>
          <w:color w:val="000000" w:themeColor="text1"/>
          <w:sz w:val="24"/>
          <w:szCs w:val="24"/>
        </w:rPr>
        <w:t>(Accessed 18 November 2022)</w:t>
      </w:r>
      <w:r w:rsidR="00C479DA" w:rsidRPr="0092192F">
        <w:rPr>
          <w:rFonts w:ascii="Tahoma" w:hAnsi="Tahoma" w:cs="Tahoma"/>
          <w:color w:val="000000" w:themeColor="text1"/>
          <w:sz w:val="24"/>
          <w:szCs w:val="24"/>
        </w:rPr>
        <w:t>.</w:t>
      </w:r>
      <w:r w:rsidR="00852891">
        <w:rPr>
          <w:rFonts w:ascii="Tahoma" w:hAnsi="Tahoma" w:cs="Tahoma"/>
          <w:color w:val="000000" w:themeColor="text1"/>
          <w:sz w:val="24"/>
          <w:szCs w:val="24"/>
        </w:rPr>
        <w:t xml:space="preserve"> </w:t>
      </w:r>
    </w:p>
    <w:p w14:paraId="4512E4B8" w14:textId="2049F3E5" w:rsidR="00166B6E" w:rsidRPr="0092192F" w:rsidRDefault="00166B6E" w:rsidP="00F647B3">
      <w:pPr>
        <w:spacing w:line="360" w:lineRule="auto"/>
        <w:rPr>
          <w:rFonts w:ascii="Tahoma" w:hAnsi="Tahoma" w:cs="Tahoma"/>
          <w:sz w:val="24"/>
          <w:szCs w:val="24"/>
        </w:rPr>
      </w:pPr>
      <w:r w:rsidRPr="0092192F">
        <w:rPr>
          <w:rFonts w:ascii="Tahoma" w:hAnsi="Tahoma" w:cs="Tahoma"/>
          <w:sz w:val="24"/>
          <w:szCs w:val="24"/>
        </w:rPr>
        <w:t>Sheffield University (2020</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sz w:val="24"/>
          <w:szCs w:val="24"/>
        </w:rPr>
        <w:t>Degrees with foundation year</w:t>
      </w:r>
      <w:r w:rsidR="00C479DA" w:rsidRPr="0092192F">
        <w:rPr>
          <w:rFonts w:ascii="Tahoma" w:hAnsi="Tahoma" w:cs="Tahoma"/>
          <w:iCs/>
          <w:sz w:val="24"/>
          <w:szCs w:val="24"/>
        </w:rPr>
        <w:t>.</w:t>
      </w:r>
      <w:r w:rsidRPr="0092192F">
        <w:rPr>
          <w:rFonts w:ascii="Tahoma" w:hAnsi="Tahoma" w:cs="Tahoma"/>
          <w:sz w:val="24"/>
          <w:szCs w:val="24"/>
        </w:rPr>
        <w:t xml:space="preserve"> </w:t>
      </w:r>
      <w:r w:rsidR="00C479DA" w:rsidRPr="0092192F">
        <w:rPr>
          <w:rFonts w:ascii="Tahoma" w:hAnsi="Tahoma" w:cs="Tahoma"/>
          <w:sz w:val="24"/>
          <w:szCs w:val="24"/>
        </w:rPr>
        <w:t>A</w:t>
      </w:r>
      <w:r w:rsidRPr="0092192F">
        <w:rPr>
          <w:rFonts w:ascii="Tahoma" w:hAnsi="Tahoma" w:cs="Tahoma"/>
          <w:sz w:val="24"/>
          <w:szCs w:val="24"/>
        </w:rPr>
        <w:t>vailable at:</w:t>
      </w:r>
      <w:r w:rsidR="00852891">
        <w:rPr>
          <w:rFonts w:ascii="Tahoma" w:hAnsi="Tahoma" w:cs="Tahoma"/>
          <w:sz w:val="24"/>
          <w:szCs w:val="24"/>
        </w:rPr>
        <w:t xml:space="preserve"> </w:t>
      </w:r>
      <w:hyperlink r:id="rId67" w:history="1">
        <w:r w:rsidRPr="0092192F">
          <w:rPr>
            <w:rStyle w:val="Hyperlink"/>
            <w:rFonts w:ascii="Tahoma" w:hAnsi="Tahoma" w:cs="Tahoma"/>
            <w:sz w:val="24"/>
            <w:szCs w:val="24"/>
          </w:rPr>
          <w:t>https://www.sheffield.ac.uk/dll/courses/foundation</w:t>
        </w:r>
      </w:hyperlink>
      <w:r w:rsidR="00852891">
        <w:rPr>
          <w:rFonts w:ascii="Tahoma" w:hAnsi="Tahoma" w:cs="Tahoma"/>
          <w:sz w:val="24"/>
          <w:szCs w:val="24"/>
        </w:rPr>
        <w:t xml:space="preserve"> </w:t>
      </w:r>
      <w:r w:rsidRPr="0092192F">
        <w:rPr>
          <w:rFonts w:ascii="Tahoma" w:hAnsi="Tahoma" w:cs="Tahoma"/>
          <w:sz w:val="24"/>
          <w:szCs w:val="24"/>
        </w:rPr>
        <w:t>(Accessed 3 May 2020)</w:t>
      </w:r>
      <w:r w:rsidR="00C479DA" w:rsidRPr="0092192F">
        <w:rPr>
          <w:rFonts w:ascii="Tahoma" w:hAnsi="Tahoma" w:cs="Tahoma"/>
          <w:sz w:val="24"/>
          <w:szCs w:val="24"/>
        </w:rPr>
        <w:t>.</w:t>
      </w:r>
    </w:p>
    <w:p w14:paraId="4465FB78" w14:textId="36C51FB9" w:rsidR="00A360AE" w:rsidRPr="0092192F" w:rsidRDefault="00C05C97" w:rsidP="00F647B3">
      <w:pPr>
        <w:spacing w:line="360" w:lineRule="auto"/>
        <w:rPr>
          <w:rFonts w:ascii="Tahoma" w:hAnsi="Tahoma" w:cs="Tahoma"/>
          <w:sz w:val="24"/>
          <w:szCs w:val="24"/>
        </w:rPr>
      </w:pPr>
      <w:r w:rsidRPr="0092192F">
        <w:rPr>
          <w:rFonts w:ascii="Tahoma" w:hAnsi="Tahoma" w:cs="Tahoma"/>
          <w:sz w:val="24"/>
          <w:szCs w:val="24"/>
        </w:rPr>
        <w:t xml:space="preserve">Smith, G.E., Barnes, K.J., </w:t>
      </w:r>
      <w:r w:rsidR="00F20F8C" w:rsidRPr="0092192F">
        <w:rPr>
          <w:rFonts w:ascii="Tahoma" w:hAnsi="Tahoma" w:cs="Tahoma"/>
          <w:sz w:val="24"/>
          <w:szCs w:val="24"/>
        </w:rPr>
        <w:t xml:space="preserve">and </w:t>
      </w:r>
      <w:r w:rsidRPr="0092192F">
        <w:rPr>
          <w:rFonts w:ascii="Tahoma" w:hAnsi="Tahoma" w:cs="Tahoma"/>
          <w:sz w:val="24"/>
          <w:szCs w:val="24"/>
        </w:rPr>
        <w:t>Vaughan, S. (2017</w:t>
      </w:r>
      <w:r w:rsidR="00F20F8C" w:rsidRPr="0092192F">
        <w:rPr>
          <w:rFonts w:ascii="Tahoma" w:hAnsi="Tahoma" w:cs="Tahoma"/>
          <w:sz w:val="24"/>
          <w:szCs w:val="24"/>
        </w:rPr>
        <w:t>)</w:t>
      </w:r>
      <w:r w:rsidR="0043431A" w:rsidRPr="0092192F">
        <w:rPr>
          <w:rFonts w:ascii="Tahoma" w:hAnsi="Tahoma" w:cs="Tahoma"/>
          <w:sz w:val="24"/>
          <w:szCs w:val="24"/>
        </w:rPr>
        <w:t xml:space="preserve"> ‘</w:t>
      </w:r>
      <w:r w:rsidRPr="0092192F">
        <w:rPr>
          <w:rFonts w:ascii="Tahoma" w:hAnsi="Tahoma" w:cs="Tahoma"/>
          <w:sz w:val="24"/>
          <w:szCs w:val="24"/>
        </w:rPr>
        <w:t>Introduction to the Special Issue on Current Issues in AACSB Accreditation</w:t>
      </w:r>
      <w:r w:rsidR="0043431A" w:rsidRPr="0092192F">
        <w:rPr>
          <w:rFonts w:ascii="Tahoma" w:hAnsi="Tahoma" w:cs="Tahoma"/>
          <w:sz w:val="24"/>
          <w:szCs w:val="24"/>
        </w:rPr>
        <w:t>’</w:t>
      </w:r>
      <w:r w:rsidRPr="0092192F">
        <w:rPr>
          <w:rFonts w:ascii="Tahoma" w:hAnsi="Tahoma" w:cs="Tahoma"/>
          <w:sz w:val="24"/>
          <w:szCs w:val="24"/>
        </w:rPr>
        <w:t xml:space="preserve">, </w:t>
      </w:r>
      <w:r w:rsidRPr="0092192F">
        <w:rPr>
          <w:rFonts w:ascii="Tahoma" w:hAnsi="Tahoma" w:cs="Tahoma"/>
          <w:i/>
          <w:sz w:val="24"/>
          <w:szCs w:val="24"/>
        </w:rPr>
        <w:t xml:space="preserve">Organization Management Journal, </w:t>
      </w:r>
      <w:r w:rsidR="0043431A" w:rsidRPr="0092192F">
        <w:rPr>
          <w:rFonts w:ascii="Tahoma" w:hAnsi="Tahoma" w:cs="Tahoma"/>
          <w:iCs/>
          <w:sz w:val="24"/>
          <w:szCs w:val="24"/>
        </w:rPr>
        <w:t>14(1)</w:t>
      </w:r>
      <w:r w:rsidRPr="0092192F">
        <w:rPr>
          <w:rFonts w:ascii="Tahoma" w:hAnsi="Tahoma" w:cs="Tahoma"/>
          <w:sz w:val="24"/>
          <w:szCs w:val="24"/>
        </w:rPr>
        <w:t xml:space="preserve">, </w:t>
      </w:r>
      <w:r w:rsidR="00C60DA1" w:rsidRPr="0092192F">
        <w:rPr>
          <w:rFonts w:ascii="Tahoma" w:hAnsi="Tahoma" w:cs="Tahoma"/>
          <w:sz w:val="24"/>
          <w:szCs w:val="24"/>
        </w:rPr>
        <w:t xml:space="preserve">pp. </w:t>
      </w:r>
      <w:r w:rsidRPr="0092192F">
        <w:rPr>
          <w:rFonts w:ascii="Tahoma" w:hAnsi="Tahoma" w:cs="Tahoma"/>
          <w:sz w:val="24"/>
          <w:szCs w:val="24"/>
        </w:rPr>
        <w:t>2-6.</w:t>
      </w:r>
      <w:r w:rsidR="00852891">
        <w:rPr>
          <w:rFonts w:ascii="Tahoma" w:hAnsi="Tahoma" w:cs="Tahoma"/>
          <w:sz w:val="24"/>
          <w:szCs w:val="24"/>
        </w:rPr>
        <w:t xml:space="preserve"> </w:t>
      </w:r>
    </w:p>
    <w:p w14:paraId="4BA37B38" w14:textId="11C7FAC5" w:rsidR="00ED773E" w:rsidRPr="0092192F" w:rsidRDefault="00ED773E" w:rsidP="00F647B3">
      <w:pPr>
        <w:spacing w:line="360" w:lineRule="auto"/>
        <w:rPr>
          <w:rFonts w:ascii="Tahoma" w:hAnsi="Tahoma" w:cs="Tahoma"/>
          <w:sz w:val="24"/>
          <w:szCs w:val="24"/>
        </w:rPr>
      </w:pPr>
      <w:r w:rsidRPr="0092192F">
        <w:rPr>
          <w:rFonts w:ascii="Tahoma" w:hAnsi="Tahoma" w:cs="Tahoma"/>
          <w:sz w:val="24"/>
          <w:szCs w:val="24"/>
        </w:rPr>
        <w:t>Solent University (2020</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iCs/>
          <w:sz w:val="24"/>
          <w:szCs w:val="24"/>
        </w:rPr>
        <w:t>Business foundation year</w:t>
      </w:r>
      <w:r w:rsidR="00C479DA" w:rsidRPr="0092192F">
        <w:rPr>
          <w:rFonts w:ascii="Tahoma" w:hAnsi="Tahoma" w:cs="Tahoma"/>
          <w:sz w:val="24"/>
          <w:szCs w:val="24"/>
        </w:rPr>
        <w:t>.</w:t>
      </w:r>
      <w:r w:rsidRPr="0092192F">
        <w:rPr>
          <w:rFonts w:ascii="Tahoma" w:hAnsi="Tahoma" w:cs="Tahoma"/>
          <w:sz w:val="24"/>
          <w:szCs w:val="24"/>
        </w:rPr>
        <w:t xml:space="preserve"> </w:t>
      </w:r>
      <w:r w:rsidR="00C479DA" w:rsidRPr="0092192F">
        <w:rPr>
          <w:rFonts w:ascii="Tahoma" w:hAnsi="Tahoma" w:cs="Tahoma"/>
          <w:sz w:val="24"/>
          <w:szCs w:val="24"/>
        </w:rPr>
        <w:t>A</w:t>
      </w:r>
      <w:r w:rsidRPr="0092192F">
        <w:rPr>
          <w:rFonts w:ascii="Tahoma" w:hAnsi="Tahoma" w:cs="Tahoma"/>
          <w:sz w:val="24"/>
          <w:szCs w:val="24"/>
        </w:rPr>
        <w:t>vailable at:</w:t>
      </w:r>
      <w:r w:rsidR="00852891">
        <w:rPr>
          <w:rFonts w:ascii="Tahoma" w:hAnsi="Tahoma" w:cs="Tahoma"/>
          <w:sz w:val="24"/>
          <w:szCs w:val="24"/>
        </w:rPr>
        <w:t xml:space="preserve"> </w:t>
      </w:r>
      <w:hyperlink r:id="rId68" w:history="1">
        <w:r w:rsidRPr="0092192F">
          <w:rPr>
            <w:rStyle w:val="Hyperlink"/>
            <w:rFonts w:ascii="Tahoma" w:hAnsi="Tahoma" w:cs="Tahoma"/>
            <w:sz w:val="24"/>
            <w:szCs w:val="24"/>
          </w:rPr>
          <w:t>https://www.solent.ac.uk/courses/foundation/business-foundation-year</w:t>
        </w:r>
      </w:hyperlink>
      <w:r w:rsidR="00852891">
        <w:rPr>
          <w:rFonts w:ascii="Tahoma" w:hAnsi="Tahoma" w:cs="Tahoma"/>
          <w:sz w:val="24"/>
          <w:szCs w:val="24"/>
        </w:rPr>
        <w:t xml:space="preserve">  </w:t>
      </w:r>
      <w:r w:rsidRPr="0092192F">
        <w:rPr>
          <w:rFonts w:ascii="Tahoma" w:hAnsi="Tahoma" w:cs="Tahoma"/>
          <w:sz w:val="24"/>
          <w:szCs w:val="24"/>
        </w:rPr>
        <w:t xml:space="preserve">(Accessed </w:t>
      </w:r>
      <w:r w:rsidR="00253160" w:rsidRPr="0092192F">
        <w:rPr>
          <w:rFonts w:ascii="Tahoma" w:hAnsi="Tahoma" w:cs="Tahoma"/>
          <w:sz w:val="24"/>
          <w:szCs w:val="24"/>
        </w:rPr>
        <w:t>6 November</w:t>
      </w:r>
      <w:r w:rsidRPr="0092192F">
        <w:rPr>
          <w:rFonts w:ascii="Tahoma" w:hAnsi="Tahoma" w:cs="Tahoma"/>
          <w:sz w:val="24"/>
          <w:szCs w:val="24"/>
        </w:rPr>
        <w:t xml:space="preserve"> 202</w:t>
      </w:r>
      <w:r w:rsidR="00253160" w:rsidRPr="0092192F">
        <w:rPr>
          <w:rFonts w:ascii="Tahoma" w:hAnsi="Tahoma" w:cs="Tahoma"/>
          <w:sz w:val="24"/>
          <w:szCs w:val="24"/>
        </w:rPr>
        <w:t>2</w:t>
      </w:r>
      <w:r w:rsidRPr="0092192F">
        <w:rPr>
          <w:rFonts w:ascii="Tahoma" w:hAnsi="Tahoma" w:cs="Tahoma"/>
          <w:sz w:val="24"/>
          <w:szCs w:val="24"/>
        </w:rPr>
        <w:t>)</w:t>
      </w:r>
    </w:p>
    <w:p w14:paraId="59BEF831" w14:textId="23ED0AA5" w:rsidR="002C79BB" w:rsidRPr="0092192F" w:rsidRDefault="002C79BB" w:rsidP="00F647B3">
      <w:pPr>
        <w:spacing w:line="360" w:lineRule="auto"/>
        <w:rPr>
          <w:rFonts w:ascii="Tahoma" w:hAnsi="Tahoma" w:cs="Tahoma"/>
          <w:sz w:val="24"/>
          <w:szCs w:val="24"/>
        </w:rPr>
      </w:pPr>
      <w:r w:rsidRPr="0092192F">
        <w:rPr>
          <w:rFonts w:ascii="Tahoma" w:hAnsi="Tahoma" w:cs="Tahoma"/>
          <w:sz w:val="24"/>
          <w:szCs w:val="24"/>
        </w:rPr>
        <w:t>Southampton University (2022</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iCs/>
          <w:sz w:val="24"/>
          <w:szCs w:val="24"/>
        </w:rPr>
        <w:t>Foundation Year</w:t>
      </w:r>
      <w:r w:rsidR="00C479DA" w:rsidRPr="0092192F">
        <w:rPr>
          <w:rFonts w:ascii="Tahoma" w:hAnsi="Tahoma" w:cs="Tahoma"/>
          <w:i/>
          <w:iCs/>
          <w:sz w:val="24"/>
          <w:szCs w:val="24"/>
        </w:rPr>
        <w:t>.</w:t>
      </w:r>
      <w:r w:rsidR="002E2152" w:rsidRPr="0092192F">
        <w:rPr>
          <w:rFonts w:ascii="Tahoma" w:hAnsi="Tahoma" w:cs="Tahoma"/>
          <w:sz w:val="24"/>
          <w:szCs w:val="24"/>
        </w:rPr>
        <w:t xml:space="preserve"> </w:t>
      </w:r>
      <w:r w:rsidR="00C479DA" w:rsidRPr="0092192F">
        <w:rPr>
          <w:rFonts w:ascii="Tahoma" w:hAnsi="Tahoma" w:cs="Tahoma"/>
          <w:sz w:val="24"/>
          <w:szCs w:val="24"/>
        </w:rPr>
        <w:t>A</w:t>
      </w:r>
      <w:r w:rsidR="002E2152" w:rsidRPr="0092192F">
        <w:rPr>
          <w:rFonts w:ascii="Tahoma" w:hAnsi="Tahoma" w:cs="Tahoma"/>
          <w:sz w:val="24"/>
          <w:szCs w:val="24"/>
        </w:rPr>
        <w:t>vailable at:</w:t>
      </w:r>
      <w:r w:rsidR="00852891">
        <w:rPr>
          <w:rFonts w:ascii="Tahoma" w:hAnsi="Tahoma" w:cs="Tahoma"/>
          <w:sz w:val="24"/>
          <w:szCs w:val="24"/>
        </w:rPr>
        <w:t xml:space="preserve"> </w:t>
      </w:r>
      <w:r w:rsidRPr="0092192F">
        <w:rPr>
          <w:rFonts w:ascii="Tahoma" w:hAnsi="Tahoma" w:cs="Tahoma"/>
          <w:sz w:val="24"/>
          <w:szCs w:val="24"/>
        </w:rPr>
        <w:t xml:space="preserve"> </w:t>
      </w:r>
      <w:hyperlink r:id="rId69" w:history="1">
        <w:r w:rsidRPr="0092192F">
          <w:rPr>
            <w:rStyle w:val="Hyperlink"/>
            <w:rFonts w:ascii="Tahoma" w:hAnsi="Tahoma" w:cs="Tahoma"/>
            <w:sz w:val="24"/>
            <w:szCs w:val="24"/>
          </w:rPr>
          <w:t>https://www.southampton.ac.uk/business-school/undergraduate/study/foundation.page</w:t>
        </w:r>
      </w:hyperlink>
      <w:r w:rsidR="00852891">
        <w:rPr>
          <w:rFonts w:ascii="Tahoma" w:hAnsi="Tahoma" w:cs="Tahoma"/>
          <w:sz w:val="24"/>
          <w:szCs w:val="24"/>
        </w:rPr>
        <w:t xml:space="preserve"> </w:t>
      </w:r>
      <w:r w:rsidR="00253160" w:rsidRPr="0092192F">
        <w:rPr>
          <w:rFonts w:ascii="Tahoma" w:hAnsi="Tahoma" w:cs="Tahoma"/>
          <w:sz w:val="24"/>
          <w:szCs w:val="24"/>
        </w:rPr>
        <w:t xml:space="preserve"> </w:t>
      </w:r>
      <w:r w:rsidR="00253160" w:rsidRPr="0092192F">
        <w:rPr>
          <w:rFonts w:ascii="Tahoma" w:hAnsi="Tahoma" w:cs="Tahoma"/>
          <w:color w:val="000000" w:themeColor="text1"/>
          <w:sz w:val="24"/>
          <w:szCs w:val="24"/>
        </w:rPr>
        <w:t>(Accessed 18 November 2022)</w:t>
      </w:r>
      <w:r w:rsidR="00C479DA" w:rsidRPr="0092192F">
        <w:rPr>
          <w:rFonts w:ascii="Tahoma" w:hAnsi="Tahoma" w:cs="Tahoma"/>
          <w:color w:val="000000" w:themeColor="text1"/>
          <w:sz w:val="24"/>
          <w:szCs w:val="24"/>
        </w:rPr>
        <w:t>.</w:t>
      </w:r>
      <w:r w:rsidR="00852891">
        <w:rPr>
          <w:rFonts w:ascii="Tahoma" w:hAnsi="Tahoma" w:cs="Tahoma"/>
          <w:color w:val="000000" w:themeColor="text1"/>
          <w:sz w:val="24"/>
          <w:szCs w:val="24"/>
        </w:rPr>
        <w:t xml:space="preserve"> </w:t>
      </w:r>
    </w:p>
    <w:p w14:paraId="4D259CD6" w14:textId="366453DD" w:rsidR="00A0432B" w:rsidRPr="0092192F" w:rsidRDefault="00A0432B" w:rsidP="00F647B3">
      <w:pPr>
        <w:spacing w:line="360" w:lineRule="auto"/>
        <w:rPr>
          <w:rFonts w:ascii="Tahoma" w:hAnsi="Tahoma" w:cs="Tahoma"/>
          <w:sz w:val="24"/>
          <w:szCs w:val="24"/>
        </w:rPr>
      </w:pPr>
      <w:r w:rsidRPr="0092192F">
        <w:rPr>
          <w:rFonts w:ascii="Tahoma" w:hAnsi="Tahoma" w:cs="Tahoma"/>
          <w:sz w:val="24"/>
          <w:szCs w:val="24"/>
        </w:rPr>
        <w:t>Stoten, D.W. (2019</w:t>
      </w:r>
      <w:r w:rsidR="00F20F8C" w:rsidRPr="0092192F">
        <w:rPr>
          <w:rFonts w:ascii="Tahoma" w:hAnsi="Tahoma" w:cs="Tahoma"/>
          <w:sz w:val="24"/>
          <w:szCs w:val="24"/>
        </w:rPr>
        <w:t>)</w:t>
      </w:r>
      <w:r w:rsidR="0043431A" w:rsidRPr="0092192F">
        <w:rPr>
          <w:rFonts w:ascii="Tahoma" w:hAnsi="Tahoma" w:cs="Tahoma"/>
          <w:sz w:val="24"/>
          <w:szCs w:val="24"/>
        </w:rPr>
        <w:t xml:space="preserve"> ‘</w:t>
      </w:r>
      <w:r w:rsidRPr="0092192F">
        <w:rPr>
          <w:rFonts w:ascii="Tahoma" w:hAnsi="Tahoma" w:cs="Tahoma"/>
          <w:sz w:val="24"/>
          <w:szCs w:val="24"/>
        </w:rPr>
        <w:t>Differentiated evolution rather than revolution: Analysing MBA education in Britain using New Institutionalism as a conceptual framework</w:t>
      </w:r>
      <w:r w:rsidR="0043431A" w:rsidRPr="0092192F">
        <w:rPr>
          <w:rFonts w:ascii="Tahoma" w:hAnsi="Tahoma" w:cs="Tahoma"/>
          <w:sz w:val="24"/>
          <w:szCs w:val="24"/>
        </w:rPr>
        <w:t>’</w:t>
      </w:r>
      <w:r w:rsidRPr="0092192F">
        <w:rPr>
          <w:rFonts w:ascii="Tahoma" w:hAnsi="Tahoma" w:cs="Tahoma"/>
          <w:sz w:val="24"/>
          <w:szCs w:val="24"/>
        </w:rPr>
        <w:t xml:space="preserve">, </w:t>
      </w:r>
      <w:r w:rsidRPr="0092192F">
        <w:rPr>
          <w:rFonts w:ascii="Tahoma" w:hAnsi="Tahoma" w:cs="Tahoma"/>
          <w:i/>
          <w:sz w:val="24"/>
          <w:szCs w:val="24"/>
        </w:rPr>
        <w:t xml:space="preserve">Journal of International Education in Business, </w:t>
      </w:r>
      <w:r w:rsidR="0043431A" w:rsidRPr="0092192F">
        <w:rPr>
          <w:rFonts w:ascii="Tahoma" w:hAnsi="Tahoma" w:cs="Tahoma"/>
          <w:iCs/>
          <w:sz w:val="24"/>
          <w:szCs w:val="24"/>
        </w:rPr>
        <w:t>11(2)</w:t>
      </w:r>
      <w:r w:rsidRPr="0092192F">
        <w:rPr>
          <w:rFonts w:ascii="Tahoma" w:hAnsi="Tahoma" w:cs="Tahoma"/>
          <w:sz w:val="24"/>
          <w:szCs w:val="24"/>
        </w:rPr>
        <w:t xml:space="preserve">, </w:t>
      </w:r>
      <w:r w:rsidR="00C60DA1" w:rsidRPr="0092192F">
        <w:rPr>
          <w:rFonts w:ascii="Tahoma" w:hAnsi="Tahoma" w:cs="Tahoma"/>
          <w:sz w:val="24"/>
          <w:szCs w:val="24"/>
        </w:rPr>
        <w:t xml:space="preserve">pp. </w:t>
      </w:r>
      <w:r w:rsidRPr="0092192F">
        <w:rPr>
          <w:rFonts w:ascii="Tahoma" w:hAnsi="Tahoma" w:cs="Tahoma"/>
          <w:sz w:val="24"/>
          <w:szCs w:val="24"/>
        </w:rPr>
        <w:t>106-123.</w:t>
      </w:r>
      <w:r w:rsidR="00852891">
        <w:rPr>
          <w:rFonts w:ascii="Tahoma" w:hAnsi="Tahoma" w:cs="Tahoma"/>
          <w:sz w:val="24"/>
          <w:szCs w:val="24"/>
        </w:rPr>
        <w:t xml:space="preserve"> </w:t>
      </w:r>
    </w:p>
    <w:p w14:paraId="7C48D427" w14:textId="73855F56" w:rsidR="002C79BB" w:rsidRPr="0092192F" w:rsidRDefault="002C79BB" w:rsidP="00F647B3">
      <w:pPr>
        <w:spacing w:line="360" w:lineRule="auto"/>
        <w:rPr>
          <w:rFonts w:ascii="Tahoma" w:hAnsi="Tahoma" w:cs="Tahoma"/>
          <w:sz w:val="24"/>
          <w:szCs w:val="24"/>
        </w:rPr>
      </w:pPr>
      <w:r w:rsidRPr="0092192F">
        <w:rPr>
          <w:rFonts w:ascii="Tahoma" w:hAnsi="Tahoma" w:cs="Tahoma"/>
          <w:sz w:val="24"/>
          <w:szCs w:val="24"/>
        </w:rPr>
        <w:lastRenderedPageBreak/>
        <w:t>Sunderland University (2022</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iCs/>
          <w:sz w:val="24"/>
          <w:szCs w:val="24"/>
        </w:rPr>
        <w:t>Business and Management with Integrated Foundation Year</w:t>
      </w:r>
      <w:r w:rsidR="00C479DA" w:rsidRPr="0092192F">
        <w:rPr>
          <w:rFonts w:ascii="Tahoma" w:hAnsi="Tahoma" w:cs="Tahoma"/>
          <w:i/>
          <w:iCs/>
          <w:sz w:val="24"/>
          <w:szCs w:val="24"/>
        </w:rPr>
        <w:t>.</w:t>
      </w:r>
      <w:r w:rsidRPr="0092192F">
        <w:rPr>
          <w:rFonts w:ascii="Tahoma" w:hAnsi="Tahoma" w:cs="Tahoma"/>
          <w:sz w:val="24"/>
          <w:szCs w:val="24"/>
        </w:rPr>
        <w:t xml:space="preserve"> </w:t>
      </w:r>
      <w:r w:rsidR="00C479DA" w:rsidRPr="0092192F">
        <w:rPr>
          <w:rFonts w:ascii="Tahoma" w:hAnsi="Tahoma" w:cs="Tahoma"/>
          <w:sz w:val="24"/>
          <w:szCs w:val="24"/>
        </w:rPr>
        <w:t>A</w:t>
      </w:r>
      <w:r w:rsidR="002E2152" w:rsidRPr="0092192F">
        <w:rPr>
          <w:rFonts w:ascii="Tahoma" w:hAnsi="Tahoma" w:cs="Tahoma"/>
          <w:sz w:val="24"/>
          <w:szCs w:val="24"/>
        </w:rPr>
        <w:t xml:space="preserve">vailable at: </w:t>
      </w:r>
      <w:hyperlink r:id="rId70" w:history="1">
        <w:r w:rsidRPr="0092192F">
          <w:rPr>
            <w:rStyle w:val="Hyperlink"/>
            <w:rFonts w:ascii="Tahoma" w:hAnsi="Tahoma" w:cs="Tahoma"/>
            <w:sz w:val="24"/>
            <w:szCs w:val="24"/>
          </w:rPr>
          <w:t>https://www.sunderland.ac.uk/study/integrated-foundation-year/ug-integrated-business-management/</w:t>
        </w:r>
      </w:hyperlink>
      <w:r w:rsidR="00852891">
        <w:rPr>
          <w:rFonts w:ascii="Tahoma" w:hAnsi="Tahoma" w:cs="Tahoma"/>
          <w:sz w:val="24"/>
          <w:szCs w:val="24"/>
        </w:rPr>
        <w:t xml:space="preserve"> </w:t>
      </w:r>
      <w:r w:rsidR="00253160" w:rsidRPr="0092192F">
        <w:rPr>
          <w:rFonts w:ascii="Tahoma" w:hAnsi="Tahoma" w:cs="Tahoma"/>
          <w:sz w:val="24"/>
          <w:szCs w:val="24"/>
        </w:rPr>
        <w:t xml:space="preserve"> </w:t>
      </w:r>
      <w:r w:rsidR="00253160" w:rsidRPr="0092192F">
        <w:rPr>
          <w:rFonts w:ascii="Tahoma" w:hAnsi="Tahoma" w:cs="Tahoma"/>
          <w:color w:val="000000" w:themeColor="text1"/>
          <w:sz w:val="24"/>
          <w:szCs w:val="24"/>
        </w:rPr>
        <w:t>(Accessed 18 November 2022)</w:t>
      </w:r>
      <w:r w:rsidR="00C479DA" w:rsidRPr="0092192F">
        <w:rPr>
          <w:rFonts w:ascii="Tahoma" w:hAnsi="Tahoma" w:cs="Tahoma"/>
          <w:color w:val="000000" w:themeColor="text1"/>
          <w:sz w:val="24"/>
          <w:szCs w:val="24"/>
        </w:rPr>
        <w:t>.</w:t>
      </w:r>
      <w:r w:rsidR="00852891">
        <w:rPr>
          <w:rFonts w:ascii="Tahoma" w:hAnsi="Tahoma" w:cs="Tahoma"/>
          <w:color w:val="000000" w:themeColor="text1"/>
          <w:sz w:val="24"/>
          <w:szCs w:val="24"/>
        </w:rPr>
        <w:t xml:space="preserve"> </w:t>
      </w:r>
    </w:p>
    <w:p w14:paraId="3D913339" w14:textId="20AF9148" w:rsidR="0034541E" w:rsidRPr="0092192F" w:rsidRDefault="00166B6E" w:rsidP="00F647B3">
      <w:pPr>
        <w:spacing w:line="360" w:lineRule="auto"/>
        <w:rPr>
          <w:rFonts w:ascii="Tahoma" w:hAnsi="Tahoma" w:cs="Tahoma"/>
          <w:sz w:val="24"/>
          <w:szCs w:val="24"/>
        </w:rPr>
      </w:pPr>
      <w:r w:rsidRPr="0092192F">
        <w:rPr>
          <w:rFonts w:ascii="Tahoma" w:hAnsi="Tahoma" w:cs="Tahoma"/>
          <w:sz w:val="24"/>
          <w:szCs w:val="24"/>
        </w:rPr>
        <w:t>Sussex University (2020</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iCs/>
          <w:sz w:val="24"/>
          <w:szCs w:val="24"/>
        </w:rPr>
        <w:t>Entry requirements</w:t>
      </w:r>
      <w:r w:rsidR="00C479DA" w:rsidRPr="0092192F">
        <w:rPr>
          <w:rFonts w:ascii="Tahoma" w:hAnsi="Tahoma" w:cs="Tahoma"/>
          <w:i/>
          <w:iCs/>
          <w:sz w:val="24"/>
          <w:szCs w:val="24"/>
        </w:rPr>
        <w:t>.</w:t>
      </w:r>
      <w:r w:rsidRPr="0092192F">
        <w:rPr>
          <w:rFonts w:ascii="Tahoma" w:hAnsi="Tahoma" w:cs="Tahoma"/>
          <w:sz w:val="24"/>
          <w:szCs w:val="24"/>
        </w:rPr>
        <w:t xml:space="preserve"> </w:t>
      </w:r>
      <w:r w:rsidR="00C479DA" w:rsidRPr="0092192F">
        <w:rPr>
          <w:rFonts w:ascii="Tahoma" w:hAnsi="Tahoma" w:cs="Tahoma"/>
          <w:sz w:val="24"/>
          <w:szCs w:val="24"/>
        </w:rPr>
        <w:t>A</w:t>
      </w:r>
      <w:r w:rsidRPr="0092192F">
        <w:rPr>
          <w:rFonts w:ascii="Tahoma" w:hAnsi="Tahoma" w:cs="Tahoma"/>
          <w:sz w:val="24"/>
          <w:szCs w:val="24"/>
        </w:rPr>
        <w:t>vailable at:</w:t>
      </w:r>
      <w:r w:rsidR="00852891">
        <w:rPr>
          <w:rFonts w:ascii="Tahoma" w:hAnsi="Tahoma" w:cs="Tahoma"/>
          <w:sz w:val="24"/>
          <w:szCs w:val="24"/>
        </w:rPr>
        <w:t xml:space="preserve"> </w:t>
      </w:r>
      <w:hyperlink r:id="rId71" w:history="1">
        <w:r w:rsidRPr="0092192F">
          <w:rPr>
            <w:rStyle w:val="Hyperlink"/>
            <w:rFonts w:ascii="Tahoma" w:hAnsi="Tahoma" w:cs="Tahoma"/>
            <w:sz w:val="24"/>
            <w:szCs w:val="24"/>
          </w:rPr>
          <w:t>https://www.sussex.ac.uk/study/undergraduate/courses/business-management-and-economics-with-a-foundation-year-bsc</w:t>
        </w:r>
      </w:hyperlink>
      <w:r w:rsidR="00852891">
        <w:rPr>
          <w:rFonts w:ascii="Tahoma" w:hAnsi="Tahoma" w:cs="Tahoma"/>
          <w:sz w:val="24"/>
          <w:szCs w:val="24"/>
        </w:rPr>
        <w:t xml:space="preserve"> </w:t>
      </w:r>
      <w:r w:rsidR="00253160" w:rsidRPr="0092192F">
        <w:rPr>
          <w:rFonts w:ascii="Tahoma" w:hAnsi="Tahoma" w:cs="Tahoma"/>
          <w:color w:val="000000" w:themeColor="text1"/>
          <w:sz w:val="24"/>
          <w:szCs w:val="24"/>
        </w:rPr>
        <w:t>(Accessed 18 November 2022)</w:t>
      </w:r>
      <w:r w:rsidR="00C479DA" w:rsidRPr="0092192F">
        <w:rPr>
          <w:rFonts w:ascii="Tahoma" w:hAnsi="Tahoma" w:cs="Tahoma"/>
          <w:color w:val="000000" w:themeColor="text1"/>
          <w:sz w:val="24"/>
          <w:szCs w:val="24"/>
        </w:rPr>
        <w:t>.</w:t>
      </w:r>
      <w:r w:rsidR="00852891">
        <w:rPr>
          <w:rFonts w:ascii="Tahoma" w:hAnsi="Tahoma" w:cs="Tahoma"/>
          <w:color w:val="000000" w:themeColor="text1"/>
          <w:sz w:val="24"/>
          <w:szCs w:val="24"/>
        </w:rPr>
        <w:t xml:space="preserve"> </w:t>
      </w:r>
    </w:p>
    <w:p w14:paraId="5FAE3FBD" w14:textId="0EE60470" w:rsidR="00EC2D78" w:rsidRPr="0092192F" w:rsidRDefault="0034541E" w:rsidP="00F647B3">
      <w:pPr>
        <w:spacing w:line="360" w:lineRule="auto"/>
        <w:rPr>
          <w:rFonts w:ascii="Tahoma" w:hAnsi="Tahoma" w:cs="Tahoma"/>
          <w:sz w:val="24"/>
          <w:szCs w:val="24"/>
        </w:rPr>
      </w:pPr>
      <w:r w:rsidRPr="0092192F">
        <w:rPr>
          <w:rFonts w:ascii="Tahoma" w:hAnsi="Tahoma" w:cs="Tahoma"/>
          <w:sz w:val="24"/>
          <w:szCs w:val="24"/>
        </w:rPr>
        <w:t>The Complete University Guide (2022</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iCs/>
          <w:sz w:val="24"/>
          <w:szCs w:val="24"/>
        </w:rPr>
        <w:t>University league tables 2023</w:t>
      </w:r>
      <w:r w:rsidR="00C479DA" w:rsidRPr="0092192F">
        <w:rPr>
          <w:rFonts w:ascii="Tahoma" w:hAnsi="Tahoma" w:cs="Tahoma"/>
          <w:i/>
          <w:iCs/>
          <w:sz w:val="24"/>
          <w:szCs w:val="24"/>
        </w:rPr>
        <w:t>.</w:t>
      </w:r>
      <w:r w:rsidRPr="0092192F">
        <w:rPr>
          <w:rFonts w:ascii="Tahoma" w:hAnsi="Tahoma" w:cs="Tahoma"/>
          <w:sz w:val="24"/>
          <w:szCs w:val="24"/>
        </w:rPr>
        <w:t xml:space="preserve"> </w:t>
      </w:r>
      <w:r w:rsidR="00C479DA" w:rsidRPr="0092192F">
        <w:rPr>
          <w:rFonts w:ascii="Tahoma" w:hAnsi="Tahoma" w:cs="Tahoma"/>
          <w:sz w:val="24"/>
          <w:szCs w:val="24"/>
        </w:rPr>
        <w:t>A</w:t>
      </w:r>
      <w:r w:rsidRPr="0092192F">
        <w:rPr>
          <w:rFonts w:ascii="Tahoma" w:hAnsi="Tahoma" w:cs="Tahoma"/>
          <w:sz w:val="24"/>
          <w:szCs w:val="24"/>
        </w:rPr>
        <w:t>vailable at:</w:t>
      </w:r>
      <w:r w:rsidR="00EC2D78" w:rsidRPr="0092192F">
        <w:rPr>
          <w:rFonts w:ascii="Tahoma" w:hAnsi="Tahoma" w:cs="Tahoma"/>
          <w:sz w:val="24"/>
          <w:szCs w:val="24"/>
        </w:rPr>
        <w:t xml:space="preserve"> </w:t>
      </w:r>
      <w:hyperlink r:id="rId72" w:history="1">
        <w:r w:rsidR="00EC2D78" w:rsidRPr="0092192F">
          <w:rPr>
            <w:rStyle w:val="Hyperlink"/>
            <w:rFonts w:ascii="Tahoma" w:hAnsi="Tahoma" w:cs="Tahoma"/>
            <w:sz w:val="24"/>
            <w:szCs w:val="24"/>
          </w:rPr>
          <w:t>https://www.thecompleteuniversityguide.co.uk/</w:t>
        </w:r>
      </w:hyperlink>
      <w:r w:rsidR="00852891">
        <w:rPr>
          <w:rFonts w:ascii="Tahoma" w:hAnsi="Tahoma" w:cs="Tahoma"/>
          <w:sz w:val="24"/>
          <w:szCs w:val="24"/>
        </w:rPr>
        <w:t xml:space="preserve"> </w:t>
      </w:r>
      <w:r w:rsidR="00253160" w:rsidRPr="0092192F">
        <w:rPr>
          <w:rFonts w:ascii="Tahoma" w:hAnsi="Tahoma" w:cs="Tahoma"/>
          <w:color w:val="000000" w:themeColor="text1"/>
          <w:sz w:val="24"/>
          <w:szCs w:val="24"/>
        </w:rPr>
        <w:t>(Accessed 6 November 2022)</w:t>
      </w:r>
      <w:r w:rsidR="00C479DA" w:rsidRPr="0092192F">
        <w:rPr>
          <w:rFonts w:ascii="Tahoma" w:hAnsi="Tahoma" w:cs="Tahoma"/>
          <w:color w:val="000000" w:themeColor="text1"/>
          <w:sz w:val="24"/>
          <w:szCs w:val="24"/>
        </w:rPr>
        <w:t>.</w:t>
      </w:r>
      <w:r w:rsidR="00852891">
        <w:rPr>
          <w:rFonts w:ascii="Tahoma" w:hAnsi="Tahoma" w:cs="Tahoma"/>
          <w:color w:val="000000" w:themeColor="text1"/>
          <w:sz w:val="24"/>
          <w:szCs w:val="24"/>
        </w:rPr>
        <w:t xml:space="preserve"> </w:t>
      </w:r>
    </w:p>
    <w:p w14:paraId="2E60A9B5" w14:textId="53319EC7" w:rsidR="0034541E" w:rsidRPr="0092192F" w:rsidRDefault="0034541E" w:rsidP="00F647B3">
      <w:pPr>
        <w:spacing w:line="360" w:lineRule="auto"/>
        <w:rPr>
          <w:rFonts w:ascii="Tahoma" w:hAnsi="Tahoma" w:cs="Tahoma"/>
          <w:sz w:val="24"/>
          <w:szCs w:val="24"/>
        </w:rPr>
      </w:pPr>
      <w:r w:rsidRPr="0092192F">
        <w:rPr>
          <w:rFonts w:ascii="Tahoma" w:hAnsi="Tahoma" w:cs="Tahoma"/>
          <w:sz w:val="24"/>
          <w:szCs w:val="24"/>
        </w:rPr>
        <w:t>The Guardian (2021</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iCs/>
          <w:sz w:val="24"/>
          <w:szCs w:val="24"/>
        </w:rPr>
        <w:t>The best UK universities 2022 rankings</w:t>
      </w:r>
      <w:r w:rsidR="00C479DA" w:rsidRPr="0092192F">
        <w:rPr>
          <w:rFonts w:ascii="Tahoma" w:hAnsi="Tahoma" w:cs="Tahoma"/>
          <w:i/>
          <w:iCs/>
          <w:sz w:val="24"/>
          <w:szCs w:val="24"/>
        </w:rPr>
        <w:t>.</w:t>
      </w:r>
      <w:r w:rsidRPr="0092192F">
        <w:rPr>
          <w:rFonts w:ascii="Tahoma" w:hAnsi="Tahoma" w:cs="Tahoma"/>
          <w:sz w:val="24"/>
          <w:szCs w:val="24"/>
        </w:rPr>
        <w:t xml:space="preserve"> </w:t>
      </w:r>
      <w:r w:rsidR="00C479DA" w:rsidRPr="0092192F">
        <w:rPr>
          <w:rFonts w:ascii="Tahoma" w:hAnsi="Tahoma" w:cs="Tahoma"/>
          <w:sz w:val="24"/>
          <w:szCs w:val="24"/>
        </w:rPr>
        <w:t>A</w:t>
      </w:r>
      <w:r w:rsidRPr="0092192F">
        <w:rPr>
          <w:rFonts w:ascii="Tahoma" w:hAnsi="Tahoma" w:cs="Tahoma"/>
          <w:sz w:val="24"/>
          <w:szCs w:val="24"/>
        </w:rPr>
        <w:t xml:space="preserve">vailable at: </w:t>
      </w:r>
      <w:hyperlink r:id="rId73" w:history="1">
        <w:r w:rsidRPr="0092192F">
          <w:rPr>
            <w:rStyle w:val="Hyperlink"/>
            <w:rFonts w:ascii="Tahoma" w:hAnsi="Tahoma" w:cs="Tahoma"/>
            <w:sz w:val="24"/>
            <w:szCs w:val="24"/>
          </w:rPr>
          <w:t>https://www.theguardian.com/education/ng-interactive/2021/sep/11/the-best-uk-universities-2022-rankings</w:t>
        </w:r>
      </w:hyperlink>
      <w:r w:rsidR="00852891">
        <w:rPr>
          <w:rFonts w:ascii="Tahoma" w:hAnsi="Tahoma" w:cs="Tahoma"/>
          <w:sz w:val="24"/>
          <w:szCs w:val="24"/>
        </w:rPr>
        <w:t xml:space="preserve"> </w:t>
      </w:r>
      <w:r w:rsidRPr="0092192F">
        <w:rPr>
          <w:rFonts w:ascii="Tahoma" w:hAnsi="Tahoma" w:cs="Tahoma"/>
          <w:sz w:val="24"/>
          <w:szCs w:val="24"/>
        </w:rPr>
        <w:t>(Accessed 27 October 2022)</w:t>
      </w:r>
      <w:r w:rsidR="00C479DA" w:rsidRPr="0092192F">
        <w:rPr>
          <w:rFonts w:ascii="Tahoma" w:hAnsi="Tahoma" w:cs="Tahoma"/>
          <w:sz w:val="24"/>
          <w:szCs w:val="24"/>
        </w:rPr>
        <w:t>.</w:t>
      </w:r>
    </w:p>
    <w:p w14:paraId="41240E9D" w14:textId="23A18071" w:rsidR="0034541E" w:rsidRPr="0092192F" w:rsidRDefault="0034541E" w:rsidP="00F647B3">
      <w:pPr>
        <w:spacing w:line="360" w:lineRule="auto"/>
        <w:rPr>
          <w:rFonts w:ascii="Tahoma" w:hAnsi="Tahoma" w:cs="Tahoma"/>
          <w:sz w:val="24"/>
          <w:szCs w:val="24"/>
        </w:rPr>
      </w:pPr>
      <w:r w:rsidRPr="0092192F">
        <w:rPr>
          <w:rFonts w:ascii="Tahoma" w:hAnsi="Tahoma" w:cs="Tahoma"/>
          <w:sz w:val="24"/>
          <w:szCs w:val="24"/>
        </w:rPr>
        <w:t>The Guardian (2022</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iCs/>
          <w:sz w:val="24"/>
          <w:szCs w:val="24"/>
        </w:rPr>
        <w:t>The best UK universities 2023 rankings</w:t>
      </w:r>
      <w:r w:rsidR="00C479DA" w:rsidRPr="0092192F">
        <w:rPr>
          <w:rFonts w:ascii="Tahoma" w:hAnsi="Tahoma" w:cs="Tahoma"/>
          <w:i/>
          <w:iCs/>
          <w:sz w:val="24"/>
          <w:szCs w:val="24"/>
        </w:rPr>
        <w:t>.</w:t>
      </w:r>
      <w:r w:rsidRPr="0092192F">
        <w:rPr>
          <w:rFonts w:ascii="Tahoma" w:hAnsi="Tahoma" w:cs="Tahoma"/>
          <w:sz w:val="24"/>
          <w:szCs w:val="24"/>
        </w:rPr>
        <w:t xml:space="preserve"> </w:t>
      </w:r>
      <w:r w:rsidR="00C479DA" w:rsidRPr="0092192F">
        <w:rPr>
          <w:rFonts w:ascii="Tahoma" w:hAnsi="Tahoma" w:cs="Tahoma"/>
          <w:sz w:val="24"/>
          <w:szCs w:val="24"/>
        </w:rPr>
        <w:t>A</w:t>
      </w:r>
      <w:r w:rsidRPr="0092192F">
        <w:rPr>
          <w:rFonts w:ascii="Tahoma" w:hAnsi="Tahoma" w:cs="Tahoma"/>
          <w:sz w:val="24"/>
          <w:szCs w:val="24"/>
        </w:rPr>
        <w:t xml:space="preserve">vailable at: </w:t>
      </w:r>
      <w:hyperlink r:id="rId74" w:history="1">
        <w:r w:rsidRPr="0092192F">
          <w:rPr>
            <w:rStyle w:val="Hyperlink"/>
            <w:rFonts w:ascii="Tahoma" w:hAnsi="Tahoma" w:cs="Tahoma"/>
            <w:sz w:val="24"/>
            <w:szCs w:val="24"/>
          </w:rPr>
          <w:t>https://www.theguardian.com/education/ng-interactive/2022/sep/24/the-guardian-university-guide-2023-the-rankings</w:t>
        </w:r>
      </w:hyperlink>
      <w:r w:rsidR="00852891">
        <w:rPr>
          <w:rFonts w:ascii="Tahoma" w:hAnsi="Tahoma" w:cs="Tahoma"/>
          <w:sz w:val="24"/>
          <w:szCs w:val="24"/>
        </w:rPr>
        <w:t xml:space="preserve"> </w:t>
      </w:r>
      <w:r w:rsidRPr="0092192F">
        <w:rPr>
          <w:rFonts w:ascii="Tahoma" w:hAnsi="Tahoma" w:cs="Tahoma"/>
          <w:sz w:val="24"/>
          <w:szCs w:val="24"/>
        </w:rPr>
        <w:t>(Accessed 27 October 2022)</w:t>
      </w:r>
      <w:r w:rsidR="00C479DA" w:rsidRPr="0092192F">
        <w:rPr>
          <w:rFonts w:ascii="Tahoma" w:hAnsi="Tahoma" w:cs="Tahoma"/>
          <w:sz w:val="24"/>
          <w:szCs w:val="24"/>
        </w:rPr>
        <w:t>.</w:t>
      </w:r>
    </w:p>
    <w:p w14:paraId="6F6C921C" w14:textId="5B419F76" w:rsidR="00304554" w:rsidRPr="0092192F" w:rsidRDefault="00304554" w:rsidP="00F647B3">
      <w:pPr>
        <w:spacing w:line="360" w:lineRule="auto"/>
        <w:rPr>
          <w:rFonts w:ascii="Tahoma" w:hAnsi="Tahoma" w:cs="Tahoma"/>
          <w:i/>
          <w:iCs/>
          <w:sz w:val="24"/>
          <w:szCs w:val="24"/>
        </w:rPr>
      </w:pPr>
      <w:r w:rsidRPr="0092192F">
        <w:rPr>
          <w:rFonts w:ascii="Tahoma" w:hAnsi="Tahoma" w:cs="Tahoma"/>
          <w:sz w:val="24"/>
          <w:szCs w:val="24"/>
        </w:rPr>
        <w:t>UGIC (2022</w:t>
      </w:r>
      <w:r w:rsidR="00F20F8C" w:rsidRPr="0092192F">
        <w:rPr>
          <w:rFonts w:ascii="Tahoma" w:hAnsi="Tahoma" w:cs="Tahoma"/>
          <w:sz w:val="24"/>
          <w:szCs w:val="24"/>
        </w:rPr>
        <w:t>)</w:t>
      </w:r>
      <w:r w:rsidR="00C479DA" w:rsidRPr="0092192F">
        <w:rPr>
          <w:rFonts w:ascii="Tahoma" w:hAnsi="Tahoma" w:cs="Tahoma"/>
          <w:sz w:val="24"/>
          <w:szCs w:val="24"/>
        </w:rPr>
        <w:t xml:space="preserve"> </w:t>
      </w:r>
      <w:r w:rsidR="0095678E" w:rsidRPr="0092192F">
        <w:rPr>
          <w:rFonts w:ascii="Tahoma" w:hAnsi="Tahoma" w:cs="Tahoma"/>
          <w:i/>
          <w:iCs/>
          <w:sz w:val="24"/>
          <w:szCs w:val="24"/>
        </w:rPr>
        <w:t>International</w:t>
      </w:r>
      <w:r w:rsidR="00C479DA" w:rsidRPr="0092192F">
        <w:rPr>
          <w:rFonts w:ascii="Tahoma" w:hAnsi="Tahoma" w:cs="Tahoma"/>
          <w:i/>
          <w:iCs/>
          <w:sz w:val="24"/>
          <w:szCs w:val="24"/>
        </w:rPr>
        <w:t>.</w:t>
      </w:r>
      <w:r w:rsidR="002E2152" w:rsidRPr="0092192F">
        <w:rPr>
          <w:rFonts w:ascii="Tahoma" w:hAnsi="Tahoma" w:cs="Tahoma"/>
          <w:sz w:val="24"/>
          <w:szCs w:val="24"/>
        </w:rPr>
        <w:t xml:space="preserve"> </w:t>
      </w:r>
      <w:r w:rsidR="00C479DA" w:rsidRPr="0092192F">
        <w:rPr>
          <w:rFonts w:ascii="Tahoma" w:hAnsi="Tahoma" w:cs="Tahoma"/>
          <w:sz w:val="24"/>
          <w:szCs w:val="24"/>
        </w:rPr>
        <w:t>A</w:t>
      </w:r>
      <w:r w:rsidR="002E2152" w:rsidRPr="0092192F">
        <w:rPr>
          <w:rFonts w:ascii="Tahoma" w:hAnsi="Tahoma" w:cs="Tahoma"/>
          <w:sz w:val="24"/>
          <w:szCs w:val="24"/>
        </w:rPr>
        <w:t xml:space="preserve">vailable at: </w:t>
      </w:r>
      <w:hyperlink r:id="rId75" w:history="1">
        <w:r w:rsidR="002E2152" w:rsidRPr="0092192F">
          <w:rPr>
            <w:rStyle w:val="Hyperlink"/>
            <w:rFonts w:ascii="Tahoma" w:hAnsi="Tahoma" w:cs="Tahoma"/>
            <w:sz w:val="24"/>
            <w:szCs w:val="24"/>
          </w:rPr>
          <w:t>https://www.gre.ac.uk/international/ugic</w:t>
        </w:r>
      </w:hyperlink>
      <w:r w:rsidR="00852891">
        <w:rPr>
          <w:rFonts w:ascii="Tahoma" w:hAnsi="Tahoma" w:cs="Tahoma"/>
          <w:sz w:val="24"/>
          <w:szCs w:val="24"/>
        </w:rPr>
        <w:t xml:space="preserve"> </w:t>
      </w:r>
      <w:r w:rsidR="00253160" w:rsidRPr="0092192F">
        <w:rPr>
          <w:rFonts w:ascii="Tahoma" w:hAnsi="Tahoma" w:cs="Tahoma"/>
          <w:color w:val="000000" w:themeColor="text1"/>
          <w:sz w:val="24"/>
          <w:szCs w:val="24"/>
        </w:rPr>
        <w:t>(Accessed 18 November 2022)</w:t>
      </w:r>
      <w:r w:rsidR="00C479DA" w:rsidRPr="0092192F">
        <w:rPr>
          <w:rFonts w:ascii="Tahoma" w:hAnsi="Tahoma" w:cs="Tahoma"/>
          <w:color w:val="000000" w:themeColor="text1"/>
          <w:sz w:val="24"/>
          <w:szCs w:val="24"/>
        </w:rPr>
        <w:t>.</w:t>
      </w:r>
      <w:r w:rsidR="00852891">
        <w:rPr>
          <w:rFonts w:ascii="Tahoma" w:hAnsi="Tahoma" w:cs="Tahoma"/>
          <w:color w:val="000000" w:themeColor="text1"/>
          <w:sz w:val="24"/>
          <w:szCs w:val="24"/>
        </w:rPr>
        <w:t xml:space="preserve"> </w:t>
      </w:r>
    </w:p>
    <w:p w14:paraId="01C521AE" w14:textId="6F05B1A3" w:rsidR="00C479DA" w:rsidRPr="0092192F" w:rsidRDefault="00EC2D78" w:rsidP="00F647B3">
      <w:pPr>
        <w:spacing w:line="360" w:lineRule="auto"/>
        <w:rPr>
          <w:rFonts w:ascii="Tahoma" w:hAnsi="Tahoma" w:cs="Tahoma"/>
          <w:color w:val="000000" w:themeColor="text1"/>
          <w:sz w:val="24"/>
          <w:szCs w:val="24"/>
        </w:rPr>
      </w:pPr>
      <w:r w:rsidRPr="0092192F">
        <w:rPr>
          <w:rFonts w:ascii="Tahoma" w:hAnsi="Tahoma" w:cs="Tahoma"/>
          <w:sz w:val="24"/>
          <w:szCs w:val="24"/>
        </w:rPr>
        <w:t>University of the Creative Arts (2022</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iCs/>
          <w:sz w:val="24"/>
          <w:szCs w:val="24"/>
        </w:rPr>
        <w:t>Business and Management BA/BSc (Hons</w:t>
      </w:r>
      <w:r w:rsidR="00F20F8C" w:rsidRPr="0092192F">
        <w:rPr>
          <w:rFonts w:ascii="Tahoma" w:hAnsi="Tahoma" w:cs="Tahoma"/>
          <w:i/>
          <w:iCs/>
          <w:sz w:val="24"/>
          <w:szCs w:val="24"/>
        </w:rPr>
        <w:t>)</w:t>
      </w:r>
      <w:r w:rsidR="00C479DA" w:rsidRPr="0092192F">
        <w:rPr>
          <w:rFonts w:ascii="Tahoma" w:hAnsi="Tahoma" w:cs="Tahoma"/>
          <w:i/>
          <w:iCs/>
          <w:sz w:val="24"/>
          <w:szCs w:val="24"/>
        </w:rPr>
        <w:t>.</w:t>
      </w:r>
      <w:r w:rsidRPr="0092192F">
        <w:rPr>
          <w:rFonts w:ascii="Tahoma" w:hAnsi="Tahoma" w:cs="Tahoma"/>
          <w:sz w:val="24"/>
          <w:szCs w:val="24"/>
        </w:rPr>
        <w:t xml:space="preserve"> </w:t>
      </w:r>
      <w:r w:rsidR="00C479DA" w:rsidRPr="0092192F">
        <w:rPr>
          <w:rFonts w:ascii="Tahoma" w:hAnsi="Tahoma" w:cs="Tahoma"/>
          <w:sz w:val="24"/>
          <w:szCs w:val="24"/>
        </w:rPr>
        <w:t>A</w:t>
      </w:r>
      <w:r w:rsidR="002E2152" w:rsidRPr="0092192F">
        <w:rPr>
          <w:rFonts w:ascii="Tahoma" w:hAnsi="Tahoma" w:cs="Tahoma"/>
          <w:sz w:val="24"/>
          <w:szCs w:val="24"/>
        </w:rPr>
        <w:t xml:space="preserve">vailable at: </w:t>
      </w:r>
      <w:hyperlink r:id="rId76" w:history="1">
        <w:r w:rsidRPr="0092192F">
          <w:rPr>
            <w:rStyle w:val="Hyperlink"/>
            <w:rFonts w:ascii="Tahoma" w:hAnsi="Tahoma" w:cs="Tahoma"/>
            <w:sz w:val="24"/>
            <w:szCs w:val="24"/>
          </w:rPr>
          <w:t>https://www.uca.ac.uk/study/courses/ba-bsc-business-management/</w:t>
        </w:r>
      </w:hyperlink>
      <w:r w:rsidR="00852891">
        <w:rPr>
          <w:rFonts w:ascii="Tahoma" w:hAnsi="Tahoma" w:cs="Tahoma"/>
          <w:sz w:val="24"/>
          <w:szCs w:val="24"/>
        </w:rPr>
        <w:t xml:space="preserve"> </w:t>
      </w:r>
      <w:r w:rsidR="00253160" w:rsidRPr="0092192F">
        <w:rPr>
          <w:rFonts w:ascii="Tahoma" w:hAnsi="Tahoma" w:cs="Tahoma"/>
          <w:sz w:val="24"/>
          <w:szCs w:val="24"/>
        </w:rPr>
        <w:t xml:space="preserve"> </w:t>
      </w:r>
      <w:r w:rsidR="00253160" w:rsidRPr="0092192F">
        <w:rPr>
          <w:rFonts w:ascii="Tahoma" w:hAnsi="Tahoma" w:cs="Tahoma"/>
          <w:color w:val="000000" w:themeColor="text1"/>
          <w:sz w:val="24"/>
          <w:szCs w:val="24"/>
        </w:rPr>
        <w:t>(Accessed 18 November 2022)</w:t>
      </w:r>
      <w:r w:rsidR="00852891">
        <w:rPr>
          <w:rFonts w:ascii="Tahoma" w:hAnsi="Tahoma" w:cs="Tahoma"/>
          <w:color w:val="000000" w:themeColor="text1"/>
          <w:sz w:val="24"/>
          <w:szCs w:val="24"/>
        </w:rPr>
        <w:t xml:space="preserve"> </w:t>
      </w:r>
    </w:p>
    <w:p w14:paraId="1E9D8892" w14:textId="48623A9D" w:rsidR="00EC2D78" w:rsidRPr="0092192F" w:rsidRDefault="00304554" w:rsidP="00F647B3">
      <w:pPr>
        <w:spacing w:line="360" w:lineRule="auto"/>
        <w:rPr>
          <w:rFonts w:ascii="Tahoma" w:hAnsi="Tahoma" w:cs="Tahoma"/>
          <w:sz w:val="24"/>
          <w:szCs w:val="24"/>
        </w:rPr>
      </w:pPr>
      <w:r w:rsidRPr="0092192F">
        <w:rPr>
          <w:rFonts w:ascii="Tahoma" w:hAnsi="Tahoma" w:cs="Tahoma"/>
          <w:sz w:val="24"/>
          <w:szCs w:val="24"/>
        </w:rPr>
        <w:t>University of the West of England (2022</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iCs/>
          <w:sz w:val="24"/>
          <w:szCs w:val="24"/>
        </w:rPr>
        <w:t>Business and Management (with Foundation Year</w:t>
      </w:r>
      <w:r w:rsidR="00F20F8C" w:rsidRPr="0092192F">
        <w:rPr>
          <w:rFonts w:ascii="Tahoma" w:hAnsi="Tahoma" w:cs="Tahoma"/>
          <w:i/>
          <w:iCs/>
          <w:sz w:val="24"/>
          <w:szCs w:val="24"/>
        </w:rPr>
        <w:t>)</w:t>
      </w:r>
      <w:r w:rsidR="00C479DA" w:rsidRPr="0092192F">
        <w:rPr>
          <w:rFonts w:ascii="Tahoma" w:hAnsi="Tahoma" w:cs="Tahoma"/>
          <w:i/>
          <w:iCs/>
          <w:sz w:val="24"/>
          <w:szCs w:val="24"/>
        </w:rPr>
        <w:t>.</w:t>
      </w:r>
      <w:r w:rsidRPr="0092192F">
        <w:rPr>
          <w:rFonts w:ascii="Tahoma" w:hAnsi="Tahoma" w:cs="Tahoma"/>
          <w:sz w:val="24"/>
          <w:szCs w:val="24"/>
        </w:rPr>
        <w:t xml:space="preserve"> </w:t>
      </w:r>
      <w:r w:rsidR="00C479DA" w:rsidRPr="0092192F">
        <w:rPr>
          <w:rFonts w:ascii="Tahoma" w:hAnsi="Tahoma" w:cs="Tahoma"/>
          <w:sz w:val="24"/>
          <w:szCs w:val="24"/>
        </w:rPr>
        <w:t>A</w:t>
      </w:r>
      <w:r w:rsidR="002E2152" w:rsidRPr="0092192F">
        <w:rPr>
          <w:rFonts w:ascii="Tahoma" w:hAnsi="Tahoma" w:cs="Tahoma"/>
          <w:sz w:val="24"/>
          <w:szCs w:val="24"/>
        </w:rPr>
        <w:t xml:space="preserve">vailable at: </w:t>
      </w:r>
      <w:hyperlink r:id="rId77" w:history="1">
        <w:r w:rsidRPr="0092192F">
          <w:rPr>
            <w:rStyle w:val="Hyperlink"/>
            <w:rFonts w:ascii="Tahoma" w:hAnsi="Tahoma" w:cs="Tahoma"/>
            <w:sz w:val="24"/>
            <w:szCs w:val="24"/>
          </w:rPr>
          <w:t>https://www.wlv.ac.uk/courses/ba-hons-business-management-with-foundation-year/</w:t>
        </w:r>
      </w:hyperlink>
      <w:r w:rsidR="00852891">
        <w:rPr>
          <w:rFonts w:ascii="Tahoma" w:hAnsi="Tahoma" w:cs="Tahoma"/>
          <w:sz w:val="24"/>
          <w:szCs w:val="24"/>
        </w:rPr>
        <w:t xml:space="preserve"> </w:t>
      </w:r>
      <w:r w:rsidR="00253160" w:rsidRPr="0092192F">
        <w:rPr>
          <w:rFonts w:ascii="Tahoma" w:hAnsi="Tahoma" w:cs="Tahoma"/>
          <w:color w:val="000000" w:themeColor="text1"/>
          <w:sz w:val="24"/>
          <w:szCs w:val="24"/>
        </w:rPr>
        <w:t>(Accessed 18 November 2022)</w:t>
      </w:r>
      <w:r w:rsidR="00C479DA" w:rsidRPr="0092192F">
        <w:rPr>
          <w:rFonts w:ascii="Tahoma" w:hAnsi="Tahoma" w:cs="Tahoma"/>
          <w:color w:val="000000" w:themeColor="text1"/>
          <w:sz w:val="24"/>
          <w:szCs w:val="24"/>
        </w:rPr>
        <w:t>.</w:t>
      </w:r>
      <w:r w:rsidR="00852891">
        <w:rPr>
          <w:rFonts w:ascii="Tahoma" w:hAnsi="Tahoma" w:cs="Tahoma"/>
          <w:color w:val="000000" w:themeColor="text1"/>
          <w:sz w:val="24"/>
          <w:szCs w:val="24"/>
        </w:rPr>
        <w:t xml:space="preserve"> </w:t>
      </w:r>
    </w:p>
    <w:p w14:paraId="1BDFC29F" w14:textId="6FCD5933" w:rsidR="00364E0B" w:rsidRPr="0092192F" w:rsidRDefault="00364E0B" w:rsidP="00F647B3">
      <w:pPr>
        <w:spacing w:line="360" w:lineRule="auto"/>
        <w:rPr>
          <w:rFonts w:ascii="Tahoma" w:hAnsi="Tahoma" w:cs="Tahoma"/>
          <w:sz w:val="24"/>
          <w:szCs w:val="24"/>
        </w:rPr>
      </w:pPr>
      <w:r w:rsidRPr="0092192F">
        <w:rPr>
          <w:rFonts w:ascii="Tahoma" w:hAnsi="Tahoma" w:cs="Tahoma"/>
          <w:sz w:val="24"/>
          <w:szCs w:val="24"/>
        </w:rPr>
        <w:t xml:space="preserve">Veletsianos, G. Johnson, N., </w:t>
      </w:r>
      <w:r w:rsidR="00F20F8C" w:rsidRPr="0092192F">
        <w:rPr>
          <w:rFonts w:ascii="Tahoma" w:hAnsi="Tahoma" w:cs="Tahoma"/>
          <w:sz w:val="24"/>
          <w:szCs w:val="24"/>
        </w:rPr>
        <w:t>and</w:t>
      </w:r>
      <w:r w:rsidRPr="0092192F">
        <w:rPr>
          <w:rFonts w:ascii="Tahoma" w:hAnsi="Tahoma" w:cs="Tahoma"/>
          <w:sz w:val="24"/>
          <w:szCs w:val="24"/>
        </w:rPr>
        <w:t xml:space="preserve"> Belikov, O. (2019</w:t>
      </w:r>
      <w:r w:rsidR="00F20F8C" w:rsidRPr="0092192F">
        <w:rPr>
          <w:rFonts w:ascii="Tahoma" w:hAnsi="Tahoma" w:cs="Tahoma"/>
          <w:sz w:val="24"/>
          <w:szCs w:val="24"/>
        </w:rPr>
        <w:t>)</w:t>
      </w:r>
      <w:r w:rsidR="009B453C" w:rsidRPr="0092192F">
        <w:rPr>
          <w:rFonts w:ascii="Tahoma" w:hAnsi="Tahoma" w:cs="Tahoma"/>
          <w:sz w:val="24"/>
          <w:szCs w:val="24"/>
        </w:rPr>
        <w:t xml:space="preserve"> ‘</w:t>
      </w:r>
      <w:r w:rsidRPr="0092192F">
        <w:rPr>
          <w:rFonts w:ascii="Tahoma" w:hAnsi="Tahoma" w:cs="Tahoma"/>
          <w:sz w:val="24"/>
          <w:szCs w:val="24"/>
        </w:rPr>
        <w:t xml:space="preserve">Academics’ social media use over time is associated with individual, relational, cultural and political </w:t>
      </w:r>
      <w:r w:rsidRPr="0092192F">
        <w:rPr>
          <w:rFonts w:ascii="Tahoma" w:hAnsi="Tahoma" w:cs="Tahoma"/>
          <w:sz w:val="24"/>
          <w:szCs w:val="24"/>
        </w:rPr>
        <w:lastRenderedPageBreak/>
        <w:t>factors</w:t>
      </w:r>
      <w:r w:rsidR="009B453C" w:rsidRPr="0092192F">
        <w:rPr>
          <w:rFonts w:ascii="Tahoma" w:hAnsi="Tahoma" w:cs="Tahoma"/>
          <w:sz w:val="24"/>
          <w:szCs w:val="24"/>
        </w:rPr>
        <w:t>’</w:t>
      </w:r>
      <w:r w:rsidRPr="0092192F">
        <w:rPr>
          <w:rFonts w:ascii="Tahoma" w:hAnsi="Tahoma" w:cs="Tahoma"/>
          <w:sz w:val="24"/>
          <w:szCs w:val="24"/>
        </w:rPr>
        <w:t xml:space="preserve">, </w:t>
      </w:r>
      <w:r w:rsidRPr="0092192F">
        <w:rPr>
          <w:rFonts w:ascii="Tahoma" w:hAnsi="Tahoma" w:cs="Tahoma"/>
          <w:i/>
          <w:iCs/>
          <w:sz w:val="24"/>
          <w:szCs w:val="24"/>
        </w:rPr>
        <w:t>British Journal of Educational Technology</w:t>
      </w:r>
      <w:r w:rsidRPr="0092192F">
        <w:rPr>
          <w:rFonts w:ascii="Tahoma" w:hAnsi="Tahoma" w:cs="Tahoma"/>
          <w:sz w:val="24"/>
          <w:szCs w:val="24"/>
        </w:rPr>
        <w:t xml:space="preserve">, </w:t>
      </w:r>
      <w:r w:rsidR="009B453C" w:rsidRPr="0092192F">
        <w:rPr>
          <w:rFonts w:ascii="Tahoma" w:hAnsi="Tahoma" w:cs="Tahoma"/>
          <w:sz w:val="24"/>
          <w:szCs w:val="24"/>
        </w:rPr>
        <w:t>50(4)</w:t>
      </w:r>
      <w:r w:rsidRPr="0092192F">
        <w:rPr>
          <w:rFonts w:ascii="Tahoma" w:hAnsi="Tahoma" w:cs="Tahoma"/>
          <w:sz w:val="24"/>
          <w:szCs w:val="24"/>
        </w:rPr>
        <w:t xml:space="preserve">, </w:t>
      </w:r>
      <w:r w:rsidR="00C60DA1" w:rsidRPr="0092192F">
        <w:rPr>
          <w:rFonts w:ascii="Tahoma" w:hAnsi="Tahoma" w:cs="Tahoma"/>
          <w:sz w:val="24"/>
          <w:szCs w:val="24"/>
        </w:rPr>
        <w:t xml:space="preserve">pp. </w:t>
      </w:r>
      <w:r w:rsidRPr="0092192F">
        <w:rPr>
          <w:rFonts w:ascii="Tahoma" w:hAnsi="Tahoma" w:cs="Tahoma"/>
          <w:sz w:val="24"/>
          <w:szCs w:val="24"/>
        </w:rPr>
        <w:t>1713-1728</w:t>
      </w:r>
      <w:r w:rsidR="009B453C" w:rsidRPr="0092192F">
        <w:rPr>
          <w:rFonts w:ascii="Tahoma" w:hAnsi="Tahoma" w:cs="Tahoma"/>
          <w:sz w:val="24"/>
          <w:szCs w:val="24"/>
        </w:rPr>
        <w:t xml:space="preserve"> Doi:</w:t>
      </w:r>
      <w:r w:rsidRPr="0092192F">
        <w:rPr>
          <w:rFonts w:ascii="Tahoma" w:hAnsi="Tahoma" w:cs="Tahoma"/>
          <w:sz w:val="24"/>
          <w:szCs w:val="24"/>
        </w:rPr>
        <w:t xml:space="preserve"> </w:t>
      </w:r>
      <w:hyperlink r:id="rId78" w:history="1">
        <w:r w:rsidR="009B453C" w:rsidRPr="0092192F">
          <w:rPr>
            <w:rStyle w:val="Hyperlink"/>
            <w:rFonts w:ascii="Tahoma" w:hAnsi="Tahoma" w:cs="Tahoma"/>
            <w:sz w:val="24"/>
            <w:szCs w:val="24"/>
          </w:rPr>
          <w:t>https://doi.org/10.1111/bjet.12788</w:t>
        </w:r>
      </w:hyperlink>
    </w:p>
    <w:p w14:paraId="2C2C2C81" w14:textId="7DDBB232" w:rsidR="00304554" w:rsidRPr="0092192F" w:rsidRDefault="00304554" w:rsidP="00F647B3">
      <w:pPr>
        <w:spacing w:line="360" w:lineRule="auto"/>
        <w:rPr>
          <w:rFonts w:ascii="Tahoma" w:hAnsi="Tahoma" w:cs="Tahoma"/>
          <w:sz w:val="24"/>
          <w:szCs w:val="24"/>
        </w:rPr>
      </w:pPr>
      <w:r w:rsidRPr="0092192F">
        <w:rPr>
          <w:rFonts w:ascii="Tahoma" w:hAnsi="Tahoma" w:cs="Tahoma"/>
          <w:sz w:val="24"/>
          <w:szCs w:val="24"/>
        </w:rPr>
        <w:t>West London University (2022</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iCs/>
          <w:sz w:val="24"/>
          <w:szCs w:val="24"/>
        </w:rPr>
        <w:t>Business Studies with Foundation Year BA (Hons</w:t>
      </w:r>
      <w:r w:rsidR="00F20F8C" w:rsidRPr="0092192F">
        <w:rPr>
          <w:rFonts w:ascii="Tahoma" w:hAnsi="Tahoma" w:cs="Tahoma"/>
          <w:i/>
          <w:iCs/>
          <w:sz w:val="24"/>
          <w:szCs w:val="24"/>
        </w:rPr>
        <w:t>)</w:t>
      </w:r>
      <w:r w:rsidR="00C479DA" w:rsidRPr="0092192F">
        <w:rPr>
          <w:rFonts w:ascii="Tahoma" w:hAnsi="Tahoma" w:cs="Tahoma"/>
          <w:sz w:val="24"/>
          <w:szCs w:val="24"/>
        </w:rPr>
        <w:t>. A</w:t>
      </w:r>
      <w:r w:rsidR="002E2152" w:rsidRPr="0092192F">
        <w:rPr>
          <w:rFonts w:ascii="Tahoma" w:hAnsi="Tahoma" w:cs="Tahoma"/>
          <w:sz w:val="24"/>
          <w:szCs w:val="24"/>
        </w:rPr>
        <w:t xml:space="preserve">vailable at: </w:t>
      </w:r>
      <w:hyperlink r:id="rId79" w:history="1">
        <w:r w:rsidRPr="0092192F">
          <w:rPr>
            <w:rStyle w:val="Hyperlink"/>
            <w:rFonts w:ascii="Tahoma" w:hAnsi="Tahoma" w:cs="Tahoma"/>
            <w:sz w:val="24"/>
            <w:szCs w:val="24"/>
          </w:rPr>
          <w:t>https://www.uwl.ac.uk/course/undergraduate/business-studies-foundation-year?start=646&amp;option=33</w:t>
        </w:r>
      </w:hyperlink>
      <w:r w:rsidR="00852891">
        <w:rPr>
          <w:rFonts w:ascii="Tahoma" w:hAnsi="Tahoma" w:cs="Tahoma"/>
          <w:sz w:val="24"/>
          <w:szCs w:val="24"/>
        </w:rPr>
        <w:t xml:space="preserve"> </w:t>
      </w:r>
      <w:r w:rsidR="00253160" w:rsidRPr="0092192F">
        <w:rPr>
          <w:rFonts w:ascii="Tahoma" w:hAnsi="Tahoma" w:cs="Tahoma"/>
          <w:sz w:val="24"/>
          <w:szCs w:val="24"/>
        </w:rPr>
        <w:t xml:space="preserve"> </w:t>
      </w:r>
      <w:r w:rsidR="00253160" w:rsidRPr="0092192F">
        <w:rPr>
          <w:rFonts w:ascii="Tahoma" w:hAnsi="Tahoma" w:cs="Tahoma"/>
          <w:color w:val="000000" w:themeColor="text1"/>
          <w:sz w:val="24"/>
          <w:szCs w:val="24"/>
        </w:rPr>
        <w:t>(Accessed 18 November 2022)</w:t>
      </w:r>
      <w:r w:rsidR="00B4357D" w:rsidRPr="0092192F">
        <w:rPr>
          <w:rFonts w:ascii="Tahoma" w:hAnsi="Tahoma" w:cs="Tahoma"/>
          <w:color w:val="000000" w:themeColor="text1"/>
          <w:sz w:val="24"/>
          <w:szCs w:val="24"/>
        </w:rPr>
        <w:t>.</w:t>
      </w:r>
      <w:r w:rsidR="00852891">
        <w:rPr>
          <w:rFonts w:ascii="Tahoma" w:hAnsi="Tahoma" w:cs="Tahoma"/>
          <w:color w:val="000000" w:themeColor="text1"/>
          <w:sz w:val="24"/>
          <w:szCs w:val="24"/>
        </w:rPr>
        <w:t xml:space="preserve"> </w:t>
      </w:r>
    </w:p>
    <w:p w14:paraId="631864DA" w14:textId="2F67ABED" w:rsidR="00304554" w:rsidRPr="0092192F" w:rsidRDefault="00304554" w:rsidP="00F647B3">
      <w:pPr>
        <w:spacing w:line="360" w:lineRule="auto"/>
        <w:rPr>
          <w:rFonts w:ascii="Tahoma" w:hAnsi="Tahoma" w:cs="Tahoma"/>
          <w:sz w:val="24"/>
          <w:szCs w:val="24"/>
        </w:rPr>
      </w:pPr>
      <w:r w:rsidRPr="0092192F">
        <w:rPr>
          <w:rFonts w:ascii="Tahoma" w:hAnsi="Tahoma" w:cs="Tahoma"/>
          <w:sz w:val="24"/>
          <w:szCs w:val="24"/>
        </w:rPr>
        <w:t>West of England University (2022</w:t>
      </w:r>
      <w:r w:rsidR="00F20F8C" w:rsidRPr="0092192F">
        <w:rPr>
          <w:rFonts w:ascii="Tahoma" w:hAnsi="Tahoma" w:cs="Tahoma"/>
          <w:sz w:val="24"/>
          <w:szCs w:val="24"/>
        </w:rPr>
        <w:t>)</w:t>
      </w:r>
      <w:r w:rsidR="00C479DA" w:rsidRPr="0092192F">
        <w:rPr>
          <w:rFonts w:ascii="Tahoma" w:hAnsi="Tahoma" w:cs="Tahoma"/>
          <w:sz w:val="24"/>
          <w:szCs w:val="24"/>
        </w:rPr>
        <w:t xml:space="preserve"> </w:t>
      </w:r>
      <w:r w:rsidRPr="0092192F">
        <w:rPr>
          <w:rFonts w:ascii="Tahoma" w:hAnsi="Tahoma" w:cs="Tahoma"/>
          <w:i/>
          <w:iCs/>
          <w:sz w:val="24"/>
          <w:szCs w:val="24"/>
        </w:rPr>
        <w:t>Business and Management (with Foundation Year</w:t>
      </w:r>
      <w:r w:rsidR="00F20F8C" w:rsidRPr="0092192F">
        <w:rPr>
          <w:rFonts w:ascii="Tahoma" w:hAnsi="Tahoma" w:cs="Tahoma"/>
          <w:i/>
          <w:iCs/>
          <w:sz w:val="24"/>
          <w:szCs w:val="24"/>
        </w:rPr>
        <w:t>)</w:t>
      </w:r>
      <w:r w:rsidR="00B4357D" w:rsidRPr="0092192F">
        <w:rPr>
          <w:rFonts w:ascii="Tahoma" w:hAnsi="Tahoma" w:cs="Tahoma"/>
          <w:sz w:val="24"/>
          <w:szCs w:val="24"/>
        </w:rPr>
        <w:t>.</w:t>
      </w:r>
      <w:r w:rsidRPr="0092192F">
        <w:rPr>
          <w:rFonts w:ascii="Tahoma" w:hAnsi="Tahoma" w:cs="Tahoma"/>
          <w:sz w:val="24"/>
          <w:szCs w:val="24"/>
        </w:rPr>
        <w:t xml:space="preserve"> </w:t>
      </w:r>
      <w:r w:rsidR="00B4357D" w:rsidRPr="0092192F">
        <w:rPr>
          <w:rFonts w:ascii="Tahoma" w:hAnsi="Tahoma" w:cs="Tahoma"/>
          <w:sz w:val="24"/>
          <w:szCs w:val="24"/>
        </w:rPr>
        <w:t>A</w:t>
      </w:r>
      <w:r w:rsidR="002E2152" w:rsidRPr="0092192F">
        <w:rPr>
          <w:rFonts w:ascii="Tahoma" w:hAnsi="Tahoma" w:cs="Tahoma"/>
          <w:sz w:val="24"/>
          <w:szCs w:val="24"/>
        </w:rPr>
        <w:t xml:space="preserve">vailable at: </w:t>
      </w:r>
      <w:hyperlink r:id="rId80" w:history="1">
        <w:r w:rsidRPr="0092192F">
          <w:rPr>
            <w:rStyle w:val="Hyperlink"/>
            <w:rFonts w:ascii="Tahoma" w:hAnsi="Tahoma" w:cs="Tahoma"/>
            <w:sz w:val="24"/>
            <w:szCs w:val="24"/>
          </w:rPr>
          <w:t>https://www.wlv.ac.uk/courses/ba-hons-business-management-with-foundation-year/</w:t>
        </w:r>
      </w:hyperlink>
      <w:r w:rsidR="00852891">
        <w:rPr>
          <w:rFonts w:ascii="Tahoma" w:hAnsi="Tahoma" w:cs="Tahoma"/>
          <w:sz w:val="24"/>
          <w:szCs w:val="24"/>
        </w:rPr>
        <w:t xml:space="preserve"> </w:t>
      </w:r>
      <w:r w:rsidR="00253160" w:rsidRPr="0092192F">
        <w:rPr>
          <w:rFonts w:ascii="Tahoma" w:hAnsi="Tahoma" w:cs="Tahoma"/>
          <w:sz w:val="24"/>
          <w:szCs w:val="24"/>
        </w:rPr>
        <w:t xml:space="preserve"> </w:t>
      </w:r>
      <w:r w:rsidR="00253160" w:rsidRPr="0092192F">
        <w:rPr>
          <w:rFonts w:ascii="Tahoma" w:hAnsi="Tahoma" w:cs="Tahoma"/>
          <w:color w:val="000000" w:themeColor="text1"/>
          <w:sz w:val="24"/>
          <w:szCs w:val="24"/>
        </w:rPr>
        <w:t>(Accessed 18 November 2022)</w:t>
      </w:r>
      <w:r w:rsidR="00B4357D" w:rsidRPr="0092192F">
        <w:rPr>
          <w:rFonts w:ascii="Tahoma" w:hAnsi="Tahoma" w:cs="Tahoma"/>
          <w:color w:val="000000" w:themeColor="text1"/>
          <w:sz w:val="24"/>
          <w:szCs w:val="24"/>
        </w:rPr>
        <w:t>.</w:t>
      </w:r>
      <w:r w:rsidR="00852891">
        <w:rPr>
          <w:rFonts w:ascii="Tahoma" w:hAnsi="Tahoma" w:cs="Tahoma"/>
          <w:color w:val="000000" w:themeColor="text1"/>
          <w:sz w:val="24"/>
          <w:szCs w:val="24"/>
        </w:rPr>
        <w:t xml:space="preserve"> </w:t>
      </w:r>
    </w:p>
    <w:p w14:paraId="2239E74D" w14:textId="3FFA4791" w:rsidR="00B960E8" w:rsidRPr="0092192F" w:rsidRDefault="00DB4057" w:rsidP="00F647B3">
      <w:pPr>
        <w:spacing w:line="360" w:lineRule="auto"/>
        <w:rPr>
          <w:rFonts w:ascii="Tahoma" w:hAnsi="Tahoma" w:cs="Tahoma"/>
          <w:sz w:val="24"/>
          <w:szCs w:val="24"/>
        </w:rPr>
      </w:pPr>
      <w:r w:rsidRPr="0092192F">
        <w:rPr>
          <w:rFonts w:ascii="Tahoma" w:hAnsi="Tahoma" w:cs="Tahoma"/>
          <w:sz w:val="24"/>
          <w:szCs w:val="24"/>
        </w:rPr>
        <w:t xml:space="preserve">Wilkins, S. </w:t>
      </w:r>
      <w:r w:rsidR="00F20F8C" w:rsidRPr="0092192F">
        <w:rPr>
          <w:rFonts w:ascii="Tahoma" w:hAnsi="Tahoma" w:cs="Tahoma"/>
          <w:sz w:val="24"/>
          <w:szCs w:val="24"/>
        </w:rPr>
        <w:t>and</w:t>
      </w:r>
      <w:r w:rsidRPr="0092192F">
        <w:rPr>
          <w:rFonts w:ascii="Tahoma" w:hAnsi="Tahoma" w:cs="Tahoma"/>
          <w:sz w:val="24"/>
          <w:szCs w:val="24"/>
        </w:rPr>
        <w:t xml:space="preserve"> Huisman, J. (2012</w:t>
      </w:r>
      <w:r w:rsidR="00F20F8C" w:rsidRPr="0092192F">
        <w:rPr>
          <w:rFonts w:ascii="Tahoma" w:hAnsi="Tahoma" w:cs="Tahoma"/>
          <w:sz w:val="24"/>
          <w:szCs w:val="24"/>
        </w:rPr>
        <w:t>)</w:t>
      </w:r>
      <w:r w:rsidR="009B453C" w:rsidRPr="0092192F">
        <w:rPr>
          <w:rFonts w:ascii="Tahoma" w:hAnsi="Tahoma" w:cs="Tahoma"/>
          <w:sz w:val="24"/>
          <w:szCs w:val="24"/>
        </w:rPr>
        <w:t xml:space="preserve"> ‘</w:t>
      </w:r>
      <w:r w:rsidRPr="0092192F">
        <w:rPr>
          <w:rFonts w:ascii="Tahoma" w:hAnsi="Tahoma" w:cs="Tahoma"/>
          <w:sz w:val="24"/>
          <w:szCs w:val="24"/>
        </w:rPr>
        <w:t>UK business school rankings over the last 30 years (1980-2010): Trends and explanations</w:t>
      </w:r>
      <w:r w:rsidR="009B453C" w:rsidRPr="0092192F">
        <w:rPr>
          <w:rFonts w:ascii="Tahoma" w:hAnsi="Tahoma" w:cs="Tahoma"/>
          <w:sz w:val="24"/>
          <w:szCs w:val="24"/>
        </w:rPr>
        <w:t>’,</w:t>
      </w:r>
      <w:r w:rsidRPr="0092192F">
        <w:rPr>
          <w:rFonts w:ascii="Tahoma" w:hAnsi="Tahoma" w:cs="Tahoma"/>
          <w:sz w:val="24"/>
          <w:szCs w:val="24"/>
        </w:rPr>
        <w:t xml:space="preserve"> </w:t>
      </w:r>
      <w:r w:rsidRPr="0092192F">
        <w:rPr>
          <w:rFonts w:ascii="Tahoma" w:hAnsi="Tahoma" w:cs="Tahoma"/>
          <w:i/>
          <w:sz w:val="24"/>
          <w:szCs w:val="24"/>
        </w:rPr>
        <w:t xml:space="preserve">Higher Education, </w:t>
      </w:r>
      <w:r w:rsidR="009B453C" w:rsidRPr="0092192F">
        <w:rPr>
          <w:rFonts w:ascii="Tahoma" w:hAnsi="Tahoma" w:cs="Tahoma"/>
          <w:iCs/>
          <w:sz w:val="24"/>
          <w:szCs w:val="24"/>
        </w:rPr>
        <w:t>63(3)</w:t>
      </w:r>
      <w:r w:rsidRPr="0092192F">
        <w:rPr>
          <w:rFonts w:ascii="Tahoma" w:hAnsi="Tahoma" w:cs="Tahoma"/>
          <w:sz w:val="24"/>
          <w:szCs w:val="24"/>
        </w:rPr>
        <w:t xml:space="preserve">, </w:t>
      </w:r>
      <w:r w:rsidR="00C60DA1" w:rsidRPr="0092192F">
        <w:rPr>
          <w:rFonts w:ascii="Tahoma" w:hAnsi="Tahoma" w:cs="Tahoma"/>
          <w:sz w:val="24"/>
          <w:szCs w:val="24"/>
        </w:rPr>
        <w:t xml:space="preserve">pp. </w:t>
      </w:r>
      <w:r w:rsidRPr="0092192F">
        <w:rPr>
          <w:rFonts w:ascii="Tahoma" w:hAnsi="Tahoma" w:cs="Tahoma"/>
          <w:sz w:val="24"/>
          <w:szCs w:val="24"/>
        </w:rPr>
        <w:t>367-382.</w:t>
      </w:r>
    </w:p>
    <w:p w14:paraId="2B6127DC" w14:textId="580A98DC" w:rsidR="00304554" w:rsidRPr="0092192F" w:rsidRDefault="00304554" w:rsidP="00F647B3">
      <w:pPr>
        <w:spacing w:line="360" w:lineRule="auto"/>
        <w:rPr>
          <w:rFonts w:ascii="Tahoma" w:hAnsi="Tahoma" w:cs="Tahoma"/>
          <w:sz w:val="24"/>
          <w:szCs w:val="24"/>
        </w:rPr>
      </w:pPr>
      <w:r w:rsidRPr="0092192F">
        <w:rPr>
          <w:rFonts w:ascii="Tahoma" w:hAnsi="Tahoma" w:cs="Tahoma"/>
          <w:sz w:val="24"/>
          <w:szCs w:val="24"/>
        </w:rPr>
        <w:t>Wolverhampton University (2022</w:t>
      </w:r>
      <w:r w:rsidR="00F20F8C" w:rsidRPr="0092192F">
        <w:rPr>
          <w:rFonts w:ascii="Tahoma" w:hAnsi="Tahoma" w:cs="Tahoma"/>
          <w:sz w:val="24"/>
          <w:szCs w:val="24"/>
        </w:rPr>
        <w:t>)</w:t>
      </w:r>
      <w:r w:rsidR="00B4357D" w:rsidRPr="0092192F">
        <w:rPr>
          <w:rFonts w:ascii="Tahoma" w:hAnsi="Tahoma" w:cs="Tahoma"/>
          <w:sz w:val="24"/>
          <w:szCs w:val="24"/>
        </w:rPr>
        <w:t xml:space="preserve"> </w:t>
      </w:r>
      <w:r w:rsidRPr="0092192F">
        <w:rPr>
          <w:rFonts w:ascii="Tahoma" w:hAnsi="Tahoma" w:cs="Tahoma"/>
          <w:i/>
          <w:iCs/>
          <w:sz w:val="24"/>
          <w:szCs w:val="24"/>
        </w:rPr>
        <w:t>Business Management with Foundation Year</w:t>
      </w:r>
      <w:r w:rsidR="00B4357D" w:rsidRPr="0092192F">
        <w:rPr>
          <w:rFonts w:ascii="Tahoma" w:hAnsi="Tahoma" w:cs="Tahoma"/>
          <w:sz w:val="24"/>
          <w:szCs w:val="24"/>
        </w:rPr>
        <w:t>.</w:t>
      </w:r>
      <w:r w:rsidRPr="0092192F">
        <w:rPr>
          <w:rFonts w:ascii="Tahoma" w:hAnsi="Tahoma" w:cs="Tahoma"/>
          <w:sz w:val="24"/>
          <w:szCs w:val="24"/>
        </w:rPr>
        <w:t xml:space="preserve"> </w:t>
      </w:r>
      <w:r w:rsidR="00B4357D" w:rsidRPr="0092192F">
        <w:rPr>
          <w:rFonts w:ascii="Tahoma" w:hAnsi="Tahoma" w:cs="Tahoma"/>
          <w:sz w:val="24"/>
          <w:szCs w:val="24"/>
        </w:rPr>
        <w:t>A</w:t>
      </w:r>
      <w:r w:rsidR="002E2152" w:rsidRPr="0092192F">
        <w:rPr>
          <w:rFonts w:ascii="Tahoma" w:hAnsi="Tahoma" w:cs="Tahoma"/>
          <w:sz w:val="24"/>
          <w:szCs w:val="24"/>
        </w:rPr>
        <w:t xml:space="preserve">vailable at: </w:t>
      </w:r>
      <w:hyperlink r:id="rId81" w:history="1">
        <w:r w:rsidRPr="0092192F">
          <w:rPr>
            <w:rStyle w:val="Hyperlink"/>
            <w:rFonts w:ascii="Tahoma" w:hAnsi="Tahoma" w:cs="Tahoma"/>
            <w:sz w:val="24"/>
            <w:szCs w:val="24"/>
          </w:rPr>
          <w:t>https://www.wlv.ac.uk/courses/ba-hons-business-management-with-foundation-year/</w:t>
        </w:r>
      </w:hyperlink>
      <w:r w:rsidR="00852891">
        <w:rPr>
          <w:rFonts w:ascii="Tahoma" w:hAnsi="Tahoma" w:cs="Tahoma"/>
          <w:sz w:val="24"/>
          <w:szCs w:val="24"/>
        </w:rPr>
        <w:t xml:space="preserve"> </w:t>
      </w:r>
      <w:r w:rsidR="00253160" w:rsidRPr="0092192F">
        <w:rPr>
          <w:rFonts w:ascii="Tahoma" w:hAnsi="Tahoma" w:cs="Tahoma"/>
          <w:color w:val="000000" w:themeColor="text1"/>
          <w:sz w:val="24"/>
          <w:szCs w:val="24"/>
        </w:rPr>
        <w:t>(Accessed 18 November 2022)</w:t>
      </w:r>
      <w:r w:rsidR="00B4357D" w:rsidRPr="0092192F">
        <w:rPr>
          <w:rFonts w:ascii="Tahoma" w:hAnsi="Tahoma" w:cs="Tahoma"/>
          <w:color w:val="000000" w:themeColor="text1"/>
          <w:sz w:val="24"/>
          <w:szCs w:val="24"/>
        </w:rPr>
        <w:t>.</w:t>
      </w:r>
      <w:r w:rsidR="00852891">
        <w:rPr>
          <w:rFonts w:ascii="Tahoma" w:hAnsi="Tahoma" w:cs="Tahoma"/>
          <w:color w:val="000000" w:themeColor="text1"/>
          <w:sz w:val="24"/>
          <w:szCs w:val="24"/>
        </w:rPr>
        <w:t xml:space="preserve"> </w:t>
      </w:r>
    </w:p>
    <w:p w14:paraId="060FB231" w14:textId="61AB9522" w:rsidR="00EA3DA2" w:rsidRPr="0092192F" w:rsidRDefault="00EA3DA2" w:rsidP="00F647B3">
      <w:pPr>
        <w:spacing w:line="360" w:lineRule="auto"/>
        <w:rPr>
          <w:rFonts w:ascii="Tahoma" w:hAnsi="Tahoma" w:cs="Tahoma"/>
          <w:sz w:val="24"/>
          <w:szCs w:val="24"/>
        </w:rPr>
      </w:pPr>
      <w:r w:rsidRPr="0092192F">
        <w:rPr>
          <w:rFonts w:ascii="Tahoma" w:hAnsi="Tahoma" w:cs="Tahoma"/>
          <w:sz w:val="24"/>
          <w:szCs w:val="24"/>
        </w:rPr>
        <w:t>York University (2022</w:t>
      </w:r>
      <w:r w:rsidR="00F20F8C" w:rsidRPr="0092192F">
        <w:rPr>
          <w:rFonts w:ascii="Tahoma" w:hAnsi="Tahoma" w:cs="Tahoma"/>
          <w:sz w:val="24"/>
          <w:szCs w:val="24"/>
        </w:rPr>
        <w:t>)</w:t>
      </w:r>
      <w:r w:rsidR="00B4357D" w:rsidRPr="0092192F">
        <w:rPr>
          <w:rFonts w:ascii="Tahoma" w:hAnsi="Tahoma" w:cs="Tahoma"/>
          <w:sz w:val="24"/>
          <w:szCs w:val="24"/>
        </w:rPr>
        <w:t xml:space="preserve"> </w:t>
      </w:r>
      <w:r w:rsidRPr="0092192F">
        <w:rPr>
          <w:rFonts w:ascii="Tahoma" w:hAnsi="Tahoma" w:cs="Tahoma"/>
          <w:i/>
          <w:iCs/>
          <w:sz w:val="24"/>
          <w:szCs w:val="24"/>
        </w:rPr>
        <w:t>Foundation certificate courses at University of York International Pathway College</w:t>
      </w:r>
      <w:r w:rsidR="00B4357D" w:rsidRPr="0092192F">
        <w:rPr>
          <w:rFonts w:ascii="Tahoma" w:hAnsi="Tahoma" w:cs="Tahoma"/>
          <w:i/>
          <w:iCs/>
          <w:sz w:val="24"/>
          <w:szCs w:val="24"/>
        </w:rPr>
        <w:t>.</w:t>
      </w:r>
      <w:r w:rsidR="002E2152" w:rsidRPr="0092192F">
        <w:rPr>
          <w:rFonts w:ascii="Tahoma" w:hAnsi="Tahoma" w:cs="Tahoma"/>
          <w:sz w:val="24"/>
          <w:szCs w:val="24"/>
        </w:rPr>
        <w:t xml:space="preserve"> </w:t>
      </w:r>
      <w:r w:rsidR="00B4357D" w:rsidRPr="0092192F">
        <w:rPr>
          <w:rFonts w:ascii="Tahoma" w:hAnsi="Tahoma" w:cs="Tahoma"/>
          <w:sz w:val="24"/>
          <w:szCs w:val="24"/>
        </w:rPr>
        <w:t>A</w:t>
      </w:r>
      <w:r w:rsidR="002E2152" w:rsidRPr="0092192F">
        <w:rPr>
          <w:rFonts w:ascii="Tahoma" w:hAnsi="Tahoma" w:cs="Tahoma"/>
          <w:sz w:val="24"/>
          <w:szCs w:val="24"/>
        </w:rPr>
        <w:t>vailable at:</w:t>
      </w:r>
      <w:r w:rsidR="00852891">
        <w:rPr>
          <w:rFonts w:ascii="Tahoma" w:hAnsi="Tahoma" w:cs="Tahoma"/>
          <w:sz w:val="24"/>
          <w:szCs w:val="24"/>
        </w:rPr>
        <w:t xml:space="preserve"> </w:t>
      </w:r>
      <w:hyperlink r:id="rId82" w:anchor="/?status=11&amp;course-prefer-study=1" w:history="1">
        <w:r w:rsidRPr="0092192F">
          <w:rPr>
            <w:rStyle w:val="Hyperlink"/>
            <w:rFonts w:ascii="Tahoma" w:hAnsi="Tahoma" w:cs="Tahoma"/>
            <w:sz w:val="24"/>
            <w:szCs w:val="24"/>
          </w:rPr>
          <w:t>https://www.kaplanpathways.com/colleges/university-of-york-international-pathway-college/courses/foundation/#/?status=11&amp;course-prefer-study=1</w:t>
        </w:r>
      </w:hyperlink>
      <w:r w:rsidR="00852891">
        <w:rPr>
          <w:rFonts w:ascii="Tahoma" w:hAnsi="Tahoma" w:cs="Tahoma"/>
          <w:sz w:val="24"/>
          <w:szCs w:val="24"/>
        </w:rPr>
        <w:t xml:space="preserve"> </w:t>
      </w:r>
      <w:r w:rsidR="00253160" w:rsidRPr="0092192F">
        <w:rPr>
          <w:rFonts w:ascii="Tahoma" w:hAnsi="Tahoma" w:cs="Tahoma"/>
          <w:color w:val="000000" w:themeColor="text1"/>
          <w:sz w:val="24"/>
          <w:szCs w:val="24"/>
        </w:rPr>
        <w:t>(Accessed 18 November 2022)</w:t>
      </w:r>
      <w:r w:rsidR="00B4357D" w:rsidRPr="0092192F">
        <w:rPr>
          <w:rFonts w:ascii="Tahoma" w:hAnsi="Tahoma" w:cs="Tahoma"/>
          <w:color w:val="000000" w:themeColor="text1"/>
          <w:sz w:val="24"/>
          <w:szCs w:val="24"/>
        </w:rPr>
        <w:t>.</w:t>
      </w:r>
      <w:r w:rsidR="00852891">
        <w:rPr>
          <w:rFonts w:ascii="Tahoma" w:hAnsi="Tahoma" w:cs="Tahoma"/>
          <w:color w:val="000000" w:themeColor="text1"/>
          <w:sz w:val="24"/>
          <w:szCs w:val="24"/>
        </w:rPr>
        <w:t xml:space="preserve"> </w:t>
      </w:r>
    </w:p>
    <w:p w14:paraId="226B2BD3" w14:textId="04D0480F" w:rsidR="005A43F2" w:rsidRPr="00706669" w:rsidRDefault="00EA3DA2" w:rsidP="00F647B3">
      <w:pPr>
        <w:spacing w:line="360" w:lineRule="auto"/>
        <w:rPr>
          <w:rFonts w:ascii="Tahoma" w:hAnsi="Tahoma" w:cs="Tahoma"/>
          <w:sz w:val="24"/>
          <w:szCs w:val="24"/>
        </w:rPr>
      </w:pPr>
      <w:r w:rsidRPr="0092192F">
        <w:rPr>
          <w:rFonts w:ascii="Tahoma" w:hAnsi="Tahoma" w:cs="Tahoma"/>
          <w:sz w:val="24"/>
          <w:szCs w:val="24"/>
        </w:rPr>
        <w:t>York St John University (2022</w:t>
      </w:r>
      <w:r w:rsidR="00F20F8C" w:rsidRPr="0092192F">
        <w:rPr>
          <w:rFonts w:ascii="Tahoma" w:hAnsi="Tahoma" w:cs="Tahoma"/>
          <w:sz w:val="24"/>
          <w:szCs w:val="24"/>
        </w:rPr>
        <w:t>)</w:t>
      </w:r>
      <w:r w:rsidR="00B4357D" w:rsidRPr="0092192F">
        <w:rPr>
          <w:rFonts w:ascii="Tahoma" w:hAnsi="Tahoma" w:cs="Tahoma"/>
          <w:sz w:val="24"/>
          <w:szCs w:val="24"/>
        </w:rPr>
        <w:t xml:space="preserve"> </w:t>
      </w:r>
      <w:r w:rsidRPr="0092192F">
        <w:rPr>
          <w:rFonts w:ascii="Tahoma" w:hAnsi="Tahoma" w:cs="Tahoma"/>
          <w:i/>
          <w:iCs/>
          <w:sz w:val="24"/>
          <w:szCs w:val="24"/>
        </w:rPr>
        <w:t>York Business School Foundation Year</w:t>
      </w:r>
      <w:r w:rsidR="00B4357D" w:rsidRPr="0092192F">
        <w:rPr>
          <w:rFonts w:ascii="Tahoma" w:hAnsi="Tahoma" w:cs="Tahoma"/>
          <w:sz w:val="24"/>
          <w:szCs w:val="24"/>
        </w:rPr>
        <w:t>.</w:t>
      </w:r>
      <w:r w:rsidRPr="0092192F">
        <w:rPr>
          <w:rFonts w:ascii="Tahoma" w:hAnsi="Tahoma" w:cs="Tahoma"/>
          <w:i/>
          <w:iCs/>
          <w:sz w:val="24"/>
          <w:szCs w:val="24"/>
        </w:rPr>
        <w:t xml:space="preserve"> </w:t>
      </w:r>
      <w:r w:rsidR="00B4357D" w:rsidRPr="0092192F">
        <w:rPr>
          <w:rFonts w:ascii="Tahoma" w:hAnsi="Tahoma" w:cs="Tahoma"/>
          <w:sz w:val="24"/>
          <w:szCs w:val="24"/>
        </w:rPr>
        <w:t>A</w:t>
      </w:r>
      <w:r w:rsidR="002E2152" w:rsidRPr="0092192F">
        <w:rPr>
          <w:rFonts w:ascii="Tahoma" w:hAnsi="Tahoma" w:cs="Tahoma"/>
          <w:sz w:val="24"/>
          <w:szCs w:val="24"/>
        </w:rPr>
        <w:t xml:space="preserve">vailable at: </w:t>
      </w:r>
      <w:hyperlink r:id="rId83" w:history="1">
        <w:r w:rsidRPr="0092192F">
          <w:rPr>
            <w:rStyle w:val="Hyperlink"/>
            <w:rFonts w:ascii="Tahoma" w:hAnsi="Tahoma" w:cs="Tahoma"/>
            <w:sz w:val="24"/>
            <w:szCs w:val="24"/>
          </w:rPr>
          <w:t>https://www.yorksj.ac.uk/courses/undergraduate/foundation-years/business-foundation-year/</w:t>
        </w:r>
      </w:hyperlink>
      <w:r w:rsidR="00852891">
        <w:rPr>
          <w:rFonts w:ascii="Tahoma" w:hAnsi="Tahoma" w:cs="Tahoma"/>
          <w:sz w:val="24"/>
          <w:szCs w:val="24"/>
        </w:rPr>
        <w:t xml:space="preserve"> </w:t>
      </w:r>
      <w:r w:rsidR="00253160" w:rsidRPr="0092192F">
        <w:rPr>
          <w:rFonts w:ascii="Tahoma" w:hAnsi="Tahoma" w:cs="Tahoma"/>
          <w:color w:val="000000" w:themeColor="text1"/>
          <w:sz w:val="24"/>
          <w:szCs w:val="24"/>
        </w:rPr>
        <w:t>(Accessed 18 November 2022)</w:t>
      </w:r>
      <w:r w:rsidR="00B4357D" w:rsidRPr="0092192F">
        <w:rPr>
          <w:rFonts w:ascii="Tahoma" w:hAnsi="Tahoma" w:cs="Tahoma"/>
          <w:color w:val="000000" w:themeColor="text1"/>
          <w:sz w:val="24"/>
          <w:szCs w:val="24"/>
        </w:rPr>
        <w:t>.</w:t>
      </w:r>
      <w:r w:rsidR="00852891">
        <w:rPr>
          <w:rFonts w:ascii="Tahoma" w:hAnsi="Tahoma" w:cs="Tahoma"/>
          <w:color w:val="000000" w:themeColor="text1"/>
          <w:sz w:val="24"/>
          <w:szCs w:val="24"/>
        </w:rPr>
        <w:t xml:space="preserve"> </w:t>
      </w:r>
    </w:p>
    <w:p w14:paraId="3BFF90B0" w14:textId="565E79D1" w:rsidR="00343B48" w:rsidRPr="00706669" w:rsidRDefault="00343B48" w:rsidP="00057B03">
      <w:pPr>
        <w:spacing w:line="360" w:lineRule="auto"/>
        <w:rPr>
          <w:rFonts w:ascii="Tahoma" w:hAnsi="Tahoma" w:cs="Tahoma"/>
          <w:sz w:val="24"/>
          <w:szCs w:val="24"/>
        </w:rPr>
      </w:pPr>
    </w:p>
    <w:p w14:paraId="01742484" w14:textId="1BC57E1F" w:rsidR="00343B48" w:rsidRDefault="00343B48" w:rsidP="00057B03">
      <w:pPr>
        <w:spacing w:line="360" w:lineRule="auto"/>
        <w:rPr>
          <w:rFonts w:ascii="Tahoma" w:hAnsi="Tahoma" w:cs="Tahoma"/>
          <w:sz w:val="24"/>
          <w:szCs w:val="24"/>
        </w:rPr>
      </w:pPr>
    </w:p>
    <w:p w14:paraId="41B953E4" w14:textId="77777777" w:rsidR="00B4357D" w:rsidRDefault="00B4357D">
      <w:pPr>
        <w:rPr>
          <w:rFonts w:ascii="Tahoma" w:eastAsiaTheme="majorEastAsia" w:hAnsi="Tahoma" w:cs="Tahoma"/>
          <w:b/>
          <w:bCs/>
          <w:color w:val="000000" w:themeColor="text1"/>
          <w:sz w:val="24"/>
          <w:szCs w:val="24"/>
        </w:rPr>
      </w:pPr>
      <w:bookmarkStart w:id="8" w:name="_Table_2,_Ranking"/>
      <w:bookmarkEnd w:id="8"/>
      <w:r>
        <w:rPr>
          <w:rFonts w:ascii="Tahoma" w:hAnsi="Tahoma" w:cs="Tahoma"/>
          <w:b/>
          <w:bCs/>
          <w:color w:val="000000" w:themeColor="text1"/>
          <w:sz w:val="24"/>
          <w:szCs w:val="24"/>
        </w:rPr>
        <w:br w:type="page"/>
      </w:r>
    </w:p>
    <w:p w14:paraId="02843884" w14:textId="2C89E8EB" w:rsidR="00C04AAC" w:rsidRDefault="00C04AAC" w:rsidP="00C04AAC">
      <w:pPr>
        <w:pStyle w:val="Heading2"/>
        <w:rPr>
          <w:rFonts w:ascii="Tahoma" w:hAnsi="Tahoma" w:cs="Tahoma"/>
          <w:b/>
          <w:bCs/>
          <w:color w:val="000000" w:themeColor="text1"/>
          <w:sz w:val="24"/>
          <w:szCs w:val="24"/>
        </w:rPr>
      </w:pPr>
      <w:r w:rsidRPr="00C04AAC">
        <w:rPr>
          <w:rFonts w:ascii="Tahoma" w:hAnsi="Tahoma" w:cs="Tahoma"/>
          <w:b/>
          <w:bCs/>
          <w:color w:val="000000" w:themeColor="text1"/>
          <w:sz w:val="24"/>
          <w:szCs w:val="24"/>
        </w:rPr>
        <w:lastRenderedPageBreak/>
        <w:t>Table 2, Ranking by largest number of enrolments to Foundation Year Programmes</w:t>
      </w:r>
    </w:p>
    <w:p w14:paraId="2F36B052" w14:textId="77777777" w:rsidR="00C04AAC" w:rsidRPr="00C04AAC" w:rsidRDefault="00C04AAC" w:rsidP="00C04AAC"/>
    <w:tbl>
      <w:tblPr>
        <w:tblStyle w:val="TableGrid"/>
        <w:tblW w:w="0" w:type="auto"/>
        <w:tblLayout w:type="fixed"/>
        <w:tblLook w:val="04A0" w:firstRow="1" w:lastRow="0" w:firstColumn="1" w:lastColumn="0" w:noHBand="0" w:noVBand="1"/>
      </w:tblPr>
      <w:tblGrid>
        <w:gridCol w:w="4219"/>
        <w:gridCol w:w="851"/>
        <w:gridCol w:w="992"/>
        <w:gridCol w:w="850"/>
        <w:gridCol w:w="897"/>
        <w:gridCol w:w="1433"/>
      </w:tblGrid>
      <w:tr w:rsidR="00D2406C" w:rsidRPr="00C75FF4" w14:paraId="600CF7A2" w14:textId="77777777" w:rsidTr="002E48E4">
        <w:tc>
          <w:tcPr>
            <w:tcW w:w="4219" w:type="dxa"/>
          </w:tcPr>
          <w:p w14:paraId="178B38D5" w14:textId="77777777" w:rsidR="00D2406C" w:rsidRPr="00C75FF4" w:rsidRDefault="00D2406C" w:rsidP="002E48E4">
            <w:pPr>
              <w:rPr>
                <w:rFonts w:ascii="Tahoma" w:eastAsia="Calibri" w:hAnsi="Tahoma" w:cs="Tahoma"/>
                <w:b/>
                <w:bCs/>
                <w:sz w:val="24"/>
                <w:szCs w:val="24"/>
              </w:rPr>
            </w:pPr>
            <w:r w:rsidRPr="00C75FF4">
              <w:rPr>
                <w:rFonts w:ascii="Tahoma" w:eastAsia="Calibri" w:hAnsi="Tahoma" w:cs="Tahoma"/>
                <w:sz w:val="24"/>
                <w:szCs w:val="24"/>
              </w:rPr>
              <w:t>Ranking by largest number enrolled on FYPs (top 20)</w:t>
            </w:r>
          </w:p>
        </w:tc>
        <w:tc>
          <w:tcPr>
            <w:tcW w:w="3590" w:type="dxa"/>
            <w:gridSpan w:val="4"/>
          </w:tcPr>
          <w:p w14:paraId="53100FA8" w14:textId="77777777" w:rsidR="00D2406C" w:rsidRPr="00C75FF4" w:rsidRDefault="00D2406C" w:rsidP="002E48E4">
            <w:pPr>
              <w:rPr>
                <w:rFonts w:ascii="Tahoma" w:eastAsia="Calibri" w:hAnsi="Tahoma" w:cs="Tahoma"/>
                <w:b/>
                <w:bCs/>
                <w:sz w:val="24"/>
                <w:szCs w:val="24"/>
              </w:rPr>
            </w:pPr>
            <w:r w:rsidRPr="00C75FF4">
              <w:rPr>
                <w:rFonts w:ascii="Tahoma" w:eastAsia="Calibri" w:hAnsi="Tahoma" w:cs="Tahoma"/>
                <w:sz w:val="24"/>
                <w:szCs w:val="24"/>
              </w:rPr>
              <w:t>Guardian annual rankings</w:t>
            </w:r>
          </w:p>
        </w:tc>
        <w:tc>
          <w:tcPr>
            <w:tcW w:w="1433" w:type="dxa"/>
          </w:tcPr>
          <w:p w14:paraId="2A35766D" w14:textId="77777777" w:rsidR="00D2406C" w:rsidRPr="00C75FF4" w:rsidRDefault="00D2406C" w:rsidP="002E48E4">
            <w:pPr>
              <w:rPr>
                <w:rFonts w:ascii="Tahoma" w:eastAsia="Calibri" w:hAnsi="Tahoma" w:cs="Tahoma"/>
                <w:b/>
                <w:bCs/>
                <w:sz w:val="24"/>
                <w:szCs w:val="24"/>
              </w:rPr>
            </w:pPr>
            <w:r w:rsidRPr="00C75FF4">
              <w:rPr>
                <w:rFonts w:ascii="Tahoma" w:eastAsia="Calibri" w:hAnsi="Tahoma" w:cs="Tahoma"/>
                <w:sz w:val="24"/>
                <w:szCs w:val="24"/>
              </w:rPr>
              <w:t>Total population</w:t>
            </w:r>
          </w:p>
        </w:tc>
      </w:tr>
      <w:tr w:rsidR="00D2406C" w:rsidRPr="00C75FF4" w14:paraId="0124C97F" w14:textId="77777777" w:rsidTr="002E48E4">
        <w:tc>
          <w:tcPr>
            <w:tcW w:w="4219" w:type="dxa"/>
          </w:tcPr>
          <w:p w14:paraId="6C84D8FE" w14:textId="77777777" w:rsidR="00D2406C" w:rsidRPr="00C75FF4" w:rsidRDefault="00D2406C" w:rsidP="002E48E4">
            <w:pPr>
              <w:rPr>
                <w:rFonts w:ascii="Tahoma" w:eastAsia="Calibri" w:hAnsi="Tahoma" w:cs="Tahoma"/>
                <w:b/>
                <w:bCs/>
                <w:sz w:val="24"/>
                <w:szCs w:val="24"/>
              </w:rPr>
            </w:pPr>
            <w:r w:rsidRPr="00C75FF4">
              <w:rPr>
                <w:rFonts w:ascii="Tahoma" w:eastAsia="Calibri" w:hAnsi="Tahoma" w:cs="Tahoma"/>
                <w:b/>
                <w:bCs/>
                <w:sz w:val="24"/>
                <w:szCs w:val="24"/>
              </w:rPr>
              <w:t>2021</w:t>
            </w:r>
          </w:p>
        </w:tc>
        <w:tc>
          <w:tcPr>
            <w:tcW w:w="851" w:type="dxa"/>
          </w:tcPr>
          <w:p w14:paraId="3F856BA1" w14:textId="77777777" w:rsidR="00D2406C" w:rsidRPr="00C75FF4" w:rsidRDefault="00D2406C" w:rsidP="002E48E4">
            <w:pPr>
              <w:rPr>
                <w:rFonts w:ascii="Tahoma" w:eastAsia="Calibri" w:hAnsi="Tahoma" w:cs="Tahoma"/>
                <w:b/>
                <w:bCs/>
                <w:sz w:val="24"/>
                <w:szCs w:val="24"/>
              </w:rPr>
            </w:pPr>
            <w:r w:rsidRPr="00C75FF4">
              <w:rPr>
                <w:rFonts w:ascii="Tahoma" w:eastAsia="Calibri" w:hAnsi="Tahoma" w:cs="Tahoma"/>
                <w:b/>
                <w:bCs/>
                <w:sz w:val="24"/>
                <w:szCs w:val="24"/>
              </w:rPr>
              <w:t>2020</w:t>
            </w:r>
          </w:p>
        </w:tc>
        <w:tc>
          <w:tcPr>
            <w:tcW w:w="992" w:type="dxa"/>
          </w:tcPr>
          <w:p w14:paraId="7C7ED3EE" w14:textId="77777777" w:rsidR="00D2406C" w:rsidRPr="00C75FF4" w:rsidRDefault="00D2406C" w:rsidP="002E48E4">
            <w:pPr>
              <w:rPr>
                <w:rFonts w:ascii="Tahoma" w:eastAsia="Calibri" w:hAnsi="Tahoma" w:cs="Tahoma"/>
                <w:b/>
                <w:bCs/>
                <w:sz w:val="24"/>
                <w:szCs w:val="24"/>
              </w:rPr>
            </w:pPr>
            <w:r w:rsidRPr="00C75FF4">
              <w:rPr>
                <w:rFonts w:ascii="Tahoma" w:eastAsia="Calibri" w:hAnsi="Tahoma" w:cs="Tahoma"/>
                <w:b/>
                <w:bCs/>
                <w:sz w:val="24"/>
                <w:szCs w:val="24"/>
              </w:rPr>
              <w:t>2021</w:t>
            </w:r>
          </w:p>
        </w:tc>
        <w:tc>
          <w:tcPr>
            <w:tcW w:w="850" w:type="dxa"/>
          </w:tcPr>
          <w:p w14:paraId="28954680" w14:textId="77777777" w:rsidR="00D2406C" w:rsidRPr="00C75FF4" w:rsidRDefault="00D2406C" w:rsidP="002E48E4">
            <w:pPr>
              <w:rPr>
                <w:rFonts w:ascii="Tahoma" w:eastAsia="Calibri" w:hAnsi="Tahoma" w:cs="Tahoma"/>
                <w:b/>
                <w:bCs/>
                <w:sz w:val="24"/>
                <w:szCs w:val="24"/>
              </w:rPr>
            </w:pPr>
            <w:r w:rsidRPr="00C75FF4">
              <w:rPr>
                <w:rFonts w:ascii="Tahoma" w:eastAsia="Calibri" w:hAnsi="Tahoma" w:cs="Tahoma"/>
                <w:b/>
                <w:bCs/>
                <w:sz w:val="24"/>
                <w:szCs w:val="24"/>
              </w:rPr>
              <w:t>2022</w:t>
            </w:r>
          </w:p>
        </w:tc>
        <w:tc>
          <w:tcPr>
            <w:tcW w:w="897" w:type="dxa"/>
          </w:tcPr>
          <w:p w14:paraId="01BE6BDA" w14:textId="77777777" w:rsidR="00D2406C" w:rsidRPr="00C75FF4" w:rsidRDefault="00D2406C" w:rsidP="002E48E4">
            <w:pPr>
              <w:rPr>
                <w:rFonts w:ascii="Tahoma" w:eastAsia="Calibri" w:hAnsi="Tahoma" w:cs="Tahoma"/>
                <w:b/>
                <w:bCs/>
                <w:sz w:val="24"/>
                <w:szCs w:val="24"/>
              </w:rPr>
            </w:pPr>
            <w:r w:rsidRPr="00C75FF4">
              <w:rPr>
                <w:rFonts w:ascii="Tahoma" w:eastAsia="Calibri" w:hAnsi="Tahoma" w:cs="Tahoma"/>
                <w:b/>
                <w:bCs/>
                <w:sz w:val="24"/>
                <w:szCs w:val="24"/>
              </w:rPr>
              <w:t>2023</w:t>
            </w:r>
          </w:p>
        </w:tc>
        <w:tc>
          <w:tcPr>
            <w:tcW w:w="1433" w:type="dxa"/>
          </w:tcPr>
          <w:p w14:paraId="013C4B63" w14:textId="77777777" w:rsidR="00D2406C" w:rsidRPr="00C75FF4" w:rsidRDefault="00D2406C" w:rsidP="002E48E4">
            <w:pPr>
              <w:rPr>
                <w:rFonts w:ascii="Tahoma" w:eastAsia="Calibri" w:hAnsi="Tahoma" w:cs="Tahoma"/>
                <w:b/>
                <w:bCs/>
                <w:sz w:val="24"/>
                <w:szCs w:val="24"/>
              </w:rPr>
            </w:pPr>
            <w:r w:rsidRPr="00C75FF4">
              <w:rPr>
                <w:rFonts w:ascii="Tahoma" w:eastAsia="Calibri" w:hAnsi="Tahoma" w:cs="Tahoma"/>
                <w:b/>
                <w:bCs/>
                <w:sz w:val="24"/>
                <w:szCs w:val="24"/>
              </w:rPr>
              <w:t xml:space="preserve">Indicative </w:t>
            </w:r>
          </w:p>
        </w:tc>
      </w:tr>
      <w:tr w:rsidR="00D2406C" w:rsidRPr="00C75FF4" w14:paraId="1D9DF579" w14:textId="77777777" w:rsidTr="002E48E4">
        <w:tc>
          <w:tcPr>
            <w:tcW w:w="4219" w:type="dxa"/>
          </w:tcPr>
          <w:p w14:paraId="7B52BDE8" w14:textId="16F9E810" w:rsidR="00D2406C" w:rsidRPr="00C75FF4" w:rsidRDefault="00D2406C" w:rsidP="002E48E4">
            <w:pPr>
              <w:rPr>
                <w:rFonts w:ascii="Tahoma" w:eastAsia="Calibri" w:hAnsi="Tahoma" w:cs="Tahoma"/>
                <w:sz w:val="24"/>
                <w:szCs w:val="24"/>
              </w:rPr>
            </w:pPr>
            <w:r w:rsidRPr="00C75FF4">
              <w:rPr>
                <w:rFonts w:ascii="Tahoma" w:eastAsia="Calibri" w:hAnsi="Tahoma" w:cs="Tahoma"/>
                <w:b/>
                <w:bCs/>
                <w:sz w:val="24"/>
                <w:szCs w:val="24"/>
              </w:rPr>
              <w:t>Buckinghamshire New</w:t>
            </w:r>
            <w:r w:rsidR="00852891">
              <w:rPr>
                <w:rFonts w:ascii="Tahoma" w:eastAsia="Calibri" w:hAnsi="Tahoma" w:cs="Tahoma"/>
                <w:sz w:val="24"/>
                <w:szCs w:val="24"/>
              </w:rPr>
              <w:t xml:space="preserve">  </w:t>
            </w:r>
            <w:r w:rsidRPr="00C75FF4">
              <w:rPr>
                <w:rFonts w:ascii="Tahoma" w:eastAsia="Calibri" w:hAnsi="Tahoma" w:cs="Tahoma"/>
                <w:sz w:val="24"/>
                <w:szCs w:val="24"/>
              </w:rPr>
              <w:t xml:space="preserve"> (4340)</w:t>
            </w:r>
          </w:p>
          <w:p w14:paraId="304C63E0"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Undergraduates as a % of total</w:t>
            </w:r>
          </w:p>
          <w:p w14:paraId="7DA05852"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UK students as a % of total</w:t>
            </w:r>
          </w:p>
          <w:p w14:paraId="0B693ABA"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UCAS Tariff points required for 2023</w:t>
            </w:r>
          </w:p>
        </w:tc>
        <w:tc>
          <w:tcPr>
            <w:tcW w:w="851" w:type="dxa"/>
          </w:tcPr>
          <w:p w14:paraId="5EFEABA3"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120</w:t>
            </w:r>
          </w:p>
        </w:tc>
        <w:tc>
          <w:tcPr>
            <w:tcW w:w="992" w:type="dxa"/>
          </w:tcPr>
          <w:p w14:paraId="6B0B83A6"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92</w:t>
            </w:r>
          </w:p>
        </w:tc>
        <w:tc>
          <w:tcPr>
            <w:tcW w:w="850" w:type="dxa"/>
          </w:tcPr>
          <w:p w14:paraId="33C665AD"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77</w:t>
            </w:r>
          </w:p>
        </w:tc>
        <w:tc>
          <w:tcPr>
            <w:tcW w:w="897" w:type="dxa"/>
          </w:tcPr>
          <w:p w14:paraId="5D3766C0"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70</w:t>
            </w:r>
          </w:p>
        </w:tc>
        <w:tc>
          <w:tcPr>
            <w:tcW w:w="1433" w:type="dxa"/>
          </w:tcPr>
          <w:p w14:paraId="316DC9D7"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14,075</w:t>
            </w:r>
          </w:p>
          <w:p w14:paraId="5BE4FAC5" w14:textId="77777777" w:rsidR="00D2406C" w:rsidRDefault="00D2406C" w:rsidP="002E48E4">
            <w:pPr>
              <w:rPr>
                <w:rFonts w:ascii="Tahoma" w:eastAsia="Calibri" w:hAnsi="Tahoma" w:cs="Tahoma"/>
                <w:sz w:val="24"/>
                <w:szCs w:val="24"/>
              </w:rPr>
            </w:pPr>
          </w:p>
          <w:p w14:paraId="7A754436"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92</w:t>
            </w:r>
          </w:p>
          <w:p w14:paraId="7FC6B3FD"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95</w:t>
            </w:r>
          </w:p>
          <w:p w14:paraId="04F3F22A"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32-56</w:t>
            </w:r>
          </w:p>
        </w:tc>
      </w:tr>
      <w:tr w:rsidR="00D2406C" w:rsidRPr="00C75FF4" w14:paraId="38E1B5E4" w14:textId="77777777" w:rsidTr="002E48E4">
        <w:tc>
          <w:tcPr>
            <w:tcW w:w="4219" w:type="dxa"/>
          </w:tcPr>
          <w:p w14:paraId="4FDEEFFC" w14:textId="11CAA9A3" w:rsidR="00D2406C" w:rsidRPr="00C75FF4" w:rsidRDefault="00D2406C" w:rsidP="002E48E4">
            <w:pPr>
              <w:rPr>
                <w:rFonts w:ascii="Tahoma" w:eastAsia="Calibri" w:hAnsi="Tahoma" w:cs="Tahoma"/>
                <w:sz w:val="24"/>
                <w:szCs w:val="24"/>
              </w:rPr>
            </w:pPr>
            <w:r w:rsidRPr="00C75FF4">
              <w:rPr>
                <w:rFonts w:ascii="Tahoma" w:eastAsia="Calibri" w:hAnsi="Tahoma" w:cs="Tahoma"/>
                <w:b/>
                <w:bCs/>
                <w:sz w:val="24"/>
                <w:szCs w:val="24"/>
              </w:rPr>
              <w:t>Suffolk</w:t>
            </w:r>
            <w:r w:rsidR="00852891">
              <w:rPr>
                <w:rFonts w:ascii="Tahoma" w:eastAsia="Calibri" w:hAnsi="Tahoma" w:cs="Tahoma"/>
                <w:b/>
                <w:bCs/>
                <w:sz w:val="24"/>
                <w:szCs w:val="24"/>
              </w:rPr>
              <w:t xml:space="preserve"> </w:t>
            </w:r>
            <w:r w:rsidR="00852891">
              <w:rPr>
                <w:rFonts w:ascii="Tahoma" w:eastAsia="Calibri" w:hAnsi="Tahoma" w:cs="Tahoma"/>
                <w:sz w:val="24"/>
                <w:szCs w:val="24"/>
              </w:rPr>
              <w:t xml:space="preserve"> </w:t>
            </w:r>
            <w:r w:rsidRPr="00C75FF4">
              <w:rPr>
                <w:rFonts w:ascii="Tahoma" w:eastAsia="Calibri" w:hAnsi="Tahoma" w:cs="Tahoma"/>
                <w:sz w:val="24"/>
                <w:szCs w:val="24"/>
              </w:rPr>
              <w:t>(4075)</w:t>
            </w:r>
          </w:p>
          <w:p w14:paraId="36A965E6"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Undergraduates as a % of total</w:t>
            </w:r>
          </w:p>
          <w:p w14:paraId="1BB6E9BF"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UK students as a % of total</w:t>
            </w:r>
          </w:p>
          <w:p w14:paraId="5331F8E9"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UCAS Tariff points required for 2023</w:t>
            </w:r>
          </w:p>
        </w:tc>
        <w:tc>
          <w:tcPr>
            <w:tcW w:w="851" w:type="dxa"/>
          </w:tcPr>
          <w:p w14:paraId="3F26E926"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119</w:t>
            </w:r>
          </w:p>
        </w:tc>
        <w:tc>
          <w:tcPr>
            <w:tcW w:w="992" w:type="dxa"/>
          </w:tcPr>
          <w:p w14:paraId="52CB1CDD"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97</w:t>
            </w:r>
          </w:p>
        </w:tc>
        <w:tc>
          <w:tcPr>
            <w:tcW w:w="850" w:type="dxa"/>
          </w:tcPr>
          <w:p w14:paraId="551F1DC1"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67</w:t>
            </w:r>
          </w:p>
        </w:tc>
        <w:tc>
          <w:tcPr>
            <w:tcW w:w="897" w:type="dxa"/>
          </w:tcPr>
          <w:p w14:paraId="25C55C4B"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69</w:t>
            </w:r>
          </w:p>
        </w:tc>
        <w:tc>
          <w:tcPr>
            <w:tcW w:w="1433" w:type="dxa"/>
          </w:tcPr>
          <w:p w14:paraId="1F72614B"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9,565</w:t>
            </w:r>
          </w:p>
          <w:p w14:paraId="020B4EFE" w14:textId="77777777" w:rsidR="00D2406C" w:rsidRDefault="00D2406C" w:rsidP="002E48E4">
            <w:pPr>
              <w:rPr>
                <w:rFonts w:ascii="Tahoma" w:eastAsia="Calibri" w:hAnsi="Tahoma" w:cs="Tahoma"/>
                <w:sz w:val="24"/>
                <w:szCs w:val="24"/>
              </w:rPr>
            </w:pPr>
          </w:p>
          <w:p w14:paraId="06E22A76"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95</w:t>
            </w:r>
          </w:p>
          <w:p w14:paraId="2D83AF96"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89</w:t>
            </w:r>
          </w:p>
          <w:p w14:paraId="2FF3D93D"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80</w:t>
            </w:r>
          </w:p>
        </w:tc>
      </w:tr>
      <w:tr w:rsidR="00D2406C" w:rsidRPr="00C75FF4" w14:paraId="31421F94" w14:textId="77777777" w:rsidTr="002E48E4">
        <w:tc>
          <w:tcPr>
            <w:tcW w:w="4219" w:type="dxa"/>
          </w:tcPr>
          <w:p w14:paraId="460BBAEA" w14:textId="2C2FFBF8" w:rsidR="00D2406C" w:rsidRPr="00C75FF4" w:rsidRDefault="00D2406C" w:rsidP="002E48E4">
            <w:pPr>
              <w:rPr>
                <w:rFonts w:ascii="Tahoma" w:eastAsia="Calibri" w:hAnsi="Tahoma" w:cs="Tahoma"/>
                <w:sz w:val="24"/>
                <w:szCs w:val="24"/>
              </w:rPr>
            </w:pPr>
            <w:r w:rsidRPr="00C75FF4">
              <w:rPr>
                <w:rFonts w:ascii="Tahoma" w:eastAsia="Calibri" w:hAnsi="Tahoma" w:cs="Tahoma"/>
                <w:b/>
                <w:bCs/>
                <w:sz w:val="24"/>
                <w:szCs w:val="24"/>
              </w:rPr>
              <w:t>Anglia Ruskin</w:t>
            </w:r>
            <w:r w:rsidR="00852891">
              <w:rPr>
                <w:rFonts w:ascii="Tahoma" w:eastAsia="Calibri" w:hAnsi="Tahoma" w:cs="Tahoma"/>
                <w:sz w:val="24"/>
                <w:szCs w:val="24"/>
              </w:rPr>
              <w:t xml:space="preserve">  </w:t>
            </w:r>
            <w:r w:rsidRPr="00C75FF4">
              <w:rPr>
                <w:rFonts w:ascii="Tahoma" w:eastAsia="Calibri" w:hAnsi="Tahoma" w:cs="Tahoma"/>
                <w:sz w:val="24"/>
                <w:szCs w:val="24"/>
              </w:rPr>
              <w:t>(3110)</w:t>
            </w:r>
          </w:p>
          <w:p w14:paraId="4B0E8550"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Undergraduates as a % of total</w:t>
            </w:r>
          </w:p>
          <w:p w14:paraId="071D33E5"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UK students as a % of total</w:t>
            </w:r>
          </w:p>
          <w:p w14:paraId="065C85E7"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UCAS Tariff points required for 2023</w:t>
            </w:r>
          </w:p>
        </w:tc>
        <w:tc>
          <w:tcPr>
            <w:tcW w:w="851" w:type="dxa"/>
          </w:tcPr>
          <w:p w14:paraId="26899AC1"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99</w:t>
            </w:r>
          </w:p>
        </w:tc>
        <w:tc>
          <w:tcPr>
            <w:tcW w:w="992" w:type="dxa"/>
          </w:tcPr>
          <w:p w14:paraId="08029B8F"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80</w:t>
            </w:r>
          </w:p>
        </w:tc>
        <w:tc>
          <w:tcPr>
            <w:tcW w:w="850" w:type="dxa"/>
          </w:tcPr>
          <w:p w14:paraId="67166E53"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97</w:t>
            </w:r>
          </w:p>
        </w:tc>
        <w:tc>
          <w:tcPr>
            <w:tcW w:w="897" w:type="dxa"/>
          </w:tcPr>
          <w:p w14:paraId="62935AE4"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109</w:t>
            </w:r>
          </w:p>
        </w:tc>
        <w:tc>
          <w:tcPr>
            <w:tcW w:w="1433" w:type="dxa"/>
          </w:tcPr>
          <w:p w14:paraId="4A12B684"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26,715</w:t>
            </w:r>
          </w:p>
          <w:p w14:paraId="4AF0D00D" w14:textId="77777777" w:rsidR="00D2406C" w:rsidRDefault="00D2406C" w:rsidP="002E48E4">
            <w:pPr>
              <w:rPr>
                <w:rFonts w:ascii="Tahoma" w:eastAsia="Calibri" w:hAnsi="Tahoma" w:cs="Tahoma"/>
                <w:sz w:val="24"/>
                <w:szCs w:val="24"/>
              </w:rPr>
            </w:pPr>
          </w:p>
          <w:p w14:paraId="136A645B"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76</w:t>
            </w:r>
          </w:p>
          <w:p w14:paraId="7398C488"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81</w:t>
            </w:r>
          </w:p>
          <w:p w14:paraId="46B88E91"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96</w:t>
            </w:r>
          </w:p>
        </w:tc>
      </w:tr>
      <w:tr w:rsidR="00D2406C" w:rsidRPr="00C75FF4" w14:paraId="1FFB4361" w14:textId="77777777" w:rsidTr="002E48E4">
        <w:tc>
          <w:tcPr>
            <w:tcW w:w="4219" w:type="dxa"/>
          </w:tcPr>
          <w:p w14:paraId="50C22E81" w14:textId="4984269F" w:rsidR="00D2406C" w:rsidRPr="00C75FF4" w:rsidRDefault="00D2406C" w:rsidP="002E48E4">
            <w:pPr>
              <w:rPr>
                <w:rFonts w:ascii="Tahoma" w:eastAsia="Calibri" w:hAnsi="Tahoma" w:cs="Tahoma"/>
                <w:sz w:val="24"/>
                <w:szCs w:val="24"/>
              </w:rPr>
            </w:pPr>
            <w:r w:rsidRPr="00C75FF4">
              <w:rPr>
                <w:rFonts w:ascii="Tahoma" w:eastAsia="Calibri" w:hAnsi="Tahoma" w:cs="Tahoma"/>
                <w:b/>
                <w:bCs/>
                <w:sz w:val="24"/>
                <w:szCs w:val="24"/>
              </w:rPr>
              <w:t>Bedfordshire</w:t>
            </w:r>
            <w:r w:rsidR="00852891">
              <w:rPr>
                <w:rFonts w:ascii="Tahoma" w:eastAsia="Calibri" w:hAnsi="Tahoma" w:cs="Tahoma"/>
                <w:b/>
                <w:bCs/>
                <w:sz w:val="24"/>
                <w:szCs w:val="24"/>
              </w:rPr>
              <w:t xml:space="preserve"> </w:t>
            </w:r>
            <w:r w:rsidR="00852891">
              <w:rPr>
                <w:rFonts w:ascii="Tahoma" w:eastAsia="Calibri" w:hAnsi="Tahoma" w:cs="Tahoma"/>
                <w:sz w:val="24"/>
                <w:szCs w:val="24"/>
              </w:rPr>
              <w:t xml:space="preserve"> </w:t>
            </w:r>
            <w:r w:rsidRPr="00C75FF4">
              <w:rPr>
                <w:rFonts w:ascii="Tahoma" w:eastAsia="Calibri" w:hAnsi="Tahoma" w:cs="Tahoma"/>
                <w:sz w:val="24"/>
                <w:szCs w:val="24"/>
              </w:rPr>
              <w:t>(3080)</w:t>
            </w:r>
          </w:p>
          <w:p w14:paraId="447EFE7A"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Undergraduates as a % of total</w:t>
            </w:r>
          </w:p>
          <w:p w14:paraId="56F57293"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UK students as a % of total</w:t>
            </w:r>
          </w:p>
          <w:p w14:paraId="21394C98"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UCAS Tariff points required for 2023</w:t>
            </w:r>
          </w:p>
        </w:tc>
        <w:tc>
          <w:tcPr>
            <w:tcW w:w="851" w:type="dxa"/>
          </w:tcPr>
          <w:p w14:paraId="2E3C18DE"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121</w:t>
            </w:r>
          </w:p>
        </w:tc>
        <w:tc>
          <w:tcPr>
            <w:tcW w:w="992" w:type="dxa"/>
          </w:tcPr>
          <w:p w14:paraId="5292D896"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121</w:t>
            </w:r>
          </w:p>
        </w:tc>
        <w:tc>
          <w:tcPr>
            <w:tcW w:w="850" w:type="dxa"/>
          </w:tcPr>
          <w:p w14:paraId="668BC775"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121</w:t>
            </w:r>
          </w:p>
        </w:tc>
        <w:tc>
          <w:tcPr>
            <w:tcW w:w="897" w:type="dxa"/>
          </w:tcPr>
          <w:p w14:paraId="1B6FD2F6"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121</w:t>
            </w:r>
          </w:p>
        </w:tc>
        <w:tc>
          <w:tcPr>
            <w:tcW w:w="1433" w:type="dxa"/>
          </w:tcPr>
          <w:p w14:paraId="2BFCD9B8"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15,655</w:t>
            </w:r>
          </w:p>
          <w:p w14:paraId="1E394415" w14:textId="77777777" w:rsidR="00D2406C" w:rsidRDefault="00D2406C" w:rsidP="002E48E4">
            <w:pPr>
              <w:rPr>
                <w:rFonts w:ascii="Tahoma" w:eastAsia="Calibri" w:hAnsi="Tahoma" w:cs="Tahoma"/>
                <w:sz w:val="24"/>
                <w:szCs w:val="24"/>
              </w:rPr>
            </w:pPr>
          </w:p>
          <w:p w14:paraId="15F5A41C"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75</w:t>
            </w:r>
          </w:p>
          <w:p w14:paraId="0BA58EC8"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63</w:t>
            </w:r>
          </w:p>
          <w:p w14:paraId="69634281"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96-112</w:t>
            </w:r>
          </w:p>
        </w:tc>
      </w:tr>
      <w:tr w:rsidR="00D2406C" w:rsidRPr="00C75FF4" w14:paraId="4526CB00" w14:textId="77777777" w:rsidTr="002E48E4">
        <w:tc>
          <w:tcPr>
            <w:tcW w:w="4219" w:type="dxa"/>
          </w:tcPr>
          <w:p w14:paraId="0554A507" w14:textId="54129C07" w:rsidR="00D2406C" w:rsidRPr="00C75FF4" w:rsidRDefault="00D2406C" w:rsidP="002E48E4">
            <w:pPr>
              <w:rPr>
                <w:rFonts w:ascii="Tahoma" w:eastAsia="Calibri" w:hAnsi="Tahoma" w:cs="Tahoma"/>
                <w:sz w:val="24"/>
                <w:szCs w:val="24"/>
              </w:rPr>
            </w:pPr>
            <w:r w:rsidRPr="00C75FF4">
              <w:rPr>
                <w:rFonts w:ascii="Tahoma" w:eastAsia="Calibri" w:hAnsi="Tahoma" w:cs="Tahoma"/>
                <w:b/>
                <w:bCs/>
                <w:sz w:val="24"/>
                <w:szCs w:val="24"/>
              </w:rPr>
              <w:t>Christ Church Canterbury</w:t>
            </w:r>
            <w:r w:rsidR="00852891">
              <w:rPr>
                <w:rFonts w:ascii="Tahoma" w:eastAsia="Calibri" w:hAnsi="Tahoma" w:cs="Tahoma"/>
                <w:sz w:val="24"/>
                <w:szCs w:val="24"/>
              </w:rPr>
              <w:t xml:space="preserve"> </w:t>
            </w:r>
            <w:r w:rsidRPr="00C75FF4">
              <w:rPr>
                <w:rFonts w:ascii="Tahoma" w:eastAsia="Calibri" w:hAnsi="Tahoma" w:cs="Tahoma"/>
                <w:sz w:val="24"/>
                <w:szCs w:val="24"/>
              </w:rPr>
              <w:t xml:space="preserve"> (3050)</w:t>
            </w:r>
          </w:p>
          <w:p w14:paraId="1B4BA748"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Undergraduates as a % of total</w:t>
            </w:r>
          </w:p>
          <w:p w14:paraId="405D2F4D"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UK students as a % of total</w:t>
            </w:r>
          </w:p>
          <w:p w14:paraId="51EC7503"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UCAS Tariff points required for 2023</w:t>
            </w:r>
          </w:p>
        </w:tc>
        <w:tc>
          <w:tcPr>
            <w:tcW w:w="851" w:type="dxa"/>
          </w:tcPr>
          <w:p w14:paraId="7751DE56"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117</w:t>
            </w:r>
          </w:p>
        </w:tc>
        <w:tc>
          <w:tcPr>
            <w:tcW w:w="992" w:type="dxa"/>
          </w:tcPr>
          <w:p w14:paraId="1ACB78D0"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114</w:t>
            </w:r>
          </w:p>
        </w:tc>
        <w:tc>
          <w:tcPr>
            <w:tcW w:w="850" w:type="dxa"/>
          </w:tcPr>
          <w:p w14:paraId="0AE688E0"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119</w:t>
            </w:r>
          </w:p>
        </w:tc>
        <w:tc>
          <w:tcPr>
            <w:tcW w:w="897" w:type="dxa"/>
          </w:tcPr>
          <w:p w14:paraId="491DAD86"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116</w:t>
            </w:r>
          </w:p>
        </w:tc>
        <w:tc>
          <w:tcPr>
            <w:tcW w:w="1433" w:type="dxa"/>
          </w:tcPr>
          <w:p w14:paraId="1296D7B5"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13,340</w:t>
            </w:r>
          </w:p>
          <w:p w14:paraId="3FDDEF0E" w14:textId="77777777" w:rsidR="00D2406C" w:rsidRDefault="00D2406C" w:rsidP="002E48E4">
            <w:pPr>
              <w:rPr>
                <w:rFonts w:ascii="Tahoma" w:eastAsia="Calibri" w:hAnsi="Tahoma" w:cs="Tahoma"/>
                <w:sz w:val="24"/>
                <w:szCs w:val="24"/>
              </w:rPr>
            </w:pPr>
          </w:p>
          <w:p w14:paraId="4028BDAF"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82</w:t>
            </w:r>
          </w:p>
          <w:p w14:paraId="7601B4FE"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96</w:t>
            </w:r>
          </w:p>
          <w:p w14:paraId="3A896CFC"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32</w:t>
            </w:r>
          </w:p>
        </w:tc>
      </w:tr>
      <w:tr w:rsidR="00D2406C" w:rsidRPr="00C75FF4" w14:paraId="75C32440" w14:textId="77777777" w:rsidTr="002E48E4">
        <w:tc>
          <w:tcPr>
            <w:tcW w:w="4219" w:type="dxa"/>
          </w:tcPr>
          <w:p w14:paraId="7C469577" w14:textId="5FC5072E" w:rsidR="00D2406C" w:rsidRPr="00C75FF4" w:rsidRDefault="00D2406C" w:rsidP="002E48E4">
            <w:pPr>
              <w:rPr>
                <w:rFonts w:ascii="Tahoma" w:eastAsia="Calibri" w:hAnsi="Tahoma" w:cs="Tahoma"/>
                <w:sz w:val="24"/>
                <w:szCs w:val="24"/>
              </w:rPr>
            </w:pPr>
            <w:r w:rsidRPr="00C75FF4">
              <w:rPr>
                <w:rFonts w:ascii="Tahoma" w:eastAsia="Calibri" w:hAnsi="Tahoma" w:cs="Tahoma"/>
                <w:b/>
                <w:bCs/>
                <w:sz w:val="24"/>
                <w:szCs w:val="24"/>
              </w:rPr>
              <w:t>London Metropolitan</w:t>
            </w:r>
            <w:r w:rsidR="00852891">
              <w:rPr>
                <w:rFonts w:ascii="Tahoma" w:eastAsia="Calibri" w:hAnsi="Tahoma" w:cs="Tahoma"/>
                <w:sz w:val="24"/>
                <w:szCs w:val="24"/>
              </w:rPr>
              <w:t xml:space="preserve">   </w:t>
            </w:r>
            <w:r w:rsidRPr="00C75FF4">
              <w:rPr>
                <w:rFonts w:ascii="Tahoma" w:eastAsia="Calibri" w:hAnsi="Tahoma" w:cs="Tahoma"/>
                <w:sz w:val="24"/>
                <w:szCs w:val="24"/>
              </w:rPr>
              <w:t>(2825)</w:t>
            </w:r>
          </w:p>
          <w:p w14:paraId="3AE0E799"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Undergraduates as a % of total</w:t>
            </w:r>
          </w:p>
          <w:p w14:paraId="6121ABAD"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UK students as a % of total</w:t>
            </w:r>
          </w:p>
          <w:p w14:paraId="63C3F68B"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UCAS Tariff points required for 2023</w:t>
            </w:r>
          </w:p>
        </w:tc>
        <w:tc>
          <w:tcPr>
            <w:tcW w:w="851" w:type="dxa"/>
          </w:tcPr>
          <w:p w14:paraId="6FD62582"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111</w:t>
            </w:r>
          </w:p>
        </w:tc>
        <w:tc>
          <w:tcPr>
            <w:tcW w:w="992" w:type="dxa"/>
          </w:tcPr>
          <w:p w14:paraId="0569E577"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118</w:t>
            </w:r>
          </w:p>
        </w:tc>
        <w:tc>
          <w:tcPr>
            <w:tcW w:w="850" w:type="dxa"/>
          </w:tcPr>
          <w:p w14:paraId="4A94B5CF"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87</w:t>
            </w:r>
          </w:p>
        </w:tc>
        <w:tc>
          <w:tcPr>
            <w:tcW w:w="897" w:type="dxa"/>
          </w:tcPr>
          <w:p w14:paraId="460FAD27"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104</w:t>
            </w:r>
          </w:p>
        </w:tc>
        <w:tc>
          <w:tcPr>
            <w:tcW w:w="1433" w:type="dxa"/>
          </w:tcPr>
          <w:p w14:paraId="62727AAC"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10,390</w:t>
            </w:r>
          </w:p>
          <w:p w14:paraId="5CD8F997" w14:textId="77777777" w:rsidR="00D2406C" w:rsidRDefault="00D2406C" w:rsidP="002E48E4">
            <w:pPr>
              <w:rPr>
                <w:rFonts w:ascii="Tahoma" w:eastAsia="Calibri" w:hAnsi="Tahoma" w:cs="Tahoma"/>
                <w:sz w:val="24"/>
                <w:szCs w:val="24"/>
              </w:rPr>
            </w:pPr>
          </w:p>
          <w:p w14:paraId="0AEBFF48"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82</w:t>
            </w:r>
          </w:p>
          <w:p w14:paraId="1AAD3670"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90</w:t>
            </w:r>
          </w:p>
          <w:p w14:paraId="020E32E5"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32</w:t>
            </w:r>
          </w:p>
        </w:tc>
      </w:tr>
      <w:tr w:rsidR="00D2406C" w:rsidRPr="00C75FF4" w14:paraId="37C39313" w14:textId="77777777" w:rsidTr="002E48E4">
        <w:tc>
          <w:tcPr>
            <w:tcW w:w="4219" w:type="dxa"/>
          </w:tcPr>
          <w:p w14:paraId="5A5299C5" w14:textId="0A28A950" w:rsidR="00D2406C" w:rsidRPr="00C75FF4" w:rsidRDefault="00D2406C" w:rsidP="002E48E4">
            <w:pPr>
              <w:rPr>
                <w:rFonts w:ascii="Tahoma" w:eastAsia="Calibri" w:hAnsi="Tahoma" w:cs="Tahoma"/>
                <w:sz w:val="24"/>
                <w:szCs w:val="24"/>
              </w:rPr>
            </w:pPr>
            <w:r w:rsidRPr="00C75FF4">
              <w:rPr>
                <w:rFonts w:ascii="Tahoma" w:eastAsia="Calibri" w:hAnsi="Tahoma" w:cs="Tahoma"/>
                <w:b/>
                <w:bCs/>
                <w:sz w:val="24"/>
                <w:szCs w:val="24"/>
              </w:rPr>
              <w:t>Leeds Trinity</w:t>
            </w:r>
            <w:r w:rsidR="00852891">
              <w:rPr>
                <w:rFonts w:ascii="Tahoma" w:eastAsia="Calibri" w:hAnsi="Tahoma" w:cs="Tahoma"/>
                <w:sz w:val="24"/>
                <w:szCs w:val="24"/>
              </w:rPr>
              <w:t xml:space="preserve">  </w:t>
            </w:r>
            <w:r w:rsidRPr="00C75FF4">
              <w:rPr>
                <w:rFonts w:ascii="Tahoma" w:eastAsia="Calibri" w:hAnsi="Tahoma" w:cs="Tahoma"/>
                <w:sz w:val="24"/>
                <w:szCs w:val="24"/>
              </w:rPr>
              <w:t>(2360)</w:t>
            </w:r>
          </w:p>
          <w:p w14:paraId="2DE20856"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Undergraduates as a % of total</w:t>
            </w:r>
          </w:p>
          <w:p w14:paraId="5366A90D"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UK students as a % of total</w:t>
            </w:r>
          </w:p>
          <w:p w14:paraId="24704173"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UCAS Tariff points required for 2023</w:t>
            </w:r>
          </w:p>
        </w:tc>
        <w:tc>
          <w:tcPr>
            <w:tcW w:w="851" w:type="dxa"/>
          </w:tcPr>
          <w:p w14:paraId="018B9792"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94</w:t>
            </w:r>
          </w:p>
        </w:tc>
        <w:tc>
          <w:tcPr>
            <w:tcW w:w="992" w:type="dxa"/>
          </w:tcPr>
          <w:p w14:paraId="634277C1"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115</w:t>
            </w:r>
          </w:p>
        </w:tc>
        <w:tc>
          <w:tcPr>
            <w:tcW w:w="850" w:type="dxa"/>
          </w:tcPr>
          <w:p w14:paraId="07F91E67"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117</w:t>
            </w:r>
          </w:p>
        </w:tc>
        <w:tc>
          <w:tcPr>
            <w:tcW w:w="897" w:type="dxa"/>
          </w:tcPr>
          <w:p w14:paraId="7B101AF3"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113</w:t>
            </w:r>
          </w:p>
        </w:tc>
        <w:tc>
          <w:tcPr>
            <w:tcW w:w="1433" w:type="dxa"/>
          </w:tcPr>
          <w:p w14:paraId="33E6CBB2"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4,985</w:t>
            </w:r>
          </w:p>
          <w:p w14:paraId="38214966" w14:textId="77777777" w:rsidR="00D2406C" w:rsidRDefault="00D2406C" w:rsidP="002E48E4">
            <w:pPr>
              <w:rPr>
                <w:rFonts w:ascii="Tahoma" w:eastAsia="Calibri" w:hAnsi="Tahoma" w:cs="Tahoma"/>
                <w:sz w:val="24"/>
                <w:szCs w:val="24"/>
              </w:rPr>
            </w:pPr>
          </w:p>
          <w:p w14:paraId="7009B0CF"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87</w:t>
            </w:r>
          </w:p>
          <w:p w14:paraId="3ED0DE79"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99</w:t>
            </w:r>
          </w:p>
          <w:p w14:paraId="6DF3A9BC"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48</w:t>
            </w:r>
          </w:p>
        </w:tc>
      </w:tr>
      <w:tr w:rsidR="00D2406C" w:rsidRPr="00C75FF4" w14:paraId="242A7EFB" w14:textId="77777777" w:rsidTr="002E48E4">
        <w:tc>
          <w:tcPr>
            <w:tcW w:w="4219" w:type="dxa"/>
          </w:tcPr>
          <w:p w14:paraId="64EE0A74" w14:textId="33F394E8" w:rsidR="00D2406C" w:rsidRPr="00C75FF4" w:rsidRDefault="00D2406C" w:rsidP="002E48E4">
            <w:pPr>
              <w:rPr>
                <w:rFonts w:ascii="Tahoma" w:eastAsia="Calibri" w:hAnsi="Tahoma" w:cs="Tahoma"/>
                <w:sz w:val="24"/>
                <w:szCs w:val="24"/>
              </w:rPr>
            </w:pPr>
            <w:r w:rsidRPr="00C75FF4">
              <w:rPr>
                <w:rFonts w:ascii="Tahoma" w:eastAsia="Calibri" w:hAnsi="Tahoma" w:cs="Tahoma"/>
                <w:b/>
                <w:bCs/>
                <w:sz w:val="24"/>
                <w:szCs w:val="24"/>
              </w:rPr>
              <w:t>West London</w:t>
            </w:r>
            <w:r w:rsidR="00852891">
              <w:rPr>
                <w:rFonts w:ascii="Tahoma" w:eastAsia="Calibri" w:hAnsi="Tahoma" w:cs="Tahoma"/>
                <w:sz w:val="24"/>
                <w:szCs w:val="24"/>
              </w:rPr>
              <w:t xml:space="preserve">  </w:t>
            </w:r>
            <w:r w:rsidRPr="00C75FF4">
              <w:rPr>
                <w:rFonts w:ascii="Tahoma" w:eastAsia="Calibri" w:hAnsi="Tahoma" w:cs="Tahoma"/>
                <w:sz w:val="24"/>
                <w:szCs w:val="24"/>
              </w:rPr>
              <w:t>(2295)</w:t>
            </w:r>
          </w:p>
          <w:p w14:paraId="1B13FA15"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Undergraduates as a % of total</w:t>
            </w:r>
          </w:p>
          <w:p w14:paraId="686DA75B"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UK students as a % of total</w:t>
            </w:r>
          </w:p>
          <w:p w14:paraId="51BA42F2"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UCAS Tariff points required for 2023</w:t>
            </w:r>
          </w:p>
        </w:tc>
        <w:tc>
          <w:tcPr>
            <w:tcW w:w="851" w:type="dxa"/>
          </w:tcPr>
          <w:p w14:paraId="71A7258A"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57</w:t>
            </w:r>
          </w:p>
        </w:tc>
        <w:tc>
          <w:tcPr>
            <w:tcW w:w="992" w:type="dxa"/>
          </w:tcPr>
          <w:p w14:paraId="345800FD"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34</w:t>
            </w:r>
          </w:p>
        </w:tc>
        <w:tc>
          <w:tcPr>
            <w:tcW w:w="850" w:type="dxa"/>
          </w:tcPr>
          <w:p w14:paraId="2F2ACC71"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35</w:t>
            </w:r>
          </w:p>
        </w:tc>
        <w:tc>
          <w:tcPr>
            <w:tcW w:w="897" w:type="dxa"/>
          </w:tcPr>
          <w:p w14:paraId="17F1DF6C"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23</w:t>
            </w:r>
          </w:p>
        </w:tc>
        <w:tc>
          <w:tcPr>
            <w:tcW w:w="1433" w:type="dxa"/>
          </w:tcPr>
          <w:p w14:paraId="3514F9F1"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11,985</w:t>
            </w:r>
          </w:p>
          <w:p w14:paraId="00C565E0" w14:textId="77777777" w:rsidR="00D2406C" w:rsidRDefault="00D2406C" w:rsidP="002E48E4">
            <w:pPr>
              <w:rPr>
                <w:rFonts w:ascii="Tahoma" w:eastAsia="Calibri" w:hAnsi="Tahoma" w:cs="Tahoma"/>
                <w:sz w:val="24"/>
                <w:szCs w:val="24"/>
              </w:rPr>
            </w:pPr>
          </w:p>
          <w:p w14:paraId="2FE1F541"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80</w:t>
            </w:r>
          </w:p>
          <w:p w14:paraId="0A8A7EE8"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74</w:t>
            </w:r>
          </w:p>
          <w:p w14:paraId="7E334369" w14:textId="77777777" w:rsidR="00D2406C" w:rsidRDefault="00D2406C" w:rsidP="002E48E4">
            <w:pPr>
              <w:rPr>
                <w:rFonts w:ascii="Tahoma" w:eastAsia="Calibri" w:hAnsi="Tahoma" w:cs="Tahoma"/>
                <w:sz w:val="24"/>
                <w:szCs w:val="24"/>
              </w:rPr>
            </w:pPr>
            <w:r w:rsidRPr="00C75FF4">
              <w:rPr>
                <w:rFonts w:ascii="Tahoma" w:eastAsia="Calibri" w:hAnsi="Tahoma" w:cs="Tahoma"/>
                <w:sz w:val="24"/>
                <w:szCs w:val="24"/>
              </w:rPr>
              <w:t>72</w:t>
            </w:r>
          </w:p>
          <w:p w14:paraId="0FAE1363" w14:textId="77777777" w:rsidR="00D2406C" w:rsidRPr="00C75FF4" w:rsidRDefault="00D2406C" w:rsidP="002E48E4">
            <w:pPr>
              <w:rPr>
                <w:rFonts w:ascii="Tahoma" w:eastAsia="Calibri" w:hAnsi="Tahoma" w:cs="Tahoma"/>
                <w:sz w:val="24"/>
                <w:szCs w:val="24"/>
              </w:rPr>
            </w:pPr>
          </w:p>
        </w:tc>
      </w:tr>
      <w:tr w:rsidR="00D2406C" w:rsidRPr="00C75FF4" w14:paraId="3D33B119" w14:textId="77777777" w:rsidTr="002E48E4">
        <w:tc>
          <w:tcPr>
            <w:tcW w:w="4219" w:type="dxa"/>
          </w:tcPr>
          <w:p w14:paraId="0D5617A3" w14:textId="17F049F4" w:rsidR="00D2406C" w:rsidRPr="00C75FF4" w:rsidRDefault="00D2406C" w:rsidP="002E48E4">
            <w:pPr>
              <w:rPr>
                <w:rFonts w:ascii="Tahoma" w:eastAsia="Calibri" w:hAnsi="Tahoma" w:cs="Tahoma"/>
                <w:sz w:val="24"/>
                <w:szCs w:val="24"/>
              </w:rPr>
            </w:pPr>
            <w:r w:rsidRPr="00C75FF4">
              <w:rPr>
                <w:rFonts w:ascii="Tahoma" w:eastAsia="Calibri" w:hAnsi="Tahoma" w:cs="Tahoma"/>
                <w:b/>
                <w:bCs/>
                <w:sz w:val="24"/>
                <w:szCs w:val="24"/>
              </w:rPr>
              <w:lastRenderedPageBreak/>
              <w:t>Bolton</w:t>
            </w:r>
            <w:r w:rsidR="00852891">
              <w:rPr>
                <w:rFonts w:ascii="Tahoma" w:eastAsia="Calibri" w:hAnsi="Tahoma" w:cs="Tahoma"/>
                <w:b/>
                <w:bCs/>
                <w:sz w:val="24"/>
                <w:szCs w:val="24"/>
              </w:rPr>
              <w:t xml:space="preserve"> </w:t>
            </w:r>
            <w:r w:rsidR="00852891">
              <w:rPr>
                <w:rFonts w:ascii="Tahoma" w:eastAsia="Calibri" w:hAnsi="Tahoma" w:cs="Tahoma"/>
                <w:sz w:val="24"/>
                <w:szCs w:val="24"/>
              </w:rPr>
              <w:t xml:space="preserve">   </w:t>
            </w:r>
            <w:r w:rsidRPr="00C75FF4">
              <w:rPr>
                <w:rFonts w:ascii="Tahoma" w:eastAsia="Calibri" w:hAnsi="Tahoma" w:cs="Tahoma"/>
                <w:sz w:val="24"/>
                <w:szCs w:val="24"/>
              </w:rPr>
              <w:t>(1560)</w:t>
            </w:r>
          </w:p>
          <w:p w14:paraId="3AD58163"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Undergraduates as a % of total</w:t>
            </w:r>
          </w:p>
          <w:p w14:paraId="2BD17D25"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UK students as a % of total</w:t>
            </w:r>
          </w:p>
          <w:p w14:paraId="1EBAC78A"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UCAS Tariff points required for 2023</w:t>
            </w:r>
          </w:p>
        </w:tc>
        <w:tc>
          <w:tcPr>
            <w:tcW w:w="851" w:type="dxa"/>
          </w:tcPr>
          <w:p w14:paraId="7E85BD77"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86</w:t>
            </w:r>
          </w:p>
        </w:tc>
        <w:tc>
          <w:tcPr>
            <w:tcW w:w="992" w:type="dxa"/>
          </w:tcPr>
          <w:p w14:paraId="6BC2713E"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50</w:t>
            </w:r>
          </w:p>
        </w:tc>
        <w:tc>
          <w:tcPr>
            <w:tcW w:w="850" w:type="dxa"/>
          </w:tcPr>
          <w:p w14:paraId="1D7F50D6"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46</w:t>
            </w:r>
          </w:p>
        </w:tc>
        <w:tc>
          <w:tcPr>
            <w:tcW w:w="897" w:type="dxa"/>
          </w:tcPr>
          <w:p w14:paraId="384CD837"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38</w:t>
            </w:r>
          </w:p>
        </w:tc>
        <w:tc>
          <w:tcPr>
            <w:tcW w:w="1433" w:type="dxa"/>
          </w:tcPr>
          <w:p w14:paraId="770F91D7"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8,175</w:t>
            </w:r>
          </w:p>
          <w:p w14:paraId="2B5AD978" w14:textId="77777777" w:rsidR="00D2406C" w:rsidRDefault="00D2406C" w:rsidP="002E48E4">
            <w:pPr>
              <w:rPr>
                <w:rFonts w:ascii="Tahoma" w:eastAsia="Calibri" w:hAnsi="Tahoma" w:cs="Tahoma"/>
                <w:sz w:val="24"/>
                <w:szCs w:val="24"/>
              </w:rPr>
            </w:pPr>
          </w:p>
          <w:p w14:paraId="5755ADE1"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79</w:t>
            </w:r>
          </w:p>
          <w:p w14:paraId="0CFC700D"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89</w:t>
            </w:r>
          </w:p>
          <w:p w14:paraId="4B6357FF"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48</w:t>
            </w:r>
          </w:p>
        </w:tc>
      </w:tr>
      <w:tr w:rsidR="00D2406C" w:rsidRPr="00C75FF4" w14:paraId="34754A87" w14:textId="77777777" w:rsidTr="002E48E4">
        <w:tc>
          <w:tcPr>
            <w:tcW w:w="4219" w:type="dxa"/>
          </w:tcPr>
          <w:p w14:paraId="031DCF4C" w14:textId="75B14927" w:rsidR="00D2406C" w:rsidRPr="00C75FF4" w:rsidRDefault="00D2406C" w:rsidP="002E48E4">
            <w:pPr>
              <w:rPr>
                <w:rFonts w:ascii="Tahoma" w:eastAsia="Calibri" w:hAnsi="Tahoma" w:cs="Tahoma"/>
                <w:sz w:val="24"/>
                <w:szCs w:val="24"/>
              </w:rPr>
            </w:pPr>
            <w:r w:rsidRPr="00C75FF4">
              <w:rPr>
                <w:rFonts w:ascii="Tahoma" w:eastAsia="Calibri" w:hAnsi="Tahoma" w:cs="Tahoma"/>
                <w:b/>
                <w:bCs/>
                <w:sz w:val="24"/>
                <w:szCs w:val="24"/>
              </w:rPr>
              <w:t>Northumbria</w:t>
            </w:r>
            <w:r w:rsidR="00852891">
              <w:rPr>
                <w:rFonts w:ascii="Tahoma" w:eastAsia="Calibri" w:hAnsi="Tahoma" w:cs="Tahoma"/>
                <w:b/>
                <w:bCs/>
                <w:sz w:val="24"/>
                <w:szCs w:val="24"/>
              </w:rPr>
              <w:t xml:space="preserve"> </w:t>
            </w:r>
            <w:r w:rsidR="00852891">
              <w:rPr>
                <w:rFonts w:ascii="Tahoma" w:eastAsia="Calibri" w:hAnsi="Tahoma" w:cs="Tahoma"/>
                <w:sz w:val="24"/>
                <w:szCs w:val="24"/>
              </w:rPr>
              <w:t xml:space="preserve"> </w:t>
            </w:r>
            <w:r w:rsidRPr="00C75FF4">
              <w:rPr>
                <w:rFonts w:ascii="Tahoma" w:eastAsia="Calibri" w:hAnsi="Tahoma" w:cs="Tahoma"/>
                <w:sz w:val="24"/>
                <w:szCs w:val="24"/>
              </w:rPr>
              <w:t>(1400)</w:t>
            </w:r>
          </w:p>
          <w:p w14:paraId="29A64777"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Undergraduates as a % of total</w:t>
            </w:r>
          </w:p>
          <w:p w14:paraId="6B106431"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UK students as a % of total</w:t>
            </w:r>
          </w:p>
          <w:p w14:paraId="6EE092F9"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UCAS Tariff points required for 2023</w:t>
            </w:r>
          </w:p>
        </w:tc>
        <w:tc>
          <w:tcPr>
            <w:tcW w:w="851" w:type="dxa"/>
          </w:tcPr>
          <w:p w14:paraId="38735F4E"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47</w:t>
            </w:r>
          </w:p>
        </w:tc>
        <w:tc>
          <w:tcPr>
            <w:tcW w:w="992" w:type="dxa"/>
          </w:tcPr>
          <w:p w14:paraId="3D1C0F20"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27</w:t>
            </w:r>
          </w:p>
        </w:tc>
        <w:tc>
          <w:tcPr>
            <w:tcW w:w="850" w:type="dxa"/>
          </w:tcPr>
          <w:p w14:paraId="787D05A7"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41</w:t>
            </w:r>
          </w:p>
        </w:tc>
        <w:tc>
          <w:tcPr>
            <w:tcW w:w="897" w:type="dxa"/>
          </w:tcPr>
          <w:p w14:paraId="6F4EDF5C"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46</w:t>
            </w:r>
          </w:p>
        </w:tc>
        <w:tc>
          <w:tcPr>
            <w:tcW w:w="1433" w:type="dxa"/>
          </w:tcPr>
          <w:p w14:paraId="3FDBCAD4"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32,000</w:t>
            </w:r>
          </w:p>
          <w:p w14:paraId="6E00EAF9" w14:textId="77777777" w:rsidR="00D2406C" w:rsidRDefault="00D2406C" w:rsidP="002E48E4">
            <w:pPr>
              <w:rPr>
                <w:rFonts w:ascii="Tahoma" w:eastAsia="Calibri" w:hAnsi="Tahoma" w:cs="Tahoma"/>
                <w:sz w:val="24"/>
                <w:szCs w:val="24"/>
              </w:rPr>
            </w:pPr>
          </w:p>
          <w:p w14:paraId="344348FF"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67</w:t>
            </w:r>
          </w:p>
          <w:p w14:paraId="14541FE7"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78</w:t>
            </w:r>
          </w:p>
          <w:p w14:paraId="7A589C68"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104</w:t>
            </w:r>
          </w:p>
        </w:tc>
      </w:tr>
      <w:tr w:rsidR="00D2406C" w:rsidRPr="00C75FF4" w14:paraId="72E8992A" w14:textId="77777777" w:rsidTr="002E48E4">
        <w:tc>
          <w:tcPr>
            <w:tcW w:w="4219" w:type="dxa"/>
          </w:tcPr>
          <w:p w14:paraId="12B8E38E" w14:textId="7D436C77" w:rsidR="00D2406C" w:rsidRPr="00C75FF4" w:rsidRDefault="00D2406C" w:rsidP="002E48E4">
            <w:pPr>
              <w:rPr>
                <w:rFonts w:ascii="Tahoma" w:eastAsia="Calibri" w:hAnsi="Tahoma" w:cs="Tahoma"/>
                <w:sz w:val="24"/>
                <w:szCs w:val="24"/>
              </w:rPr>
            </w:pPr>
            <w:r w:rsidRPr="00C75FF4">
              <w:rPr>
                <w:rFonts w:ascii="Tahoma" w:eastAsia="Calibri" w:hAnsi="Tahoma" w:cs="Tahoma"/>
                <w:b/>
                <w:bCs/>
                <w:sz w:val="24"/>
                <w:szCs w:val="24"/>
              </w:rPr>
              <w:t>Wolverhampton</w:t>
            </w:r>
            <w:r w:rsidR="00852891">
              <w:rPr>
                <w:rFonts w:ascii="Tahoma" w:eastAsia="Calibri" w:hAnsi="Tahoma" w:cs="Tahoma"/>
                <w:b/>
                <w:bCs/>
                <w:sz w:val="24"/>
                <w:szCs w:val="24"/>
              </w:rPr>
              <w:t xml:space="preserve"> </w:t>
            </w:r>
            <w:r w:rsidRPr="00C75FF4">
              <w:rPr>
                <w:rFonts w:ascii="Tahoma" w:eastAsia="Calibri" w:hAnsi="Tahoma" w:cs="Tahoma"/>
                <w:sz w:val="24"/>
                <w:szCs w:val="24"/>
              </w:rPr>
              <w:t>(1350)</w:t>
            </w:r>
          </w:p>
          <w:p w14:paraId="59FE6F23"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Undergraduates as a % of total</w:t>
            </w:r>
          </w:p>
          <w:p w14:paraId="10FA8688"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UK students as a % of total</w:t>
            </w:r>
          </w:p>
          <w:p w14:paraId="7607C9B3"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UCAS Tariff points required for 2023</w:t>
            </w:r>
          </w:p>
        </w:tc>
        <w:tc>
          <w:tcPr>
            <w:tcW w:w="851" w:type="dxa"/>
          </w:tcPr>
          <w:p w14:paraId="23D1BE02"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115</w:t>
            </w:r>
          </w:p>
        </w:tc>
        <w:tc>
          <w:tcPr>
            <w:tcW w:w="992" w:type="dxa"/>
          </w:tcPr>
          <w:p w14:paraId="40730E72"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112</w:t>
            </w:r>
          </w:p>
        </w:tc>
        <w:tc>
          <w:tcPr>
            <w:tcW w:w="850" w:type="dxa"/>
          </w:tcPr>
          <w:p w14:paraId="18FDFC57"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106</w:t>
            </w:r>
          </w:p>
        </w:tc>
        <w:tc>
          <w:tcPr>
            <w:tcW w:w="897" w:type="dxa"/>
          </w:tcPr>
          <w:p w14:paraId="62C64FAC"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106</w:t>
            </w:r>
          </w:p>
        </w:tc>
        <w:tc>
          <w:tcPr>
            <w:tcW w:w="1433" w:type="dxa"/>
          </w:tcPr>
          <w:p w14:paraId="6CEB70EB"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18,875</w:t>
            </w:r>
          </w:p>
          <w:p w14:paraId="1F57D5BE" w14:textId="77777777" w:rsidR="00D2406C" w:rsidRDefault="00D2406C" w:rsidP="002E48E4">
            <w:pPr>
              <w:rPr>
                <w:rFonts w:ascii="Tahoma" w:eastAsia="Calibri" w:hAnsi="Tahoma" w:cs="Tahoma"/>
                <w:sz w:val="24"/>
                <w:szCs w:val="24"/>
              </w:rPr>
            </w:pPr>
          </w:p>
          <w:p w14:paraId="07AFA2EF"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77</w:t>
            </w:r>
          </w:p>
          <w:p w14:paraId="780A542E"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89</w:t>
            </w:r>
          </w:p>
          <w:p w14:paraId="3F4C731B"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48</w:t>
            </w:r>
          </w:p>
        </w:tc>
      </w:tr>
      <w:tr w:rsidR="00D2406C" w:rsidRPr="00C75FF4" w14:paraId="6947A35F" w14:textId="77777777" w:rsidTr="002E48E4">
        <w:tc>
          <w:tcPr>
            <w:tcW w:w="4219" w:type="dxa"/>
          </w:tcPr>
          <w:p w14:paraId="6048CF9A" w14:textId="3C614F3E" w:rsidR="00D2406C" w:rsidRPr="00C75FF4" w:rsidRDefault="00D2406C" w:rsidP="002E48E4">
            <w:pPr>
              <w:rPr>
                <w:rFonts w:ascii="Tahoma" w:eastAsia="Calibri" w:hAnsi="Tahoma" w:cs="Tahoma"/>
                <w:sz w:val="24"/>
                <w:szCs w:val="24"/>
              </w:rPr>
            </w:pPr>
            <w:r w:rsidRPr="00C75FF4">
              <w:rPr>
                <w:rFonts w:ascii="Tahoma" w:eastAsia="Calibri" w:hAnsi="Tahoma" w:cs="Tahoma"/>
                <w:b/>
                <w:bCs/>
                <w:sz w:val="24"/>
                <w:szCs w:val="24"/>
              </w:rPr>
              <w:t>West of England</w:t>
            </w:r>
            <w:r w:rsidR="00852891">
              <w:rPr>
                <w:rFonts w:ascii="Tahoma" w:eastAsia="Calibri" w:hAnsi="Tahoma" w:cs="Tahoma"/>
                <w:sz w:val="24"/>
                <w:szCs w:val="24"/>
              </w:rPr>
              <w:t xml:space="preserve"> </w:t>
            </w:r>
            <w:r w:rsidRPr="00C75FF4">
              <w:rPr>
                <w:rFonts w:ascii="Tahoma" w:eastAsia="Calibri" w:hAnsi="Tahoma" w:cs="Tahoma"/>
                <w:sz w:val="24"/>
                <w:szCs w:val="24"/>
              </w:rPr>
              <w:t>(1325)</w:t>
            </w:r>
          </w:p>
          <w:p w14:paraId="64511DC9"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Undergraduates as a % of total</w:t>
            </w:r>
          </w:p>
          <w:p w14:paraId="16F095DE"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UK students as a % of total</w:t>
            </w:r>
          </w:p>
          <w:p w14:paraId="26B22411"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UCAS Tariff points required for 2023</w:t>
            </w:r>
          </w:p>
        </w:tc>
        <w:tc>
          <w:tcPr>
            <w:tcW w:w="851" w:type="dxa"/>
          </w:tcPr>
          <w:p w14:paraId="1B1E5F6B"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28</w:t>
            </w:r>
          </w:p>
        </w:tc>
        <w:tc>
          <w:tcPr>
            <w:tcW w:w="992" w:type="dxa"/>
          </w:tcPr>
          <w:p w14:paraId="773F4B08"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21</w:t>
            </w:r>
          </w:p>
        </w:tc>
        <w:tc>
          <w:tcPr>
            <w:tcW w:w="850" w:type="dxa"/>
          </w:tcPr>
          <w:p w14:paraId="522E76D4"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36</w:t>
            </w:r>
          </w:p>
        </w:tc>
        <w:tc>
          <w:tcPr>
            <w:tcW w:w="897" w:type="dxa"/>
          </w:tcPr>
          <w:p w14:paraId="5B9185D8"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24</w:t>
            </w:r>
          </w:p>
        </w:tc>
        <w:tc>
          <w:tcPr>
            <w:tcW w:w="1433" w:type="dxa"/>
          </w:tcPr>
          <w:p w14:paraId="78C89FB5"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31,877</w:t>
            </w:r>
          </w:p>
          <w:p w14:paraId="43A3E6B4" w14:textId="77777777" w:rsidR="00D2406C" w:rsidRDefault="00D2406C" w:rsidP="002E48E4">
            <w:pPr>
              <w:rPr>
                <w:rFonts w:ascii="Tahoma" w:eastAsia="Calibri" w:hAnsi="Tahoma" w:cs="Tahoma"/>
                <w:sz w:val="24"/>
                <w:szCs w:val="24"/>
              </w:rPr>
            </w:pPr>
          </w:p>
          <w:p w14:paraId="01D65C4A"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72</w:t>
            </w:r>
          </w:p>
          <w:p w14:paraId="179F2EA5"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83</w:t>
            </w:r>
          </w:p>
          <w:p w14:paraId="50CD266A"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48</w:t>
            </w:r>
          </w:p>
        </w:tc>
      </w:tr>
      <w:tr w:rsidR="00D2406C" w:rsidRPr="00C75FF4" w14:paraId="425B5FFE" w14:textId="77777777" w:rsidTr="002E48E4">
        <w:tc>
          <w:tcPr>
            <w:tcW w:w="4219" w:type="dxa"/>
          </w:tcPr>
          <w:p w14:paraId="7C535ECE" w14:textId="6C90F872" w:rsidR="00D2406C" w:rsidRPr="00C75FF4" w:rsidRDefault="00D2406C" w:rsidP="002E48E4">
            <w:pPr>
              <w:rPr>
                <w:rFonts w:ascii="Tahoma" w:eastAsia="Calibri" w:hAnsi="Tahoma" w:cs="Tahoma"/>
                <w:sz w:val="24"/>
                <w:szCs w:val="24"/>
              </w:rPr>
            </w:pPr>
            <w:r w:rsidRPr="00C75FF4">
              <w:rPr>
                <w:rFonts w:ascii="Tahoma" w:eastAsia="Calibri" w:hAnsi="Tahoma" w:cs="Tahoma"/>
                <w:b/>
                <w:bCs/>
                <w:sz w:val="24"/>
                <w:szCs w:val="24"/>
              </w:rPr>
              <w:t>Central Lancashire</w:t>
            </w:r>
            <w:r w:rsidR="00852891">
              <w:rPr>
                <w:rFonts w:ascii="Tahoma" w:eastAsia="Calibri" w:hAnsi="Tahoma" w:cs="Tahoma"/>
                <w:sz w:val="24"/>
                <w:szCs w:val="24"/>
              </w:rPr>
              <w:t xml:space="preserve"> </w:t>
            </w:r>
            <w:r w:rsidRPr="00C75FF4">
              <w:rPr>
                <w:rFonts w:ascii="Tahoma" w:eastAsia="Calibri" w:hAnsi="Tahoma" w:cs="Tahoma"/>
                <w:sz w:val="24"/>
                <w:szCs w:val="24"/>
              </w:rPr>
              <w:t>(1245)</w:t>
            </w:r>
          </w:p>
          <w:p w14:paraId="2569093C"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Undergraduates as a % of total</w:t>
            </w:r>
          </w:p>
          <w:p w14:paraId="49941B23"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UK students as a % of total</w:t>
            </w:r>
          </w:p>
          <w:p w14:paraId="51E1ED79"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UCAS Tariff points required for 2023</w:t>
            </w:r>
          </w:p>
        </w:tc>
        <w:tc>
          <w:tcPr>
            <w:tcW w:w="851" w:type="dxa"/>
          </w:tcPr>
          <w:p w14:paraId="63601A0A"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72</w:t>
            </w:r>
          </w:p>
        </w:tc>
        <w:tc>
          <w:tcPr>
            <w:tcW w:w="992" w:type="dxa"/>
          </w:tcPr>
          <w:p w14:paraId="78D3DEBA"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79</w:t>
            </w:r>
          </w:p>
        </w:tc>
        <w:tc>
          <w:tcPr>
            <w:tcW w:w="850" w:type="dxa"/>
          </w:tcPr>
          <w:p w14:paraId="73147164"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97</w:t>
            </w:r>
          </w:p>
        </w:tc>
        <w:tc>
          <w:tcPr>
            <w:tcW w:w="897" w:type="dxa"/>
          </w:tcPr>
          <w:p w14:paraId="724EF1DA"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104</w:t>
            </w:r>
          </w:p>
        </w:tc>
        <w:tc>
          <w:tcPr>
            <w:tcW w:w="1433" w:type="dxa"/>
          </w:tcPr>
          <w:p w14:paraId="59A12105"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32,040</w:t>
            </w:r>
          </w:p>
          <w:p w14:paraId="157C9B27" w14:textId="77777777" w:rsidR="00D2406C" w:rsidRDefault="00D2406C" w:rsidP="002E48E4">
            <w:pPr>
              <w:rPr>
                <w:rFonts w:ascii="Tahoma" w:eastAsia="Calibri" w:hAnsi="Tahoma" w:cs="Tahoma"/>
                <w:sz w:val="24"/>
                <w:szCs w:val="24"/>
              </w:rPr>
            </w:pPr>
          </w:p>
          <w:p w14:paraId="6858F4F1"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69</w:t>
            </w:r>
          </w:p>
          <w:p w14:paraId="37B9B038"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80</w:t>
            </w:r>
          </w:p>
          <w:p w14:paraId="69AA390C"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NA</w:t>
            </w:r>
          </w:p>
        </w:tc>
      </w:tr>
      <w:tr w:rsidR="00D2406C" w:rsidRPr="00C75FF4" w14:paraId="4B2D6B06" w14:textId="77777777" w:rsidTr="002E48E4">
        <w:tc>
          <w:tcPr>
            <w:tcW w:w="4219" w:type="dxa"/>
          </w:tcPr>
          <w:p w14:paraId="467E7CEC" w14:textId="3726AEA6" w:rsidR="00D2406C" w:rsidRPr="00C75FF4" w:rsidRDefault="00D2406C" w:rsidP="002E48E4">
            <w:pPr>
              <w:rPr>
                <w:rFonts w:ascii="Tahoma" w:eastAsia="Calibri" w:hAnsi="Tahoma" w:cs="Tahoma"/>
                <w:sz w:val="24"/>
                <w:szCs w:val="24"/>
              </w:rPr>
            </w:pPr>
            <w:r w:rsidRPr="00C75FF4">
              <w:rPr>
                <w:rFonts w:ascii="Tahoma" w:eastAsia="Calibri" w:hAnsi="Tahoma" w:cs="Tahoma"/>
                <w:b/>
                <w:bCs/>
                <w:sz w:val="24"/>
                <w:szCs w:val="24"/>
              </w:rPr>
              <w:t>Greenwich</w:t>
            </w:r>
            <w:r w:rsidR="00852891">
              <w:rPr>
                <w:rFonts w:ascii="Tahoma" w:eastAsia="Calibri" w:hAnsi="Tahoma" w:cs="Tahoma"/>
                <w:b/>
                <w:bCs/>
                <w:sz w:val="24"/>
                <w:szCs w:val="24"/>
              </w:rPr>
              <w:t xml:space="preserve"> </w:t>
            </w:r>
            <w:r w:rsidR="00852891">
              <w:rPr>
                <w:rFonts w:ascii="Tahoma" w:eastAsia="Calibri" w:hAnsi="Tahoma" w:cs="Tahoma"/>
                <w:sz w:val="24"/>
                <w:szCs w:val="24"/>
              </w:rPr>
              <w:t xml:space="preserve">   </w:t>
            </w:r>
            <w:r w:rsidRPr="00C75FF4">
              <w:rPr>
                <w:rFonts w:ascii="Tahoma" w:eastAsia="Calibri" w:hAnsi="Tahoma" w:cs="Tahoma"/>
                <w:sz w:val="24"/>
                <w:szCs w:val="24"/>
              </w:rPr>
              <w:t>(1080)</w:t>
            </w:r>
          </w:p>
          <w:p w14:paraId="7D8B47EA"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Undergraduates as a % of total</w:t>
            </w:r>
          </w:p>
          <w:p w14:paraId="6352E892"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UK students as a % of total</w:t>
            </w:r>
          </w:p>
          <w:p w14:paraId="7EB11FF2"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UCAS Tariff points required for 2023</w:t>
            </w:r>
          </w:p>
        </w:tc>
        <w:tc>
          <w:tcPr>
            <w:tcW w:w="851" w:type="dxa"/>
          </w:tcPr>
          <w:p w14:paraId="6C23913B"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90</w:t>
            </w:r>
          </w:p>
        </w:tc>
        <w:tc>
          <w:tcPr>
            <w:tcW w:w="992" w:type="dxa"/>
          </w:tcPr>
          <w:p w14:paraId="2B876A43"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95</w:t>
            </w:r>
          </w:p>
        </w:tc>
        <w:tc>
          <w:tcPr>
            <w:tcW w:w="850" w:type="dxa"/>
          </w:tcPr>
          <w:p w14:paraId="0504607D"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94</w:t>
            </w:r>
          </w:p>
        </w:tc>
        <w:tc>
          <w:tcPr>
            <w:tcW w:w="897" w:type="dxa"/>
          </w:tcPr>
          <w:p w14:paraId="13F64E37"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98</w:t>
            </w:r>
          </w:p>
        </w:tc>
        <w:tc>
          <w:tcPr>
            <w:tcW w:w="1433" w:type="dxa"/>
          </w:tcPr>
          <w:p w14:paraId="6B234D4C"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19,825</w:t>
            </w:r>
          </w:p>
          <w:p w14:paraId="44595B17" w14:textId="77777777" w:rsidR="00D2406C" w:rsidRDefault="00D2406C" w:rsidP="002E48E4">
            <w:pPr>
              <w:rPr>
                <w:rFonts w:ascii="Tahoma" w:eastAsia="Calibri" w:hAnsi="Tahoma" w:cs="Tahoma"/>
                <w:sz w:val="24"/>
                <w:szCs w:val="24"/>
              </w:rPr>
            </w:pPr>
          </w:p>
          <w:p w14:paraId="33084C36"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71</w:t>
            </w:r>
          </w:p>
          <w:p w14:paraId="606078B3"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70</w:t>
            </w:r>
          </w:p>
          <w:p w14:paraId="700356FF"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NA</w:t>
            </w:r>
          </w:p>
        </w:tc>
      </w:tr>
      <w:tr w:rsidR="00D2406C" w:rsidRPr="00C75FF4" w14:paraId="68CA61CA" w14:textId="77777777" w:rsidTr="002E48E4">
        <w:tc>
          <w:tcPr>
            <w:tcW w:w="4219" w:type="dxa"/>
          </w:tcPr>
          <w:p w14:paraId="286F9EB9" w14:textId="3E6B764C" w:rsidR="00D2406C" w:rsidRPr="00C75FF4" w:rsidRDefault="00D2406C" w:rsidP="002E48E4">
            <w:pPr>
              <w:rPr>
                <w:rFonts w:ascii="Tahoma" w:eastAsia="Calibri" w:hAnsi="Tahoma" w:cs="Tahoma"/>
                <w:sz w:val="24"/>
                <w:szCs w:val="24"/>
              </w:rPr>
            </w:pPr>
            <w:r w:rsidRPr="00C75FF4">
              <w:rPr>
                <w:rFonts w:ascii="Tahoma" w:eastAsia="Calibri" w:hAnsi="Tahoma" w:cs="Tahoma"/>
                <w:b/>
                <w:bCs/>
                <w:sz w:val="24"/>
                <w:szCs w:val="24"/>
              </w:rPr>
              <w:t>Birmingham City</w:t>
            </w:r>
            <w:r w:rsidR="00852891">
              <w:rPr>
                <w:rFonts w:ascii="Tahoma" w:eastAsia="Calibri" w:hAnsi="Tahoma" w:cs="Tahoma"/>
                <w:sz w:val="24"/>
                <w:szCs w:val="24"/>
              </w:rPr>
              <w:t xml:space="preserve"> </w:t>
            </w:r>
            <w:r w:rsidRPr="00C75FF4">
              <w:rPr>
                <w:rFonts w:ascii="Tahoma" w:eastAsia="Calibri" w:hAnsi="Tahoma" w:cs="Tahoma"/>
                <w:sz w:val="24"/>
                <w:szCs w:val="24"/>
              </w:rPr>
              <w:t>(1065)</w:t>
            </w:r>
          </w:p>
          <w:p w14:paraId="5D28D501"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Undergraduates as a % of total</w:t>
            </w:r>
          </w:p>
          <w:p w14:paraId="0280713E"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UK students as a % of total</w:t>
            </w:r>
          </w:p>
          <w:p w14:paraId="1484FDE4"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UCAS Tariff points required for 2023</w:t>
            </w:r>
          </w:p>
        </w:tc>
        <w:tc>
          <w:tcPr>
            <w:tcW w:w="851" w:type="dxa"/>
          </w:tcPr>
          <w:p w14:paraId="4D0CC74E"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81</w:t>
            </w:r>
          </w:p>
        </w:tc>
        <w:tc>
          <w:tcPr>
            <w:tcW w:w="992" w:type="dxa"/>
          </w:tcPr>
          <w:p w14:paraId="7E46E402"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83</w:t>
            </w:r>
          </w:p>
        </w:tc>
        <w:tc>
          <w:tcPr>
            <w:tcW w:w="850" w:type="dxa"/>
          </w:tcPr>
          <w:p w14:paraId="00A6176B"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67</w:t>
            </w:r>
          </w:p>
        </w:tc>
        <w:tc>
          <w:tcPr>
            <w:tcW w:w="897" w:type="dxa"/>
          </w:tcPr>
          <w:p w14:paraId="7EDD0C8E"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100</w:t>
            </w:r>
          </w:p>
        </w:tc>
        <w:tc>
          <w:tcPr>
            <w:tcW w:w="1433" w:type="dxa"/>
          </w:tcPr>
          <w:p w14:paraId="013795A2"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26,930</w:t>
            </w:r>
          </w:p>
          <w:p w14:paraId="4C741209" w14:textId="77777777" w:rsidR="00D2406C" w:rsidRDefault="00D2406C" w:rsidP="002E48E4">
            <w:pPr>
              <w:rPr>
                <w:rFonts w:ascii="Tahoma" w:eastAsia="Calibri" w:hAnsi="Tahoma" w:cs="Tahoma"/>
                <w:sz w:val="24"/>
                <w:szCs w:val="24"/>
              </w:rPr>
            </w:pPr>
          </w:p>
          <w:p w14:paraId="1BE4C73A"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76</w:t>
            </w:r>
          </w:p>
          <w:p w14:paraId="32BBC6DA"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86</w:t>
            </w:r>
          </w:p>
          <w:p w14:paraId="68C8574F"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NA</w:t>
            </w:r>
          </w:p>
        </w:tc>
      </w:tr>
      <w:tr w:rsidR="00D2406C" w:rsidRPr="00C75FF4" w14:paraId="4B5828BD" w14:textId="77777777" w:rsidTr="002E48E4">
        <w:tc>
          <w:tcPr>
            <w:tcW w:w="4219" w:type="dxa"/>
          </w:tcPr>
          <w:p w14:paraId="37167865" w14:textId="6C4195ED" w:rsidR="00D2406C" w:rsidRPr="00C75FF4" w:rsidRDefault="00D2406C" w:rsidP="002E48E4">
            <w:pPr>
              <w:rPr>
                <w:rFonts w:ascii="Tahoma" w:eastAsia="Calibri" w:hAnsi="Tahoma" w:cs="Tahoma"/>
                <w:sz w:val="24"/>
                <w:szCs w:val="24"/>
              </w:rPr>
            </w:pPr>
            <w:r w:rsidRPr="00C75FF4">
              <w:rPr>
                <w:rFonts w:ascii="Tahoma" w:eastAsia="Calibri" w:hAnsi="Tahoma" w:cs="Tahoma"/>
                <w:b/>
                <w:bCs/>
                <w:sz w:val="24"/>
                <w:szCs w:val="24"/>
              </w:rPr>
              <w:t>East London</w:t>
            </w:r>
            <w:r w:rsidR="00852891">
              <w:rPr>
                <w:rFonts w:ascii="Tahoma" w:eastAsia="Calibri" w:hAnsi="Tahoma" w:cs="Tahoma"/>
                <w:sz w:val="24"/>
                <w:szCs w:val="24"/>
              </w:rPr>
              <w:t xml:space="preserve">   </w:t>
            </w:r>
            <w:r w:rsidRPr="00C75FF4">
              <w:rPr>
                <w:rFonts w:ascii="Tahoma" w:eastAsia="Calibri" w:hAnsi="Tahoma" w:cs="Tahoma"/>
                <w:sz w:val="24"/>
                <w:szCs w:val="24"/>
              </w:rPr>
              <w:t xml:space="preserve"> (960)</w:t>
            </w:r>
          </w:p>
          <w:p w14:paraId="741597C0"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Undergraduates as a % of total</w:t>
            </w:r>
          </w:p>
          <w:p w14:paraId="7B6B9184"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UK students as a % of total</w:t>
            </w:r>
          </w:p>
          <w:p w14:paraId="68BA5D07"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UCAS Tariff points required for 2023</w:t>
            </w:r>
          </w:p>
        </w:tc>
        <w:tc>
          <w:tcPr>
            <w:tcW w:w="851" w:type="dxa"/>
          </w:tcPr>
          <w:p w14:paraId="508FBAEC"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104</w:t>
            </w:r>
          </w:p>
        </w:tc>
        <w:tc>
          <w:tcPr>
            <w:tcW w:w="992" w:type="dxa"/>
          </w:tcPr>
          <w:p w14:paraId="3502C05C"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112</w:t>
            </w:r>
          </w:p>
        </w:tc>
        <w:tc>
          <w:tcPr>
            <w:tcW w:w="850" w:type="dxa"/>
          </w:tcPr>
          <w:p w14:paraId="459A4DFB"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114</w:t>
            </w:r>
          </w:p>
        </w:tc>
        <w:tc>
          <w:tcPr>
            <w:tcW w:w="897" w:type="dxa"/>
          </w:tcPr>
          <w:p w14:paraId="4BAE77BD"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113</w:t>
            </w:r>
          </w:p>
        </w:tc>
        <w:tc>
          <w:tcPr>
            <w:tcW w:w="1433" w:type="dxa"/>
          </w:tcPr>
          <w:p w14:paraId="7F347A87"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15,355</w:t>
            </w:r>
          </w:p>
          <w:p w14:paraId="1B4D8A53" w14:textId="77777777" w:rsidR="00D2406C" w:rsidRDefault="00D2406C" w:rsidP="002E48E4">
            <w:pPr>
              <w:rPr>
                <w:rFonts w:ascii="Tahoma" w:eastAsia="Calibri" w:hAnsi="Tahoma" w:cs="Tahoma"/>
                <w:sz w:val="24"/>
                <w:szCs w:val="24"/>
              </w:rPr>
            </w:pPr>
          </w:p>
          <w:p w14:paraId="08C0609B"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62</w:t>
            </w:r>
          </w:p>
          <w:p w14:paraId="5746D49A"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70</w:t>
            </w:r>
          </w:p>
          <w:p w14:paraId="5356FDEC"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NA</w:t>
            </w:r>
          </w:p>
        </w:tc>
      </w:tr>
      <w:tr w:rsidR="00D2406C" w:rsidRPr="00C75FF4" w14:paraId="641CF6B5" w14:textId="77777777" w:rsidTr="002E48E4">
        <w:tc>
          <w:tcPr>
            <w:tcW w:w="4219" w:type="dxa"/>
          </w:tcPr>
          <w:p w14:paraId="101FCAFB" w14:textId="36C455E7" w:rsidR="00D2406C" w:rsidRPr="00C75FF4" w:rsidRDefault="00D2406C" w:rsidP="002E48E4">
            <w:pPr>
              <w:rPr>
                <w:rFonts w:ascii="Tahoma" w:eastAsia="Calibri" w:hAnsi="Tahoma" w:cs="Tahoma"/>
                <w:sz w:val="24"/>
                <w:szCs w:val="24"/>
              </w:rPr>
            </w:pPr>
            <w:r w:rsidRPr="00C75FF4">
              <w:rPr>
                <w:rFonts w:ascii="Tahoma" w:eastAsia="Calibri" w:hAnsi="Tahoma" w:cs="Tahoma"/>
                <w:b/>
                <w:bCs/>
                <w:sz w:val="24"/>
                <w:szCs w:val="24"/>
              </w:rPr>
              <w:t>Solent</w:t>
            </w:r>
            <w:r w:rsidR="00852891">
              <w:rPr>
                <w:rFonts w:ascii="Tahoma" w:eastAsia="Calibri" w:hAnsi="Tahoma" w:cs="Tahoma"/>
                <w:b/>
                <w:bCs/>
                <w:sz w:val="24"/>
                <w:szCs w:val="24"/>
              </w:rPr>
              <w:t xml:space="preserve"> </w:t>
            </w:r>
            <w:r w:rsidR="00852891">
              <w:rPr>
                <w:rFonts w:ascii="Tahoma" w:eastAsia="Calibri" w:hAnsi="Tahoma" w:cs="Tahoma"/>
                <w:sz w:val="24"/>
                <w:szCs w:val="24"/>
              </w:rPr>
              <w:t xml:space="preserve"> </w:t>
            </w:r>
            <w:r w:rsidRPr="00C75FF4">
              <w:rPr>
                <w:rFonts w:ascii="Tahoma" w:eastAsia="Calibri" w:hAnsi="Tahoma" w:cs="Tahoma"/>
                <w:sz w:val="24"/>
                <w:szCs w:val="24"/>
              </w:rPr>
              <w:t>(955)</w:t>
            </w:r>
          </w:p>
          <w:p w14:paraId="2EBABD60"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Undergraduates as a % of total</w:t>
            </w:r>
          </w:p>
          <w:p w14:paraId="4CFFDC93"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UK students as a % of total</w:t>
            </w:r>
          </w:p>
          <w:p w14:paraId="0EBDBEEF"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UCAS Tariff points required for 2023</w:t>
            </w:r>
          </w:p>
        </w:tc>
        <w:tc>
          <w:tcPr>
            <w:tcW w:w="851" w:type="dxa"/>
          </w:tcPr>
          <w:p w14:paraId="20528DE6"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73</w:t>
            </w:r>
          </w:p>
        </w:tc>
        <w:tc>
          <w:tcPr>
            <w:tcW w:w="992" w:type="dxa"/>
          </w:tcPr>
          <w:p w14:paraId="1A1A7771"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74</w:t>
            </w:r>
          </w:p>
        </w:tc>
        <w:tc>
          <w:tcPr>
            <w:tcW w:w="850" w:type="dxa"/>
          </w:tcPr>
          <w:p w14:paraId="0464D716"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97</w:t>
            </w:r>
          </w:p>
        </w:tc>
        <w:tc>
          <w:tcPr>
            <w:tcW w:w="897" w:type="dxa"/>
          </w:tcPr>
          <w:p w14:paraId="2B9C20D7"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101</w:t>
            </w:r>
          </w:p>
        </w:tc>
        <w:tc>
          <w:tcPr>
            <w:tcW w:w="1433" w:type="dxa"/>
          </w:tcPr>
          <w:p w14:paraId="1FA49446"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10,510</w:t>
            </w:r>
          </w:p>
          <w:p w14:paraId="07D915CD" w14:textId="77777777" w:rsidR="00D2406C" w:rsidRDefault="00D2406C" w:rsidP="002E48E4">
            <w:pPr>
              <w:rPr>
                <w:rFonts w:ascii="Tahoma" w:eastAsia="Calibri" w:hAnsi="Tahoma" w:cs="Tahoma"/>
                <w:sz w:val="24"/>
                <w:szCs w:val="24"/>
              </w:rPr>
            </w:pPr>
          </w:p>
          <w:p w14:paraId="2E26212E"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89</w:t>
            </w:r>
          </w:p>
          <w:p w14:paraId="07D3B509"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75</w:t>
            </w:r>
          </w:p>
          <w:p w14:paraId="5FD4CD25" w14:textId="77777777" w:rsidR="00D2406C" w:rsidRDefault="00D2406C" w:rsidP="002E48E4">
            <w:pPr>
              <w:rPr>
                <w:rFonts w:ascii="Tahoma" w:eastAsia="Calibri" w:hAnsi="Tahoma" w:cs="Tahoma"/>
                <w:sz w:val="24"/>
                <w:szCs w:val="24"/>
              </w:rPr>
            </w:pPr>
            <w:r w:rsidRPr="00C75FF4">
              <w:rPr>
                <w:rFonts w:ascii="Tahoma" w:eastAsia="Calibri" w:hAnsi="Tahoma" w:cs="Tahoma"/>
                <w:sz w:val="24"/>
                <w:szCs w:val="24"/>
              </w:rPr>
              <w:t>48</w:t>
            </w:r>
          </w:p>
          <w:p w14:paraId="01CEEB19" w14:textId="77777777" w:rsidR="00D2406C" w:rsidRDefault="00D2406C" w:rsidP="002E48E4">
            <w:pPr>
              <w:rPr>
                <w:rFonts w:ascii="Tahoma" w:eastAsia="Calibri" w:hAnsi="Tahoma" w:cs="Tahoma"/>
                <w:sz w:val="24"/>
                <w:szCs w:val="24"/>
              </w:rPr>
            </w:pPr>
          </w:p>
          <w:p w14:paraId="7A1DCBB6" w14:textId="77777777" w:rsidR="00D2406C" w:rsidRPr="00C75FF4" w:rsidRDefault="00D2406C" w:rsidP="002E48E4">
            <w:pPr>
              <w:rPr>
                <w:rFonts w:ascii="Tahoma" w:eastAsia="Calibri" w:hAnsi="Tahoma" w:cs="Tahoma"/>
                <w:sz w:val="24"/>
                <w:szCs w:val="24"/>
              </w:rPr>
            </w:pPr>
          </w:p>
        </w:tc>
      </w:tr>
      <w:tr w:rsidR="00D2406C" w:rsidRPr="00C75FF4" w14:paraId="66938C11" w14:textId="77777777" w:rsidTr="002E48E4">
        <w:tc>
          <w:tcPr>
            <w:tcW w:w="4219" w:type="dxa"/>
          </w:tcPr>
          <w:p w14:paraId="46317CC2"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b/>
                <w:bCs/>
                <w:sz w:val="24"/>
                <w:szCs w:val="24"/>
              </w:rPr>
              <w:lastRenderedPageBreak/>
              <w:t>University of the Creative Arts</w:t>
            </w:r>
            <w:r w:rsidRPr="00C75FF4">
              <w:rPr>
                <w:rFonts w:ascii="Tahoma" w:eastAsia="Calibri" w:hAnsi="Tahoma" w:cs="Tahoma"/>
                <w:sz w:val="24"/>
                <w:szCs w:val="24"/>
              </w:rPr>
              <w:t xml:space="preserve"> (885)</w:t>
            </w:r>
          </w:p>
          <w:p w14:paraId="738BF3BE"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Undergraduates as a % of total</w:t>
            </w:r>
          </w:p>
          <w:p w14:paraId="5B12B4FC"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UK students as a % of total</w:t>
            </w:r>
          </w:p>
          <w:p w14:paraId="77B61636"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UCAS Tariff points required for 2023</w:t>
            </w:r>
          </w:p>
        </w:tc>
        <w:tc>
          <w:tcPr>
            <w:tcW w:w="851" w:type="dxa"/>
          </w:tcPr>
          <w:p w14:paraId="1F7F20B0"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13</w:t>
            </w:r>
          </w:p>
        </w:tc>
        <w:tc>
          <w:tcPr>
            <w:tcW w:w="992" w:type="dxa"/>
          </w:tcPr>
          <w:p w14:paraId="6B15B835"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33</w:t>
            </w:r>
          </w:p>
        </w:tc>
        <w:tc>
          <w:tcPr>
            <w:tcW w:w="850" w:type="dxa"/>
          </w:tcPr>
          <w:p w14:paraId="3B48B2E7"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32</w:t>
            </w:r>
          </w:p>
        </w:tc>
        <w:tc>
          <w:tcPr>
            <w:tcW w:w="897" w:type="dxa"/>
          </w:tcPr>
          <w:p w14:paraId="6F042640"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49</w:t>
            </w:r>
          </w:p>
        </w:tc>
        <w:tc>
          <w:tcPr>
            <w:tcW w:w="1433" w:type="dxa"/>
          </w:tcPr>
          <w:p w14:paraId="0D3C5964"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5,934</w:t>
            </w:r>
          </w:p>
          <w:p w14:paraId="5F3E19C8" w14:textId="77777777" w:rsidR="00D2406C" w:rsidRDefault="00D2406C" w:rsidP="002E48E4">
            <w:pPr>
              <w:rPr>
                <w:rFonts w:ascii="Tahoma" w:eastAsia="Calibri" w:hAnsi="Tahoma" w:cs="Tahoma"/>
                <w:sz w:val="24"/>
                <w:szCs w:val="24"/>
              </w:rPr>
            </w:pPr>
          </w:p>
          <w:p w14:paraId="6C70004B"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86</w:t>
            </w:r>
          </w:p>
          <w:p w14:paraId="1FC83A01"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75</w:t>
            </w:r>
          </w:p>
          <w:p w14:paraId="5F65FC79"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NA</w:t>
            </w:r>
          </w:p>
        </w:tc>
      </w:tr>
      <w:tr w:rsidR="00D2406C" w:rsidRPr="00C75FF4" w14:paraId="24E326B5" w14:textId="77777777" w:rsidTr="002E48E4">
        <w:tc>
          <w:tcPr>
            <w:tcW w:w="4219" w:type="dxa"/>
          </w:tcPr>
          <w:p w14:paraId="45714769" w14:textId="627BB8DB" w:rsidR="00D2406C" w:rsidRPr="00C75FF4" w:rsidRDefault="00D2406C" w:rsidP="002E48E4">
            <w:pPr>
              <w:rPr>
                <w:rFonts w:ascii="Tahoma" w:eastAsia="Calibri" w:hAnsi="Tahoma" w:cs="Tahoma"/>
                <w:sz w:val="24"/>
                <w:szCs w:val="24"/>
              </w:rPr>
            </w:pPr>
            <w:r w:rsidRPr="00C75FF4">
              <w:rPr>
                <w:rFonts w:ascii="Tahoma" w:eastAsia="Calibri" w:hAnsi="Tahoma" w:cs="Tahoma"/>
                <w:b/>
                <w:bCs/>
                <w:sz w:val="24"/>
                <w:szCs w:val="24"/>
              </w:rPr>
              <w:t>De Montfort</w:t>
            </w:r>
            <w:r w:rsidR="00852891">
              <w:rPr>
                <w:rFonts w:ascii="Tahoma" w:eastAsia="Calibri" w:hAnsi="Tahoma" w:cs="Tahoma"/>
                <w:sz w:val="24"/>
                <w:szCs w:val="24"/>
              </w:rPr>
              <w:t xml:space="preserve">   </w:t>
            </w:r>
            <w:r w:rsidRPr="00C75FF4">
              <w:rPr>
                <w:rFonts w:ascii="Tahoma" w:eastAsia="Calibri" w:hAnsi="Tahoma" w:cs="Tahoma"/>
                <w:sz w:val="24"/>
                <w:szCs w:val="24"/>
              </w:rPr>
              <w:t xml:space="preserve"> (845)</w:t>
            </w:r>
          </w:p>
          <w:p w14:paraId="25CD5BD1"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Undergraduates as a % of total</w:t>
            </w:r>
          </w:p>
          <w:p w14:paraId="52481E24"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UK students as a % of total</w:t>
            </w:r>
          </w:p>
          <w:p w14:paraId="33B93447"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UCAS Tariff points required for 2023</w:t>
            </w:r>
          </w:p>
        </w:tc>
        <w:tc>
          <w:tcPr>
            <w:tcW w:w="851" w:type="dxa"/>
          </w:tcPr>
          <w:p w14:paraId="63176288"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61</w:t>
            </w:r>
          </w:p>
        </w:tc>
        <w:tc>
          <w:tcPr>
            <w:tcW w:w="992" w:type="dxa"/>
          </w:tcPr>
          <w:p w14:paraId="132BD3F9"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119</w:t>
            </w:r>
          </w:p>
        </w:tc>
        <w:tc>
          <w:tcPr>
            <w:tcW w:w="850" w:type="dxa"/>
          </w:tcPr>
          <w:p w14:paraId="136FC5C3"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118</w:t>
            </w:r>
          </w:p>
        </w:tc>
        <w:tc>
          <w:tcPr>
            <w:tcW w:w="897" w:type="dxa"/>
          </w:tcPr>
          <w:p w14:paraId="42027633"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120</w:t>
            </w:r>
          </w:p>
        </w:tc>
        <w:tc>
          <w:tcPr>
            <w:tcW w:w="1433" w:type="dxa"/>
          </w:tcPr>
          <w:p w14:paraId="737D4A61"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29,000</w:t>
            </w:r>
          </w:p>
          <w:p w14:paraId="289B72DC" w14:textId="77777777" w:rsidR="00D2406C" w:rsidRDefault="00D2406C" w:rsidP="002E48E4">
            <w:pPr>
              <w:rPr>
                <w:rFonts w:ascii="Tahoma" w:eastAsia="Calibri" w:hAnsi="Tahoma" w:cs="Tahoma"/>
                <w:sz w:val="24"/>
                <w:szCs w:val="24"/>
              </w:rPr>
            </w:pPr>
          </w:p>
          <w:p w14:paraId="6E923311"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81</w:t>
            </w:r>
          </w:p>
          <w:p w14:paraId="79BE0883"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77</w:t>
            </w:r>
          </w:p>
          <w:p w14:paraId="0A5974D1"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32</w:t>
            </w:r>
          </w:p>
        </w:tc>
      </w:tr>
      <w:tr w:rsidR="00D2406C" w:rsidRPr="00C75FF4" w14:paraId="28D1C850" w14:textId="77777777" w:rsidTr="002E48E4">
        <w:tc>
          <w:tcPr>
            <w:tcW w:w="4219" w:type="dxa"/>
          </w:tcPr>
          <w:p w14:paraId="3950AABF" w14:textId="38DEFA60" w:rsidR="00D2406C" w:rsidRPr="00C75FF4" w:rsidRDefault="00D2406C" w:rsidP="002E48E4">
            <w:pPr>
              <w:rPr>
                <w:rFonts w:ascii="Tahoma" w:eastAsia="Calibri" w:hAnsi="Tahoma" w:cs="Tahoma"/>
                <w:sz w:val="24"/>
                <w:szCs w:val="24"/>
              </w:rPr>
            </w:pPr>
            <w:r w:rsidRPr="00C75FF4">
              <w:rPr>
                <w:rFonts w:ascii="Tahoma" w:eastAsia="Calibri" w:hAnsi="Tahoma" w:cs="Tahoma"/>
                <w:b/>
                <w:bCs/>
                <w:sz w:val="24"/>
                <w:szCs w:val="24"/>
              </w:rPr>
              <w:t>Sheffield Hallam</w:t>
            </w:r>
            <w:r w:rsidR="00852891">
              <w:rPr>
                <w:rFonts w:ascii="Tahoma" w:eastAsia="Calibri" w:hAnsi="Tahoma" w:cs="Tahoma"/>
                <w:sz w:val="24"/>
                <w:szCs w:val="24"/>
              </w:rPr>
              <w:t xml:space="preserve">  </w:t>
            </w:r>
            <w:r w:rsidRPr="00C75FF4">
              <w:rPr>
                <w:rFonts w:ascii="Tahoma" w:eastAsia="Calibri" w:hAnsi="Tahoma" w:cs="Tahoma"/>
                <w:sz w:val="24"/>
                <w:szCs w:val="24"/>
              </w:rPr>
              <w:t>(835)</w:t>
            </w:r>
          </w:p>
          <w:p w14:paraId="66B335AE"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Undergraduates as a % of total</w:t>
            </w:r>
          </w:p>
          <w:p w14:paraId="041F3B51"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UK students as a % of total</w:t>
            </w:r>
          </w:p>
          <w:p w14:paraId="3D334381"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UCAS Tariff points required for 2023</w:t>
            </w:r>
          </w:p>
        </w:tc>
        <w:tc>
          <w:tcPr>
            <w:tcW w:w="851" w:type="dxa"/>
          </w:tcPr>
          <w:p w14:paraId="72B184BA"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55</w:t>
            </w:r>
          </w:p>
        </w:tc>
        <w:tc>
          <w:tcPr>
            <w:tcW w:w="992" w:type="dxa"/>
          </w:tcPr>
          <w:p w14:paraId="1F3DBDBF"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47</w:t>
            </w:r>
          </w:p>
        </w:tc>
        <w:tc>
          <w:tcPr>
            <w:tcW w:w="850" w:type="dxa"/>
          </w:tcPr>
          <w:p w14:paraId="1EA50AB3"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59</w:t>
            </w:r>
          </w:p>
        </w:tc>
        <w:tc>
          <w:tcPr>
            <w:tcW w:w="897" w:type="dxa"/>
          </w:tcPr>
          <w:p w14:paraId="3C98455A"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78</w:t>
            </w:r>
          </w:p>
        </w:tc>
        <w:tc>
          <w:tcPr>
            <w:tcW w:w="1433" w:type="dxa"/>
          </w:tcPr>
          <w:p w14:paraId="38A95CBF"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30,960</w:t>
            </w:r>
          </w:p>
          <w:p w14:paraId="5457D710" w14:textId="77777777" w:rsidR="00D2406C" w:rsidRDefault="00D2406C" w:rsidP="002E48E4">
            <w:pPr>
              <w:rPr>
                <w:rFonts w:ascii="Tahoma" w:eastAsia="Calibri" w:hAnsi="Tahoma" w:cs="Tahoma"/>
                <w:sz w:val="24"/>
                <w:szCs w:val="24"/>
              </w:rPr>
            </w:pPr>
          </w:p>
          <w:p w14:paraId="48E26C2F"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74</w:t>
            </w:r>
          </w:p>
          <w:p w14:paraId="315D2C14"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91</w:t>
            </w:r>
          </w:p>
          <w:p w14:paraId="5E70CF69" w14:textId="77777777" w:rsidR="00D2406C" w:rsidRPr="00C75FF4" w:rsidRDefault="00D2406C" w:rsidP="002E48E4">
            <w:pPr>
              <w:rPr>
                <w:rFonts w:ascii="Tahoma" w:eastAsia="Calibri" w:hAnsi="Tahoma" w:cs="Tahoma"/>
                <w:sz w:val="24"/>
                <w:szCs w:val="24"/>
              </w:rPr>
            </w:pPr>
            <w:r w:rsidRPr="00C75FF4">
              <w:rPr>
                <w:rFonts w:ascii="Tahoma" w:eastAsia="Calibri" w:hAnsi="Tahoma" w:cs="Tahoma"/>
                <w:sz w:val="24"/>
                <w:szCs w:val="24"/>
              </w:rPr>
              <w:t>64</w:t>
            </w:r>
          </w:p>
        </w:tc>
      </w:tr>
    </w:tbl>
    <w:p w14:paraId="172AC29C" w14:textId="77777777" w:rsidR="00343B48" w:rsidRPr="00706669" w:rsidRDefault="00343B48" w:rsidP="00057B03">
      <w:pPr>
        <w:spacing w:line="360" w:lineRule="auto"/>
        <w:rPr>
          <w:rFonts w:ascii="Tahoma" w:hAnsi="Tahoma" w:cs="Tahoma"/>
          <w:sz w:val="24"/>
          <w:szCs w:val="24"/>
        </w:rPr>
      </w:pPr>
    </w:p>
    <w:p w14:paraId="67DE8B7C" w14:textId="77777777" w:rsidR="00343B48" w:rsidRPr="00706669" w:rsidRDefault="00343B48" w:rsidP="00057B03">
      <w:pPr>
        <w:spacing w:line="360" w:lineRule="auto"/>
        <w:rPr>
          <w:rFonts w:ascii="Tahoma" w:hAnsi="Tahoma" w:cs="Tahoma"/>
          <w:sz w:val="24"/>
          <w:szCs w:val="24"/>
        </w:rPr>
      </w:pPr>
    </w:p>
    <w:p w14:paraId="524952FD" w14:textId="77777777" w:rsidR="00343B48" w:rsidRPr="00706669" w:rsidRDefault="00343B48" w:rsidP="00057B03">
      <w:pPr>
        <w:spacing w:line="360" w:lineRule="auto"/>
        <w:rPr>
          <w:rFonts w:ascii="Tahoma" w:hAnsi="Tahoma" w:cs="Tahoma"/>
          <w:sz w:val="24"/>
          <w:szCs w:val="24"/>
        </w:rPr>
      </w:pPr>
    </w:p>
    <w:p w14:paraId="062FA94D" w14:textId="77777777" w:rsidR="00343B48" w:rsidRPr="00706669" w:rsidRDefault="00343B48" w:rsidP="00057B03">
      <w:pPr>
        <w:spacing w:line="360" w:lineRule="auto"/>
        <w:rPr>
          <w:rFonts w:ascii="Tahoma" w:hAnsi="Tahoma" w:cs="Tahoma"/>
          <w:sz w:val="24"/>
          <w:szCs w:val="24"/>
        </w:rPr>
      </w:pPr>
    </w:p>
    <w:sectPr w:rsidR="00343B48" w:rsidRPr="00706669" w:rsidSect="00FD1CC1">
      <w:headerReference w:type="even" r:id="rId84"/>
      <w:headerReference w:type="default" r:id="rId85"/>
      <w:footerReference w:type="even" r:id="rId86"/>
      <w:footerReference w:type="default" r:id="rId87"/>
      <w:headerReference w:type="first" r:id="rId88"/>
      <w:footerReference w:type="first" r:id="rId89"/>
      <w:pgSz w:w="11906" w:h="16838"/>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4D05" w14:textId="77777777" w:rsidR="0060037E" w:rsidRDefault="0060037E" w:rsidP="00FE5246">
      <w:pPr>
        <w:spacing w:after="0" w:line="240" w:lineRule="auto"/>
      </w:pPr>
      <w:r>
        <w:separator/>
      </w:r>
    </w:p>
  </w:endnote>
  <w:endnote w:type="continuationSeparator" w:id="0">
    <w:p w14:paraId="64CC6537" w14:textId="77777777" w:rsidR="0060037E" w:rsidRDefault="0060037E" w:rsidP="00FE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6EEB" w14:textId="77777777" w:rsidR="00CF3DE6" w:rsidRDefault="00CF3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262272"/>
      <w:docPartObj>
        <w:docPartGallery w:val="Page Numbers (Bottom of Page)"/>
        <w:docPartUnique/>
      </w:docPartObj>
    </w:sdtPr>
    <w:sdtEndPr>
      <w:rPr>
        <w:noProof/>
      </w:rPr>
    </w:sdtEndPr>
    <w:sdtContent>
      <w:p w14:paraId="558CDB3B" w14:textId="7BAC5A62" w:rsidR="004B0BD3" w:rsidRDefault="004B0B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1D499F" w14:textId="5C1610BC" w:rsidR="004B0BD3" w:rsidRDefault="004B0BD3" w:rsidP="004B0B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1D4E" w14:textId="77777777" w:rsidR="00CF3DE6" w:rsidRDefault="00CF3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35F8" w14:textId="77777777" w:rsidR="0060037E" w:rsidRDefault="0060037E" w:rsidP="00FE5246">
      <w:pPr>
        <w:spacing w:after="0" w:line="240" w:lineRule="auto"/>
      </w:pPr>
      <w:r>
        <w:separator/>
      </w:r>
    </w:p>
  </w:footnote>
  <w:footnote w:type="continuationSeparator" w:id="0">
    <w:p w14:paraId="2E5594A1" w14:textId="77777777" w:rsidR="0060037E" w:rsidRDefault="0060037E" w:rsidP="00FE5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8106" w14:textId="77777777" w:rsidR="00CF3DE6" w:rsidRDefault="00CF3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7BC6" w14:textId="18634E78" w:rsidR="00942FC3" w:rsidRPr="00C33412" w:rsidRDefault="00942FC3" w:rsidP="00942FC3">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Stoten</w:t>
    </w:r>
  </w:p>
  <w:p w14:paraId="6F742136" w14:textId="3DC27D65" w:rsidR="00942FC3" w:rsidRDefault="00942FC3" w:rsidP="00942FC3">
    <w:pPr>
      <w:pStyle w:val="Header"/>
      <w:rPr>
        <w:rFonts w:ascii="Tahoma" w:hAnsi="Tahoma" w:cs="Tahoma"/>
        <w:sz w:val="20"/>
        <w:szCs w:val="20"/>
      </w:rPr>
    </w:pPr>
    <w:r w:rsidRPr="00C33412">
      <w:rPr>
        <w:rFonts w:ascii="Tahoma" w:hAnsi="Tahoma" w:cs="Tahoma"/>
        <w:sz w:val="20"/>
        <w:szCs w:val="20"/>
      </w:rPr>
      <w:t xml:space="preserve">Vol </w:t>
    </w:r>
    <w:r w:rsidR="00CF3DE6">
      <w:rPr>
        <w:rFonts w:ascii="Tahoma" w:hAnsi="Tahoma" w:cs="Tahoma"/>
        <w:sz w:val="20"/>
        <w:szCs w:val="20"/>
      </w:rPr>
      <w:t>5</w:t>
    </w:r>
    <w:r w:rsidRPr="00C33412">
      <w:rPr>
        <w:rFonts w:ascii="Tahoma" w:hAnsi="Tahoma" w:cs="Tahoma"/>
        <w:sz w:val="20"/>
        <w:szCs w:val="20"/>
      </w:rPr>
      <w:t xml:space="preserve"> (</w:t>
    </w:r>
    <w:r w:rsidR="00CF3DE6">
      <w:rPr>
        <w:rFonts w:ascii="Tahoma" w:hAnsi="Tahoma" w:cs="Tahoma"/>
        <w:sz w:val="20"/>
        <w:szCs w:val="20"/>
      </w:rPr>
      <w:t>1</w:t>
    </w:r>
    <w:r w:rsidRPr="00C33412">
      <w:rPr>
        <w:rFonts w:ascii="Tahoma" w:hAnsi="Tahoma" w:cs="Tahoma"/>
        <w:sz w:val="20"/>
        <w:szCs w:val="20"/>
      </w:rPr>
      <w:t xml:space="preserve">) </w:t>
    </w:r>
    <w:r>
      <w:rPr>
        <w:rFonts w:ascii="Tahoma" w:hAnsi="Tahoma" w:cs="Tahoma"/>
        <w:sz w:val="20"/>
        <w:szCs w:val="20"/>
      </w:rPr>
      <w:t>May</w:t>
    </w:r>
    <w:r w:rsidRPr="00C33412">
      <w:rPr>
        <w:rFonts w:ascii="Tahoma" w:hAnsi="Tahoma" w:cs="Tahoma"/>
        <w:sz w:val="20"/>
        <w:szCs w:val="20"/>
      </w:rPr>
      <w:t xml:space="preserve"> 2023</w:t>
    </w:r>
    <w:r w:rsidRPr="00C33412">
      <w:rPr>
        <w:rFonts w:ascii="Tahoma" w:hAnsi="Tahoma" w:cs="Tahoma"/>
        <w:sz w:val="20"/>
        <w:szCs w:val="20"/>
      </w:rPr>
      <w:tab/>
    </w:r>
    <w:r w:rsidRPr="00C33412">
      <w:rPr>
        <w:rFonts w:ascii="Tahoma" w:hAnsi="Tahoma" w:cs="Tahoma"/>
        <w:sz w:val="20"/>
        <w:szCs w:val="20"/>
      </w:rPr>
      <w:tab/>
    </w:r>
    <w:r w:rsidR="00C62E56">
      <w:rPr>
        <w:rFonts w:ascii="Tahoma" w:hAnsi="Tahoma" w:cs="Tahoma"/>
        <w:sz w:val="20"/>
        <w:szCs w:val="20"/>
      </w:rPr>
      <w:t>Isomorphism and the delivery of</w:t>
    </w:r>
  </w:p>
  <w:p w14:paraId="63EA5C9C" w14:textId="683006C4" w:rsidR="00C62E56" w:rsidRPr="00C33412" w:rsidRDefault="00C62E56" w:rsidP="00942FC3">
    <w:pPr>
      <w:pStyle w:val="Header"/>
      <w:rPr>
        <w:rFonts w:ascii="Tahoma" w:hAnsi="Tahoma" w:cs="Tahoma"/>
        <w:sz w:val="20"/>
        <w:szCs w:val="20"/>
      </w:rPr>
    </w:pPr>
    <w:r>
      <w:rPr>
        <w:rFonts w:ascii="Tahoma" w:hAnsi="Tahoma" w:cs="Tahoma"/>
        <w:sz w:val="20"/>
        <w:szCs w:val="20"/>
      </w:rPr>
      <w:tab/>
    </w:r>
    <w:r>
      <w:rPr>
        <w:rFonts w:ascii="Tahoma" w:hAnsi="Tahoma" w:cs="Tahoma"/>
        <w:sz w:val="20"/>
        <w:szCs w:val="20"/>
      </w:rPr>
      <w:tab/>
      <w:t>Foundation programmes in Business Education</w:t>
    </w:r>
  </w:p>
  <w:p w14:paraId="1A04F731" w14:textId="77777777" w:rsidR="00942FC3" w:rsidRDefault="00942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B4BC" w14:textId="77777777" w:rsidR="00CF3DE6" w:rsidRDefault="00CF3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D6E4F"/>
    <w:multiLevelType w:val="hybridMultilevel"/>
    <w:tmpl w:val="6F163BBE"/>
    <w:lvl w:ilvl="0" w:tplc="BE7AE01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2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E50"/>
    <w:rsid w:val="00003E50"/>
    <w:rsid w:val="00004AD7"/>
    <w:rsid w:val="00022F18"/>
    <w:rsid w:val="00024A5C"/>
    <w:rsid w:val="000274F1"/>
    <w:rsid w:val="000277C5"/>
    <w:rsid w:val="00047154"/>
    <w:rsid w:val="0005383A"/>
    <w:rsid w:val="00057B03"/>
    <w:rsid w:val="00071F37"/>
    <w:rsid w:val="00076C76"/>
    <w:rsid w:val="0007730E"/>
    <w:rsid w:val="000949E4"/>
    <w:rsid w:val="000C2E63"/>
    <w:rsid w:val="000C70FE"/>
    <w:rsid w:val="000C7460"/>
    <w:rsid w:val="000D03D8"/>
    <w:rsid w:val="000D7724"/>
    <w:rsid w:val="000F399A"/>
    <w:rsid w:val="000F7CB7"/>
    <w:rsid w:val="001001C6"/>
    <w:rsid w:val="0011496B"/>
    <w:rsid w:val="00117125"/>
    <w:rsid w:val="00136F39"/>
    <w:rsid w:val="00157951"/>
    <w:rsid w:val="00166B6E"/>
    <w:rsid w:val="001763FF"/>
    <w:rsid w:val="001773B4"/>
    <w:rsid w:val="00183492"/>
    <w:rsid w:val="001A3ECF"/>
    <w:rsid w:val="001B21F4"/>
    <w:rsid w:val="001B629E"/>
    <w:rsid w:val="001C08CD"/>
    <w:rsid w:val="001D58F7"/>
    <w:rsid w:val="001E2434"/>
    <w:rsid w:val="001F023F"/>
    <w:rsid w:val="0020014D"/>
    <w:rsid w:val="00200E84"/>
    <w:rsid w:val="00215990"/>
    <w:rsid w:val="002325D8"/>
    <w:rsid w:val="00242FB8"/>
    <w:rsid w:val="00253160"/>
    <w:rsid w:val="002542B9"/>
    <w:rsid w:val="00273A81"/>
    <w:rsid w:val="00283261"/>
    <w:rsid w:val="00292A0E"/>
    <w:rsid w:val="00292BA2"/>
    <w:rsid w:val="002B1E3C"/>
    <w:rsid w:val="002B6B29"/>
    <w:rsid w:val="002B74EC"/>
    <w:rsid w:val="002C79BB"/>
    <w:rsid w:val="002D0178"/>
    <w:rsid w:val="002D5A0A"/>
    <w:rsid w:val="002E2152"/>
    <w:rsid w:val="002E7474"/>
    <w:rsid w:val="002E7D96"/>
    <w:rsid w:val="002F5164"/>
    <w:rsid w:val="00301CF8"/>
    <w:rsid w:val="00304554"/>
    <w:rsid w:val="00307E8C"/>
    <w:rsid w:val="003245B8"/>
    <w:rsid w:val="0033158A"/>
    <w:rsid w:val="00335961"/>
    <w:rsid w:val="00343B48"/>
    <w:rsid w:val="0034541E"/>
    <w:rsid w:val="00345C1D"/>
    <w:rsid w:val="00353292"/>
    <w:rsid w:val="003551C5"/>
    <w:rsid w:val="00364E0B"/>
    <w:rsid w:val="003720D1"/>
    <w:rsid w:val="003738CA"/>
    <w:rsid w:val="00376C65"/>
    <w:rsid w:val="0039169C"/>
    <w:rsid w:val="003952BC"/>
    <w:rsid w:val="003C0B41"/>
    <w:rsid w:val="003C3646"/>
    <w:rsid w:val="003D0511"/>
    <w:rsid w:val="003D2D4A"/>
    <w:rsid w:val="003D4F94"/>
    <w:rsid w:val="003D6D0D"/>
    <w:rsid w:val="003D708B"/>
    <w:rsid w:val="003E1571"/>
    <w:rsid w:val="003E6461"/>
    <w:rsid w:val="003F1B4C"/>
    <w:rsid w:val="00410BB5"/>
    <w:rsid w:val="00422B7D"/>
    <w:rsid w:val="00432B72"/>
    <w:rsid w:val="0043357D"/>
    <w:rsid w:val="004340C0"/>
    <w:rsid w:val="0043431A"/>
    <w:rsid w:val="00454214"/>
    <w:rsid w:val="004632A5"/>
    <w:rsid w:val="0047139B"/>
    <w:rsid w:val="0049120F"/>
    <w:rsid w:val="00495517"/>
    <w:rsid w:val="00497E0D"/>
    <w:rsid w:val="004B0BD3"/>
    <w:rsid w:val="004B1122"/>
    <w:rsid w:val="004C3A43"/>
    <w:rsid w:val="004C6A11"/>
    <w:rsid w:val="004C7CFB"/>
    <w:rsid w:val="004D5AB0"/>
    <w:rsid w:val="004D5B0B"/>
    <w:rsid w:val="004D6CE0"/>
    <w:rsid w:val="004F1AC0"/>
    <w:rsid w:val="004F2CCB"/>
    <w:rsid w:val="004F5BE4"/>
    <w:rsid w:val="0050389E"/>
    <w:rsid w:val="00513C1D"/>
    <w:rsid w:val="00517341"/>
    <w:rsid w:val="00525CAF"/>
    <w:rsid w:val="00532FD8"/>
    <w:rsid w:val="00536859"/>
    <w:rsid w:val="00540B5E"/>
    <w:rsid w:val="00541ACF"/>
    <w:rsid w:val="0054315C"/>
    <w:rsid w:val="00561343"/>
    <w:rsid w:val="005704D9"/>
    <w:rsid w:val="0057278E"/>
    <w:rsid w:val="00576AE9"/>
    <w:rsid w:val="00577AA6"/>
    <w:rsid w:val="005960E8"/>
    <w:rsid w:val="00597521"/>
    <w:rsid w:val="005A43F2"/>
    <w:rsid w:val="005C3F63"/>
    <w:rsid w:val="005E6391"/>
    <w:rsid w:val="005E67BD"/>
    <w:rsid w:val="005F6145"/>
    <w:rsid w:val="0060037E"/>
    <w:rsid w:val="006004DD"/>
    <w:rsid w:val="00600DA7"/>
    <w:rsid w:val="00612213"/>
    <w:rsid w:val="00612772"/>
    <w:rsid w:val="00636D2A"/>
    <w:rsid w:val="00647A37"/>
    <w:rsid w:val="00652CD8"/>
    <w:rsid w:val="006744EB"/>
    <w:rsid w:val="00676897"/>
    <w:rsid w:val="006826CC"/>
    <w:rsid w:val="00683BFF"/>
    <w:rsid w:val="006914C4"/>
    <w:rsid w:val="00691883"/>
    <w:rsid w:val="00697243"/>
    <w:rsid w:val="00697FA1"/>
    <w:rsid w:val="006A43A6"/>
    <w:rsid w:val="006B29A2"/>
    <w:rsid w:val="006B7100"/>
    <w:rsid w:val="006C4D91"/>
    <w:rsid w:val="006C6596"/>
    <w:rsid w:val="006C7E72"/>
    <w:rsid w:val="006F71EB"/>
    <w:rsid w:val="007022FF"/>
    <w:rsid w:val="0070618E"/>
    <w:rsid w:val="00706669"/>
    <w:rsid w:val="00723C3B"/>
    <w:rsid w:val="00732D05"/>
    <w:rsid w:val="00733F1D"/>
    <w:rsid w:val="007505CB"/>
    <w:rsid w:val="00773F03"/>
    <w:rsid w:val="00775FEA"/>
    <w:rsid w:val="00783D5B"/>
    <w:rsid w:val="007846BC"/>
    <w:rsid w:val="007974BC"/>
    <w:rsid w:val="007A1D26"/>
    <w:rsid w:val="007B173E"/>
    <w:rsid w:val="007E47C2"/>
    <w:rsid w:val="007E647C"/>
    <w:rsid w:val="007E69F7"/>
    <w:rsid w:val="007F5A3C"/>
    <w:rsid w:val="00813B8C"/>
    <w:rsid w:val="00813DE3"/>
    <w:rsid w:val="00816EAF"/>
    <w:rsid w:val="00826416"/>
    <w:rsid w:val="008300A4"/>
    <w:rsid w:val="00836635"/>
    <w:rsid w:val="00836803"/>
    <w:rsid w:val="00852891"/>
    <w:rsid w:val="0085522D"/>
    <w:rsid w:val="008613EB"/>
    <w:rsid w:val="00874591"/>
    <w:rsid w:val="008815DA"/>
    <w:rsid w:val="00891C17"/>
    <w:rsid w:val="008938CB"/>
    <w:rsid w:val="008B099E"/>
    <w:rsid w:val="008C67F2"/>
    <w:rsid w:val="008E3B0D"/>
    <w:rsid w:val="008E63FE"/>
    <w:rsid w:val="00904A40"/>
    <w:rsid w:val="00910781"/>
    <w:rsid w:val="0092192F"/>
    <w:rsid w:val="00942FC3"/>
    <w:rsid w:val="0095256D"/>
    <w:rsid w:val="0095678E"/>
    <w:rsid w:val="00960AA4"/>
    <w:rsid w:val="00962B02"/>
    <w:rsid w:val="009630B2"/>
    <w:rsid w:val="00963E48"/>
    <w:rsid w:val="00985E31"/>
    <w:rsid w:val="00990FF2"/>
    <w:rsid w:val="009B453C"/>
    <w:rsid w:val="009C331D"/>
    <w:rsid w:val="009C347E"/>
    <w:rsid w:val="009C5608"/>
    <w:rsid w:val="009F2057"/>
    <w:rsid w:val="009F5A51"/>
    <w:rsid w:val="00A02317"/>
    <w:rsid w:val="00A02954"/>
    <w:rsid w:val="00A0432B"/>
    <w:rsid w:val="00A13876"/>
    <w:rsid w:val="00A24E58"/>
    <w:rsid w:val="00A2746B"/>
    <w:rsid w:val="00A360AE"/>
    <w:rsid w:val="00A42C58"/>
    <w:rsid w:val="00A55197"/>
    <w:rsid w:val="00A56CD4"/>
    <w:rsid w:val="00A62B2D"/>
    <w:rsid w:val="00A72285"/>
    <w:rsid w:val="00A94B34"/>
    <w:rsid w:val="00AF4F06"/>
    <w:rsid w:val="00B0690E"/>
    <w:rsid w:val="00B10E60"/>
    <w:rsid w:val="00B118C5"/>
    <w:rsid w:val="00B1451E"/>
    <w:rsid w:val="00B20679"/>
    <w:rsid w:val="00B23EF8"/>
    <w:rsid w:val="00B4357D"/>
    <w:rsid w:val="00B43BA8"/>
    <w:rsid w:val="00B72444"/>
    <w:rsid w:val="00B7574D"/>
    <w:rsid w:val="00B8596A"/>
    <w:rsid w:val="00B926C4"/>
    <w:rsid w:val="00B960E8"/>
    <w:rsid w:val="00BA1657"/>
    <w:rsid w:val="00BA417D"/>
    <w:rsid w:val="00BC0067"/>
    <w:rsid w:val="00BD508A"/>
    <w:rsid w:val="00BE2BA3"/>
    <w:rsid w:val="00C04AAC"/>
    <w:rsid w:val="00C05C97"/>
    <w:rsid w:val="00C12767"/>
    <w:rsid w:val="00C14F26"/>
    <w:rsid w:val="00C328DF"/>
    <w:rsid w:val="00C4096B"/>
    <w:rsid w:val="00C46F55"/>
    <w:rsid w:val="00C479DA"/>
    <w:rsid w:val="00C512CE"/>
    <w:rsid w:val="00C52A83"/>
    <w:rsid w:val="00C60DA1"/>
    <w:rsid w:val="00C62E56"/>
    <w:rsid w:val="00C8544F"/>
    <w:rsid w:val="00C90B29"/>
    <w:rsid w:val="00C97A74"/>
    <w:rsid w:val="00CC5916"/>
    <w:rsid w:val="00CC5CED"/>
    <w:rsid w:val="00CD127F"/>
    <w:rsid w:val="00CF13FC"/>
    <w:rsid w:val="00CF3DE6"/>
    <w:rsid w:val="00CF67F3"/>
    <w:rsid w:val="00D04970"/>
    <w:rsid w:val="00D06D09"/>
    <w:rsid w:val="00D1071E"/>
    <w:rsid w:val="00D10FE3"/>
    <w:rsid w:val="00D2406C"/>
    <w:rsid w:val="00D24309"/>
    <w:rsid w:val="00D26944"/>
    <w:rsid w:val="00D359ED"/>
    <w:rsid w:val="00D3744E"/>
    <w:rsid w:val="00D43C84"/>
    <w:rsid w:val="00D579E4"/>
    <w:rsid w:val="00D74534"/>
    <w:rsid w:val="00D75306"/>
    <w:rsid w:val="00D90EEF"/>
    <w:rsid w:val="00D977E7"/>
    <w:rsid w:val="00DA01CA"/>
    <w:rsid w:val="00DB171A"/>
    <w:rsid w:val="00DB4057"/>
    <w:rsid w:val="00DD07C2"/>
    <w:rsid w:val="00DD5057"/>
    <w:rsid w:val="00DD5CC4"/>
    <w:rsid w:val="00DE2AB6"/>
    <w:rsid w:val="00DE3EA1"/>
    <w:rsid w:val="00DE5015"/>
    <w:rsid w:val="00E21E08"/>
    <w:rsid w:val="00E507A8"/>
    <w:rsid w:val="00E5269C"/>
    <w:rsid w:val="00E5535F"/>
    <w:rsid w:val="00E72A6A"/>
    <w:rsid w:val="00E77CDA"/>
    <w:rsid w:val="00E805D9"/>
    <w:rsid w:val="00E959B1"/>
    <w:rsid w:val="00EA3DA2"/>
    <w:rsid w:val="00EA4DCE"/>
    <w:rsid w:val="00EC1571"/>
    <w:rsid w:val="00EC2D78"/>
    <w:rsid w:val="00ED0D6E"/>
    <w:rsid w:val="00ED17DC"/>
    <w:rsid w:val="00ED43ED"/>
    <w:rsid w:val="00ED773E"/>
    <w:rsid w:val="00EF3890"/>
    <w:rsid w:val="00EF5CB6"/>
    <w:rsid w:val="00F03CBB"/>
    <w:rsid w:val="00F10763"/>
    <w:rsid w:val="00F206A8"/>
    <w:rsid w:val="00F2078B"/>
    <w:rsid w:val="00F20AD3"/>
    <w:rsid w:val="00F20F8C"/>
    <w:rsid w:val="00F2560C"/>
    <w:rsid w:val="00F33656"/>
    <w:rsid w:val="00F46628"/>
    <w:rsid w:val="00F508FA"/>
    <w:rsid w:val="00F61939"/>
    <w:rsid w:val="00F647B3"/>
    <w:rsid w:val="00F66052"/>
    <w:rsid w:val="00F7230A"/>
    <w:rsid w:val="00F85F6E"/>
    <w:rsid w:val="00F9055F"/>
    <w:rsid w:val="00FA0AB4"/>
    <w:rsid w:val="00FA1416"/>
    <w:rsid w:val="00FA387D"/>
    <w:rsid w:val="00FC6D92"/>
    <w:rsid w:val="00FD1CC1"/>
    <w:rsid w:val="00FD4534"/>
    <w:rsid w:val="00FE1D77"/>
    <w:rsid w:val="00FE5246"/>
    <w:rsid w:val="00FE7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7CE6"/>
  <w15:docId w15:val="{A3F35F2C-B0B8-4437-94B2-75D2483E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71E"/>
  </w:style>
  <w:style w:type="paragraph" w:styleId="Heading1">
    <w:name w:val="heading 1"/>
    <w:basedOn w:val="Normal"/>
    <w:next w:val="Normal"/>
    <w:link w:val="Heading1Char"/>
    <w:uiPriority w:val="9"/>
    <w:qFormat/>
    <w:rsid w:val="00D359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4A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E08"/>
    <w:rPr>
      <w:color w:val="0563C1" w:themeColor="hyperlink"/>
      <w:u w:val="single"/>
    </w:rPr>
  </w:style>
  <w:style w:type="character" w:customStyle="1" w:styleId="UnresolvedMention1">
    <w:name w:val="Unresolved Mention1"/>
    <w:basedOn w:val="DefaultParagraphFont"/>
    <w:uiPriority w:val="99"/>
    <w:semiHidden/>
    <w:unhideWhenUsed/>
    <w:rsid w:val="00E21E08"/>
    <w:rPr>
      <w:color w:val="605E5C"/>
      <w:shd w:val="clear" w:color="auto" w:fill="E1DFDD"/>
    </w:rPr>
  </w:style>
  <w:style w:type="paragraph" w:styleId="Header">
    <w:name w:val="header"/>
    <w:basedOn w:val="Normal"/>
    <w:link w:val="HeaderChar"/>
    <w:uiPriority w:val="99"/>
    <w:unhideWhenUsed/>
    <w:rsid w:val="00FE5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246"/>
  </w:style>
  <w:style w:type="paragraph" w:styleId="Footer">
    <w:name w:val="footer"/>
    <w:basedOn w:val="Normal"/>
    <w:link w:val="FooterChar"/>
    <w:uiPriority w:val="99"/>
    <w:unhideWhenUsed/>
    <w:rsid w:val="00FE5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246"/>
  </w:style>
  <w:style w:type="table" w:styleId="TableGrid">
    <w:name w:val="Table Grid"/>
    <w:basedOn w:val="TableNormal"/>
    <w:uiPriority w:val="39"/>
    <w:rsid w:val="00813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773B4"/>
    <w:rPr>
      <w:color w:val="954F72" w:themeColor="followedHyperlink"/>
      <w:u w:val="single"/>
    </w:rPr>
  </w:style>
  <w:style w:type="character" w:customStyle="1" w:styleId="UnresolvedMention2">
    <w:name w:val="Unresolved Mention2"/>
    <w:basedOn w:val="DefaultParagraphFont"/>
    <w:uiPriority w:val="99"/>
    <w:semiHidden/>
    <w:unhideWhenUsed/>
    <w:rsid w:val="00813B8C"/>
    <w:rPr>
      <w:color w:val="605E5C"/>
      <w:shd w:val="clear" w:color="auto" w:fill="E1DFDD"/>
    </w:rPr>
  </w:style>
  <w:style w:type="character" w:customStyle="1" w:styleId="UnresolvedMention3">
    <w:name w:val="Unresolved Mention3"/>
    <w:basedOn w:val="DefaultParagraphFont"/>
    <w:uiPriority w:val="99"/>
    <w:semiHidden/>
    <w:unhideWhenUsed/>
    <w:rsid w:val="001F023F"/>
    <w:rPr>
      <w:color w:val="605E5C"/>
      <w:shd w:val="clear" w:color="auto" w:fill="E1DFDD"/>
    </w:rPr>
  </w:style>
  <w:style w:type="character" w:customStyle="1" w:styleId="Heading1Char">
    <w:name w:val="Heading 1 Char"/>
    <w:basedOn w:val="DefaultParagraphFont"/>
    <w:link w:val="Heading1"/>
    <w:uiPriority w:val="9"/>
    <w:rsid w:val="00D359E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47A37"/>
    <w:pPr>
      <w:ind w:left="720"/>
      <w:contextualSpacing/>
    </w:pPr>
  </w:style>
  <w:style w:type="character" w:customStyle="1" w:styleId="UnresolvedMention4">
    <w:name w:val="Unresolved Mention4"/>
    <w:basedOn w:val="DefaultParagraphFont"/>
    <w:uiPriority w:val="99"/>
    <w:semiHidden/>
    <w:unhideWhenUsed/>
    <w:rsid w:val="0033158A"/>
    <w:rPr>
      <w:color w:val="605E5C"/>
      <w:shd w:val="clear" w:color="auto" w:fill="E1DFDD"/>
    </w:rPr>
  </w:style>
  <w:style w:type="paragraph" w:styleId="BalloonText">
    <w:name w:val="Balloon Text"/>
    <w:basedOn w:val="Normal"/>
    <w:link w:val="BalloonTextChar"/>
    <w:uiPriority w:val="99"/>
    <w:semiHidden/>
    <w:unhideWhenUsed/>
    <w:rsid w:val="00FC6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D92"/>
    <w:rPr>
      <w:rFonts w:ascii="Tahoma" w:hAnsi="Tahoma" w:cs="Tahoma"/>
      <w:sz w:val="16"/>
      <w:szCs w:val="16"/>
    </w:rPr>
  </w:style>
  <w:style w:type="character" w:customStyle="1" w:styleId="UnresolvedMention5">
    <w:name w:val="Unresolved Mention5"/>
    <w:basedOn w:val="DefaultParagraphFont"/>
    <w:uiPriority w:val="99"/>
    <w:semiHidden/>
    <w:unhideWhenUsed/>
    <w:rsid w:val="002E2152"/>
    <w:rPr>
      <w:color w:val="605E5C"/>
      <w:shd w:val="clear" w:color="auto" w:fill="E1DFDD"/>
    </w:rPr>
  </w:style>
  <w:style w:type="character" w:customStyle="1" w:styleId="personname">
    <w:name w:val="person_name"/>
    <w:basedOn w:val="DefaultParagraphFont"/>
    <w:rsid w:val="002E7474"/>
  </w:style>
  <w:style w:type="character" w:styleId="Emphasis">
    <w:name w:val="Emphasis"/>
    <w:basedOn w:val="DefaultParagraphFont"/>
    <w:uiPriority w:val="20"/>
    <w:qFormat/>
    <w:rsid w:val="002E7474"/>
    <w:rPr>
      <w:i/>
      <w:iCs/>
    </w:rPr>
  </w:style>
  <w:style w:type="character" w:customStyle="1" w:styleId="Heading2Char">
    <w:name w:val="Heading 2 Char"/>
    <w:basedOn w:val="DefaultParagraphFont"/>
    <w:link w:val="Heading2"/>
    <w:uiPriority w:val="9"/>
    <w:rsid w:val="00C04AAC"/>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04AAC"/>
    <w:rPr>
      <w:color w:val="605E5C"/>
      <w:shd w:val="clear" w:color="auto" w:fill="E1DFDD"/>
    </w:rPr>
  </w:style>
  <w:style w:type="character" w:customStyle="1" w:styleId="normaltextrun">
    <w:name w:val="normaltextrun"/>
    <w:basedOn w:val="DefaultParagraphFont"/>
    <w:rsid w:val="004B0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5657">
      <w:bodyDiv w:val="1"/>
      <w:marLeft w:val="0"/>
      <w:marRight w:val="0"/>
      <w:marTop w:val="0"/>
      <w:marBottom w:val="0"/>
      <w:divBdr>
        <w:top w:val="none" w:sz="0" w:space="0" w:color="auto"/>
        <w:left w:val="none" w:sz="0" w:space="0" w:color="auto"/>
        <w:bottom w:val="none" w:sz="0" w:space="0" w:color="auto"/>
        <w:right w:val="none" w:sz="0" w:space="0" w:color="auto"/>
      </w:divBdr>
    </w:div>
    <w:div w:id="137307183">
      <w:bodyDiv w:val="1"/>
      <w:marLeft w:val="0"/>
      <w:marRight w:val="0"/>
      <w:marTop w:val="0"/>
      <w:marBottom w:val="0"/>
      <w:divBdr>
        <w:top w:val="none" w:sz="0" w:space="0" w:color="auto"/>
        <w:left w:val="none" w:sz="0" w:space="0" w:color="auto"/>
        <w:bottom w:val="none" w:sz="0" w:space="0" w:color="auto"/>
        <w:right w:val="none" w:sz="0" w:space="0" w:color="auto"/>
      </w:divBdr>
    </w:div>
    <w:div w:id="213858367">
      <w:bodyDiv w:val="1"/>
      <w:marLeft w:val="0"/>
      <w:marRight w:val="0"/>
      <w:marTop w:val="0"/>
      <w:marBottom w:val="0"/>
      <w:divBdr>
        <w:top w:val="none" w:sz="0" w:space="0" w:color="auto"/>
        <w:left w:val="none" w:sz="0" w:space="0" w:color="auto"/>
        <w:bottom w:val="none" w:sz="0" w:space="0" w:color="auto"/>
        <w:right w:val="none" w:sz="0" w:space="0" w:color="auto"/>
      </w:divBdr>
    </w:div>
    <w:div w:id="270165611">
      <w:bodyDiv w:val="1"/>
      <w:marLeft w:val="0"/>
      <w:marRight w:val="0"/>
      <w:marTop w:val="0"/>
      <w:marBottom w:val="0"/>
      <w:divBdr>
        <w:top w:val="none" w:sz="0" w:space="0" w:color="auto"/>
        <w:left w:val="none" w:sz="0" w:space="0" w:color="auto"/>
        <w:bottom w:val="none" w:sz="0" w:space="0" w:color="auto"/>
        <w:right w:val="none" w:sz="0" w:space="0" w:color="auto"/>
      </w:divBdr>
    </w:div>
    <w:div w:id="629363852">
      <w:bodyDiv w:val="1"/>
      <w:marLeft w:val="0"/>
      <w:marRight w:val="0"/>
      <w:marTop w:val="0"/>
      <w:marBottom w:val="0"/>
      <w:divBdr>
        <w:top w:val="none" w:sz="0" w:space="0" w:color="auto"/>
        <w:left w:val="none" w:sz="0" w:space="0" w:color="auto"/>
        <w:bottom w:val="none" w:sz="0" w:space="0" w:color="auto"/>
        <w:right w:val="none" w:sz="0" w:space="0" w:color="auto"/>
      </w:divBdr>
    </w:div>
    <w:div w:id="791284221">
      <w:bodyDiv w:val="1"/>
      <w:marLeft w:val="0"/>
      <w:marRight w:val="0"/>
      <w:marTop w:val="0"/>
      <w:marBottom w:val="0"/>
      <w:divBdr>
        <w:top w:val="none" w:sz="0" w:space="0" w:color="auto"/>
        <w:left w:val="none" w:sz="0" w:space="0" w:color="auto"/>
        <w:bottom w:val="none" w:sz="0" w:space="0" w:color="auto"/>
        <w:right w:val="none" w:sz="0" w:space="0" w:color="auto"/>
      </w:divBdr>
    </w:div>
    <w:div w:id="1079987283">
      <w:bodyDiv w:val="1"/>
      <w:marLeft w:val="0"/>
      <w:marRight w:val="0"/>
      <w:marTop w:val="0"/>
      <w:marBottom w:val="0"/>
      <w:divBdr>
        <w:top w:val="none" w:sz="0" w:space="0" w:color="auto"/>
        <w:left w:val="none" w:sz="0" w:space="0" w:color="auto"/>
        <w:bottom w:val="none" w:sz="0" w:space="0" w:color="auto"/>
        <w:right w:val="none" w:sz="0" w:space="0" w:color="auto"/>
      </w:divBdr>
    </w:div>
    <w:div w:id="1485318873">
      <w:bodyDiv w:val="1"/>
      <w:marLeft w:val="0"/>
      <w:marRight w:val="0"/>
      <w:marTop w:val="0"/>
      <w:marBottom w:val="0"/>
      <w:divBdr>
        <w:top w:val="none" w:sz="0" w:space="0" w:color="auto"/>
        <w:left w:val="none" w:sz="0" w:space="0" w:color="auto"/>
        <w:bottom w:val="none" w:sz="0" w:space="0" w:color="auto"/>
        <w:right w:val="none" w:sz="0" w:space="0" w:color="auto"/>
      </w:divBdr>
    </w:div>
    <w:div w:id="1589997432">
      <w:bodyDiv w:val="1"/>
      <w:marLeft w:val="0"/>
      <w:marRight w:val="0"/>
      <w:marTop w:val="0"/>
      <w:marBottom w:val="0"/>
      <w:divBdr>
        <w:top w:val="none" w:sz="0" w:space="0" w:color="auto"/>
        <w:left w:val="none" w:sz="0" w:space="0" w:color="auto"/>
        <w:bottom w:val="none" w:sz="0" w:space="0" w:color="auto"/>
        <w:right w:val="none" w:sz="0" w:space="0" w:color="auto"/>
      </w:divBdr>
    </w:div>
    <w:div w:id="200697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nterbury.ac.uk/study-here/courses/business-management-with-foundation-year" TargetMode="External"/><Relationship Id="rId21" Type="http://schemas.openxmlformats.org/officeDocument/2006/relationships/hyperlink" Target="https://isc.cardiff.ac.uk/programmes/ug/international-foundation-year" TargetMode="External"/><Relationship Id="rId42" Type="http://schemas.openxmlformats.org/officeDocument/2006/relationships/hyperlink" Target="https://wonkhe.com/blogs/hesa-spring-2021-qualifications-subjects-student-characteristics/" TargetMode="External"/><Relationship Id="rId47" Type="http://schemas.openxmlformats.org/officeDocument/2006/relationships/hyperlink" Target="https://le.ac.uk/courses/international-foundation-economics-and-management/2020" TargetMode="External"/><Relationship Id="rId63" Type="http://schemas.openxmlformats.org/officeDocument/2006/relationships/hyperlink" Target="https://www.officeforstudents.org.uk/media/19b24842-52a0-41d1-9be2-3286339f8fde/ofs-insight-brief-9-updated-10-may-2022.pdf" TargetMode="External"/><Relationship Id="rId68" Type="http://schemas.openxmlformats.org/officeDocument/2006/relationships/hyperlink" Target="https://www.solent.ac.uk/courses/foundation/business-foundation-year" TargetMode="External"/><Relationship Id="rId84" Type="http://schemas.openxmlformats.org/officeDocument/2006/relationships/header" Target="header1.xml"/><Relationship Id="rId89" Type="http://schemas.openxmlformats.org/officeDocument/2006/relationships/footer" Target="footer3.xml"/><Relationship Id="rId16" Type="http://schemas.openxmlformats.org/officeDocument/2006/relationships/hyperlink" Target="https://www.bcu.ac.uk/courses/business-management-with-a-foundation-year-2023-24" TargetMode="External"/><Relationship Id="rId11" Type="http://schemas.openxmlformats.org/officeDocument/2006/relationships/hyperlink" Target="http://www.Wonkhe.com" TargetMode="External"/><Relationship Id="rId32" Type="http://schemas.openxmlformats.org/officeDocument/2006/relationships/hyperlink" Target="https://uelisc.com/programmes/international-foundation-year/" TargetMode="External"/><Relationship Id="rId37" Type="http://schemas.openxmlformats.org/officeDocument/2006/relationships/hyperlink" Target="https://wonkhe.com/blogs/fees-cut-will-undermine-the-foundations-of-opportunity/" TargetMode="External"/><Relationship Id="rId53" Type="http://schemas.openxmlformats.org/officeDocument/2006/relationships/hyperlink" Target="https://www.alliancembs.manchester.ac.uk/study/undergraduate/entry-requirements/foundation-year-courses/" TargetMode="External"/><Relationship Id="rId58" Type="http://schemas.openxmlformats.org/officeDocument/2006/relationships/hyperlink" Target="https://doi.org/10.5465/amle.2008.31413868" TargetMode="External"/><Relationship Id="rId74" Type="http://schemas.openxmlformats.org/officeDocument/2006/relationships/hyperlink" Target="https://www.theguardian.com/education/ng-interactive/2022/sep/24/the-guardian-university-guide-2023-the-rankings" TargetMode="External"/><Relationship Id="rId79" Type="http://schemas.openxmlformats.org/officeDocument/2006/relationships/hyperlink" Target="https://www.uwl.ac.uk/course/undergraduate/business-studies-foundation-year?start=646&amp;option=33"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beds.ac.uk/howtoapply/courses/foundationyear/" TargetMode="External"/><Relationship Id="rId22" Type="http://schemas.openxmlformats.org/officeDocument/2006/relationships/hyperlink" Target="https://www.cardiffmet.ac.uk/management/courses/Pages/Foundation-Management.aspx" TargetMode="External"/><Relationship Id="rId27" Type="http://schemas.openxmlformats.org/officeDocument/2006/relationships/hyperlink" Target="https://www.oncampus.global/ugc-1/1/1/0/ufp_business_pathway_subject_guide.pdf" TargetMode="External"/><Relationship Id="rId30" Type="http://schemas.openxmlformats.org/officeDocument/2006/relationships/hyperlink" Target="https://www.durham.ac.uk/study/courses/nn21/" TargetMode="External"/><Relationship Id="rId35" Type="http://schemas.openxmlformats.org/officeDocument/2006/relationships/hyperlink" Target="https://doi.org/10.1177/0149206321993576" TargetMode="External"/><Relationship Id="rId43" Type="http://schemas.openxmlformats.org/officeDocument/2006/relationships/hyperlink" Target="https://wonkhe.com/blogs/hesa-data-spring-2022-widening-participation-performance-indicators/" TargetMode="External"/><Relationship Id="rId48" Type="http://schemas.openxmlformats.org/officeDocument/2006/relationships/hyperlink" Target="https://www.liverpool.ac.uk/undergraduate/applying/applying-through-ucas/foundation-programmes/" TargetMode="External"/><Relationship Id="rId56" Type="http://schemas.openxmlformats.org/officeDocument/2006/relationships/hyperlink" Target="https://doi.org/10.1108/IJEM-02-2014-0022" TargetMode="External"/><Relationship Id="rId64" Type="http://schemas.openxmlformats.org/officeDocument/2006/relationships/hyperlink" Target="https://www.pearson.com/uk/news-and-policy/news/2021/08/today-more-than-230000-level-3-btec-students-receive-their-grade.html" TargetMode="External"/><Relationship Id="rId69" Type="http://schemas.openxmlformats.org/officeDocument/2006/relationships/hyperlink" Target="https://www.southampton.ac.uk/business-school/undergraduate/study/foundation.page" TargetMode="External"/><Relationship Id="rId77" Type="http://schemas.openxmlformats.org/officeDocument/2006/relationships/hyperlink" Target="https://www.wlv.ac.uk/courses/ba-hons-business-management-with-foundation-year/" TargetMode="External"/><Relationship Id="rId8" Type="http://schemas.openxmlformats.org/officeDocument/2006/relationships/hyperlink" Target="mailto:david.stoten@northumbria.ac.uk" TargetMode="External"/><Relationship Id="rId51" Type="http://schemas.openxmlformats.org/officeDocument/2006/relationships/hyperlink" Target="https://wonkhe.com/blogs/the-augar-review-the-essential-overview-for-he/" TargetMode="External"/><Relationship Id="rId72" Type="http://schemas.openxmlformats.org/officeDocument/2006/relationships/hyperlink" Target="https://www.thecompleteuniversityguide.co.uk/" TargetMode="External"/><Relationship Id="rId80" Type="http://schemas.openxmlformats.org/officeDocument/2006/relationships/hyperlink" Target="https://www.wlv.ac.uk/courses/ba-hons-business-management-with-foundation-year/"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aacsb.edu/~/media/AACSB/Docs/Accreditation/Standards/2013-bus-standards-update.ashx" TargetMode="External"/><Relationship Id="rId17" Type="http://schemas.openxmlformats.org/officeDocument/2006/relationships/hyperlink" Target="https://www.uwl.ac.uk/course/undergraduate/business-studies-foundation-year?start=646&amp;option=33" TargetMode="External"/><Relationship Id="rId25" Type="http://schemas.openxmlformats.org/officeDocument/2006/relationships/hyperlink" Target="https://doi.org/doi/10.1007/s10639-20-10288-z" TargetMode="External"/><Relationship Id="rId33" Type="http://schemas.openxmlformats.org/officeDocument/2006/relationships/hyperlink" Target="file:///D:/ADMIN/Foundation%20documentation/ofs2019_20-jan2020.pdf" TargetMode="External"/><Relationship Id="rId38" Type="http://schemas.openxmlformats.org/officeDocument/2006/relationships/hyperlink" Target="https://www.hesa.ac.uk/news/25-01-2022/sb262-higher-education-student-statistics/qualifications" TargetMode="External"/><Relationship Id="rId46" Type="http://schemas.openxmlformats.org/officeDocument/2006/relationships/hyperlink" Target="http://www.leeds.ac.uk/homepage/34/international_foundation_year" TargetMode="External"/><Relationship Id="rId59" Type="http://schemas.openxmlformats.org/officeDocument/2006/relationships/hyperlink" Target="https://www.ncl.ac.uk/study/international-pathway-courses/our-pathway-courses/business-foundation/" TargetMode="External"/><Relationship Id="rId67" Type="http://schemas.openxmlformats.org/officeDocument/2006/relationships/hyperlink" Target="https://www.sheffield.ac.uk/dll/courses/foundation" TargetMode="External"/><Relationship Id="rId20" Type="http://schemas.openxmlformats.org/officeDocument/2006/relationships/hyperlink" Target="https://doi.org/10.1007/s42438-021-00269-x" TargetMode="External"/><Relationship Id="rId41" Type="http://schemas.openxmlformats.org/officeDocument/2006/relationships/hyperlink" Target="https://wonkhe.com/blogs/why-abolish-the-foundation-year/" TargetMode="External"/><Relationship Id="rId54" Type="http://schemas.openxmlformats.org/officeDocument/2006/relationships/hyperlink" Target="https://www2.mmu.ac.uk/study/undergraduate/courses/foundation-year/" TargetMode="External"/><Relationship Id="rId62" Type="http://schemas.openxmlformats.org/officeDocument/2006/relationships/hyperlink" Target="https://www.ntu.ac.uk/international/study-and-courses/foundation-courses" TargetMode="External"/><Relationship Id="rId70" Type="http://schemas.openxmlformats.org/officeDocument/2006/relationships/hyperlink" Target="https://www.sunderland.ac.uk/study/integrated-foundation-year/ug-integrated-business-management/" TargetMode="External"/><Relationship Id="rId75" Type="http://schemas.openxmlformats.org/officeDocument/2006/relationships/hyperlink" Target="https://www.gre.ac.uk/international/ugic" TargetMode="External"/><Relationship Id="rId83" Type="http://schemas.openxmlformats.org/officeDocument/2006/relationships/hyperlink" Target="https://www.yorksj.ac.uk/courses/undergraduate/foundation-years/business-foundation-year/"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irmingham.ac.uk/undergraduate/courses/fd/index.aspx" TargetMode="External"/><Relationship Id="rId23" Type="http://schemas.openxmlformats.org/officeDocument/2006/relationships/hyperlink" Target="https://wonkhe.com/blogs/should-universities-be-level-3-providers/" TargetMode="External"/><Relationship Id="rId28" Type="http://schemas.openxmlformats.org/officeDocument/2006/relationships/hyperlink" Target="https://www.dmu.ac.uk/study/courses/foundation-courses/foundation-courses.aspx" TargetMode="External"/><Relationship Id="rId36" Type="http://schemas.openxmlformats.org/officeDocument/2006/relationships/hyperlink" Target="https://www.gov.uk/government/publications/infographic-a-level-results-2022/infographics-for-a-level-results-2022-accessible" TargetMode="External"/><Relationship Id="rId49" Type="http://schemas.openxmlformats.org/officeDocument/2006/relationships/hyperlink" Target="https://www.ljmu.ac.uk/study/undergraduate-students/study-a-foundation-year" TargetMode="External"/><Relationship Id="rId57" Type="http://schemas.openxmlformats.org/officeDocument/2006/relationships/hyperlink" Target="https://www.hesa.ac.uk/blog/16-05-2019/foundation-year-research" TargetMode="External"/><Relationship Id="rId10" Type="http://schemas.openxmlformats.org/officeDocument/2006/relationships/hyperlink" Target="http://www.hesa.ac.uk" TargetMode="External"/><Relationship Id="rId31" Type="http://schemas.openxmlformats.org/officeDocument/2006/relationships/hyperlink" Target="https://www.uea.ac.uk/study/information-for/foundation-year" TargetMode="External"/><Relationship Id="rId44" Type="http://schemas.openxmlformats.org/officeDocument/2006/relationships/hyperlink" Target="https://www.kcl.ac.uk/study/foundations/kings-foundation-finder" TargetMode="External"/><Relationship Id="rId52" Type="http://schemas.openxmlformats.org/officeDocument/2006/relationships/hyperlink" Target="https://wonkhe.com/blogs/ministers-are-trying-for-a-third-way-between-capping-opportunity-or-letting-the-he-market-run-amok/" TargetMode="External"/><Relationship Id="rId60" Type="http://schemas.openxmlformats.org/officeDocument/2006/relationships/hyperlink" Target="https://www.northumbria.ac.uk/study-at-northumbria/courses/business-and-management-foundation-year-uusfym1/" TargetMode="External"/><Relationship Id="rId65" Type="http://schemas.openxmlformats.org/officeDocument/2006/relationships/hyperlink" Target="https://www.click-courses.com/content/campaigns/uk/university_foundation_programs.aspx?campaignID=ct_university_foundation&amp;rmk_uk=&amp;rmk_ct_ufp=&amp;src=msn&amp;dt=c&amp;mt=p&amp;q=university%20foundation%20program&amp;cid=391043156" TargetMode="External"/><Relationship Id="rId73" Type="http://schemas.openxmlformats.org/officeDocument/2006/relationships/hyperlink" Target="https://www.theguardian.com/education/ng-interactive/2021/sep/11/the-best-uk-universities-2022-rankings" TargetMode="External"/><Relationship Id="rId78" Type="http://schemas.openxmlformats.org/officeDocument/2006/relationships/hyperlink" Target="https://doi.org/10.1111/bjet.12788" TargetMode="External"/><Relationship Id="rId81" Type="http://schemas.openxmlformats.org/officeDocument/2006/relationships/hyperlink" Target="https://www.wlv.ac.uk/courses/ba-hons-business-management-with-foundation-year/"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www.gov.uk/government/publications/post-18-review-of-education-and-funding-independent-panel-report" TargetMode="External"/><Relationship Id="rId18" Type="http://schemas.openxmlformats.org/officeDocument/2006/relationships/hyperlink" Target="https://www.brighton.ac.uk/courses/study/business-management-bsc-hons-with-integrated-foundation-year.aspx" TargetMode="External"/><Relationship Id="rId39" Type="http://schemas.openxmlformats.org/officeDocument/2006/relationships/hyperlink" Target="https://www.iqvia.com/library/white-papers/integrated-desk-research" TargetMode="External"/><Relationship Id="rId34" Type="http://schemas.openxmlformats.org/officeDocument/2006/relationships/hyperlink" Target="https://foundationyear.ac.uk/fyn-letter-to-office-for-students-regarding-augar-review/" TargetMode="External"/><Relationship Id="rId50" Type="http://schemas.openxmlformats.org/officeDocument/2006/relationships/hyperlink" Target="https://www.londonmet.ac.uk/courses/undergraduate/business-management-including-foundation-year---ba-hons/" TargetMode="External"/><Relationship Id="rId55" Type="http://schemas.openxmlformats.org/officeDocument/2006/relationships/hyperlink" Target="https://www.mdx.ac.uk/courses/undergraduate/foundation-year-in-business?tab=course_content" TargetMode="External"/><Relationship Id="rId76" Type="http://schemas.openxmlformats.org/officeDocument/2006/relationships/hyperlink" Target="https://www.uca.ac.uk/study/courses/ba-bsc-business-management/" TargetMode="External"/><Relationship Id="rId7" Type="http://schemas.openxmlformats.org/officeDocument/2006/relationships/endnotes" Target="endnotes.xml"/><Relationship Id="rId71" Type="http://schemas.openxmlformats.org/officeDocument/2006/relationships/hyperlink" Target="https://www.sussex.ac.uk/study/undergraduate/courses/business-management-and-economics-with-a-foundation-year-bsc" TargetMode="External"/><Relationship Id="rId2" Type="http://schemas.openxmlformats.org/officeDocument/2006/relationships/numbering" Target="numbering.xml"/><Relationship Id="rId29" Type="http://schemas.openxmlformats.org/officeDocument/2006/relationships/hyperlink" Target="https://doi.org/10.1080/14759551.2014.971122" TargetMode="External"/><Relationship Id="rId24" Type="http://schemas.openxmlformats.org/officeDocument/2006/relationships/hyperlink" Target="https://www.uclan.ac.uk/undergraduate/courses/business-management-ba-foundation" TargetMode="External"/><Relationship Id="rId40" Type="http://schemas.openxmlformats.org/officeDocument/2006/relationships/hyperlink" Target="https://doi.org/10.1111/spc3.12735" TargetMode="External"/><Relationship Id="rId45" Type="http://schemas.openxmlformats.org/officeDocument/2006/relationships/hyperlink" Target="https://www.leedstrinity.ac.uk/courses/undergraduate/business-management-with-foundation-year/" TargetMode="External"/><Relationship Id="rId66" Type="http://schemas.openxmlformats.org/officeDocument/2006/relationships/hyperlink" Target="https://eur02.safelinks.protection.outlook.com/?url=https%3A%2F%2Fwww.shu.ac.uk%2Fcourses%2Fbusiness-and-management%2Fba-honours-business-studies-with-foundation-year%2Ffull-time&amp;data=05%7C01%7Cdavid.stoten%40northumbria.ac.uk%7C791584478181481e5c0e08dac8b968ca%7Ce757cfdd1f354457af8f7c9c6b1437e3%7C0%7C0%7C638042995886457008%7CUnknown%7CTWFpbGZsb3d8eyJWIjoiMC4wLjAwMDAiLCJQIjoiV2luMzIiLCJBTiI6Ik1haWwiLCJXVCI6Mn0%3D%7C3000%7C%7C%7C&amp;sdata=%2BzPhwKYxj8e8I1hIOEX3UL7Cf4SjnVjg%2BVbEPajl5eM%3D&amp;reserved=0" TargetMode="External"/><Relationship Id="rId87" Type="http://schemas.openxmlformats.org/officeDocument/2006/relationships/footer" Target="footer2.xml"/><Relationship Id="rId61" Type="http://schemas.openxmlformats.org/officeDocument/2006/relationships/hyperlink" Target="https://www.ljmu.ac.uk/study/undergraduate-students/study-a-foundation-year" TargetMode="External"/><Relationship Id="rId82" Type="http://schemas.openxmlformats.org/officeDocument/2006/relationships/hyperlink" Target="https://www.kaplanpathways.com/colleges/university-of-york-international-pathway-college/courses/foundation/" TargetMode="External"/><Relationship Id="rId19" Type="http://schemas.openxmlformats.org/officeDocument/2006/relationships/hyperlink" Target="https://www.bucks.ac.uk/courses/undergraduate/ba-hons-business-management-foundation-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A747984-DE06-46F3-93A9-73F7EDDE4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34</Pages>
  <Words>10068</Words>
  <Characters>57388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Stoten</dc:creator>
  <cp:lastModifiedBy>Christopher Little</cp:lastModifiedBy>
  <cp:revision>56</cp:revision>
  <cp:lastPrinted>2022-11-18T14:32:00Z</cp:lastPrinted>
  <dcterms:created xsi:type="dcterms:W3CDTF">2023-02-26T15:54:00Z</dcterms:created>
  <dcterms:modified xsi:type="dcterms:W3CDTF">2023-05-22T15:18:00Z</dcterms:modified>
</cp:coreProperties>
</file>