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04" w:rsidRDefault="00DF6204" w:rsidP="00CC13AA">
      <w:pPr>
        <w:spacing w:line="360" w:lineRule="auto"/>
        <w:rPr>
          <w:rFonts w:ascii="Tahoma" w:hAnsi="Tahoma" w:cs="Tahoma"/>
          <w:b/>
          <w:color w:val="222222"/>
          <w:sz w:val="32"/>
          <w:szCs w:val="32"/>
        </w:rPr>
      </w:pPr>
    </w:p>
    <w:p w:rsidR="003975B0" w:rsidRDefault="008A61FA" w:rsidP="00CC13AA">
      <w:pPr>
        <w:spacing w:line="360" w:lineRule="auto"/>
        <w:rPr>
          <w:rFonts w:ascii="Tahoma" w:hAnsi="Tahoma" w:cs="Tahoma"/>
          <w:b/>
          <w:color w:val="222222"/>
          <w:sz w:val="32"/>
          <w:szCs w:val="32"/>
        </w:rPr>
      </w:pPr>
      <w:r w:rsidRPr="00DF6204">
        <w:rPr>
          <w:rFonts w:ascii="Tahoma" w:hAnsi="Tahoma" w:cs="Tahoma"/>
          <w:b/>
          <w:color w:val="222222"/>
          <w:sz w:val="32"/>
          <w:szCs w:val="32"/>
        </w:rPr>
        <w:t xml:space="preserve">Creation of an </w:t>
      </w:r>
      <w:r w:rsidR="003975B0" w:rsidRPr="00DF6204">
        <w:rPr>
          <w:rFonts w:ascii="Tahoma" w:hAnsi="Tahoma" w:cs="Tahoma"/>
          <w:b/>
          <w:color w:val="222222"/>
          <w:sz w:val="32"/>
          <w:szCs w:val="32"/>
        </w:rPr>
        <w:t>Off-campus Domestic Program Assignment</w:t>
      </w:r>
      <w:r w:rsidRPr="00DF6204">
        <w:rPr>
          <w:rFonts w:ascii="Tahoma" w:hAnsi="Tahoma" w:cs="Tahoma"/>
          <w:b/>
          <w:color w:val="222222"/>
          <w:sz w:val="32"/>
          <w:szCs w:val="32"/>
        </w:rPr>
        <w:t>: A Reflective Account</w:t>
      </w:r>
    </w:p>
    <w:p w:rsidR="00DF6204" w:rsidRDefault="00DF6204" w:rsidP="00CC13AA">
      <w:pPr>
        <w:spacing w:line="360" w:lineRule="auto"/>
        <w:rPr>
          <w:rFonts w:ascii="Tahoma" w:hAnsi="Tahoma" w:cs="Tahoma"/>
          <w:b/>
          <w:sz w:val="24"/>
          <w:szCs w:val="24"/>
        </w:rPr>
      </w:pPr>
    </w:p>
    <w:p w:rsidR="00DF6204" w:rsidRDefault="00DF6204" w:rsidP="00CC13AA">
      <w:pPr>
        <w:spacing w:line="360" w:lineRule="auto"/>
        <w:rPr>
          <w:rFonts w:ascii="Tahoma" w:hAnsi="Tahoma" w:cs="Tahoma"/>
          <w:b/>
          <w:sz w:val="24"/>
          <w:szCs w:val="24"/>
        </w:rPr>
      </w:pPr>
      <w:r w:rsidRPr="00DF6204">
        <w:rPr>
          <w:rFonts w:ascii="Tahoma" w:hAnsi="Tahoma" w:cs="Tahoma"/>
          <w:b/>
          <w:sz w:val="24"/>
          <w:szCs w:val="24"/>
        </w:rPr>
        <w:t xml:space="preserve">Peggy M. </w:t>
      </w:r>
      <w:proofErr w:type="spellStart"/>
      <w:r w:rsidRPr="00DF6204">
        <w:rPr>
          <w:rFonts w:ascii="Tahoma" w:hAnsi="Tahoma" w:cs="Tahoma"/>
          <w:b/>
          <w:sz w:val="24"/>
          <w:szCs w:val="24"/>
        </w:rPr>
        <w:t>Delmas</w:t>
      </w:r>
      <w:proofErr w:type="spellEnd"/>
    </w:p>
    <w:p w:rsidR="00DF6204" w:rsidRDefault="00DF6204" w:rsidP="00CC13AA">
      <w:pPr>
        <w:spacing w:line="360" w:lineRule="auto"/>
        <w:rPr>
          <w:rFonts w:ascii="Tahoma" w:hAnsi="Tahoma" w:cs="Tahoma"/>
          <w:sz w:val="28"/>
          <w:szCs w:val="28"/>
        </w:rPr>
      </w:pPr>
      <w:r>
        <w:rPr>
          <w:rFonts w:ascii="Tahoma" w:hAnsi="Tahoma" w:cs="Tahoma"/>
          <w:sz w:val="28"/>
          <w:szCs w:val="28"/>
        </w:rPr>
        <w:t xml:space="preserve">University of </w:t>
      </w:r>
      <w:r w:rsidRPr="00DF6204">
        <w:rPr>
          <w:rFonts w:ascii="Tahoma" w:hAnsi="Tahoma" w:cs="Tahoma"/>
          <w:sz w:val="28"/>
          <w:szCs w:val="28"/>
        </w:rPr>
        <w:t>South Alabama</w:t>
      </w:r>
    </w:p>
    <w:p w:rsidR="00DF6204" w:rsidRDefault="00DF6204" w:rsidP="00CC13AA">
      <w:pPr>
        <w:spacing w:line="360" w:lineRule="auto"/>
        <w:rPr>
          <w:rFonts w:ascii="Tahoma" w:hAnsi="Tahoma" w:cs="Tahoma"/>
          <w:sz w:val="24"/>
          <w:szCs w:val="24"/>
        </w:rPr>
      </w:pPr>
      <w:r>
        <w:rPr>
          <w:rFonts w:ascii="Tahoma" w:hAnsi="Tahoma" w:cs="Tahoma"/>
          <w:sz w:val="28"/>
          <w:szCs w:val="28"/>
        </w:rPr>
        <w:t>Corresponding author</w:t>
      </w:r>
      <w:r w:rsidR="006B047B">
        <w:rPr>
          <w:rFonts w:ascii="Tahoma" w:hAnsi="Tahoma" w:cs="Tahoma"/>
          <w:sz w:val="28"/>
          <w:szCs w:val="28"/>
        </w:rPr>
        <w:t xml:space="preserve">: </w:t>
      </w:r>
      <w:hyperlink r:id="rId7" w:history="1">
        <w:r w:rsidR="005738C0" w:rsidRPr="00832A4B">
          <w:rPr>
            <w:rStyle w:val="Hyperlink"/>
            <w:rFonts w:ascii="Tahoma" w:hAnsi="Tahoma" w:cs="Tahoma"/>
            <w:sz w:val="24"/>
            <w:szCs w:val="24"/>
          </w:rPr>
          <w:t>pdelmas@southalabama.edu</w:t>
        </w:r>
      </w:hyperlink>
    </w:p>
    <w:p w:rsidR="00DF6204" w:rsidRDefault="00DF6204" w:rsidP="00CC13AA">
      <w:pPr>
        <w:spacing w:line="360" w:lineRule="auto"/>
        <w:rPr>
          <w:rFonts w:ascii="Tahoma" w:hAnsi="Tahoma" w:cs="Tahoma"/>
          <w:sz w:val="28"/>
          <w:szCs w:val="28"/>
        </w:rPr>
      </w:pPr>
    </w:p>
    <w:p w:rsidR="00C577E6" w:rsidRPr="008329BD" w:rsidRDefault="00C577E6" w:rsidP="00CC13AA">
      <w:pPr>
        <w:spacing w:line="360" w:lineRule="auto"/>
        <w:rPr>
          <w:rFonts w:ascii="Tahoma" w:hAnsi="Tahoma" w:cs="Tahoma"/>
          <w:sz w:val="24"/>
          <w:szCs w:val="24"/>
        </w:rPr>
      </w:pPr>
      <w:r w:rsidRPr="006B047B">
        <w:rPr>
          <w:rFonts w:ascii="Tahoma" w:hAnsi="Tahoma" w:cs="Tahoma"/>
          <w:b/>
          <w:sz w:val="28"/>
          <w:szCs w:val="28"/>
        </w:rPr>
        <w:t>Abstract</w:t>
      </w:r>
      <w:r w:rsidR="006B047B">
        <w:rPr>
          <w:rFonts w:ascii="Tahoma" w:hAnsi="Tahoma" w:cs="Tahoma"/>
          <w:b/>
          <w:sz w:val="28"/>
          <w:szCs w:val="28"/>
        </w:rPr>
        <w:br/>
      </w:r>
      <w:r w:rsidR="00633E66">
        <w:rPr>
          <w:rFonts w:ascii="Tahoma" w:hAnsi="Tahoma" w:cs="Tahoma"/>
          <w:sz w:val="24"/>
          <w:szCs w:val="24"/>
        </w:rPr>
        <w:t xml:space="preserve">Study abroad is a well-known way to expose students to different cultures, but participation rates </w:t>
      </w:r>
      <w:r w:rsidR="00F501CB">
        <w:rPr>
          <w:rFonts w:ascii="Tahoma" w:hAnsi="Tahoma" w:cs="Tahoma"/>
          <w:sz w:val="24"/>
          <w:szCs w:val="24"/>
        </w:rPr>
        <w:t xml:space="preserve">in the U.S. </w:t>
      </w:r>
      <w:r w:rsidR="00633E66">
        <w:rPr>
          <w:rFonts w:ascii="Tahoma" w:hAnsi="Tahoma" w:cs="Tahoma"/>
          <w:sz w:val="24"/>
          <w:szCs w:val="24"/>
        </w:rPr>
        <w:t xml:space="preserve">have remained troublingly low. </w:t>
      </w:r>
      <w:r w:rsidR="001F2818">
        <w:rPr>
          <w:rFonts w:ascii="Tahoma" w:hAnsi="Tahoma" w:cs="Tahoma"/>
          <w:sz w:val="24"/>
          <w:szCs w:val="24"/>
        </w:rPr>
        <w:t xml:space="preserve">This reflective account describes the creation of an authentic assessment </w:t>
      </w:r>
      <w:r w:rsidR="00AC063F">
        <w:rPr>
          <w:rFonts w:ascii="Tahoma" w:hAnsi="Tahoma" w:cs="Tahoma"/>
          <w:sz w:val="24"/>
          <w:szCs w:val="24"/>
        </w:rPr>
        <w:t xml:space="preserve">for graduate students in a global education course </w:t>
      </w:r>
      <w:r w:rsidR="00C81B18">
        <w:rPr>
          <w:rFonts w:ascii="Tahoma" w:hAnsi="Tahoma" w:cs="Tahoma"/>
          <w:sz w:val="24"/>
          <w:szCs w:val="24"/>
        </w:rPr>
        <w:t xml:space="preserve">in the form of an off-campus domestic program </w:t>
      </w:r>
      <w:r w:rsidR="00AC063F">
        <w:rPr>
          <w:rFonts w:ascii="Tahoma" w:hAnsi="Tahoma" w:cs="Tahoma"/>
          <w:sz w:val="24"/>
          <w:szCs w:val="24"/>
        </w:rPr>
        <w:t xml:space="preserve">assignment </w:t>
      </w:r>
      <w:r w:rsidR="00C81B18">
        <w:rPr>
          <w:rFonts w:ascii="Tahoma" w:hAnsi="Tahoma" w:cs="Tahoma"/>
          <w:sz w:val="24"/>
          <w:szCs w:val="24"/>
        </w:rPr>
        <w:t>as an accessible alternative to traditional study abroad</w:t>
      </w:r>
      <w:r w:rsidR="00AC063F">
        <w:rPr>
          <w:rFonts w:ascii="Tahoma" w:hAnsi="Tahoma" w:cs="Tahoma"/>
          <w:sz w:val="24"/>
          <w:szCs w:val="24"/>
        </w:rPr>
        <w:t>.</w:t>
      </w:r>
      <w:r w:rsidR="00C81B18">
        <w:rPr>
          <w:rFonts w:ascii="Tahoma" w:hAnsi="Tahoma" w:cs="Tahoma"/>
          <w:sz w:val="24"/>
          <w:szCs w:val="24"/>
        </w:rPr>
        <w:t xml:space="preserve"> </w:t>
      </w:r>
      <w:r w:rsidR="00563618">
        <w:rPr>
          <w:rFonts w:ascii="Tahoma" w:hAnsi="Tahoma" w:cs="Tahoma"/>
          <w:sz w:val="24"/>
          <w:szCs w:val="24"/>
        </w:rPr>
        <w:t xml:space="preserve">Benefits of the assignment include students’ use of critical thinking, </w:t>
      </w:r>
      <w:r w:rsidR="00B9216E">
        <w:rPr>
          <w:rFonts w:ascii="Tahoma" w:hAnsi="Tahoma" w:cs="Tahoma"/>
          <w:sz w:val="24"/>
          <w:szCs w:val="24"/>
        </w:rPr>
        <w:t xml:space="preserve">creativity, collaboration, </w:t>
      </w:r>
      <w:r w:rsidR="00563618">
        <w:rPr>
          <w:rFonts w:ascii="Tahoma" w:hAnsi="Tahoma" w:cs="Tahoma"/>
          <w:sz w:val="24"/>
          <w:szCs w:val="24"/>
        </w:rPr>
        <w:t>writing, public speaking, and knowledge application, all skills which employers value.</w:t>
      </w:r>
      <w:r w:rsidR="00153FBB">
        <w:rPr>
          <w:rFonts w:ascii="Tahoma" w:hAnsi="Tahoma" w:cs="Tahoma"/>
          <w:sz w:val="24"/>
          <w:szCs w:val="24"/>
        </w:rPr>
        <w:t xml:space="preserve"> Further, students are introduced to domestic off-campus programs as a form of study away which may be more inclusive, affordable, and accessible than traditional study abroad programs. </w:t>
      </w:r>
      <w:r w:rsidR="00E0144C">
        <w:rPr>
          <w:rFonts w:ascii="Tahoma" w:hAnsi="Tahoma" w:cs="Tahoma"/>
          <w:sz w:val="24"/>
          <w:szCs w:val="24"/>
        </w:rPr>
        <w:t>Guidance is provided for individuals wishing to construct a similar assessment, including activities and resources used to orient students to the subject, organizational details of the assignment, examples of student work</w:t>
      </w:r>
      <w:r w:rsidR="00C81B18">
        <w:rPr>
          <w:rFonts w:ascii="Tahoma" w:hAnsi="Tahoma" w:cs="Tahoma"/>
          <w:sz w:val="24"/>
          <w:szCs w:val="24"/>
        </w:rPr>
        <w:t>, and suggestions for tailoring the assignment to undergraduates and different disciplines.</w:t>
      </w:r>
      <w:r w:rsidR="00E0144C">
        <w:rPr>
          <w:rFonts w:ascii="Tahoma" w:hAnsi="Tahoma" w:cs="Tahoma"/>
          <w:sz w:val="24"/>
          <w:szCs w:val="24"/>
        </w:rPr>
        <w:t xml:space="preserve"> </w:t>
      </w:r>
      <w:r w:rsidR="00563618">
        <w:rPr>
          <w:rFonts w:ascii="Tahoma" w:hAnsi="Tahoma" w:cs="Tahoma"/>
          <w:sz w:val="24"/>
          <w:szCs w:val="24"/>
        </w:rPr>
        <w:t xml:space="preserve"> </w:t>
      </w:r>
      <w:r w:rsidR="001F2818">
        <w:rPr>
          <w:rFonts w:ascii="Tahoma" w:hAnsi="Tahoma" w:cs="Tahoma"/>
          <w:sz w:val="24"/>
          <w:szCs w:val="24"/>
        </w:rPr>
        <w:t xml:space="preserve"> </w:t>
      </w:r>
    </w:p>
    <w:p w:rsidR="00C577E6" w:rsidRPr="008329BD" w:rsidRDefault="00C577E6" w:rsidP="00CC13AA">
      <w:pPr>
        <w:spacing w:line="360" w:lineRule="auto"/>
        <w:rPr>
          <w:rFonts w:ascii="Tahoma" w:hAnsi="Tahoma" w:cs="Tahoma"/>
          <w:sz w:val="24"/>
          <w:szCs w:val="24"/>
        </w:rPr>
      </w:pPr>
      <w:r w:rsidRPr="006B047B">
        <w:rPr>
          <w:rFonts w:ascii="Tahoma" w:hAnsi="Tahoma" w:cs="Tahoma"/>
          <w:b/>
          <w:sz w:val="24"/>
          <w:szCs w:val="24"/>
        </w:rPr>
        <w:t>Keywords:</w:t>
      </w:r>
      <w:r w:rsidRPr="008329BD">
        <w:rPr>
          <w:rFonts w:ascii="Tahoma" w:hAnsi="Tahoma" w:cs="Tahoma"/>
          <w:sz w:val="24"/>
          <w:szCs w:val="24"/>
        </w:rPr>
        <w:t xml:space="preserve"> </w:t>
      </w:r>
      <w:r w:rsidR="007800C0">
        <w:rPr>
          <w:rFonts w:ascii="Tahoma" w:hAnsi="Tahoma" w:cs="Tahoma"/>
          <w:sz w:val="24"/>
          <w:szCs w:val="24"/>
        </w:rPr>
        <w:t xml:space="preserve">authentic assessment, </w:t>
      </w:r>
      <w:r w:rsidR="007800C0" w:rsidRPr="008329BD">
        <w:rPr>
          <w:rFonts w:ascii="Tahoma" w:hAnsi="Tahoma" w:cs="Tahoma"/>
          <w:sz w:val="24"/>
          <w:szCs w:val="24"/>
        </w:rPr>
        <w:t>domestic off-campus programs</w:t>
      </w:r>
      <w:r w:rsidR="007800C0">
        <w:rPr>
          <w:rFonts w:ascii="Tahoma" w:hAnsi="Tahoma" w:cs="Tahoma"/>
          <w:sz w:val="24"/>
          <w:szCs w:val="24"/>
        </w:rPr>
        <w:t>,</w:t>
      </w:r>
      <w:r w:rsidR="007800C0" w:rsidRPr="008329BD">
        <w:rPr>
          <w:rFonts w:ascii="Tahoma" w:hAnsi="Tahoma" w:cs="Tahoma"/>
          <w:sz w:val="24"/>
          <w:szCs w:val="24"/>
        </w:rPr>
        <w:t xml:space="preserve"> </w:t>
      </w:r>
      <w:r w:rsidR="00D601A9">
        <w:rPr>
          <w:rFonts w:ascii="Tahoma" w:hAnsi="Tahoma" w:cs="Tahoma"/>
          <w:sz w:val="24"/>
          <w:szCs w:val="24"/>
        </w:rPr>
        <w:t xml:space="preserve">educational leadership, </w:t>
      </w:r>
      <w:r w:rsidRPr="00403ECC">
        <w:rPr>
          <w:rFonts w:ascii="Tahoma" w:hAnsi="Tahoma" w:cs="Tahoma"/>
          <w:sz w:val="24"/>
          <w:szCs w:val="24"/>
        </w:rPr>
        <w:t>global education</w:t>
      </w:r>
      <w:r w:rsidRPr="008329BD">
        <w:rPr>
          <w:rFonts w:ascii="Tahoma" w:hAnsi="Tahoma" w:cs="Tahoma"/>
          <w:sz w:val="24"/>
          <w:szCs w:val="24"/>
        </w:rPr>
        <w:t xml:space="preserve">, </w:t>
      </w:r>
      <w:r w:rsidR="007800C0" w:rsidRPr="008329BD">
        <w:rPr>
          <w:rFonts w:ascii="Tahoma" w:hAnsi="Tahoma" w:cs="Tahoma"/>
          <w:sz w:val="24"/>
          <w:szCs w:val="24"/>
        </w:rPr>
        <w:t>study away</w:t>
      </w:r>
    </w:p>
    <w:p w:rsidR="00841C65" w:rsidRPr="0056516A" w:rsidRDefault="00841C65" w:rsidP="00211B6A">
      <w:pPr>
        <w:pStyle w:val="NormalWeb"/>
        <w:spacing w:before="0" w:beforeAutospacing="0" w:after="160" w:afterAutospacing="0" w:line="360" w:lineRule="auto"/>
        <w:rPr>
          <w:rFonts w:ascii="Tahoma" w:hAnsi="Tahoma" w:cs="Tahoma"/>
          <w:b/>
          <w:color w:val="222222"/>
          <w:sz w:val="28"/>
          <w:szCs w:val="28"/>
        </w:rPr>
      </w:pPr>
      <w:r w:rsidRPr="0056516A">
        <w:rPr>
          <w:rFonts w:ascii="Tahoma" w:hAnsi="Tahoma" w:cs="Tahoma"/>
          <w:b/>
          <w:color w:val="222222"/>
          <w:sz w:val="28"/>
          <w:szCs w:val="28"/>
        </w:rPr>
        <w:lastRenderedPageBreak/>
        <w:t>Introduction</w:t>
      </w:r>
    </w:p>
    <w:p w:rsidR="00B4312C" w:rsidRDefault="00226808" w:rsidP="00211B6A">
      <w:pPr>
        <w:pStyle w:val="NormalWeb"/>
        <w:spacing w:before="0" w:beforeAutospacing="0" w:after="160" w:afterAutospacing="0" w:line="360" w:lineRule="auto"/>
        <w:rPr>
          <w:rFonts w:ascii="Tahoma" w:hAnsi="Tahoma" w:cs="Tahoma"/>
          <w:color w:val="222222"/>
        </w:rPr>
      </w:pPr>
      <w:r w:rsidRPr="00C577E6">
        <w:rPr>
          <w:rFonts w:ascii="Tahoma" w:hAnsi="Tahoma" w:cs="Tahoma"/>
          <w:color w:val="222222"/>
        </w:rPr>
        <w:t xml:space="preserve">For the past </w:t>
      </w:r>
      <w:r w:rsidR="006313E7">
        <w:rPr>
          <w:rFonts w:ascii="Tahoma" w:hAnsi="Tahoma" w:cs="Tahoma"/>
          <w:color w:val="222222"/>
        </w:rPr>
        <w:t>six</w:t>
      </w:r>
      <w:r w:rsidR="006313E7" w:rsidRPr="00C577E6">
        <w:rPr>
          <w:rFonts w:ascii="Tahoma" w:hAnsi="Tahoma" w:cs="Tahoma"/>
          <w:color w:val="222222"/>
        </w:rPr>
        <w:t xml:space="preserve"> </w:t>
      </w:r>
      <w:r w:rsidRPr="00C577E6">
        <w:rPr>
          <w:rFonts w:ascii="Tahoma" w:hAnsi="Tahoma" w:cs="Tahoma"/>
          <w:color w:val="222222"/>
        </w:rPr>
        <w:t xml:space="preserve">years I have taught a course on global education for students in the higher education track of my college’s educational leadership doctorate program. Students in the track are employed in institutions across the </w:t>
      </w:r>
      <w:r w:rsidR="000C683C">
        <w:rPr>
          <w:rFonts w:ascii="Tahoma" w:hAnsi="Tahoma" w:cs="Tahoma"/>
          <w:color w:val="222222"/>
        </w:rPr>
        <w:t xml:space="preserve">U.S. </w:t>
      </w:r>
      <w:r w:rsidRPr="00C577E6">
        <w:rPr>
          <w:rFonts w:ascii="Tahoma" w:hAnsi="Tahoma" w:cs="Tahoma"/>
          <w:color w:val="222222"/>
        </w:rPr>
        <w:t xml:space="preserve">higher education landscape, from community colleges, to </w:t>
      </w:r>
      <w:r w:rsidR="002B6D47" w:rsidRPr="00C577E6">
        <w:rPr>
          <w:rFonts w:ascii="Tahoma" w:hAnsi="Tahoma" w:cs="Tahoma"/>
          <w:color w:val="222222"/>
        </w:rPr>
        <w:t>for-profit institutions</w:t>
      </w:r>
      <w:r w:rsidRPr="00C577E6">
        <w:rPr>
          <w:rFonts w:ascii="Tahoma" w:hAnsi="Tahoma" w:cs="Tahoma"/>
          <w:color w:val="222222"/>
        </w:rPr>
        <w:t>, to four-year public</w:t>
      </w:r>
      <w:r w:rsidR="00FF2822">
        <w:rPr>
          <w:rFonts w:ascii="Tahoma" w:hAnsi="Tahoma" w:cs="Tahoma"/>
          <w:color w:val="222222"/>
        </w:rPr>
        <w:t xml:space="preserve"> and private</w:t>
      </w:r>
      <w:r w:rsidRPr="00C577E6">
        <w:rPr>
          <w:rFonts w:ascii="Tahoma" w:hAnsi="Tahoma" w:cs="Tahoma"/>
          <w:color w:val="222222"/>
        </w:rPr>
        <w:t xml:space="preserve"> universities</w:t>
      </w:r>
      <w:r w:rsidR="000B702B" w:rsidRPr="00C577E6">
        <w:rPr>
          <w:rFonts w:ascii="Tahoma" w:hAnsi="Tahoma" w:cs="Tahoma"/>
          <w:color w:val="222222"/>
        </w:rPr>
        <w:t>,</w:t>
      </w:r>
      <w:r w:rsidR="00960133" w:rsidRPr="00C577E6">
        <w:rPr>
          <w:rFonts w:ascii="Tahoma" w:hAnsi="Tahoma" w:cs="Tahoma"/>
          <w:color w:val="222222"/>
        </w:rPr>
        <w:t xml:space="preserve"> and</w:t>
      </w:r>
      <w:r w:rsidRPr="00C577E6">
        <w:rPr>
          <w:rFonts w:ascii="Tahoma" w:hAnsi="Tahoma" w:cs="Tahoma"/>
          <w:color w:val="222222"/>
        </w:rPr>
        <w:t xml:space="preserve"> </w:t>
      </w:r>
      <w:r w:rsidR="007B7FE7" w:rsidRPr="00C577E6">
        <w:rPr>
          <w:rFonts w:ascii="Tahoma" w:hAnsi="Tahoma" w:cs="Tahoma"/>
          <w:color w:val="222222"/>
        </w:rPr>
        <w:t>serve in</w:t>
      </w:r>
      <w:r w:rsidRPr="00C577E6">
        <w:rPr>
          <w:rFonts w:ascii="Tahoma" w:hAnsi="Tahoma" w:cs="Tahoma"/>
          <w:color w:val="222222"/>
        </w:rPr>
        <w:t xml:space="preserve"> leadership roles </w:t>
      </w:r>
      <w:r w:rsidR="006A14A0" w:rsidRPr="00C577E6">
        <w:rPr>
          <w:rFonts w:ascii="Tahoma" w:hAnsi="Tahoma" w:cs="Tahoma"/>
          <w:color w:val="222222"/>
        </w:rPr>
        <w:t xml:space="preserve">in </w:t>
      </w:r>
      <w:r w:rsidR="009608FE" w:rsidRPr="00C577E6">
        <w:rPr>
          <w:rFonts w:ascii="Tahoma" w:hAnsi="Tahoma" w:cs="Tahoma"/>
          <w:color w:val="222222"/>
        </w:rPr>
        <w:t>areas</w:t>
      </w:r>
      <w:r w:rsidR="0035038D" w:rsidRPr="00C577E6">
        <w:rPr>
          <w:rFonts w:ascii="Tahoma" w:hAnsi="Tahoma" w:cs="Tahoma"/>
          <w:color w:val="222222"/>
        </w:rPr>
        <w:t xml:space="preserve"> as</w:t>
      </w:r>
      <w:r w:rsidR="009608FE" w:rsidRPr="00C577E6">
        <w:rPr>
          <w:rFonts w:ascii="Tahoma" w:hAnsi="Tahoma" w:cs="Tahoma"/>
          <w:color w:val="222222"/>
        </w:rPr>
        <w:t xml:space="preserve"> diverse as</w:t>
      </w:r>
      <w:r w:rsidR="0035038D" w:rsidRPr="00C577E6">
        <w:rPr>
          <w:rFonts w:ascii="Tahoma" w:hAnsi="Tahoma" w:cs="Tahoma"/>
          <w:color w:val="222222"/>
        </w:rPr>
        <w:t xml:space="preserve"> admissions, athletics, and instruction.</w:t>
      </w:r>
      <w:r w:rsidR="005B6A40" w:rsidRPr="00C577E6">
        <w:rPr>
          <w:rFonts w:ascii="Tahoma" w:hAnsi="Tahoma" w:cs="Tahoma"/>
          <w:color w:val="222222"/>
        </w:rPr>
        <w:t xml:space="preserve"> The global education course fills a need in the </w:t>
      </w:r>
      <w:r w:rsidR="0049435E" w:rsidRPr="00C577E6">
        <w:rPr>
          <w:rFonts w:ascii="Tahoma" w:hAnsi="Tahoma" w:cs="Tahoma"/>
          <w:color w:val="222222"/>
        </w:rPr>
        <w:t xml:space="preserve">doctorate program curriculum by giving students a space to </w:t>
      </w:r>
      <w:r w:rsidR="003D0CFE" w:rsidRPr="00C577E6">
        <w:rPr>
          <w:rFonts w:ascii="Tahoma" w:hAnsi="Tahoma" w:cs="Tahoma"/>
          <w:color w:val="222222"/>
        </w:rPr>
        <w:t xml:space="preserve">learn about the impact of </w:t>
      </w:r>
      <w:r w:rsidR="004172D2" w:rsidRPr="00084751">
        <w:rPr>
          <w:rFonts w:ascii="Tahoma" w:hAnsi="Tahoma" w:cs="Tahoma"/>
          <w:color w:val="222222"/>
        </w:rPr>
        <w:t>globalisation</w:t>
      </w:r>
      <w:r w:rsidR="003D0CFE" w:rsidRPr="00C577E6">
        <w:rPr>
          <w:rFonts w:ascii="Tahoma" w:hAnsi="Tahoma" w:cs="Tahoma"/>
          <w:color w:val="222222"/>
        </w:rPr>
        <w:t xml:space="preserve"> on higher education. One of those impacts is an increasing trend for U.S. institutions </w:t>
      </w:r>
      <w:r w:rsidR="00FE0DBA" w:rsidRPr="00C577E6">
        <w:rPr>
          <w:rFonts w:ascii="Tahoma" w:hAnsi="Tahoma" w:cs="Tahoma"/>
          <w:color w:val="222222"/>
        </w:rPr>
        <w:t xml:space="preserve">to </w:t>
      </w:r>
      <w:r w:rsidR="003D0CFE" w:rsidRPr="00C577E6">
        <w:rPr>
          <w:rFonts w:ascii="Tahoma" w:hAnsi="Tahoma" w:cs="Tahoma"/>
          <w:color w:val="222222"/>
        </w:rPr>
        <w:t>internationali</w:t>
      </w:r>
      <w:r w:rsidR="00173F40">
        <w:rPr>
          <w:rFonts w:ascii="Tahoma" w:hAnsi="Tahoma" w:cs="Tahoma"/>
          <w:color w:val="222222"/>
        </w:rPr>
        <w:t>s</w:t>
      </w:r>
      <w:r w:rsidR="003D0CFE" w:rsidRPr="00C577E6">
        <w:rPr>
          <w:rFonts w:ascii="Tahoma" w:hAnsi="Tahoma" w:cs="Tahoma"/>
          <w:color w:val="222222"/>
        </w:rPr>
        <w:t>e their campuses</w:t>
      </w:r>
      <w:r w:rsidR="00BB2BB9" w:rsidRPr="00C577E6">
        <w:rPr>
          <w:rFonts w:ascii="Tahoma" w:hAnsi="Tahoma" w:cs="Tahoma"/>
          <w:color w:val="222222"/>
        </w:rPr>
        <w:t xml:space="preserve"> (Helms &amp; Brajkovic, 2018)</w:t>
      </w:r>
      <w:r w:rsidR="00F12C02" w:rsidRPr="00C577E6">
        <w:rPr>
          <w:rFonts w:ascii="Tahoma" w:hAnsi="Tahoma" w:cs="Tahoma"/>
          <w:color w:val="222222"/>
        </w:rPr>
        <w:t xml:space="preserve">. </w:t>
      </w:r>
      <w:r w:rsidR="00614478" w:rsidRPr="00C577E6">
        <w:rPr>
          <w:rFonts w:ascii="Tahoma" w:hAnsi="Tahoma" w:cs="Tahoma"/>
          <w:color w:val="222222"/>
        </w:rPr>
        <w:t xml:space="preserve">While study abroad may be the most common example of campus </w:t>
      </w:r>
      <w:r w:rsidR="00A6724F">
        <w:rPr>
          <w:rFonts w:ascii="Tahoma" w:hAnsi="Tahoma" w:cs="Tahoma"/>
          <w:color w:val="222222"/>
        </w:rPr>
        <w:t>internationalisation</w:t>
      </w:r>
      <w:r w:rsidR="00614478" w:rsidRPr="00C577E6">
        <w:rPr>
          <w:rFonts w:ascii="Tahoma" w:hAnsi="Tahoma" w:cs="Tahoma"/>
          <w:color w:val="222222"/>
        </w:rPr>
        <w:t>, it is not a form of learning that many</w:t>
      </w:r>
      <w:r w:rsidR="003E5E8E" w:rsidRPr="00C577E6">
        <w:rPr>
          <w:rFonts w:ascii="Tahoma" w:hAnsi="Tahoma" w:cs="Tahoma"/>
          <w:color w:val="222222"/>
        </w:rPr>
        <w:t xml:space="preserve"> </w:t>
      </w:r>
      <w:r w:rsidR="00614478" w:rsidRPr="00C577E6">
        <w:rPr>
          <w:rFonts w:ascii="Tahoma" w:hAnsi="Tahoma" w:cs="Tahoma"/>
          <w:color w:val="222222"/>
        </w:rPr>
        <w:t xml:space="preserve">students experience. </w:t>
      </w:r>
      <w:r w:rsidR="00D15876" w:rsidRPr="00C577E6">
        <w:rPr>
          <w:rFonts w:ascii="Tahoma" w:hAnsi="Tahoma" w:cs="Tahoma"/>
          <w:color w:val="222222"/>
        </w:rPr>
        <w:t>In</w:t>
      </w:r>
      <w:r w:rsidR="00331111" w:rsidRPr="00C577E6">
        <w:rPr>
          <w:rFonts w:ascii="Tahoma" w:hAnsi="Tahoma" w:cs="Tahoma"/>
          <w:color w:val="222222"/>
        </w:rPr>
        <w:t xml:space="preserve"> fact</w:t>
      </w:r>
      <w:r w:rsidR="00D15876" w:rsidRPr="00C577E6">
        <w:rPr>
          <w:rFonts w:ascii="Tahoma" w:hAnsi="Tahoma" w:cs="Tahoma"/>
          <w:color w:val="222222"/>
        </w:rPr>
        <w:t xml:space="preserve">, only 1.6% of U.S. </w:t>
      </w:r>
      <w:r w:rsidR="003E5E8E" w:rsidRPr="00C577E6">
        <w:rPr>
          <w:rFonts w:ascii="Tahoma" w:hAnsi="Tahoma" w:cs="Tahoma"/>
          <w:color w:val="222222"/>
        </w:rPr>
        <w:t xml:space="preserve">college </w:t>
      </w:r>
      <w:r w:rsidR="00D15876" w:rsidRPr="00C577E6">
        <w:rPr>
          <w:rFonts w:ascii="Tahoma" w:hAnsi="Tahoma" w:cs="Tahoma"/>
          <w:color w:val="222222"/>
        </w:rPr>
        <w:t xml:space="preserve">students participate in a study abroad program (NAFSA, n.d.). </w:t>
      </w:r>
      <w:r w:rsidR="00A27928" w:rsidRPr="00C577E6">
        <w:rPr>
          <w:rFonts w:ascii="Tahoma" w:hAnsi="Tahoma" w:cs="Tahoma"/>
          <w:color w:val="222222"/>
        </w:rPr>
        <w:t>Additionally,</w:t>
      </w:r>
      <w:r w:rsidR="00D472C3" w:rsidRPr="00C577E6">
        <w:rPr>
          <w:rFonts w:ascii="Tahoma" w:hAnsi="Tahoma" w:cs="Tahoma"/>
          <w:color w:val="222222"/>
        </w:rPr>
        <w:t xml:space="preserve"> few faculty, deans, or provosts have direct experience with study abroad (Carter</w:t>
      </w:r>
      <w:r w:rsidR="00B332B8">
        <w:rPr>
          <w:rFonts w:ascii="Tahoma" w:hAnsi="Tahoma" w:cs="Tahoma"/>
          <w:color w:val="222222"/>
        </w:rPr>
        <w:t xml:space="preserve"> et al., </w:t>
      </w:r>
      <w:r w:rsidR="00D472C3" w:rsidRPr="00C577E6">
        <w:rPr>
          <w:rFonts w:ascii="Tahoma" w:hAnsi="Tahoma" w:cs="Tahoma"/>
          <w:color w:val="222222"/>
        </w:rPr>
        <w:t>2019)</w:t>
      </w:r>
      <w:r w:rsidR="00377904" w:rsidRPr="00C577E6">
        <w:rPr>
          <w:rFonts w:ascii="Tahoma" w:hAnsi="Tahoma" w:cs="Tahoma"/>
          <w:color w:val="222222"/>
        </w:rPr>
        <w:t>, which has implications for how these programs are perceived and promoted on college campuses</w:t>
      </w:r>
      <w:r w:rsidR="00D472C3" w:rsidRPr="00C577E6">
        <w:rPr>
          <w:rFonts w:ascii="Tahoma" w:hAnsi="Tahoma" w:cs="Tahoma"/>
          <w:color w:val="222222"/>
        </w:rPr>
        <w:t xml:space="preserve">. </w:t>
      </w:r>
      <w:r w:rsidR="00B83D34" w:rsidRPr="00C577E6">
        <w:rPr>
          <w:rFonts w:ascii="Tahoma" w:hAnsi="Tahoma" w:cs="Tahoma"/>
          <w:color w:val="222222"/>
        </w:rPr>
        <w:t>An alternative, t</w:t>
      </w:r>
      <w:r w:rsidR="005111FF" w:rsidRPr="00C577E6">
        <w:rPr>
          <w:rFonts w:ascii="Tahoma" w:hAnsi="Tahoma" w:cs="Tahoma"/>
          <w:color w:val="222222"/>
        </w:rPr>
        <w:t xml:space="preserve">he domestic off-campus </w:t>
      </w:r>
      <w:r w:rsidR="0081611A" w:rsidRPr="00C577E6">
        <w:rPr>
          <w:rFonts w:ascii="Tahoma" w:hAnsi="Tahoma" w:cs="Tahoma"/>
          <w:color w:val="222222"/>
        </w:rPr>
        <w:t xml:space="preserve">study </w:t>
      </w:r>
      <w:r w:rsidR="005111FF" w:rsidRPr="00C577E6">
        <w:rPr>
          <w:rFonts w:ascii="Tahoma" w:hAnsi="Tahoma" w:cs="Tahoma"/>
          <w:color w:val="222222"/>
        </w:rPr>
        <w:t xml:space="preserve">program addresses </w:t>
      </w:r>
      <w:r w:rsidR="00EE10EC" w:rsidRPr="00C577E6">
        <w:rPr>
          <w:rFonts w:ascii="Tahoma" w:hAnsi="Tahoma" w:cs="Tahoma"/>
          <w:color w:val="222222"/>
        </w:rPr>
        <w:t>some</w:t>
      </w:r>
      <w:r w:rsidR="005111FF" w:rsidRPr="00C577E6">
        <w:rPr>
          <w:rFonts w:ascii="Tahoma" w:hAnsi="Tahoma" w:cs="Tahoma"/>
          <w:color w:val="222222"/>
        </w:rPr>
        <w:t xml:space="preserve"> of the problems associated with study abroad and provides opportunities for encounters with difference for diverse populations of college students. </w:t>
      </w:r>
    </w:p>
    <w:p w:rsidR="005B6A40" w:rsidRPr="00211B6A" w:rsidRDefault="005B6A40" w:rsidP="00211B6A">
      <w:pPr>
        <w:pStyle w:val="NormalWeb"/>
        <w:spacing w:before="0" w:beforeAutospacing="0" w:after="160" w:afterAutospacing="0" w:line="360" w:lineRule="auto"/>
        <w:rPr>
          <w:rFonts w:ascii="Tahoma" w:hAnsi="Tahoma" w:cs="Tahoma"/>
          <w:color w:val="222222"/>
          <w:sz w:val="28"/>
          <w:szCs w:val="28"/>
        </w:rPr>
      </w:pPr>
      <w:r w:rsidRPr="00C577E6">
        <w:rPr>
          <w:rFonts w:ascii="Tahoma" w:hAnsi="Tahoma" w:cs="Tahoma"/>
          <w:color w:val="222222"/>
        </w:rPr>
        <w:t>This article describes a</w:t>
      </w:r>
      <w:r w:rsidR="00937969">
        <w:rPr>
          <w:rFonts w:ascii="Tahoma" w:hAnsi="Tahoma" w:cs="Tahoma"/>
          <w:color w:val="222222"/>
        </w:rPr>
        <w:t>n</w:t>
      </w:r>
      <w:r w:rsidRPr="00C577E6">
        <w:rPr>
          <w:rFonts w:ascii="Tahoma" w:hAnsi="Tahoma" w:cs="Tahoma"/>
          <w:color w:val="222222"/>
        </w:rPr>
        <w:t xml:space="preserve"> </w:t>
      </w:r>
      <w:r w:rsidR="00937969">
        <w:rPr>
          <w:rFonts w:ascii="Tahoma" w:hAnsi="Tahoma" w:cs="Tahoma"/>
          <w:color w:val="222222"/>
        </w:rPr>
        <w:t>authentic assessment</w:t>
      </w:r>
      <w:r w:rsidRPr="00C577E6">
        <w:rPr>
          <w:rFonts w:ascii="Tahoma" w:hAnsi="Tahoma" w:cs="Tahoma"/>
          <w:color w:val="222222"/>
        </w:rPr>
        <w:t xml:space="preserve"> which requires students to work in teams to propose a domestic off-campus study program</w:t>
      </w:r>
      <w:r w:rsidR="00CB4B17" w:rsidRPr="00C577E6">
        <w:rPr>
          <w:rFonts w:ascii="Tahoma" w:hAnsi="Tahoma" w:cs="Tahoma"/>
          <w:color w:val="222222"/>
        </w:rPr>
        <w:t xml:space="preserve"> as a</w:t>
      </w:r>
      <w:r w:rsidR="00DC0931">
        <w:rPr>
          <w:rFonts w:ascii="Tahoma" w:hAnsi="Tahoma" w:cs="Tahoma"/>
          <w:color w:val="222222"/>
        </w:rPr>
        <w:t>n accessible alternative to study abroad.</w:t>
      </w:r>
      <w:r w:rsidR="00E74025" w:rsidRPr="00C577E6">
        <w:rPr>
          <w:rFonts w:ascii="Tahoma" w:hAnsi="Tahoma" w:cs="Tahoma"/>
          <w:color w:val="222222"/>
        </w:rPr>
        <w:t xml:space="preserve"> I begin </w:t>
      </w:r>
      <w:r w:rsidR="00DC0931">
        <w:rPr>
          <w:rFonts w:ascii="Tahoma" w:hAnsi="Tahoma" w:cs="Tahoma"/>
          <w:color w:val="222222"/>
        </w:rPr>
        <w:t xml:space="preserve">this reflective account </w:t>
      </w:r>
      <w:r w:rsidR="00E74025" w:rsidRPr="00C577E6">
        <w:rPr>
          <w:rFonts w:ascii="Tahoma" w:hAnsi="Tahoma" w:cs="Tahoma"/>
          <w:color w:val="222222"/>
        </w:rPr>
        <w:t xml:space="preserve">by </w:t>
      </w:r>
      <w:r w:rsidR="00B12D7B">
        <w:rPr>
          <w:rFonts w:ascii="Tahoma" w:hAnsi="Tahoma" w:cs="Tahoma"/>
          <w:color w:val="222222"/>
        </w:rPr>
        <w:t xml:space="preserve">reviewing the </w:t>
      </w:r>
      <w:r w:rsidR="008F6B07">
        <w:rPr>
          <w:rFonts w:ascii="Tahoma" w:hAnsi="Tahoma" w:cs="Tahoma"/>
          <w:color w:val="222222"/>
        </w:rPr>
        <w:t>need</w:t>
      </w:r>
      <w:r w:rsidR="00B12D7B">
        <w:rPr>
          <w:rFonts w:ascii="Tahoma" w:hAnsi="Tahoma" w:cs="Tahoma"/>
          <w:color w:val="222222"/>
        </w:rPr>
        <w:t xml:space="preserve"> </w:t>
      </w:r>
      <w:r w:rsidR="008F6B07">
        <w:rPr>
          <w:rFonts w:ascii="Tahoma" w:hAnsi="Tahoma" w:cs="Tahoma"/>
          <w:color w:val="222222"/>
        </w:rPr>
        <w:t>for</w:t>
      </w:r>
      <w:r w:rsidR="00B12D7B">
        <w:rPr>
          <w:rFonts w:ascii="Tahoma" w:hAnsi="Tahoma" w:cs="Tahoma"/>
          <w:color w:val="222222"/>
        </w:rPr>
        <w:t xml:space="preserve"> authentic learning</w:t>
      </w:r>
      <w:r w:rsidR="008F6B07">
        <w:rPr>
          <w:rFonts w:ascii="Tahoma" w:hAnsi="Tahoma" w:cs="Tahoma"/>
          <w:color w:val="222222"/>
        </w:rPr>
        <w:t xml:space="preserve"> and the benefits of authentic assessments, followed by a discussion of </w:t>
      </w:r>
      <w:r w:rsidR="00E74025" w:rsidRPr="00C577E6">
        <w:rPr>
          <w:rFonts w:ascii="Tahoma" w:hAnsi="Tahoma" w:cs="Tahoma"/>
          <w:color w:val="222222"/>
        </w:rPr>
        <w:t xml:space="preserve">the literature related to </w:t>
      </w:r>
      <w:r w:rsidR="00BC1D47" w:rsidRPr="00C577E6">
        <w:rPr>
          <w:rFonts w:ascii="Tahoma" w:hAnsi="Tahoma" w:cs="Tahoma"/>
          <w:color w:val="222222"/>
        </w:rPr>
        <w:t>domestic off-campus study</w:t>
      </w:r>
      <w:r w:rsidR="00A76756" w:rsidRPr="00C577E6">
        <w:rPr>
          <w:rFonts w:ascii="Tahoma" w:hAnsi="Tahoma" w:cs="Tahoma"/>
          <w:color w:val="222222"/>
        </w:rPr>
        <w:t>. Next</w:t>
      </w:r>
      <w:r w:rsidR="0035151D" w:rsidRPr="00C577E6">
        <w:rPr>
          <w:rFonts w:ascii="Tahoma" w:hAnsi="Tahoma" w:cs="Tahoma"/>
          <w:color w:val="222222"/>
        </w:rPr>
        <w:t>,</w:t>
      </w:r>
      <w:r w:rsidR="00A76756" w:rsidRPr="00C577E6">
        <w:rPr>
          <w:rFonts w:ascii="Tahoma" w:hAnsi="Tahoma" w:cs="Tahoma"/>
          <w:color w:val="222222"/>
        </w:rPr>
        <w:t xml:space="preserve"> I describe the domestic off-campus study assignment</w:t>
      </w:r>
      <w:r w:rsidR="008F6B07">
        <w:rPr>
          <w:rFonts w:ascii="Tahoma" w:hAnsi="Tahoma" w:cs="Tahoma"/>
          <w:color w:val="222222"/>
        </w:rPr>
        <w:t xml:space="preserve"> I created</w:t>
      </w:r>
      <w:r w:rsidR="00A76756" w:rsidRPr="00C577E6">
        <w:rPr>
          <w:rFonts w:ascii="Tahoma" w:hAnsi="Tahoma" w:cs="Tahoma"/>
          <w:color w:val="222222"/>
        </w:rPr>
        <w:t xml:space="preserve">, including examples of </w:t>
      </w:r>
      <w:r w:rsidR="006F7D73" w:rsidRPr="00C577E6">
        <w:rPr>
          <w:rFonts w:ascii="Tahoma" w:hAnsi="Tahoma" w:cs="Tahoma"/>
          <w:color w:val="222222"/>
        </w:rPr>
        <w:t>team</w:t>
      </w:r>
      <w:r w:rsidR="00A76756" w:rsidRPr="00C577E6">
        <w:rPr>
          <w:rFonts w:ascii="Tahoma" w:hAnsi="Tahoma" w:cs="Tahoma"/>
          <w:color w:val="222222"/>
        </w:rPr>
        <w:t xml:space="preserve"> projects</w:t>
      </w:r>
      <w:r w:rsidR="00444EA1">
        <w:rPr>
          <w:rFonts w:ascii="Tahoma" w:hAnsi="Tahoma" w:cs="Tahoma"/>
          <w:color w:val="222222"/>
        </w:rPr>
        <w:t xml:space="preserve"> developed by past students</w:t>
      </w:r>
      <w:r w:rsidR="00A76756" w:rsidRPr="00C577E6">
        <w:rPr>
          <w:rFonts w:ascii="Tahoma" w:hAnsi="Tahoma" w:cs="Tahoma"/>
          <w:color w:val="222222"/>
        </w:rPr>
        <w:t>. I conclude with remarks about how this assignment</w:t>
      </w:r>
      <w:r w:rsidR="0035151D" w:rsidRPr="00C577E6">
        <w:rPr>
          <w:rFonts w:ascii="Tahoma" w:hAnsi="Tahoma" w:cs="Tahoma"/>
          <w:color w:val="222222"/>
        </w:rPr>
        <w:t xml:space="preserve">, </w:t>
      </w:r>
      <w:r w:rsidR="00071C1A">
        <w:rPr>
          <w:rFonts w:ascii="Tahoma" w:hAnsi="Tahoma" w:cs="Tahoma"/>
          <w:color w:val="222222"/>
        </w:rPr>
        <w:t xml:space="preserve">which was designed for </w:t>
      </w:r>
      <w:r w:rsidR="009F36B5">
        <w:rPr>
          <w:rFonts w:ascii="Tahoma" w:hAnsi="Tahoma" w:cs="Tahoma"/>
          <w:color w:val="222222"/>
        </w:rPr>
        <w:t>higher education</w:t>
      </w:r>
      <w:r w:rsidR="00071C1A">
        <w:rPr>
          <w:rFonts w:ascii="Tahoma" w:hAnsi="Tahoma" w:cs="Tahoma"/>
          <w:color w:val="222222"/>
        </w:rPr>
        <w:t xml:space="preserve"> students</w:t>
      </w:r>
      <w:r w:rsidR="009F36B5">
        <w:rPr>
          <w:rFonts w:ascii="Tahoma" w:hAnsi="Tahoma" w:cs="Tahoma"/>
          <w:color w:val="222222"/>
        </w:rPr>
        <w:t xml:space="preserve"> in a doctoral program</w:t>
      </w:r>
      <w:r w:rsidR="00674147" w:rsidRPr="00C577E6">
        <w:rPr>
          <w:rFonts w:ascii="Tahoma" w:hAnsi="Tahoma" w:cs="Tahoma"/>
          <w:color w:val="222222"/>
        </w:rPr>
        <w:t>,</w:t>
      </w:r>
      <w:r w:rsidR="0035151D" w:rsidRPr="00C577E6">
        <w:rPr>
          <w:rFonts w:ascii="Tahoma" w:hAnsi="Tahoma" w:cs="Tahoma"/>
          <w:color w:val="222222"/>
        </w:rPr>
        <w:t xml:space="preserve"> can also be </w:t>
      </w:r>
      <w:r w:rsidR="00071C1A">
        <w:rPr>
          <w:rFonts w:ascii="Tahoma" w:hAnsi="Tahoma" w:cs="Tahoma"/>
          <w:color w:val="222222"/>
        </w:rPr>
        <w:t>adapted to</w:t>
      </w:r>
      <w:r w:rsidR="0035151D" w:rsidRPr="00C577E6">
        <w:rPr>
          <w:rFonts w:ascii="Tahoma" w:hAnsi="Tahoma" w:cs="Tahoma"/>
          <w:color w:val="222222"/>
        </w:rPr>
        <w:t xml:space="preserve"> other contexts, including </w:t>
      </w:r>
      <w:r w:rsidR="009F36B5">
        <w:rPr>
          <w:rFonts w:ascii="Tahoma" w:hAnsi="Tahoma" w:cs="Tahoma"/>
          <w:color w:val="222222"/>
        </w:rPr>
        <w:t xml:space="preserve">diverse fields of study and </w:t>
      </w:r>
      <w:r w:rsidR="0035151D" w:rsidRPr="00C577E6">
        <w:rPr>
          <w:rFonts w:ascii="Tahoma" w:hAnsi="Tahoma" w:cs="Tahoma"/>
          <w:color w:val="222222"/>
        </w:rPr>
        <w:t xml:space="preserve">undergraduate education. </w:t>
      </w:r>
      <w:r w:rsidR="0056636A" w:rsidRPr="00C577E6">
        <w:rPr>
          <w:rFonts w:ascii="Tahoma" w:hAnsi="Tahoma" w:cs="Tahoma"/>
          <w:color w:val="222222"/>
        </w:rPr>
        <w:t xml:space="preserve">My goal in this article is </w:t>
      </w:r>
      <w:r w:rsidR="0056636A" w:rsidRPr="00C577E6">
        <w:rPr>
          <w:rFonts w:ascii="Tahoma" w:hAnsi="Tahoma" w:cs="Tahoma"/>
          <w:color w:val="222222"/>
        </w:rPr>
        <w:lastRenderedPageBreak/>
        <w:t xml:space="preserve">to </w:t>
      </w:r>
      <w:r w:rsidR="00CA13D8">
        <w:rPr>
          <w:rFonts w:ascii="Tahoma" w:hAnsi="Tahoma" w:cs="Tahoma"/>
          <w:color w:val="222222"/>
        </w:rPr>
        <w:t>describe</w:t>
      </w:r>
      <w:r w:rsidR="0056636A" w:rsidRPr="00C577E6">
        <w:rPr>
          <w:rFonts w:ascii="Tahoma" w:hAnsi="Tahoma" w:cs="Tahoma"/>
          <w:color w:val="222222"/>
        </w:rPr>
        <w:t xml:space="preserve"> a </w:t>
      </w:r>
      <w:r w:rsidR="00D46015" w:rsidRPr="00C577E6">
        <w:rPr>
          <w:rFonts w:ascii="Tahoma" w:hAnsi="Tahoma" w:cs="Tahoma"/>
          <w:color w:val="222222"/>
        </w:rPr>
        <w:t>plan</w:t>
      </w:r>
      <w:r w:rsidR="0056636A" w:rsidRPr="00C577E6">
        <w:rPr>
          <w:rFonts w:ascii="Tahoma" w:hAnsi="Tahoma" w:cs="Tahoma"/>
          <w:color w:val="222222"/>
        </w:rPr>
        <w:t xml:space="preserve"> for constructing a</w:t>
      </w:r>
      <w:r w:rsidR="00B12D7B">
        <w:rPr>
          <w:rFonts w:ascii="Tahoma" w:hAnsi="Tahoma" w:cs="Tahoma"/>
          <w:color w:val="222222"/>
        </w:rPr>
        <w:t>n authentic assessment in the form of a</w:t>
      </w:r>
      <w:r w:rsidR="0056636A" w:rsidRPr="00C577E6">
        <w:rPr>
          <w:rFonts w:ascii="Tahoma" w:hAnsi="Tahoma" w:cs="Tahoma"/>
          <w:color w:val="222222"/>
        </w:rPr>
        <w:t xml:space="preserve"> domestic off-campus program assignment for college students</w:t>
      </w:r>
      <w:r w:rsidR="00A76756" w:rsidRPr="00C577E6">
        <w:rPr>
          <w:rFonts w:ascii="Tahoma" w:hAnsi="Tahoma" w:cs="Tahoma"/>
          <w:color w:val="222222"/>
        </w:rPr>
        <w:t xml:space="preserve"> </w:t>
      </w:r>
    </w:p>
    <w:p w:rsidR="00CC13AA" w:rsidRDefault="0067259B" w:rsidP="00CC13AA">
      <w:pPr>
        <w:pStyle w:val="NormalWeb"/>
        <w:spacing w:before="0" w:beforeAutospacing="0" w:after="160" w:afterAutospacing="0" w:line="360" w:lineRule="auto"/>
        <w:rPr>
          <w:rFonts w:ascii="Tahoma" w:hAnsi="Tahoma" w:cs="Tahoma"/>
          <w:bCs/>
          <w:color w:val="222222"/>
        </w:rPr>
      </w:pPr>
      <w:r w:rsidRPr="00211B6A">
        <w:rPr>
          <w:rFonts w:ascii="Tahoma" w:hAnsi="Tahoma" w:cs="Tahoma"/>
          <w:b/>
          <w:color w:val="222222"/>
          <w:sz w:val="28"/>
          <w:szCs w:val="28"/>
        </w:rPr>
        <w:t>Authentic assessment</w:t>
      </w:r>
      <w:r w:rsidR="00CC13AA">
        <w:rPr>
          <w:rFonts w:ascii="Tahoma" w:hAnsi="Tahoma" w:cs="Tahoma"/>
          <w:b/>
          <w:color w:val="222222"/>
        </w:rPr>
        <w:br/>
      </w:r>
      <w:r w:rsidR="0012362E">
        <w:rPr>
          <w:rFonts w:ascii="Tahoma" w:hAnsi="Tahoma" w:cs="Tahoma"/>
          <w:bCs/>
          <w:color w:val="222222"/>
        </w:rPr>
        <w:t>Higher education has been criticized by employers for failing to provide students with the skills they need to become valued employe</w:t>
      </w:r>
      <w:r w:rsidR="006A275C">
        <w:rPr>
          <w:rFonts w:ascii="Tahoma" w:hAnsi="Tahoma" w:cs="Tahoma"/>
          <w:bCs/>
          <w:color w:val="222222"/>
        </w:rPr>
        <w:t>e</w:t>
      </w:r>
      <w:r w:rsidR="0012362E">
        <w:rPr>
          <w:rFonts w:ascii="Tahoma" w:hAnsi="Tahoma" w:cs="Tahoma"/>
          <w:bCs/>
          <w:color w:val="222222"/>
        </w:rPr>
        <w:t>s (</w:t>
      </w:r>
      <w:proofErr w:type="spellStart"/>
      <w:r w:rsidR="009D6B87">
        <w:rPr>
          <w:rFonts w:ascii="Tahoma" w:hAnsi="Tahoma" w:cs="Tahoma"/>
          <w:bCs/>
          <w:color w:val="222222"/>
        </w:rPr>
        <w:t>Rhew</w:t>
      </w:r>
      <w:proofErr w:type="spellEnd"/>
      <w:r w:rsidR="009D6B87">
        <w:rPr>
          <w:rFonts w:ascii="Tahoma" w:hAnsi="Tahoma" w:cs="Tahoma"/>
          <w:bCs/>
          <w:color w:val="222222"/>
        </w:rPr>
        <w:t xml:space="preserve"> et al., 2019</w:t>
      </w:r>
      <w:r w:rsidR="0012362E">
        <w:rPr>
          <w:rFonts w:ascii="Tahoma" w:hAnsi="Tahoma" w:cs="Tahoma"/>
          <w:bCs/>
          <w:color w:val="222222"/>
        </w:rPr>
        <w:t xml:space="preserve">). </w:t>
      </w:r>
      <w:r w:rsidR="006573BA">
        <w:rPr>
          <w:rFonts w:ascii="Tahoma" w:hAnsi="Tahoma" w:cs="Tahoma"/>
          <w:bCs/>
          <w:color w:val="222222"/>
        </w:rPr>
        <w:t xml:space="preserve">Particular skills and abilities such as critical thinking, writing, public speaking, and knowledge application in real-world settings are especially lacking from employers’ perspective (Bauer-Wolf, 2018; </w:t>
      </w:r>
      <w:r w:rsidR="003A17FC">
        <w:rPr>
          <w:rFonts w:ascii="Tahoma" w:hAnsi="Tahoma" w:cs="Tahoma"/>
          <w:bCs/>
          <w:color w:val="222222"/>
        </w:rPr>
        <w:t>Jaschik, 2015)</w:t>
      </w:r>
      <w:r w:rsidR="00DC614C">
        <w:rPr>
          <w:rFonts w:ascii="Tahoma" w:hAnsi="Tahoma" w:cs="Tahoma"/>
          <w:bCs/>
          <w:color w:val="222222"/>
        </w:rPr>
        <w:t xml:space="preserve">. </w:t>
      </w:r>
      <w:r w:rsidR="008720E6">
        <w:rPr>
          <w:rFonts w:ascii="Tahoma" w:hAnsi="Tahoma" w:cs="Tahoma"/>
          <w:bCs/>
          <w:color w:val="222222"/>
        </w:rPr>
        <w:t>Researchers have found that authenticity</w:t>
      </w:r>
      <w:r w:rsidR="00E30799">
        <w:rPr>
          <w:rFonts w:ascii="Tahoma" w:hAnsi="Tahoma" w:cs="Tahoma"/>
          <w:bCs/>
          <w:color w:val="222222"/>
        </w:rPr>
        <w:t>, or realism,</w:t>
      </w:r>
      <w:r w:rsidR="008720E6">
        <w:rPr>
          <w:rFonts w:ascii="Tahoma" w:hAnsi="Tahoma" w:cs="Tahoma"/>
          <w:bCs/>
          <w:color w:val="222222"/>
        </w:rPr>
        <w:t xml:space="preserve"> is a key factor </w:t>
      </w:r>
      <w:r w:rsidR="00330311">
        <w:rPr>
          <w:rFonts w:ascii="Tahoma" w:hAnsi="Tahoma" w:cs="Tahoma"/>
          <w:bCs/>
          <w:color w:val="222222"/>
        </w:rPr>
        <w:t>in learning which promotes student understanding and employability (</w:t>
      </w:r>
      <w:r w:rsidR="0077359D">
        <w:rPr>
          <w:rFonts w:ascii="Tahoma" w:hAnsi="Tahoma" w:cs="Tahoma"/>
          <w:bCs/>
          <w:color w:val="222222"/>
        </w:rPr>
        <w:t xml:space="preserve">Bloxham, 2015; </w:t>
      </w:r>
      <w:r w:rsidR="00330311">
        <w:rPr>
          <w:rFonts w:ascii="Tahoma" w:hAnsi="Tahoma" w:cs="Tahoma"/>
          <w:bCs/>
          <w:color w:val="222222"/>
        </w:rPr>
        <w:t>Sambell et al., 2013). Hence, a</w:t>
      </w:r>
      <w:r w:rsidR="00DC614C">
        <w:rPr>
          <w:rFonts w:ascii="Tahoma" w:hAnsi="Tahoma" w:cs="Tahoma"/>
          <w:bCs/>
          <w:color w:val="222222"/>
        </w:rPr>
        <w:t xml:space="preserve">uthentic assessments are viewed as one way to address </w:t>
      </w:r>
      <w:r w:rsidR="00330311">
        <w:rPr>
          <w:rFonts w:ascii="Tahoma" w:hAnsi="Tahoma" w:cs="Tahoma"/>
          <w:bCs/>
          <w:color w:val="222222"/>
        </w:rPr>
        <w:t>employers’ concerns with</w:t>
      </w:r>
      <w:r w:rsidR="00DC614C">
        <w:rPr>
          <w:rFonts w:ascii="Tahoma" w:hAnsi="Tahoma" w:cs="Tahoma"/>
          <w:bCs/>
          <w:color w:val="222222"/>
        </w:rPr>
        <w:t xml:space="preserve"> students’ college education.</w:t>
      </w:r>
    </w:p>
    <w:p w:rsidR="00CC13AA" w:rsidRDefault="004F08EC" w:rsidP="00211B6A">
      <w:pPr>
        <w:pStyle w:val="NormalWeb"/>
        <w:spacing w:before="0" w:beforeAutospacing="0" w:after="160" w:afterAutospacing="0" w:line="360" w:lineRule="auto"/>
        <w:rPr>
          <w:rFonts w:ascii="Tahoma" w:hAnsi="Tahoma" w:cs="Tahoma"/>
          <w:bCs/>
          <w:color w:val="222222"/>
        </w:rPr>
      </w:pPr>
      <w:r>
        <w:rPr>
          <w:rFonts w:ascii="Tahoma" w:hAnsi="Tahoma" w:cs="Tahoma"/>
          <w:bCs/>
          <w:color w:val="222222"/>
        </w:rPr>
        <w:t xml:space="preserve">Wiggins placed “worthy intellectual tasks” at the </w:t>
      </w:r>
      <w:r w:rsidR="00283B7A">
        <w:rPr>
          <w:rFonts w:ascii="Tahoma" w:hAnsi="Tahoma" w:cs="Tahoma"/>
          <w:bCs/>
          <w:color w:val="222222"/>
        </w:rPr>
        <w:t>centre</w:t>
      </w:r>
      <w:r>
        <w:rPr>
          <w:rFonts w:ascii="Tahoma" w:hAnsi="Tahoma" w:cs="Tahoma"/>
          <w:bCs/>
          <w:color w:val="222222"/>
        </w:rPr>
        <w:t xml:space="preserve"> of authentic assessment (1990, p.1). </w:t>
      </w:r>
      <w:r w:rsidR="00283B7A">
        <w:rPr>
          <w:rFonts w:ascii="Tahoma" w:hAnsi="Tahoma" w:cs="Tahoma"/>
          <w:bCs/>
          <w:color w:val="222222"/>
        </w:rPr>
        <w:t xml:space="preserve">Examples of authentic assessments include portfolios, case studies, </w:t>
      </w:r>
      <w:r w:rsidR="00F43B7B">
        <w:rPr>
          <w:rFonts w:ascii="Tahoma" w:hAnsi="Tahoma" w:cs="Tahoma"/>
          <w:bCs/>
          <w:color w:val="222222"/>
        </w:rPr>
        <w:t>capstone experiences, internships</w:t>
      </w:r>
      <w:r w:rsidR="00AF4040">
        <w:rPr>
          <w:rFonts w:ascii="Tahoma" w:hAnsi="Tahoma" w:cs="Tahoma"/>
          <w:bCs/>
          <w:color w:val="222222"/>
        </w:rPr>
        <w:t xml:space="preserve">, simulations, </w:t>
      </w:r>
      <w:r w:rsidR="009450FD">
        <w:rPr>
          <w:rFonts w:ascii="Tahoma" w:hAnsi="Tahoma" w:cs="Tahoma"/>
          <w:bCs/>
          <w:color w:val="222222"/>
        </w:rPr>
        <w:t xml:space="preserve">problem-based tasks, </w:t>
      </w:r>
      <w:r w:rsidR="00C47AD7">
        <w:rPr>
          <w:rFonts w:ascii="Tahoma" w:hAnsi="Tahoma" w:cs="Tahoma"/>
          <w:bCs/>
          <w:color w:val="222222"/>
        </w:rPr>
        <w:t xml:space="preserve">proposals, </w:t>
      </w:r>
      <w:r w:rsidR="00302464">
        <w:rPr>
          <w:rFonts w:ascii="Tahoma" w:hAnsi="Tahoma" w:cs="Tahoma"/>
          <w:bCs/>
          <w:color w:val="222222"/>
        </w:rPr>
        <w:t xml:space="preserve">and </w:t>
      </w:r>
      <w:r w:rsidR="00C47AD7">
        <w:rPr>
          <w:rFonts w:ascii="Tahoma" w:hAnsi="Tahoma" w:cs="Tahoma"/>
          <w:bCs/>
          <w:color w:val="222222"/>
        </w:rPr>
        <w:t>projects</w:t>
      </w:r>
      <w:r w:rsidR="00302464">
        <w:rPr>
          <w:rFonts w:ascii="Tahoma" w:hAnsi="Tahoma" w:cs="Tahoma"/>
          <w:bCs/>
          <w:color w:val="222222"/>
        </w:rPr>
        <w:t xml:space="preserve">. </w:t>
      </w:r>
      <w:r w:rsidR="005E30F4">
        <w:rPr>
          <w:rFonts w:ascii="Tahoma" w:hAnsi="Tahoma" w:cs="Tahoma"/>
          <w:bCs/>
          <w:color w:val="222222"/>
        </w:rPr>
        <w:t>A</w:t>
      </w:r>
      <w:r w:rsidR="00184926">
        <w:rPr>
          <w:rFonts w:ascii="Tahoma" w:hAnsi="Tahoma" w:cs="Tahoma"/>
          <w:bCs/>
          <w:color w:val="222222"/>
        </w:rPr>
        <w:t xml:space="preserve">doption of a real-world scenario that requires the student to </w:t>
      </w:r>
      <w:r w:rsidR="00DE0B8C">
        <w:rPr>
          <w:rFonts w:ascii="Tahoma" w:hAnsi="Tahoma" w:cs="Tahoma"/>
          <w:bCs/>
          <w:color w:val="222222"/>
        </w:rPr>
        <w:t>engage in work specific to the discipline</w:t>
      </w:r>
      <w:r w:rsidR="005E30F4">
        <w:rPr>
          <w:rFonts w:ascii="Tahoma" w:hAnsi="Tahoma" w:cs="Tahoma"/>
          <w:bCs/>
          <w:color w:val="222222"/>
        </w:rPr>
        <w:t xml:space="preserve"> is an essential component of authentic assessment. It follows that </w:t>
      </w:r>
      <w:r w:rsidR="005F0666">
        <w:rPr>
          <w:rFonts w:ascii="Tahoma" w:hAnsi="Tahoma" w:cs="Tahoma"/>
          <w:bCs/>
          <w:color w:val="222222"/>
        </w:rPr>
        <w:t xml:space="preserve">assessments can be particularly effective when used with </w:t>
      </w:r>
      <w:r w:rsidR="006313E7">
        <w:rPr>
          <w:rFonts w:ascii="Tahoma" w:hAnsi="Tahoma" w:cs="Tahoma"/>
          <w:bCs/>
          <w:color w:val="222222"/>
        </w:rPr>
        <w:t>learners</w:t>
      </w:r>
      <w:r w:rsidR="005F0666">
        <w:rPr>
          <w:rFonts w:ascii="Tahoma" w:hAnsi="Tahoma" w:cs="Tahoma"/>
          <w:bCs/>
          <w:color w:val="222222"/>
        </w:rPr>
        <w:t xml:space="preserve"> who </w:t>
      </w:r>
      <w:r w:rsidR="006313E7">
        <w:rPr>
          <w:rFonts w:ascii="Tahoma" w:hAnsi="Tahoma" w:cs="Tahoma"/>
          <w:bCs/>
          <w:color w:val="222222"/>
        </w:rPr>
        <w:t xml:space="preserve">already </w:t>
      </w:r>
      <w:r w:rsidR="005F0666">
        <w:rPr>
          <w:rFonts w:ascii="Tahoma" w:hAnsi="Tahoma" w:cs="Tahoma"/>
          <w:bCs/>
          <w:color w:val="222222"/>
        </w:rPr>
        <w:t>have some work experience in their field of study</w:t>
      </w:r>
      <w:r w:rsidR="006313E7">
        <w:rPr>
          <w:rFonts w:ascii="Tahoma" w:hAnsi="Tahoma" w:cs="Tahoma"/>
          <w:bCs/>
          <w:color w:val="222222"/>
        </w:rPr>
        <w:t>, such as graduate students</w:t>
      </w:r>
      <w:r w:rsidR="005F0666">
        <w:rPr>
          <w:rFonts w:ascii="Tahoma" w:hAnsi="Tahoma" w:cs="Tahoma"/>
          <w:bCs/>
          <w:color w:val="222222"/>
        </w:rPr>
        <w:t xml:space="preserve">. </w:t>
      </w:r>
      <w:r w:rsidR="007F57CE">
        <w:rPr>
          <w:rFonts w:ascii="Tahoma" w:hAnsi="Tahoma" w:cs="Tahoma"/>
          <w:bCs/>
          <w:color w:val="222222"/>
        </w:rPr>
        <w:t xml:space="preserve">In this case, students are able to draw on their own learning as well as the content provided by the instructor and apply both to an assignment. </w:t>
      </w:r>
      <w:r w:rsidR="000E22DC">
        <w:rPr>
          <w:rFonts w:ascii="Tahoma" w:hAnsi="Tahoma" w:cs="Tahoma"/>
          <w:bCs/>
          <w:color w:val="222222"/>
        </w:rPr>
        <w:t>Authentic assessments also redistribute the typical power dynamic in a classroom setting by shifting control of the form the final product takes from the instructor to the student</w:t>
      </w:r>
      <w:r w:rsidR="009D588E">
        <w:rPr>
          <w:rFonts w:ascii="Tahoma" w:hAnsi="Tahoma" w:cs="Tahoma"/>
          <w:bCs/>
          <w:color w:val="222222"/>
        </w:rPr>
        <w:t xml:space="preserve"> (Pratt, </w:t>
      </w:r>
      <w:r w:rsidR="00A740CA">
        <w:rPr>
          <w:rFonts w:ascii="Tahoma" w:hAnsi="Tahoma" w:cs="Tahoma"/>
          <w:bCs/>
          <w:color w:val="222222"/>
        </w:rPr>
        <w:t>1998</w:t>
      </w:r>
      <w:r w:rsidR="009D588E">
        <w:rPr>
          <w:rFonts w:ascii="Tahoma" w:hAnsi="Tahoma" w:cs="Tahoma"/>
          <w:bCs/>
          <w:color w:val="222222"/>
        </w:rPr>
        <w:t>)</w:t>
      </w:r>
      <w:r w:rsidR="000E22DC">
        <w:rPr>
          <w:rFonts w:ascii="Tahoma" w:hAnsi="Tahoma" w:cs="Tahoma"/>
          <w:bCs/>
          <w:color w:val="222222"/>
        </w:rPr>
        <w:t xml:space="preserve">. Allowing flexibility in creativity and control over the final product may appeal to the </w:t>
      </w:r>
      <w:proofErr w:type="gramStart"/>
      <w:r w:rsidR="000E22DC">
        <w:rPr>
          <w:rFonts w:ascii="Tahoma" w:hAnsi="Tahoma" w:cs="Tahoma"/>
          <w:bCs/>
          <w:color w:val="222222"/>
        </w:rPr>
        <w:t>experienced,</w:t>
      </w:r>
      <w:proofErr w:type="gramEnd"/>
      <w:r w:rsidR="000E22DC">
        <w:rPr>
          <w:rFonts w:ascii="Tahoma" w:hAnsi="Tahoma" w:cs="Tahoma"/>
          <w:bCs/>
          <w:color w:val="222222"/>
        </w:rPr>
        <w:t xml:space="preserve"> or professional student, who is used to making decisions concerning their work.</w:t>
      </w:r>
    </w:p>
    <w:p w:rsidR="00B4312C" w:rsidRDefault="006B7B94" w:rsidP="00211B6A">
      <w:pPr>
        <w:pStyle w:val="NormalWeb"/>
        <w:spacing w:before="0" w:beforeAutospacing="0" w:after="160" w:afterAutospacing="0" w:line="360" w:lineRule="auto"/>
        <w:rPr>
          <w:rFonts w:ascii="Tahoma" w:hAnsi="Tahoma" w:cs="Tahoma"/>
          <w:color w:val="222222"/>
        </w:rPr>
      </w:pPr>
      <w:r w:rsidRPr="00211B6A">
        <w:rPr>
          <w:rFonts w:ascii="Tahoma" w:hAnsi="Tahoma" w:cs="Tahoma"/>
          <w:b/>
          <w:color w:val="222222"/>
          <w:sz w:val="28"/>
          <w:szCs w:val="28"/>
        </w:rPr>
        <w:t>S</w:t>
      </w:r>
      <w:r w:rsidR="00FD315A" w:rsidRPr="00211B6A">
        <w:rPr>
          <w:rFonts w:ascii="Tahoma" w:hAnsi="Tahoma" w:cs="Tahoma"/>
          <w:b/>
          <w:color w:val="222222"/>
          <w:sz w:val="28"/>
          <w:szCs w:val="28"/>
        </w:rPr>
        <w:t>tudy away</w:t>
      </w:r>
      <w:r w:rsidR="00CC13AA">
        <w:rPr>
          <w:rFonts w:ascii="Tahoma" w:hAnsi="Tahoma" w:cs="Tahoma"/>
          <w:b/>
          <w:color w:val="222222"/>
        </w:rPr>
        <w:br/>
      </w:r>
      <w:r w:rsidR="0039473F" w:rsidRPr="00C577E6">
        <w:rPr>
          <w:rFonts w:ascii="Tahoma" w:hAnsi="Tahoma" w:cs="Tahoma"/>
          <w:color w:val="222222"/>
        </w:rPr>
        <w:t xml:space="preserve">The phrase </w:t>
      </w:r>
      <w:r w:rsidR="0039473F" w:rsidRPr="00C577E6">
        <w:rPr>
          <w:rFonts w:ascii="Tahoma" w:hAnsi="Tahoma" w:cs="Tahoma"/>
          <w:i/>
          <w:color w:val="222222"/>
        </w:rPr>
        <w:t>off-campus study</w:t>
      </w:r>
      <w:r w:rsidR="0039473F" w:rsidRPr="00C577E6">
        <w:rPr>
          <w:rFonts w:ascii="Tahoma" w:hAnsi="Tahoma" w:cs="Tahoma"/>
          <w:color w:val="222222"/>
        </w:rPr>
        <w:t xml:space="preserve"> has been used by researchers and practitioners as an umbrella term which covers both study abroad and domestic study away. </w:t>
      </w:r>
      <w:r w:rsidR="009C5ACD" w:rsidRPr="00C577E6">
        <w:rPr>
          <w:rFonts w:ascii="Tahoma" w:hAnsi="Tahoma" w:cs="Tahoma"/>
          <w:color w:val="222222"/>
        </w:rPr>
        <w:t xml:space="preserve">As Carter, </w:t>
      </w:r>
      <w:r w:rsidR="009C5ACD" w:rsidRPr="00C577E6">
        <w:rPr>
          <w:rFonts w:ascii="Tahoma" w:hAnsi="Tahoma" w:cs="Tahoma"/>
          <w:color w:val="222222"/>
        </w:rPr>
        <w:lastRenderedPageBreak/>
        <w:t>Kaufman, and Torp have aptly noted, “off-campus study is a wilderness of models, goals, assessments, and vocabularies” (2019, p. 11).</w:t>
      </w:r>
      <w:r w:rsidR="00335A07" w:rsidRPr="00C577E6">
        <w:rPr>
          <w:rFonts w:ascii="Tahoma" w:hAnsi="Tahoma" w:cs="Tahoma"/>
          <w:color w:val="222222"/>
        </w:rPr>
        <w:t xml:space="preserve"> </w:t>
      </w:r>
      <w:r w:rsidR="007441ED" w:rsidRPr="00C577E6">
        <w:rPr>
          <w:rFonts w:ascii="Tahoma" w:hAnsi="Tahoma" w:cs="Tahoma"/>
          <w:color w:val="222222"/>
        </w:rPr>
        <w:t>A</w:t>
      </w:r>
      <w:r w:rsidR="00EC50D0" w:rsidRPr="00C577E6">
        <w:rPr>
          <w:rFonts w:ascii="Tahoma" w:hAnsi="Tahoma" w:cs="Tahoma"/>
          <w:color w:val="222222"/>
        </w:rPr>
        <w:t xml:space="preserve">cknowledging that it is not a new term, Sobania (2015) has championed the use of </w:t>
      </w:r>
      <w:r w:rsidR="00EC50D0" w:rsidRPr="00C577E6">
        <w:rPr>
          <w:rFonts w:ascii="Tahoma" w:hAnsi="Tahoma" w:cs="Tahoma"/>
          <w:i/>
          <w:color w:val="222222"/>
        </w:rPr>
        <w:t>study away</w:t>
      </w:r>
      <w:r w:rsidR="0039473F" w:rsidRPr="00C577E6">
        <w:rPr>
          <w:rFonts w:ascii="Tahoma" w:hAnsi="Tahoma" w:cs="Tahoma"/>
          <w:color w:val="222222"/>
        </w:rPr>
        <w:t xml:space="preserve"> to refer to all academic credit-bearing off-campus programs. The term is </w:t>
      </w:r>
      <w:r w:rsidR="009D5244" w:rsidRPr="00C577E6">
        <w:rPr>
          <w:rFonts w:ascii="Tahoma" w:hAnsi="Tahoma" w:cs="Tahoma"/>
          <w:color w:val="222222"/>
        </w:rPr>
        <w:t xml:space="preserve">considered more inclusive as it can be applied to study conducted in the U.S. or abroad (Sobania &amp; Braskamp, 2009). </w:t>
      </w:r>
      <w:r w:rsidR="003F0C6F">
        <w:rPr>
          <w:rFonts w:ascii="Tahoma" w:hAnsi="Tahoma" w:cs="Tahoma"/>
          <w:color w:val="222222"/>
        </w:rPr>
        <w:t>One</w:t>
      </w:r>
      <w:r w:rsidR="003F0C6F" w:rsidRPr="00C577E6">
        <w:rPr>
          <w:rFonts w:ascii="Tahoma" w:hAnsi="Tahoma" w:cs="Tahoma"/>
          <w:color w:val="222222"/>
        </w:rPr>
        <w:t xml:space="preserve"> </w:t>
      </w:r>
      <w:r w:rsidR="00F231A0" w:rsidRPr="00C577E6">
        <w:rPr>
          <w:rFonts w:ascii="Tahoma" w:hAnsi="Tahoma" w:cs="Tahoma"/>
          <w:color w:val="222222"/>
        </w:rPr>
        <w:t>form of domestic study away is the domestic off-campus program</w:t>
      </w:r>
      <w:r w:rsidR="0002057D" w:rsidRPr="00C577E6">
        <w:rPr>
          <w:rFonts w:ascii="Tahoma" w:hAnsi="Tahoma" w:cs="Tahoma"/>
          <w:color w:val="222222"/>
        </w:rPr>
        <w:t xml:space="preserve">. Common to </w:t>
      </w:r>
      <w:r w:rsidR="008702EA" w:rsidRPr="00C577E6">
        <w:rPr>
          <w:rFonts w:ascii="Tahoma" w:hAnsi="Tahoma" w:cs="Tahoma"/>
          <w:color w:val="222222"/>
        </w:rPr>
        <w:t xml:space="preserve">all </w:t>
      </w:r>
      <w:r w:rsidR="0002057D" w:rsidRPr="00C577E6">
        <w:rPr>
          <w:rFonts w:ascii="Tahoma" w:hAnsi="Tahoma" w:cs="Tahoma"/>
          <w:color w:val="222222"/>
        </w:rPr>
        <w:t>domestic off-campus programs is an immersive educational experience that occurs somewhere in the U.S. (Sobania, 2015).</w:t>
      </w:r>
      <w:r w:rsidR="00B4312C" w:rsidRPr="00C577E6">
        <w:rPr>
          <w:rFonts w:ascii="Tahoma" w:hAnsi="Tahoma" w:cs="Tahoma"/>
          <w:color w:val="222222"/>
        </w:rPr>
        <w:t xml:space="preserve"> </w:t>
      </w:r>
    </w:p>
    <w:p w:rsidR="006B047B" w:rsidRDefault="0002057D" w:rsidP="00CC13AA">
      <w:pPr>
        <w:pStyle w:val="NormalWeb"/>
        <w:spacing w:before="0" w:beforeAutospacing="0" w:after="160" w:afterAutospacing="0" w:line="360" w:lineRule="auto"/>
        <w:rPr>
          <w:rFonts w:ascii="Tahoma" w:hAnsi="Tahoma" w:cs="Tahoma"/>
          <w:color w:val="222222"/>
        </w:rPr>
      </w:pPr>
      <w:r w:rsidRPr="00C577E6">
        <w:rPr>
          <w:rFonts w:ascii="Tahoma" w:hAnsi="Tahoma" w:cs="Tahoma"/>
          <w:color w:val="222222"/>
        </w:rPr>
        <w:t>The body of literature associated with domestic study away is much smaller than for study abroad (</w:t>
      </w:r>
      <w:r w:rsidR="00D11294" w:rsidRPr="00C577E6">
        <w:rPr>
          <w:rFonts w:ascii="Tahoma" w:hAnsi="Tahoma" w:cs="Tahoma"/>
          <w:color w:val="222222"/>
        </w:rPr>
        <w:t>Carter</w:t>
      </w:r>
      <w:r w:rsidR="00D11294">
        <w:rPr>
          <w:rFonts w:ascii="Tahoma" w:hAnsi="Tahoma" w:cs="Tahoma"/>
          <w:color w:val="222222"/>
        </w:rPr>
        <w:t xml:space="preserve"> et al., </w:t>
      </w:r>
      <w:r w:rsidR="00D11294" w:rsidRPr="00C577E6">
        <w:rPr>
          <w:rFonts w:ascii="Tahoma" w:hAnsi="Tahoma" w:cs="Tahoma"/>
          <w:color w:val="222222"/>
        </w:rPr>
        <w:t>2019</w:t>
      </w:r>
      <w:r w:rsidRPr="00C577E6">
        <w:rPr>
          <w:rFonts w:ascii="Tahoma" w:hAnsi="Tahoma" w:cs="Tahoma"/>
          <w:color w:val="222222"/>
        </w:rPr>
        <w:t xml:space="preserve">). </w:t>
      </w:r>
      <w:r w:rsidR="00FB2FCE" w:rsidRPr="00C577E6">
        <w:rPr>
          <w:rFonts w:ascii="Tahoma" w:hAnsi="Tahoma" w:cs="Tahoma"/>
          <w:color w:val="222222"/>
        </w:rPr>
        <w:t xml:space="preserve">As yet there is no national professional organization or association that represents domestic study away (Sobania, 2015), nor is there a central repository which collects statistics for </w:t>
      </w:r>
      <w:r w:rsidR="00562484" w:rsidRPr="00C577E6">
        <w:rPr>
          <w:rFonts w:ascii="Tahoma" w:hAnsi="Tahoma" w:cs="Tahoma"/>
          <w:color w:val="222222"/>
        </w:rPr>
        <w:t xml:space="preserve">student </w:t>
      </w:r>
      <w:r w:rsidR="00FB2FCE" w:rsidRPr="00C577E6">
        <w:rPr>
          <w:rFonts w:ascii="Tahoma" w:hAnsi="Tahoma" w:cs="Tahoma"/>
          <w:color w:val="222222"/>
        </w:rPr>
        <w:t>participation in these programs (</w:t>
      </w:r>
      <w:r w:rsidR="008A2933" w:rsidRPr="00C577E6">
        <w:rPr>
          <w:rFonts w:ascii="Tahoma" w:hAnsi="Tahoma" w:cs="Tahoma"/>
          <w:color w:val="222222"/>
        </w:rPr>
        <w:t>Carter</w:t>
      </w:r>
      <w:r w:rsidR="008A2933">
        <w:rPr>
          <w:rFonts w:ascii="Tahoma" w:hAnsi="Tahoma" w:cs="Tahoma"/>
          <w:color w:val="222222"/>
        </w:rPr>
        <w:t xml:space="preserve"> et al., </w:t>
      </w:r>
      <w:r w:rsidR="008A2933" w:rsidRPr="00C577E6">
        <w:rPr>
          <w:rFonts w:ascii="Tahoma" w:hAnsi="Tahoma" w:cs="Tahoma"/>
          <w:color w:val="222222"/>
        </w:rPr>
        <w:t>2019</w:t>
      </w:r>
      <w:r w:rsidR="00FB2FCE" w:rsidRPr="00C577E6">
        <w:rPr>
          <w:rFonts w:ascii="Tahoma" w:hAnsi="Tahoma" w:cs="Tahoma"/>
          <w:color w:val="222222"/>
        </w:rPr>
        <w:t xml:space="preserve">). </w:t>
      </w:r>
      <w:r w:rsidRPr="00C577E6">
        <w:rPr>
          <w:rFonts w:ascii="Tahoma" w:hAnsi="Tahoma" w:cs="Tahoma"/>
          <w:color w:val="222222"/>
        </w:rPr>
        <w:t xml:space="preserve">However, </w:t>
      </w:r>
      <w:r w:rsidR="00FB2FCE" w:rsidRPr="00C577E6">
        <w:rPr>
          <w:rFonts w:ascii="Tahoma" w:hAnsi="Tahoma" w:cs="Tahoma"/>
          <w:color w:val="222222"/>
        </w:rPr>
        <w:t>existing research</w:t>
      </w:r>
      <w:r w:rsidRPr="00C577E6">
        <w:rPr>
          <w:rFonts w:ascii="Tahoma" w:hAnsi="Tahoma" w:cs="Tahoma"/>
          <w:color w:val="222222"/>
        </w:rPr>
        <w:t xml:space="preserve"> indicates that domestic off-campus programs </w:t>
      </w:r>
      <w:r w:rsidR="006450A4" w:rsidRPr="00C577E6">
        <w:rPr>
          <w:rFonts w:ascii="Tahoma" w:hAnsi="Tahoma" w:cs="Tahoma"/>
          <w:color w:val="222222"/>
        </w:rPr>
        <w:t>address</w:t>
      </w:r>
      <w:r w:rsidRPr="00C577E6">
        <w:rPr>
          <w:rFonts w:ascii="Tahoma" w:hAnsi="Tahoma" w:cs="Tahoma"/>
          <w:color w:val="222222"/>
        </w:rPr>
        <w:t xml:space="preserve"> </w:t>
      </w:r>
      <w:r w:rsidR="00EE10EC" w:rsidRPr="00C577E6">
        <w:rPr>
          <w:rFonts w:ascii="Tahoma" w:hAnsi="Tahoma" w:cs="Tahoma"/>
          <w:color w:val="222222"/>
        </w:rPr>
        <w:t>some</w:t>
      </w:r>
      <w:r w:rsidRPr="00C577E6">
        <w:rPr>
          <w:rFonts w:ascii="Tahoma" w:hAnsi="Tahoma" w:cs="Tahoma"/>
          <w:color w:val="222222"/>
        </w:rPr>
        <w:t xml:space="preserve"> of the problems that have long plagued traditional study abroad.</w:t>
      </w:r>
      <w:r w:rsidR="00851F68" w:rsidRPr="00C577E6">
        <w:rPr>
          <w:rFonts w:ascii="Tahoma" w:hAnsi="Tahoma" w:cs="Tahoma"/>
          <w:color w:val="222222"/>
        </w:rPr>
        <w:t xml:space="preserve"> Chief among barriers to student participation in study abroad programs is cost (</w:t>
      </w:r>
      <w:r w:rsidR="002D1720" w:rsidRPr="00C577E6">
        <w:rPr>
          <w:rFonts w:ascii="Tahoma" w:hAnsi="Tahoma" w:cs="Tahoma"/>
          <w:color w:val="222222"/>
        </w:rPr>
        <w:t xml:space="preserve">Lee, 2017; </w:t>
      </w:r>
      <w:r w:rsidR="00851F68" w:rsidRPr="00C577E6">
        <w:rPr>
          <w:rFonts w:ascii="Tahoma" w:hAnsi="Tahoma" w:cs="Tahoma"/>
        </w:rPr>
        <w:t>Shaftel</w:t>
      </w:r>
      <w:r w:rsidR="00CE0F2F">
        <w:rPr>
          <w:rFonts w:ascii="Tahoma" w:hAnsi="Tahoma" w:cs="Tahoma"/>
        </w:rPr>
        <w:t xml:space="preserve"> et al.</w:t>
      </w:r>
      <w:r w:rsidR="00851F68" w:rsidRPr="00C577E6">
        <w:rPr>
          <w:rFonts w:ascii="Tahoma" w:hAnsi="Tahoma" w:cs="Tahoma"/>
        </w:rPr>
        <w:t>, 2007). Affordability is particularly problematic for minority students (</w:t>
      </w:r>
      <w:r w:rsidR="00851F68" w:rsidRPr="00C577E6">
        <w:rPr>
          <w:rFonts w:ascii="Tahoma" w:hAnsi="Tahoma" w:cs="Tahoma"/>
          <w:color w:val="222222"/>
        </w:rPr>
        <w:t>Brux &amp; Fry, 2010)</w:t>
      </w:r>
      <w:r w:rsidR="008972AB" w:rsidRPr="00C577E6">
        <w:rPr>
          <w:rFonts w:ascii="Tahoma" w:hAnsi="Tahoma" w:cs="Tahoma"/>
          <w:color w:val="222222"/>
        </w:rPr>
        <w:t>, a population that has lower rates of participation in study abroad (</w:t>
      </w:r>
      <w:r w:rsidR="008972AB" w:rsidRPr="00C577E6">
        <w:rPr>
          <w:rFonts w:ascii="Tahoma" w:hAnsi="Tahoma" w:cs="Tahoma"/>
        </w:rPr>
        <w:t xml:space="preserve">Dessoff, 2006). </w:t>
      </w:r>
      <w:r w:rsidR="007441ED" w:rsidRPr="00C577E6">
        <w:rPr>
          <w:rFonts w:ascii="Tahoma" w:hAnsi="Tahoma" w:cs="Tahoma"/>
        </w:rPr>
        <w:t>E</w:t>
      </w:r>
      <w:r w:rsidR="00851F68" w:rsidRPr="00C577E6">
        <w:rPr>
          <w:rFonts w:ascii="Tahoma" w:hAnsi="Tahoma" w:cs="Tahoma"/>
        </w:rPr>
        <w:t xml:space="preserve">ven short-term study abroad programs, typically lasting </w:t>
      </w:r>
      <w:r w:rsidR="001F113C" w:rsidRPr="00C577E6">
        <w:rPr>
          <w:rFonts w:ascii="Tahoma" w:hAnsi="Tahoma" w:cs="Tahoma"/>
        </w:rPr>
        <w:t>one to eight</w:t>
      </w:r>
      <w:r w:rsidR="00851F68" w:rsidRPr="00C577E6">
        <w:rPr>
          <w:rFonts w:ascii="Tahoma" w:hAnsi="Tahoma" w:cs="Tahoma"/>
        </w:rPr>
        <w:t xml:space="preserve"> weeks</w:t>
      </w:r>
      <w:r w:rsidR="001F113C" w:rsidRPr="00C577E6">
        <w:rPr>
          <w:rFonts w:ascii="Tahoma" w:hAnsi="Tahoma" w:cs="Tahoma"/>
        </w:rPr>
        <w:t xml:space="preserve"> (Hulstrand, 2006)</w:t>
      </w:r>
      <w:r w:rsidR="000A6FC4" w:rsidRPr="00C577E6">
        <w:rPr>
          <w:rFonts w:ascii="Tahoma" w:hAnsi="Tahoma" w:cs="Tahoma"/>
        </w:rPr>
        <w:t>,</w:t>
      </w:r>
      <w:r w:rsidR="00851F68" w:rsidRPr="00C577E6">
        <w:rPr>
          <w:rFonts w:ascii="Tahoma" w:hAnsi="Tahoma" w:cs="Tahoma"/>
        </w:rPr>
        <w:t xml:space="preserve"> can cost thousands of dollars, </w:t>
      </w:r>
      <w:r w:rsidR="007441ED" w:rsidRPr="00C577E6">
        <w:rPr>
          <w:rFonts w:ascii="Tahoma" w:hAnsi="Tahoma" w:cs="Tahoma"/>
        </w:rPr>
        <w:t xml:space="preserve">whereas </w:t>
      </w:r>
      <w:r w:rsidR="00851F68" w:rsidRPr="00C577E6">
        <w:rPr>
          <w:rFonts w:ascii="Tahoma" w:hAnsi="Tahoma" w:cs="Tahoma"/>
        </w:rPr>
        <w:t>domestic off-campus programs are more affordable, costing as little as a few hundred dollars (Fischer, 2015).</w:t>
      </w:r>
      <w:r w:rsidR="00102A5D" w:rsidRPr="00C577E6">
        <w:rPr>
          <w:rFonts w:ascii="Tahoma" w:hAnsi="Tahoma" w:cs="Tahoma"/>
        </w:rPr>
        <w:t xml:space="preserve"> The modest cost of domestic off-campus programs coupled with their flexible format may be more appealing to a broader array of students and may therefore attract groups of students who don’t typically participate in study abroad programs</w:t>
      </w:r>
      <w:r w:rsidR="00EC2E37" w:rsidRPr="00C577E6">
        <w:rPr>
          <w:rFonts w:ascii="Tahoma" w:hAnsi="Tahoma" w:cs="Tahoma"/>
        </w:rPr>
        <w:t>, such as first</w:t>
      </w:r>
      <w:r w:rsidR="007248CC" w:rsidRPr="00C577E6">
        <w:rPr>
          <w:rFonts w:ascii="Tahoma" w:hAnsi="Tahoma" w:cs="Tahoma"/>
        </w:rPr>
        <w:t>-</w:t>
      </w:r>
      <w:r w:rsidR="00EC2E37" w:rsidRPr="00C577E6">
        <w:rPr>
          <w:rFonts w:ascii="Tahoma" w:hAnsi="Tahoma" w:cs="Tahoma"/>
        </w:rPr>
        <w:t>generation students</w:t>
      </w:r>
      <w:r w:rsidR="00C1145B" w:rsidRPr="00C577E6">
        <w:rPr>
          <w:rFonts w:ascii="Tahoma" w:hAnsi="Tahoma" w:cs="Tahoma"/>
        </w:rPr>
        <w:t xml:space="preserve">, </w:t>
      </w:r>
      <w:r w:rsidR="00EC2E37" w:rsidRPr="00C577E6">
        <w:rPr>
          <w:rFonts w:ascii="Tahoma" w:hAnsi="Tahoma" w:cs="Tahoma"/>
        </w:rPr>
        <w:t>working parents (Fischer, 2015)</w:t>
      </w:r>
      <w:r w:rsidR="00C1145B" w:rsidRPr="00C577E6">
        <w:rPr>
          <w:rFonts w:ascii="Tahoma" w:hAnsi="Tahoma" w:cs="Tahoma"/>
        </w:rPr>
        <w:t>, and community college students (</w:t>
      </w:r>
      <w:r w:rsidR="001941D2" w:rsidRPr="00C577E6">
        <w:rPr>
          <w:rFonts w:ascii="Tahoma" w:hAnsi="Tahoma" w:cs="Tahoma"/>
        </w:rPr>
        <w:t xml:space="preserve">Dessoff, 2006; </w:t>
      </w:r>
      <w:r w:rsidR="00C1145B" w:rsidRPr="00C577E6">
        <w:rPr>
          <w:rFonts w:ascii="Tahoma" w:hAnsi="Tahoma" w:cs="Tahoma"/>
        </w:rPr>
        <w:t>Zhang, 2011)</w:t>
      </w:r>
      <w:r w:rsidR="00102A5D" w:rsidRPr="00C577E6">
        <w:rPr>
          <w:rFonts w:ascii="Tahoma" w:hAnsi="Tahoma" w:cs="Tahoma"/>
        </w:rPr>
        <w:t xml:space="preserve">. </w:t>
      </w:r>
      <w:r w:rsidR="00002030" w:rsidRPr="00C577E6">
        <w:rPr>
          <w:rFonts w:ascii="Tahoma" w:hAnsi="Tahoma" w:cs="Tahoma"/>
        </w:rPr>
        <w:t xml:space="preserve">While the primary demographic for study abroad has traditionally been </w:t>
      </w:r>
      <w:r w:rsidR="00A47105" w:rsidRPr="00C577E6">
        <w:rPr>
          <w:rFonts w:ascii="Tahoma" w:hAnsi="Tahoma" w:cs="Tahoma"/>
        </w:rPr>
        <w:t>white females (Dessoff, 2006</w:t>
      </w:r>
      <w:r w:rsidR="0035432A" w:rsidRPr="00C577E6">
        <w:rPr>
          <w:rFonts w:ascii="Tahoma" w:hAnsi="Tahoma" w:cs="Tahoma"/>
        </w:rPr>
        <w:t>; I</w:t>
      </w:r>
      <w:r w:rsidR="0050281C" w:rsidRPr="00C577E6">
        <w:rPr>
          <w:rFonts w:ascii="Tahoma" w:hAnsi="Tahoma" w:cs="Tahoma"/>
        </w:rPr>
        <w:t>nstitute of International Education, 2018</w:t>
      </w:r>
      <w:r w:rsidR="00A47105" w:rsidRPr="00C577E6">
        <w:rPr>
          <w:rFonts w:ascii="Tahoma" w:hAnsi="Tahoma" w:cs="Tahoma"/>
        </w:rPr>
        <w:t>),</w:t>
      </w:r>
      <w:r w:rsidR="007248CC" w:rsidRPr="00C577E6">
        <w:rPr>
          <w:rFonts w:ascii="Tahoma" w:hAnsi="Tahoma" w:cs="Tahoma"/>
        </w:rPr>
        <w:t xml:space="preserve"> domestic off-campus program</w:t>
      </w:r>
      <w:r w:rsidR="008960DE" w:rsidRPr="00C577E6">
        <w:rPr>
          <w:rFonts w:ascii="Tahoma" w:hAnsi="Tahoma" w:cs="Tahoma"/>
        </w:rPr>
        <w:t>s</w:t>
      </w:r>
      <w:r w:rsidR="007248CC" w:rsidRPr="00C577E6">
        <w:rPr>
          <w:rFonts w:ascii="Tahoma" w:hAnsi="Tahoma" w:cs="Tahoma"/>
        </w:rPr>
        <w:t xml:space="preserve"> have proven popular with males and athletes (Fischer, 2015)</w:t>
      </w:r>
      <w:r w:rsidR="007B5E83" w:rsidRPr="00C577E6">
        <w:rPr>
          <w:rFonts w:ascii="Tahoma" w:hAnsi="Tahoma" w:cs="Tahoma"/>
        </w:rPr>
        <w:t xml:space="preserve">, two groups with lower rates of study </w:t>
      </w:r>
      <w:r w:rsidR="007B5E83" w:rsidRPr="00C577E6">
        <w:rPr>
          <w:rFonts w:ascii="Tahoma" w:hAnsi="Tahoma" w:cs="Tahoma"/>
        </w:rPr>
        <w:lastRenderedPageBreak/>
        <w:t>abroad participation</w:t>
      </w:r>
      <w:r w:rsidR="007248CC" w:rsidRPr="00C577E6">
        <w:rPr>
          <w:rFonts w:ascii="Tahoma" w:hAnsi="Tahoma" w:cs="Tahoma"/>
        </w:rPr>
        <w:t>.</w:t>
      </w:r>
      <w:r w:rsidR="009A69AC" w:rsidRPr="00C577E6">
        <w:rPr>
          <w:rFonts w:ascii="Tahoma" w:hAnsi="Tahoma" w:cs="Tahoma"/>
        </w:rPr>
        <w:t xml:space="preserve"> The relative ease with which the programs can be planned may make them more appealing to faculty who don’t want to invest significant time in organizing a trip abroad, but do have an interest in leading a student group for a domestic experience</w:t>
      </w:r>
      <w:r w:rsidR="00256A3E" w:rsidRPr="00C577E6">
        <w:rPr>
          <w:rFonts w:ascii="Tahoma" w:hAnsi="Tahoma" w:cs="Tahoma"/>
        </w:rPr>
        <w:t xml:space="preserve"> (Sobania &amp; Braskamp, 2009)</w:t>
      </w:r>
      <w:r w:rsidR="009A69AC" w:rsidRPr="00C577E6">
        <w:rPr>
          <w:rFonts w:ascii="Tahoma" w:hAnsi="Tahoma" w:cs="Tahoma"/>
        </w:rPr>
        <w:t xml:space="preserve">. </w:t>
      </w:r>
      <w:r w:rsidR="003F0BDB" w:rsidRPr="00C577E6">
        <w:rPr>
          <w:rFonts w:ascii="Tahoma" w:hAnsi="Tahoma" w:cs="Tahoma"/>
        </w:rPr>
        <w:t xml:space="preserve">Finally, there is less hassle for students participating in domestic off-campus programs </w:t>
      </w:r>
      <w:r w:rsidR="00BF5DFF" w:rsidRPr="00C577E6">
        <w:rPr>
          <w:rFonts w:ascii="Tahoma" w:hAnsi="Tahoma" w:cs="Tahoma"/>
        </w:rPr>
        <w:t xml:space="preserve">because they don’t have to worry about obtaining </w:t>
      </w:r>
      <w:r w:rsidR="00C41918" w:rsidRPr="00C577E6">
        <w:rPr>
          <w:rFonts w:ascii="Tahoma" w:hAnsi="Tahoma" w:cs="Tahoma"/>
        </w:rPr>
        <w:t>international travel documents</w:t>
      </w:r>
      <w:r w:rsidR="00BF5DFF" w:rsidRPr="00C577E6">
        <w:rPr>
          <w:rFonts w:ascii="Tahoma" w:hAnsi="Tahoma" w:cs="Tahoma"/>
        </w:rPr>
        <w:t xml:space="preserve"> and whether or not academic credit for the experience will transfer back to their home institution</w:t>
      </w:r>
      <w:r w:rsidR="0041457A" w:rsidRPr="00C577E6">
        <w:rPr>
          <w:rFonts w:ascii="Tahoma" w:hAnsi="Tahoma" w:cs="Tahoma"/>
        </w:rPr>
        <w:t xml:space="preserve"> (</w:t>
      </w:r>
      <w:r w:rsidR="00CE0F2F" w:rsidRPr="00C577E6">
        <w:rPr>
          <w:rFonts w:ascii="Tahoma" w:hAnsi="Tahoma" w:cs="Tahoma"/>
        </w:rPr>
        <w:t>Shaftel</w:t>
      </w:r>
      <w:r w:rsidR="00CE0F2F">
        <w:rPr>
          <w:rFonts w:ascii="Tahoma" w:hAnsi="Tahoma" w:cs="Tahoma"/>
        </w:rPr>
        <w:t xml:space="preserve"> et al.</w:t>
      </w:r>
      <w:r w:rsidR="00CE0F2F" w:rsidRPr="00C577E6">
        <w:rPr>
          <w:rFonts w:ascii="Tahoma" w:hAnsi="Tahoma" w:cs="Tahoma"/>
        </w:rPr>
        <w:t>, 2007</w:t>
      </w:r>
      <w:r w:rsidR="0041457A" w:rsidRPr="00C577E6">
        <w:rPr>
          <w:rFonts w:ascii="Tahoma" w:hAnsi="Tahoma" w:cs="Tahoma"/>
        </w:rPr>
        <w:t xml:space="preserve">). </w:t>
      </w:r>
    </w:p>
    <w:p w:rsidR="00220D59" w:rsidRDefault="00CB7D72" w:rsidP="00CC13AA">
      <w:pPr>
        <w:pStyle w:val="NormalWeb"/>
        <w:spacing w:before="0" w:beforeAutospacing="0" w:after="0" w:afterAutospacing="0" w:line="360" w:lineRule="auto"/>
        <w:rPr>
          <w:rFonts w:ascii="Tahoma" w:hAnsi="Tahoma" w:cs="Tahoma"/>
        </w:rPr>
      </w:pPr>
      <w:r>
        <w:rPr>
          <w:rFonts w:ascii="Tahoma" w:hAnsi="Tahoma" w:cs="Tahoma"/>
        </w:rPr>
        <w:t xml:space="preserve">Proponents of domestic off-campus study do not claim that it is superior to study abroad nor that students who participate in it can achieve the same learning objectives </w:t>
      </w:r>
      <w:r w:rsidR="006B047B">
        <w:rPr>
          <w:rFonts w:ascii="Tahoma" w:hAnsi="Tahoma" w:cs="Tahoma"/>
        </w:rPr>
        <w:t>a</w:t>
      </w:r>
      <w:r>
        <w:rPr>
          <w:rFonts w:ascii="Tahoma" w:hAnsi="Tahoma" w:cs="Tahoma"/>
        </w:rPr>
        <w:t xml:space="preserve">s may be achieved through study abroad. </w:t>
      </w:r>
      <w:r w:rsidR="00220D59">
        <w:rPr>
          <w:rFonts w:ascii="Tahoma" w:hAnsi="Tahoma" w:cs="Tahoma"/>
        </w:rPr>
        <w:t>T</w:t>
      </w:r>
      <w:r w:rsidR="00220D59" w:rsidRPr="00C577E6">
        <w:rPr>
          <w:rFonts w:ascii="Tahoma" w:hAnsi="Tahoma" w:cs="Tahoma"/>
        </w:rPr>
        <w:t>he</w:t>
      </w:r>
      <w:r>
        <w:rPr>
          <w:rFonts w:ascii="Tahoma" w:hAnsi="Tahoma" w:cs="Tahoma"/>
        </w:rPr>
        <w:t xml:space="preserve">re are, however, </w:t>
      </w:r>
      <w:r w:rsidR="00220D59" w:rsidRPr="00C577E6">
        <w:rPr>
          <w:rFonts w:ascii="Tahoma" w:hAnsi="Tahoma" w:cs="Tahoma"/>
        </w:rPr>
        <w:t xml:space="preserve">benefits and advantages of domestic off-campus study </w:t>
      </w:r>
      <w:r w:rsidR="00A538E8">
        <w:rPr>
          <w:rFonts w:ascii="Tahoma" w:hAnsi="Tahoma" w:cs="Tahoma"/>
        </w:rPr>
        <w:t xml:space="preserve">that </w:t>
      </w:r>
      <w:r w:rsidR="00220D59" w:rsidRPr="00C577E6">
        <w:rPr>
          <w:rFonts w:ascii="Tahoma" w:hAnsi="Tahoma" w:cs="Tahoma"/>
        </w:rPr>
        <w:t>make it an attractive alternative to study abroad</w:t>
      </w:r>
      <w:r w:rsidR="00A538E8">
        <w:rPr>
          <w:rFonts w:ascii="Tahoma" w:hAnsi="Tahoma" w:cs="Tahoma"/>
        </w:rPr>
        <w:t>.</w:t>
      </w:r>
      <w:r w:rsidR="001025B2">
        <w:rPr>
          <w:rFonts w:ascii="Tahoma" w:hAnsi="Tahoma" w:cs="Tahoma"/>
        </w:rPr>
        <w:t xml:space="preserve"> Similar to study abroad, domestic off-campus study is</w:t>
      </w:r>
      <w:r w:rsidR="001025B2" w:rsidRPr="00C577E6">
        <w:rPr>
          <w:rFonts w:ascii="Tahoma" w:hAnsi="Tahoma" w:cs="Tahoma"/>
        </w:rPr>
        <w:t xml:space="preserve"> considered </w:t>
      </w:r>
      <w:r w:rsidR="001025B2">
        <w:rPr>
          <w:rFonts w:ascii="Tahoma" w:hAnsi="Tahoma" w:cs="Tahoma"/>
        </w:rPr>
        <w:t xml:space="preserve">a </w:t>
      </w:r>
      <w:r w:rsidR="001025B2" w:rsidRPr="00C577E6">
        <w:rPr>
          <w:rFonts w:ascii="Tahoma" w:hAnsi="Tahoma" w:cs="Tahoma"/>
        </w:rPr>
        <w:t>high-impact educational practice which help</w:t>
      </w:r>
      <w:r w:rsidR="001025B2">
        <w:rPr>
          <w:rFonts w:ascii="Tahoma" w:hAnsi="Tahoma" w:cs="Tahoma"/>
        </w:rPr>
        <w:t>s</w:t>
      </w:r>
      <w:r w:rsidR="001025B2" w:rsidRPr="00C577E6">
        <w:rPr>
          <w:rFonts w:ascii="Tahoma" w:hAnsi="Tahoma" w:cs="Tahoma"/>
        </w:rPr>
        <w:t xml:space="preserve"> to increase student retention and engagement (Kuh, 2008). Research has shown that programs which are designed as experiential and include cross-cultural elements, such as domestic off-campus programs, can be as effective as study abroad programs in increasing students’ critical thinking skills and cultural awareness (Johnstone</w:t>
      </w:r>
      <w:r w:rsidR="0045677F">
        <w:rPr>
          <w:rFonts w:ascii="Tahoma" w:hAnsi="Tahoma" w:cs="Tahoma"/>
        </w:rPr>
        <w:t xml:space="preserve"> et al., </w:t>
      </w:r>
      <w:r w:rsidR="001025B2" w:rsidRPr="00C577E6">
        <w:rPr>
          <w:rFonts w:ascii="Tahoma" w:hAnsi="Tahoma" w:cs="Tahoma"/>
        </w:rPr>
        <w:t xml:space="preserve">2018). Further, civic identity development was more apparent in students who participated in off-campus domestic programs than for those who participated in study abroad (Lee, 2017). Service-learning, one form of domestic off-campus study in which students meet a community need and engage in reflection on their efforts (Bringle &amp; Hatcher, 1996), has been linked to increases in students’ cultural knowledge and sense of self (Engberg, 2013). Students who participated in service-learning also scored higher in social responsibility, that is, the responsibility to make a positive difference in society (Engberg &amp; Fox, 2011). </w:t>
      </w:r>
      <w:r w:rsidR="001025B2">
        <w:rPr>
          <w:rFonts w:ascii="Tahoma" w:hAnsi="Tahoma" w:cs="Tahoma"/>
        </w:rPr>
        <w:t xml:space="preserve">Finally, in light of the current global pandemic, with its health concerns and travel restrictions, domestic off-campus study still offers students an opportunity to broaden their thinking </w:t>
      </w:r>
      <w:r w:rsidR="001025B2">
        <w:rPr>
          <w:rFonts w:ascii="Tahoma" w:hAnsi="Tahoma" w:cs="Tahoma"/>
        </w:rPr>
        <w:lastRenderedPageBreak/>
        <w:t>and interact with people from different cultures even when study abroad in its traditional form is not possible (Whalen, 2020).</w:t>
      </w:r>
    </w:p>
    <w:p w:rsidR="00CC13AA" w:rsidRPr="0021598B" w:rsidRDefault="00CC13AA" w:rsidP="00CC13AA">
      <w:pPr>
        <w:pStyle w:val="NormalWeb"/>
        <w:spacing w:before="0" w:beforeAutospacing="0" w:after="0" w:afterAutospacing="0" w:line="360" w:lineRule="auto"/>
        <w:rPr>
          <w:rFonts w:ascii="Tahoma" w:hAnsi="Tahoma" w:cs="Tahoma"/>
          <w:color w:val="222222"/>
        </w:rPr>
      </w:pPr>
    </w:p>
    <w:p w:rsidR="00CB61DA" w:rsidRDefault="005E5E03" w:rsidP="00CC13AA">
      <w:pPr>
        <w:pStyle w:val="NormalWeb"/>
        <w:spacing w:before="0" w:beforeAutospacing="0" w:after="0" w:afterAutospacing="0" w:line="360" w:lineRule="auto"/>
        <w:rPr>
          <w:rFonts w:ascii="Tahoma" w:hAnsi="Tahoma" w:cs="Tahoma"/>
          <w:color w:val="222222"/>
        </w:rPr>
      </w:pPr>
      <w:r w:rsidRPr="00211B6A">
        <w:rPr>
          <w:rFonts w:ascii="Tahoma" w:hAnsi="Tahoma" w:cs="Tahoma"/>
          <w:b/>
          <w:color w:val="222222"/>
          <w:sz w:val="28"/>
          <w:szCs w:val="28"/>
        </w:rPr>
        <w:t xml:space="preserve">Creating domestic off-campus programs as a form of </w:t>
      </w:r>
      <w:r w:rsidR="00B92F6B" w:rsidRPr="00211B6A">
        <w:rPr>
          <w:rFonts w:ascii="Tahoma" w:hAnsi="Tahoma" w:cs="Tahoma"/>
          <w:b/>
          <w:color w:val="222222"/>
          <w:sz w:val="28"/>
          <w:szCs w:val="28"/>
        </w:rPr>
        <w:t>authentic assessment</w:t>
      </w:r>
      <w:r w:rsidR="00CC13AA">
        <w:rPr>
          <w:rFonts w:ascii="Tahoma" w:hAnsi="Tahoma" w:cs="Tahoma"/>
          <w:b/>
          <w:color w:val="222222"/>
        </w:rPr>
        <w:br/>
      </w:r>
      <w:proofErr w:type="gramStart"/>
      <w:r w:rsidR="00DB60A8" w:rsidRPr="00C577E6">
        <w:rPr>
          <w:rFonts w:ascii="Tahoma" w:hAnsi="Tahoma" w:cs="Tahoma"/>
          <w:color w:val="222222"/>
        </w:rPr>
        <w:t>The</w:t>
      </w:r>
      <w:proofErr w:type="gramEnd"/>
      <w:r w:rsidR="00DB60A8" w:rsidRPr="00C577E6">
        <w:rPr>
          <w:rFonts w:ascii="Tahoma" w:hAnsi="Tahoma" w:cs="Tahoma"/>
          <w:color w:val="222222"/>
        </w:rPr>
        <w:t xml:space="preserve"> domestic off-campus program proposal assignment tasks students with creating a program for student learning which is accessible and provides opportunities for </w:t>
      </w:r>
      <w:r w:rsidR="00766602" w:rsidRPr="00C577E6">
        <w:rPr>
          <w:rFonts w:ascii="Tahoma" w:hAnsi="Tahoma" w:cs="Tahoma"/>
          <w:color w:val="222222"/>
        </w:rPr>
        <w:t>“</w:t>
      </w:r>
      <w:r w:rsidR="00DB60A8" w:rsidRPr="00C577E6">
        <w:rPr>
          <w:rFonts w:ascii="Tahoma" w:hAnsi="Tahoma" w:cs="Tahoma"/>
          <w:color w:val="222222"/>
        </w:rPr>
        <w:t>encounters with difference</w:t>
      </w:r>
      <w:r w:rsidR="00766602" w:rsidRPr="00C577E6">
        <w:rPr>
          <w:rFonts w:ascii="Tahoma" w:hAnsi="Tahoma" w:cs="Tahoma"/>
          <w:color w:val="222222"/>
        </w:rPr>
        <w:t>” (Sobania, 2015, p. 326)</w:t>
      </w:r>
      <w:r w:rsidR="00DB60A8" w:rsidRPr="00C577E6">
        <w:rPr>
          <w:rFonts w:ascii="Tahoma" w:hAnsi="Tahoma" w:cs="Tahoma"/>
          <w:color w:val="222222"/>
        </w:rPr>
        <w:t>.</w:t>
      </w:r>
      <w:r w:rsidR="00E66F1E" w:rsidRPr="00C577E6">
        <w:rPr>
          <w:rFonts w:ascii="Tahoma" w:hAnsi="Tahoma" w:cs="Tahoma"/>
          <w:color w:val="222222"/>
        </w:rPr>
        <w:t xml:space="preserve"> It allows them the opportunity to gain experience with program </w:t>
      </w:r>
      <w:r w:rsidR="00C176EB" w:rsidRPr="00C577E6">
        <w:rPr>
          <w:rFonts w:ascii="Tahoma" w:hAnsi="Tahoma" w:cs="Tahoma"/>
          <w:color w:val="222222"/>
        </w:rPr>
        <w:t xml:space="preserve">development </w:t>
      </w:r>
      <w:r w:rsidR="00E66F1E" w:rsidRPr="00C577E6">
        <w:rPr>
          <w:rFonts w:ascii="Tahoma" w:hAnsi="Tahoma" w:cs="Tahoma"/>
          <w:color w:val="222222"/>
        </w:rPr>
        <w:t>and curriculum de</w:t>
      </w:r>
      <w:r w:rsidR="00C176EB" w:rsidRPr="00C577E6">
        <w:rPr>
          <w:rFonts w:ascii="Tahoma" w:hAnsi="Tahoma" w:cs="Tahoma"/>
          <w:color w:val="222222"/>
        </w:rPr>
        <w:t>sign</w:t>
      </w:r>
      <w:r w:rsidR="00E66F1E" w:rsidRPr="00C577E6">
        <w:rPr>
          <w:rFonts w:ascii="Tahoma" w:hAnsi="Tahoma" w:cs="Tahoma"/>
          <w:color w:val="222222"/>
        </w:rPr>
        <w:t xml:space="preserve"> in a low-stakes situation where </w:t>
      </w:r>
      <w:r w:rsidR="0018024B" w:rsidRPr="00C577E6">
        <w:rPr>
          <w:rFonts w:ascii="Tahoma" w:hAnsi="Tahoma" w:cs="Tahoma"/>
          <w:color w:val="222222"/>
        </w:rPr>
        <w:t xml:space="preserve">they can </w:t>
      </w:r>
      <w:r w:rsidR="00C043DF" w:rsidRPr="00C577E6">
        <w:rPr>
          <w:rFonts w:ascii="Tahoma" w:hAnsi="Tahoma" w:cs="Tahoma"/>
          <w:color w:val="222222"/>
        </w:rPr>
        <w:t>engage in critical thinking</w:t>
      </w:r>
      <w:r w:rsidR="007852B2" w:rsidRPr="00C577E6">
        <w:rPr>
          <w:rFonts w:ascii="Tahoma" w:hAnsi="Tahoma" w:cs="Tahoma"/>
          <w:color w:val="222222"/>
        </w:rPr>
        <w:t xml:space="preserve">, </w:t>
      </w:r>
      <w:r w:rsidR="0018024B" w:rsidRPr="00C577E6">
        <w:rPr>
          <w:rFonts w:ascii="Tahoma" w:hAnsi="Tahoma" w:cs="Tahoma"/>
          <w:color w:val="222222"/>
        </w:rPr>
        <w:t>express their creativity,</w:t>
      </w:r>
      <w:r w:rsidR="007852B2" w:rsidRPr="00C577E6">
        <w:rPr>
          <w:rFonts w:ascii="Tahoma" w:hAnsi="Tahoma" w:cs="Tahoma"/>
          <w:color w:val="222222"/>
        </w:rPr>
        <w:t xml:space="preserve"> and </w:t>
      </w:r>
      <w:r w:rsidR="00C043DF" w:rsidRPr="00C577E6">
        <w:rPr>
          <w:rFonts w:ascii="Tahoma" w:hAnsi="Tahoma" w:cs="Tahoma"/>
          <w:color w:val="222222"/>
        </w:rPr>
        <w:t>function as a member of a team</w:t>
      </w:r>
      <w:r w:rsidR="007852B2" w:rsidRPr="00C577E6">
        <w:rPr>
          <w:rFonts w:ascii="Tahoma" w:hAnsi="Tahoma" w:cs="Tahoma"/>
          <w:color w:val="222222"/>
        </w:rPr>
        <w:t>.</w:t>
      </w:r>
      <w:r w:rsidR="00C043DF" w:rsidRPr="00C577E6">
        <w:rPr>
          <w:rFonts w:ascii="Tahoma" w:hAnsi="Tahoma" w:cs="Tahoma"/>
          <w:color w:val="222222"/>
        </w:rPr>
        <w:t xml:space="preserve"> All of these activities require skills – analytical reasoning, creativity, and collaboration – that employers value (Petrone, 2019). </w:t>
      </w:r>
      <w:r w:rsidR="00CB61DA">
        <w:rPr>
          <w:rFonts w:ascii="Tahoma" w:hAnsi="Tahoma" w:cs="Tahoma"/>
          <w:color w:val="222222"/>
        </w:rPr>
        <w:t xml:space="preserve">I place the domestic-off campus assignment in the last quarter of our 16-week semester. This gives the students a chance to become familiar with concepts introduced earlier in the course such as identity, culture, and education, globalisation, campus internationalisation, global learning, intercultural competencies, cross-cultural leadership, and challenges presented to educational leadership by globalisation. In-class activities prior to the assignment include a “test your global IQ quiz” using Kahoot, a free game-based learning platform (Kahoot, n.d.), a discussion of globalisation in which students </w:t>
      </w:r>
      <w:r w:rsidR="006878D7">
        <w:rPr>
          <w:rFonts w:ascii="Tahoma" w:hAnsi="Tahoma" w:cs="Tahoma"/>
          <w:color w:val="222222"/>
        </w:rPr>
        <w:t xml:space="preserve">collaborate to </w:t>
      </w:r>
      <w:r w:rsidR="00CB61DA">
        <w:rPr>
          <w:rFonts w:ascii="Tahoma" w:hAnsi="Tahoma" w:cs="Tahoma"/>
          <w:color w:val="222222"/>
        </w:rPr>
        <w:t>create their definition</w:t>
      </w:r>
      <w:r w:rsidR="006878D7">
        <w:rPr>
          <w:rFonts w:ascii="Tahoma" w:hAnsi="Tahoma" w:cs="Tahoma"/>
          <w:color w:val="222222"/>
        </w:rPr>
        <w:t xml:space="preserve"> of the </w:t>
      </w:r>
      <w:r w:rsidR="00583FC5">
        <w:rPr>
          <w:rFonts w:ascii="Tahoma" w:hAnsi="Tahoma" w:cs="Tahoma"/>
          <w:color w:val="222222"/>
        </w:rPr>
        <w:t>process</w:t>
      </w:r>
      <w:r w:rsidR="00CB61DA">
        <w:rPr>
          <w:rFonts w:ascii="Tahoma" w:hAnsi="Tahoma" w:cs="Tahoma"/>
          <w:color w:val="222222"/>
        </w:rPr>
        <w:t xml:space="preserve">, a think/pair/share activity that requires students to identify and demonstrate ways in which globalisation impacts educational learners and leaders, and a review of scholarly articles focused on campus internationalisation, study abroad, and domestic off-campus study. </w:t>
      </w:r>
      <w:r w:rsidR="00CB61DA" w:rsidRPr="00C577E6">
        <w:rPr>
          <w:rFonts w:ascii="Tahoma" w:hAnsi="Tahoma" w:cs="Tahoma"/>
          <w:color w:val="222222"/>
        </w:rPr>
        <w:t xml:space="preserve">Because enrolment in the global education course is typically small, ranging from four to 10 students, I prefer to assign members to teams. In doing so I am able to construct teams that are likely more diverse than if students self-selected into groups (Shimazoe &amp; Aldrich, 2010). Assignment into teams also forces students out of their comfort zones and puts them in situations where they have to collaborate with others who may not share their </w:t>
      </w:r>
      <w:r w:rsidR="00CB61DA" w:rsidRPr="00C577E6">
        <w:rPr>
          <w:rFonts w:ascii="Tahoma" w:hAnsi="Tahoma" w:cs="Tahoma"/>
          <w:color w:val="222222"/>
        </w:rPr>
        <w:lastRenderedPageBreak/>
        <w:t xml:space="preserve">worldview. In keeping with best practice for collaborative learning (Caulfield &amp; Persell, 2006; Shimazoe &amp; Aldrich, 2010), I generally limit teams to 3 or 4 people, although this means that occasionally the entire class constitutes one team. </w:t>
      </w:r>
    </w:p>
    <w:p w:rsidR="0021598B" w:rsidRDefault="0021598B" w:rsidP="00CC13AA">
      <w:pPr>
        <w:pStyle w:val="NormalWeb"/>
        <w:spacing w:line="360" w:lineRule="auto"/>
        <w:rPr>
          <w:rFonts w:ascii="Tahoma" w:hAnsi="Tahoma" w:cs="Tahoma"/>
          <w:color w:val="222222"/>
        </w:rPr>
      </w:pPr>
    </w:p>
    <w:p w:rsidR="00F15CE9" w:rsidRDefault="00EB07DD" w:rsidP="00CC13AA">
      <w:pPr>
        <w:pStyle w:val="NormalWeb"/>
        <w:spacing w:before="0" w:beforeAutospacing="0" w:after="0" w:afterAutospacing="0" w:line="360" w:lineRule="auto"/>
        <w:rPr>
          <w:rFonts w:ascii="Tahoma" w:hAnsi="Tahoma" w:cs="Tahoma"/>
          <w:color w:val="222222"/>
        </w:rPr>
      </w:pPr>
      <w:r w:rsidRPr="00C577E6">
        <w:rPr>
          <w:rFonts w:ascii="Tahoma" w:hAnsi="Tahoma" w:cs="Tahoma"/>
          <w:color w:val="222222"/>
        </w:rPr>
        <w:t>In addition to instructions for how to approach the domestic off-campus program assignment</w:t>
      </w:r>
      <w:r w:rsidR="000C683C">
        <w:rPr>
          <w:rFonts w:ascii="Tahoma" w:hAnsi="Tahoma" w:cs="Tahoma"/>
          <w:color w:val="222222"/>
        </w:rPr>
        <w:t xml:space="preserve"> (see the Appendix for assignment components and guiding questions)</w:t>
      </w:r>
      <w:r w:rsidRPr="00C577E6">
        <w:rPr>
          <w:rFonts w:ascii="Tahoma" w:hAnsi="Tahoma" w:cs="Tahoma"/>
          <w:color w:val="222222"/>
        </w:rPr>
        <w:t xml:space="preserve">, I </w:t>
      </w:r>
      <w:r w:rsidR="00720B96" w:rsidRPr="00C577E6">
        <w:rPr>
          <w:rFonts w:ascii="Tahoma" w:hAnsi="Tahoma" w:cs="Tahoma"/>
          <w:color w:val="222222"/>
        </w:rPr>
        <w:t>give</w:t>
      </w:r>
      <w:r w:rsidRPr="00C577E6">
        <w:rPr>
          <w:rFonts w:ascii="Tahoma" w:hAnsi="Tahoma" w:cs="Tahoma"/>
          <w:color w:val="222222"/>
        </w:rPr>
        <w:t xml:space="preserve"> students examples of programs feature</w:t>
      </w:r>
      <w:r w:rsidR="00A20780" w:rsidRPr="00C577E6">
        <w:rPr>
          <w:rFonts w:ascii="Tahoma" w:hAnsi="Tahoma" w:cs="Tahoma"/>
          <w:color w:val="222222"/>
        </w:rPr>
        <w:t>d</w:t>
      </w:r>
      <w:r w:rsidRPr="00C577E6">
        <w:rPr>
          <w:rFonts w:ascii="Tahoma" w:hAnsi="Tahoma" w:cs="Tahoma"/>
          <w:color w:val="222222"/>
        </w:rPr>
        <w:t xml:space="preserve"> in Sobania’s book </w:t>
      </w:r>
      <w:r w:rsidRPr="00C577E6">
        <w:rPr>
          <w:rFonts w:ascii="Tahoma" w:hAnsi="Tahoma" w:cs="Tahoma"/>
          <w:i/>
          <w:color w:val="222222"/>
        </w:rPr>
        <w:t xml:space="preserve">Putting the </w:t>
      </w:r>
      <w:r w:rsidR="00EC5B69" w:rsidRPr="00C577E6">
        <w:rPr>
          <w:rFonts w:ascii="Tahoma" w:hAnsi="Tahoma" w:cs="Tahoma"/>
          <w:i/>
          <w:color w:val="222222"/>
        </w:rPr>
        <w:t>L</w:t>
      </w:r>
      <w:r w:rsidRPr="00C577E6">
        <w:rPr>
          <w:rFonts w:ascii="Tahoma" w:hAnsi="Tahoma" w:cs="Tahoma"/>
          <w:i/>
          <w:color w:val="222222"/>
        </w:rPr>
        <w:t xml:space="preserve">ocal in </w:t>
      </w:r>
      <w:r w:rsidR="00EC5B69" w:rsidRPr="00C577E6">
        <w:rPr>
          <w:rFonts w:ascii="Tahoma" w:hAnsi="Tahoma" w:cs="Tahoma"/>
          <w:i/>
          <w:color w:val="222222"/>
        </w:rPr>
        <w:t>G</w:t>
      </w:r>
      <w:r w:rsidRPr="00C577E6">
        <w:rPr>
          <w:rFonts w:ascii="Tahoma" w:hAnsi="Tahoma" w:cs="Tahoma"/>
          <w:i/>
          <w:color w:val="222222"/>
        </w:rPr>
        <w:t xml:space="preserve">lobal </w:t>
      </w:r>
      <w:r w:rsidR="00EC5B69" w:rsidRPr="00C577E6">
        <w:rPr>
          <w:rFonts w:ascii="Tahoma" w:hAnsi="Tahoma" w:cs="Tahoma"/>
          <w:i/>
          <w:color w:val="222222"/>
        </w:rPr>
        <w:t>E</w:t>
      </w:r>
      <w:r w:rsidRPr="00C577E6">
        <w:rPr>
          <w:rFonts w:ascii="Tahoma" w:hAnsi="Tahoma" w:cs="Tahoma"/>
          <w:i/>
          <w:color w:val="222222"/>
        </w:rPr>
        <w:t>ducation: Models for</w:t>
      </w:r>
      <w:r w:rsidR="00EC5B69" w:rsidRPr="00C577E6">
        <w:rPr>
          <w:rFonts w:ascii="Tahoma" w:hAnsi="Tahoma" w:cs="Tahoma"/>
          <w:i/>
          <w:color w:val="222222"/>
        </w:rPr>
        <w:t xml:space="preserve"> T</w:t>
      </w:r>
      <w:r w:rsidRPr="00C577E6">
        <w:rPr>
          <w:rFonts w:ascii="Tahoma" w:hAnsi="Tahoma" w:cs="Tahoma"/>
          <w:i/>
          <w:color w:val="222222"/>
        </w:rPr>
        <w:t xml:space="preserve">ransformative </w:t>
      </w:r>
      <w:r w:rsidR="00EC5B69" w:rsidRPr="00C577E6">
        <w:rPr>
          <w:rFonts w:ascii="Tahoma" w:hAnsi="Tahoma" w:cs="Tahoma"/>
          <w:i/>
          <w:color w:val="222222"/>
        </w:rPr>
        <w:t>L</w:t>
      </w:r>
      <w:r w:rsidRPr="00C577E6">
        <w:rPr>
          <w:rFonts w:ascii="Tahoma" w:hAnsi="Tahoma" w:cs="Tahoma"/>
          <w:i/>
          <w:color w:val="222222"/>
        </w:rPr>
        <w:t xml:space="preserve">earning through </w:t>
      </w:r>
      <w:r w:rsidR="00EC5B69" w:rsidRPr="00C577E6">
        <w:rPr>
          <w:rFonts w:ascii="Tahoma" w:hAnsi="Tahoma" w:cs="Tahoma"/>
          <w:i/>
          <w:color w:val="222222"/>
        </w:rPr>
        <w:t>D</w:t>
      </w:r>
      <w:r w:rsidRPr="00C577E6">
        <w:rPr>
          <w:rFonts w:ascii="Tahoma" w:hAnsi="Tahoma" w:cs="Tahoma"/>
          <w:i/>
          <w:color w:val="222222"/>
        </w:rPr>
        <w:t xml:space="preserve">omestic </w:t>
      </w:r>
      <w:r w:rsidR="00EC5B69" w:rsidRPr="00C577E6">
        <w:rPr>
          <w:rFonts w:ascii="Tahoma" w:hAnsi="Tahoma" w:cs="Tahoma"/>
          <w:i/>
          <w:color w:val="222222"/>
        </w:rPr>
        <w:t>O</w:t>
      </w:r>
      <w:r w:rsidRPr="00C577E6">
        <w:rPr>
          <w:rFonts w:ascii="Tahoma" w:hAnsi="Tahoma" w:cs="Tahoma"/>
          <w:i/>
          <w:color w:val="222222"/>
        </w:rPr>
        <w:t xml:space="preserve">ff-campus </w:t>
      </w:r>
      <w:r w:rsidR="00EC5B69" w:rsidRPr="00C577E6">
        <w:rPr>
          <w:rFonts w:ascii="Tahoma" w:hAnsi="Tahoma" w:cs="Tahoma"/>
          <w:i/>
          <w:color w:val="222222"/>
        </w:rPr>
        <w:t>P</w:t>
      </w:r>
      <w:r w:rsidRPr="00C577E6">
        <w:rPr>
          <w:rFonts w:ascii="Tahoma" w:hAnsi="Tahoma" w:cs="Tahoma"/>
          <w:i/>
          <w:color w:val="222222"/>
        </w:rPr>
        <w:t>rograms</w:t>
      </w:r>
      <w:r w:rsidRPr="00C577E6">
        <w:rPr>
          <w:rFonts w:ascii="Tahoma" w:hAnsi="Tahoma" w:cs="Tahoma"/>
          <w:color w:val="222222"/>
        </w:rPr>
        <w:t xml:space="preserve"> (2015).</w:t>
      </w:r>
      <w:r w:rsidR="00096F3F" w:rsidRPr="00C577E6">
        <w:rPr>
          <w:rFonts w:ascii="Tahoma" w:hAnsi="Tahoma" w:cs="Tahoma"/>
          <w:color w:val="222222"/>
        </w:rPr>
        <w:t xml:space="preserve"> </w:t>
      </w:r>
      <w:r w:rsidR="00F408A4" w:rsidRPr="00C577E6">
        <w:rPr>
          <w:rFonts w:ascii="Tahoma" w:hAnsi="Tahoma" w:cs="Tahoma"/>
          <w:color w:val="222222"/>
        </w:rPr>
        <w:t xml:space="preserve">To assist students with writing objectives for their programs, I </w:t>
      </w:r>
      <w:r w:rsidR="00720B96" w:rsidRPr="00C577E6">
        <w:rPr>
          <w:rFonts w:ascii="Tahoma" w:hAnsi="Tahoma" w:cs="Tahoma"/>
          <w:color w:val="222222"/>
        </w:rPr>
        <w:t>provide</w:t>
      </w:r>
      <w:r w:rsidR="00F408A4" w:rsidRPr="00C577E6">
        <w:rPr>
          <w:rFonts w:ascii="Tahoma" w:hAnsi="Tahoma" w:cs="Tahoma"/>
          <w:color w:val="222222"/>
        </w:rPr>
        <w:t xml:space="preserve"> </w:t>
      </w:r>
      <w:r w:rsidR="00720B96" w:rsidRPr="00C577E6">
        <w:rPr>
          <w:rFonts w:ascii="Tahoma" w:hAnsi="Tahoma" w:cs="Tahoma"/>
          <w:color w:val="222222"/>
        </w:rPr>
        <w:t>them a resource related to</w:t>
      </w:r>
      <w:r w:rsidR="00F408A4" w:rsidRPr="00C577E6">
        <w:rPr>
          <w:rFonts w:ascii="Tahoma" w:hAnsi="Tahoma" w:cs="Tahoma"/>
          <w:color w:val="222222"/>
        </w:rPr>
        <w:t xml:space="preserve"> Bloom’s taxonomy action verbs (Anderson et al., 2001). </w:t>
      </w:r>
      <w:r w:rsidR="00035D36" w:rsidRPr="00C577E6">
        <w:rPr>
          <w:rFonts w:ascii="Tahoma" w:hAnsi="Tahoma" w:cs="Tahoma"/>
          <w:color w:val="222222"/>
        </w:rPr>
        <w:t xml:space="preserve">Completion of the assignment requires that the teams present their program proposals in class and submit a written synopsis. The presentation </w:t>
      </w:r>
      <w:r w:rsidR="008B0A4D" w:rsidRPr="00C577E6">
        <w:rPr>
          <w:rFonts w:ascii="Tahoma" w:hAnsi="Tahoma" w:cs="Tahoma"/>
          <w:color w:val="222222"/>
        </w:rPr>
        <w:t>gives</w:t>
      </w:r>
      <w:r w:rsidR="00035D36" w:rsidRPr="00C577E6">
        <w:rPr>
          <w:rFonts w:ascii="Tahoma" w:hAnsi="Tahoma" w:cs="Tahoma"/>
          <w:color w:val="222222"/>
        </w:rPr>
        <w:t xml:space="preserve"> students the opportunity to make the case for their program and allows them to answer questions and receive feedback from classmates</w:t>
      </w:r>
      <w:r w:rsidR="001C5B6F">
        <w:rPr>
          <w:rFonts w:ascii="Tahoma" w:hAnsi="Tahoma" w:cs="Tahoma"/>
          <w:color w:val="222222"/>
        </w:rPr>
        <w:t xml:space="preserve"> and the instructor</w:t>
      </w:r>
      <w:r w:rsidR="00035D36" w:rsidRPr="00C577E6">
        <w:rPr>
          <w:rFonts w:ascii="Tahoma" w:hAnsi="Tahoma" w:cs="Tahoma"/>
          <w:color w:val="222222"/>
        </w:rPr>
        <w:t>. The teams employ public speaking skills during the presentation portion of the assignment as well as time management skills because I impose a time limit of 20 minutes for presentations. I provide written feedback to the teams on both the presentation and the synopsis. It is my policy that all members of a team receive the same grade because the expectation is that while they will all contribute differently to the assignment</w:t>
      </w:r>
      <w:r w:rsidR="002C1069">
        <w:rPr>
          <w:rFonts w:ascii="Tahoma" w:hAnsi="Tahoma" w:cs="Tahoma"/>
          <w:color w:val="222222"/>
        </w:rPr>
        <w:t xml:space="preserve"> </w:t>
      </w:r>
      <w:r w:rsidR="00035D36" w:rsidRPr="00C577E6">
        <w:rPr>
          <w:rFonts w:ascii="Tahoma" w:hAnsi="Tahoma" w:cs="Tahoma"/>
          <w:color w:val="222222"/>
        </w:rPr>
        <w:t xml:space="preserve">their contributions will be equal. In light of criticisms of grading group performance (King &amp; Behnke, 2005), I require a description in the team’s written synopsis of their proposal detailing exactly how each member contributed to the assignment. This gives the team a way to hold each member accountable and demonstrates for me that each student pulled their weight in the assignment. If the team’s synopsis indicates that not all members contributed equally, then I have a place to start to determine how the grades should be awarded per team member. </w:t>
      </w:r>
      <w:r w:rsidR="00D97DF8">
        <w:rPr>
          <w:rFonts w:ascii="Tahoma" w:hAnsi="Tahoma" w:cs="Tahoma"/>
          <w:color w:val="222222"/>
        </w:rPr>
        <w:t>In my experience with this assignment the</w:t>
      </w:r>
      <w:r w:rsidR="00D97DF8" w:rsidRPr="00C577E6">
        <w:rPr>
          <w:rFonts w:ascii="Tahoma" w:hAnsi="Tahoma" w:cs="Tahoma"/>
          <w:color w:val="222222"/>
        </w:rPr>
        <w:t xml:space="preserve"> majority of teams (60%) proposed credit-bearing programs in the form of a traditional course, </w:t>
      </w:r>
      <w:r w:rsidR="00D97DF8" w:rsidRPr="00C577E6">
        <w:rPr>
          <w:rFonts w:ascii="Tahoma" w:hAnsi="Tahoma" w:cs="Tahoma"/>
          <w:color w:val="222222"/>
        </w:rPr>
        <w:lastRenderedPageBreak/>
        <w:t xml:space="preserve">internship, directed study, and seminar course, offered in varying lengths from a full fall or spring semester, to a summer semester, to a three-week Maymester. Forty percent of teams proposed non-credit-bearing programs in the form of a retreat, a series of meetings, </w:t>
      </w:r>
      <w:r w:rsidR="00A80F72">
        <w:rPr>
          <w:rFonts w:ascii="Tahoma" w:hAnsi="Tahoma" w:cs="Tahoma"/>
          <w:color w:val="222222"/>
        </w:rPr>
        <w:t xml:space="preserve">and </w:t>
      </w:r>
      <w:r w:rsidR="00D97DF8" w:rsidRPr="00C577E6">
        <w:rPr>
          <w:rFonts w:ascii="Tahoma" w:hAnsi="Tahoma" w:cs="Tahoma"/>
          <w:color w:val="222222"/>
        </w:rPr>
        <w:t xml:space="preserve">a trip or a series of trips, offered in length from one day to several days. Below I describe both a credit-bearing and non-credit-bearing domestic off-campus program proposed by teams in my global education course. </w:t>
      </w:r>
    </w:p>
    <w:p w:rsidR="00211B6A" w:rsidRDefault="00F15CE9" w:rsidP="00211B6A">
      <w:pPr>
        <w:pStyle w:val="NormalWeb"/>
        <w:spacing w:before="0" w:beforeAutospacing="0" w:after="160" w:afterAutospacing="0" w:line="360" w:lineRule="auto"/>
        <w:rPr>
          <w:rFonts w:ascii="Tahoma" w:hAnsi="Tahoma" w:cs="Tahoma"/>
        </w:rPr>
      </w:pPr>
      <w:r w:rsidRPr="00C577E6">
        <w:rPr>
          <w:rFonts w:ascii="Tahoma" w:hAnsi="Tahoma" w:cs="Tahoma"/>
          <w:i/>
          <w:color w:val="222222"/>
        </w:rPr>
        <w:t>Experience Ybor City</w:t>
      </w:r>
      <w:r w:rsidRPr="00C577E6">
        <w:rPr>
          <w:rFonts w:ascii="Tahoma" w:hAnsi="Tahoma" w:cs="Tahoma"/>
          <w:color w:val="222222"/>
        </w:rPr>
        <w:t xml:space="preserve"> is an example of a team’s proposal for a credit-bearing domestic off-campus program. The team conceived of the program as a faculty-led three-week Maymester course for undergraduate teacher education majors with weeks one and three being held on campus and week two being a cultural immersion in Ybor City, Florida. The purpose of the program was to provide future educators with the opportunity to study various frames of education (e.g., </w:t>
      </w:r>
      <w:r w:rsidRPr="00C577E6">
        <w:rPr>
          <w:rFonts w:ascii="Tahoma" w:hAnsi="Tahoma" w:cs="Tahoma"/>
        </w:rPr>
        <w:t xml:space="preserve">historical, philosophical, sociological, political, and economic) in a culturally diverse location in the U.S. Week one of the course included presentations by guest speakers and inventories on social and cultural sensitivity. The focus of the cultural immersion portion of the program (week two) was the historic Latin culture of Cuban immigrants to the U.S., and included visits to local schools, restaurants, and museums. Week three of the course provided time for reflection and work on a final project.  Funding for the program would be covered through tuition, and cost of the visit to Ybor City would be minimized by agreements with local universities which would provide affordable on-campus housing. At the conclusion of the program, the team suggested that student participants should be able to </w:t>
      </w:r>
      <w:r>
        <w:rPr>
          <w:rFonts w:ascii="Tahoma" w:hAnsi="Tahoma" w:cs="Tahoma"/>
        </w:rPr>
        <w:t>analyse</w:t>
      </w:r>
      <w:r w:rsidRPr="00C577E6">
        <w:rPr>
          <w:rFonts w:ascii="Tahoma" w:hAnsi="Tahoma" w:cs="Tahoma"/>
        </w:rPr>
        <w:t xml:space="preserve"> the role of culture in teaching and learning, translate knowledge gained through cultural immersion into cultural practice, and reflect on cultural sensitivity as a means to mediate and encourage appropriate classroom </w:t>
      </w:r>
      <w:r w:rsidR="00A156BC" w:rsidRPr="00C577E6">
        <w:rPr>
          <w:rFonts w:ascii="Tahoma" w:hAnsi="Tahoma" w:cs="Tahoma"/>
        </w:rPr>
        <w:t>behaviours</w:t>
      </w:r>
      <w:r w:rsidRPr="00C577E6">
        <w:rPr>
          <w:rFonts w:ascii="Tahoma" w:hAnsi="Tahoma" w:cs="Tahoma"/>
        </w:rPr>
        <w:t>.</w:t>
      </w:r>
    </w:p>
    <w:p w:rsidR="00F15CE9" w:rsidRPr="00C577E6" w:rsidRDefault="00F15CE9" w:rsidP="00211B6A">
      <w:pPr>
        <w:pStyle w:val="NormalWeb"/>
        <w:spacing w:before="0" w:beforeAutospacing="0" w:after="160" w:afterAutospacing="0" w:line="360" w:lineRule="auto"/>
        <w:rPr>
          <w:rFonts w:ascii="Tahoma" w:hAnsi="Tahoma" w:cs="Tahoma"/>
          <w:color w:val="222222"/>
        </w:rPr>
      </w:pPr>
      <w:r w:rsidRPr="00C577E6">
        <w:rPr>
          <w:rFonts w:ascii="Tahoma" w:hAnsi="Tahoma" w:cs="Tahoma"/>
          <w:i/>
          <w:color w:val="222222"/>
        </w:rPr>
        <w:t>The Cultural Exchange Program</w:t>
      </w:r>
      <w:r w:rsidRPr="00C577E6">
        <w:rPr>
          <w:rFonts w:ascii="Tahoma" w:hAnsi="Tahoma" w:cs="Tahoma"/>
          <w:color w:val="222222"/>
        </w:rPr>
        <w:t xml:space="preserve"> is an example of a non-credit-bearing domestic off-campus program. The team proposed the three-month program as a form of service-learning for newly initiated undergraduate students in a foreign language </w:t>
      </w:r>
      <w:r>
        <w:rPr>
          <w:rFonts w:ascii="Tahoma" w:hAnsi="Tahoma" w:cs="Tahoma"/>
          <w:color w:val="222222"/>
        </w:rPr>
        <w:t>honour</w:t>
      </w:r>
      <w:r w:rsidRPr="00C577E6">
        <w:rPr>
          <w:rFonts w:ascii="Tahoma" w:hAnsi="Tahoma" w:cs="Tahoma"/>
          <w:color w:val="222222"/>
        </w:rPr>
        <w:t xml:space="preserve"> society and recently placed refugee families identified through a local social services </w:t>
      </w:r>
      <w:r w:rsidRPr="00C577E6">
        <w:rPr>
          <w:rFonts w:ascii="Tahoma" w:hAnsi="Tahoma" w:cs="Tahoma"/>
          <w:color w:val="222222"/>
        </w:rPr>
        <w:lastRenderedPageBreak/>
        <w:t xml:space="preserve">agency. The purpose of the program was to provide students an opportunity to serve others through the planning and implementation of monthly cultural programming (such as game night or a holiday party) for refugee families. Prior to working with refugee families, students would be briefed by an expert on cultural norms. The </w:t>
      </w:r>
      <w:r>
        <w:rPr>
          <w:rFonts w:ascii="Tahoma" w:hAnsi="Tahoma" w:cs="Tahoma"/>
          <w:color w:val="222222"/>
        </w:rPr>
        <w:t>honour</w:t>
      </w:r>
      <w:r w:rsidRPr="00C577E6">
        <w:rPr>
          <w:rFonts w:ascii="Tahoma" w:hAnsi="Tahoma" w:cs="Tahoma"/>
          <w:color w:val="222222"/>
        </w:rPr>
        <w:t xml:space="preserve"> society faculty advisor would provide students with an overview of the program and give guidance at mandatory monthly </w:t>
      </w:r>
      <w:r>
        <w:rPr>
          <w:rFonts w:ascii="Tahoma" w:hAnsi="Tahoma" w:cs="Tahoma"/>
          <w:color w:val="222222"/>
        </w:rPr>
        <w:t>honour</w:t>
      </w:r>
      <w:r w:rsidRPr="00C577E6">
        <w:rPr>
          <w:rFonts w:ascii="Tahoma" w:hAnsi="Tahoma" w:cs="Tahoma"/>
          <w:color w:val="222222"/>
        </w:rPr>
        <w:t xml:space="preserve"> society meetings. As a result of participating in the program, students would be able to appreciate different cultures, </w:t>
      </w:r>
      <w:r>
        <w:rPr>
          <w:rFonts w:ascii="Tahoma" w:hAnsi="Tahoma" w:cs="Tahoma"/>
          <w:color w:val="222222"/>
        </w:rPr>
        <w:t>recognise</w:t>
      </w:r>
      <w:r w:rsidRPr="00C577E6">
        <w:rPr>
          <w:rFonts w:ascii="Tahoma" w:hAnsi="Tahoma" w:cs="Tahoma"/>
          <w:color w:val="222222"/>
        </w:rPr>
        <w:t xml:space="preserve"> similarities and differences in cultures, plan events from beginning to end, speak clearly in front of groups, and develop an understanding of the importance of cultural events. Rather than earning academic credits for involvement in the program, students would be able to earn service points for the </w:t>
      </w:r>
      <w:r>
        <w:rPr>
          <w:rFonts w:ascii="Tahoma" w:hAnsi="Tahoma" w:cs="Tahoma"/>
          <w:color w:val="222222"/>
        </w:rPr>
        <w:t>honour</w:t>
      </w:r>
      <w:r w:rsidRPr="00C577E6">
        <w:rPr>
          <w:rFonts w:ascii="Tahoma" w:hAnsi="Tahoma" w:cs="Tahoma"/>
          <w:color w:val="222222"/>
        </w:rPr>
        <w:t xml:space="preserve"> society, necessary for maintaining membership. The team proposed that funding for the program would come from a portion of </w:t>
      </w:r>
      <w:r>
        <w:rPr>
          <w:rFonts w:ascii="Tahoma" w:hAnsi="Tahoma" w:cs="Tahoma"/>
          <w:color w:val="222222"/>
        </w:rPr>
        <w:t>honour</w:t>
      </w:r>
      <w:r w:rsidRPr="00C577E6">
        <w:rPr>
          <w:rFonts w:ascii="Tahoma" w:hAnsi="Tahoma" w:cs="Tahoma"/>
          <w:color w:val="222222"/>
        </w:rPr>
        <w:t xml:space="preserve"> society dues and a grant, and that the program would be assessed through student evaluations, a questionnaire related to program outcomes, and student reflections.  </w:t>
      </w:r>
    </w:p>
    <w:p w:rsidR="00F15CE9" w:rsidRDefault="00F15CE9" w:rsidP="00211B6A">
      <w:pPr>
        <w:pStyle w:val="NormalWeb"/>
        <w:spacing w:before="0" w:beforeAutospacing="0" w:after="160" w:afterAutospacing="0" w:line="360" w:lineRule="auto"/>
        <w:rPr>
          <w:rFonts w:ascii="Tahoma" w:hAnsi="Tahoma" w:cs="Tahoma"/>
          <w:color w:val="222222"/>
        </w:rPr>
      </w:pPr>
      <w:r w:rsidRPr="00C577E6">
        <w:rPr>
          <w:rFonts w:ascii="Tahoma" w:hAnsi="Tahoma" w:cs="Tahoma"/>
          <w:color w:val="222222"/>
        </w:rPr>
        <w:t xml:space="preserve">In addition to providing students an opportunity to increase skills previously discussed (e.g. critical thinking, </w:t>
      </w:r>
      <w:r w:rsidRPr="00B9216E">
        <w:rPr>
          <w:rFonts w:ascii="Tahoma" w:hAnsi="Tahoma" w:cs="Tahoma"/>
          <w:color w:val="222222"/>
        </w:rPr>
        <w:t>collaboration, creativity</w:t>
      </w:r>
      <w:r w:rsidRPr="00C577E6">
        <w:rPr>
          <w:rFonts w:ascii="Tahoma" w:hAnsi="Tahoma" w:cs="Tahoma"/>
          <w:color w:val="222222"/>
        </w:rPr>
        <w:t xml:space="preserve">), the domestic off-campus program assignment requires students to engage in curriculum and program planning with intentionality, experience that is desirable for higher education leaders.  Although I do not formally solicit student feedback on this assignment, there have been </w:t>
      </w:r>
      <w:r w:rsidR="00226BD3">
        <w:rPr>
          <w:rFonts w:ascii="Tahoma" w:hAnsi="Tahoma" w:cs="Tahoma"/>
          <w:color w:val="222222"/>
        </w:rPr>
        <w:t>some</w:t>
      </w:r>
      <w:r w:rsidRPr="00C577E6">
        <w:rPr>
          <w:rFonts w:ascii="Tahoma" w:hAnsi="Tahoma" w:cs="Tahoma"/>
          <w:color w:val="222222"/>
        </w:rPr>
        <w:t xml:space="preserve"> comments on the course evaluations over the years which may speak to the domestic off-campus program assignment. In the portion of the course evaluation which states “List up to three things that you liked about this course,” students have written “group work,” “I also really enjoy the projects for the class,” “provides important insights to other cultures,” “encouraged students to expand their worldview,” and “student presentations were informative and varied.” These comments suggest that students are benefiting positively from the assignment.  </w:t>
      </w:r>
    </w:p>
    <w:p w:rsidR="00D97DF8" w:rsidRDefault="00F15CE9" w:rsidP="00211B6A">
      <w:pPr>
        <w:pStyle w:val="NormalWeb"/>
        <w:spacing w:before="0" w:beforeAutospacing="0" w:after="160" w:afterAutospacing="0" w:line="360" w:lineRule="auto"/>
        <w:rPr>
          <w:rFonts w:ascii="Tahoma" w:hAnsi="Tahoma" w:cs="Tahoma"/>
          <w:color w:val="222222"/>
        </w:rPr>
      </w:pPr>
      <w:r>
        <w:rPr>
          <w:rFonts w:ascii="Tahoma" w:hAnsi="Tahoma" w:cs="Tahoma"/>
          <w:color w:val="222222"/>
        </w:rPr>
        <w:lastRenderedPageBreak/>
        <w:t xml:space="preserve">While it is not necessary for the instructor to have led a group of students on an actual domestic off-campus program in order to successfully implement this assignment, there are ways to increase the instructor’s familiarity with the concept. Inviting a faculty or staff member who has had such an experience as a guest speaker for the class prior to the assignment is one suggestion. Similarly, hearing from students who participated in domestic off-campus programs can be enlightening for both the instructor and class. Offices of Service Learning or Study Abroad are a good place to locate these individuals. Instructors who are interested in tailoring the assignment to fit their particular needs can consult research describing domestic off-campus programs in various disciplines and areas, including agriculture (Leggette </w:t>
      </w:r>
      <w:r w:rsidR="00A80F72">
        <w:rPr>
          <w:rFonts w:ascii="Tahoma" w:hAnsi="Tahoma" w:cs="Tahoma"/>
          <w:color w:val="222222"/>
        </w:rPr>
        <w:t>et al.,</w:t>
      </w:r>
      <w:r>
        <w:rPr>
          <w:rFonts w:ascii="Tahoma" w:hAnsi="Tahoma" w:cs="Tahoma"/>
          <w:color w:val="222222"/>
        </w:rPr>
        <w:t xml:space="preserve"> 2013), communications (Meyers &amp; Arnold, 2015), public health (</w:t>
      </w:r>
      <w:proofErr w:type="spellStart"/>
      <w:r>
        <w:rPr>
          <w:rFonts w:ascii="Tahoma" w:hAnsi="Tahoma" w:cs="Tahoma"/>
          <w:color w:val="222222"/>
        </w:rPr>
        <w:t>Fifolt</w:t>
      </w:r>
      <w:proofErr w:type="spellEnd"/>
      <w:r>
        <w:rPr>
          <w:rFonts w:ascii="Tahoma" w:hAnsi="Tahoma" w:cs="Tahoma"/>
          <w:color w:val="222222"/>
        </w:rPr>
        <w:t xml:space="preserve"> &amp; McCormick, 20</w:t>
      </w:r>
      <w:r w:rsidR="00A87497">
        <w:rPr>
          <w:rFonts w:ascii="Tahoma" w:hAnsi="Tahoma" w:cs="Tahoma"/>
          <w:color w:val="222222"/>
        </w:rPr>
        <w:t>20</w:t>
      </w:r>
      <w:r>
        <w:rPr>
          <w:rFonts w:ascii="Tahoma" w:hAnsi="Tahoma" w:cs="Tahoma"/>
          <w:color w:val="222222"/>
        </w:rPr>
        <w:t xml:space="preserve">; </w:t>
      </w:r>
      <w:proofErr w:type="spellStart"/>
      <w:r>
        <w:rPr>
          <w:rFonts w:ascii="Tahoma" w:hAnsi="Tahoma" w:cs="Tahoma"/>
          <w:color w:val="222222"/>
        </w:rPr>
        <w:t>Walser</w:t>
      </w:r>
      <w:proofErr w:type="spellEnd"/>
      <w:r>
        <w:rPr>
          <w:rFonts w:ascii="Tahoma" w:hAnsi="Tahoma" w:cs="Tahoma"/>
          <w:color w:val="222222"/>
        </w:rPr>
        <w:t xml:space="preserve">-Kuntz &amp; </w:t>
      </w:r>
      <w:proofErr w:type="spellStart"/>
      <w:r>
        <w:rPr>
          <w:rFonts w:ascii="Tahoma" w:hAnsi="Tahoma" w:cs="Tahoma"/>
          <w:color w:val="222222"/>
        </w:rPr>
        <w:t>Iroz</w:t>
      </w:r>
      <w:proofErr w:type="spellEnd"/>
      <w:r>
        <w:rPr>
          <w:rFonts w:ascii="Tahoma" w:hAnsi="Tahoma" w:cs="Tahoma"/>
          <w:color w:val="222222"/>
        </w:rPr>
        <w:t>, 2017), nursing (Lane</w:t>
      </w:r>
      <w:r w:rsidR="00A80F72">
        <w:rPr>
          <w:rFonts w:ascii="Tahoma" w:hAnsi="Tahoma" w:cs="Tahoma"/>
          <w:color w:val="222222"/>
        </w:rPr>
        <w:t xml:space="preserve"> et al.</w:t>
      </w:r>
      <w:r>
        <w:rPr>
          <w:rFonts w:ascii="Tahoma" w:hAnsi="Tahoma" w:cs="Tahoma"/>
          <w:color w:val="222222"/>
        </w:rPr>
        <w:t>, 2017), sport (Stinnett &amp; Oregon, 2018), and student affairs (Mitchell, Jr., &amp; Westbrook, 2016). Instructors may also consult the work of Villarroel et al. (2018) which provides a four-step model to creating an authentic assessment in individual higher education courses.</w:t>
      </w:r>
    </w:p>
    <w:p w:rsidR="00CC0FFC" w:rsidRPr="003352CE" w:rsidRDefault="00CC0FFC" w:rsidP="00211B6A">
      <w:pPr>
        <w:pStyle w:val="NormalWeb"/>
        <w:spacing w:before="0" w:beforeAutospacing="0" w:after="160" w:afterAutospacing="0" w:line="360" w:lineRule="auto"/>
        <w:rPr>
          <w:rFonts w:ascii="Tahoma" w:hAnsi="Tahoma" w:cs="Tahoma"/>
          <w:b/>
          <w:color w:val="222222"/>
          <w:sz w:val="28"/>
          <w:szCs w:val="28"/>
        </w:rPr>
      </w:pPr>
      <w:r w:rsidRPr="00B246BC">
        <w:rPr>
          <w:rFonts w:ascii="Tahoma" w:hAnsi="Tahoma" w:cs="Tahoma"/>
          <w:b/>
          <w:color w:val="222222"/>
          <w:sz w:val="28"/>
          <w:szCs w:val="28"/>
        </w:rPr>
        <w:t>Conclusion</w:t>
      </w:r>
      <w:r w:rsidR="00211B6A">
        <w:rPr>
          <w:rFonts w:ascii="Tahoma" w:hAnsi="Tahoma" w:cs="Tahoma"/>
          <w:b/>
          <w:color w:val="222222"/>
          <w:sz w:val="28"/>
          <w:szCs w:val="28"/>
        </w:rPr>
        <w:br/>
      </w:r>
      <w:proofErr w:type="gramStart"/>
      <w:r>
        <w:rPr>
          <w:rFonts w:ascii="Tahoma" w:hAnsi="Tahoma" w:cs="Tahoma"/>
          <w:color w:val="222222"/>
        </w:rPr>
        <w:t>This</w:t>
      </w:r>
      <w:proofErr w:type="gramEnd"/>
      <w:r>
        <w:rPr>
          <w:rFonts w:ascii="Tahoma" w:hAnsi="Tahoma" w:cs="Tahoma"/>
          <w:color w:val="222222"/>
        </w:rPr>
        <w:t xml:space="preserve"> paper provides educators with a plan for constructing a domestic off-campus program assignment for college students. </w:t>
      </w:r>
      <w:r w:rsidRPr="00C577E6">
        <w:rPr>
          <w:rFonts w:ascii="Tahoma" w:hAnsi="Tahoma" w:cs="Tahoma"/>
          <w:color w:val="222222"/>
        </w:rPr>
        <w:t xml:space="preserve">The </w:t>
      </w:r>
      <w:r>
        <w:rPr>
          <w:rFonts w:ascii="Tahoma" w:hAnsi="Tahoma" w:cs="Tahoma"/>
          <w:color w:val="222222"/>
        </w:rPr>
        <w:t>assignment</w:t>
      </w:r>
      <w:r w:rsidRPr="00C577E6">
        <w:rPr>
          <w:rFonts w:ascii="Tahoma" w:hAnsi="Tahoma" w:cs="Tahoma"/>
          <w:color w:val="222222"/>
        </w:rPr>
        <w:t xml:space="preserve"> described </w:t>
      </w:r>
      <w:r>
        <w:rPr>
          <w:rFonts w:ascii="Tahoma" w:hAnsi="Tahoma" w:cs="Tahoma"/>
          <w:color w:val="222222"/>
        </w:rPr>
        <w:t>here</w:t>
      </w:r>
      <w:r w:rsidRPr="00C577E6">
        <w:rPr>
          <w:rFonts w:ascii="Tahoma" w:hAnsi="Tahoma" w:cs="Tahoma"/>
          <w:color w:val="222222"/>
        </w:rPr>
        <w:t xml:space="preserve"> could be used with a number of student populations and courses at both the undergraduate and graduate level to </w:t>
      </w:r>
      <w:r>
        <w:rPr>
          <w:rFonts w:ascii="Tahoma" w:hAnsi="Tahoma" w:cs="Tahoma"/>
          <w:color w:val="222222"/>
        </w:rPr>
        <w:t>teach</w:t>
      </w:r>
      <w:r w:rsidRPr="00C577E6">
        <w:rPr>
          <w:rFonts w:ascii="Tahoma" w:hAnsi="Tahoma" w:cs="Tahoma"/>
          <w:color w:val="222222"/>
        </w:rPr>
        <w:t xml:space="preserve"> global learning. Many institutions have a global studies major, minor, or certificate </w:t>
      </w:r>
      <w:r>
        <w:rPr>
          <w:rFonts w:ascii="Tahoma" w:hAnsi="Tahoma" w:cs="Tahoma"/>
          <w:color w:val="222222"/>
        </w:rPr>
        <w:t>(Campbell</w:t>
      </w:r>
      <w:r w:rsidR="0086070D">
        <w:rPr>
          <w:rFonts w:ascii="Tahoma" w:hAnsi="Tahoma" w:cs="Tahoma"/>
          <w:color w:val="222222"/>
        </w:rPr>
        <w:t xml:space="preserve"> et al.</w:t>
      </w:r>
      <w:r>
        <w:rPr>
          <w:rFonts w:ascii="Tahoma" w:hAnsi="Tahoma" w:cs="Tahoma"/>
          <w:color w:val="222222"/>
        </w:rPr>
        <w:t xml:space="preserve">, 2004; </w:t>
      </w:r>
      <w:proofErr w:type="spellStart"/>
      <w:r>
        <w:rPr>
          <w:rFonts w:ascii="Tahoma" w:hAnsi="Tahoma" w:cs="Tahoma"/>
          <w:color w:val="222222"/>
        </w:rPr>
        <w:t>C</w:t>
      </w:r>
      <w:r w:rsidR="008113EB">
        <w:rPr>
          <w:rFonts w:ascii="Tahoma" w:hAnsi="Tahoma" w:cs="Tahoma"/>
          <w:color w:val="222222"/>
        </w:rPr>
        <w:t>i</w:t>
      </w:r>
      <w:r>
        <w:rPr>
          <w:rFonts w:ascii="Tahoma" w:hAnsi="Tahoma" w:cs="Tahoma"/>
          <w:color w:val="222222"/>
        </w:rPr>
        <w:t>erniak</w:t>
      </w:r>
      <w:proofErr w:type="spellEnd"/>
      <w:r>
        <w:rPr>
          <w:rFonts w:ascii="Tahoma" w:hAnsi="Tahoma" w:cs="Tahoma"/>
          <w:color w:val="222222"/>
        </w:rPr>
        <w:t xml:space="preserve"> &amp; Ruddy, 2016) for which </w:t>
      </w:r>
      <w:r w:rsidRPr="00C577E6">
        <w:rPr>
          <w:rFonts w:ascii="Tahoma" w:hAnsi="Tahoma" w:cs="Tahoma"/>
          <w:color w:val="222222"/>
        </w:rPr>
        <w:t xml:space="preserve">the domestic off-campus program assignment would </w:t>
      </w:r>
      <w:r>
        <w:rPr>
          <w:rFonts w:ascii="Tahoma" w:hAnsi="Tahoma" w:cs="Tahoma"/>
          <w:color w:val="222222"/>
        </w:rPr>
        <w:t>make a complementary addition to</w:t>
      </w:r>
      <w:r w:rsidRPr="00C577E6">
        <w:rPr>
          <w:rFonts w:ascii="Tahoma" w:hAnsi="Tahoma" w:cs="Tahoma"/>
          <w:color w:val="222222"/>
        </w:rPr>
        <w:t xml:space="preserve"> the curriculum. One can also imagine the assignment instructions tailored to a specific topic for a course, such as immigration or health disparities. Alternately, the assignment might require that students create a proposal for a particular academic program such as a culinary arts program or a freshman seminar. </w:t>
      </w:r>
      <w:r w:rsidR="00A00387">
        <w:rPr>
          <w:rFonts w:ascii="Tahoma" w:hAnsi="Tahoma" w:cs="Tahoma"/>
          <w:color w:val="222222"/>
        </w:rPr>
        <w:t xml:space="preserve">This authentic assessment helps students practice skills valued by employers and introduces them to an inclusive, </w:t>
      </w:r>
      <w:r w:rsidR="00A00387">
        <w:rPr>
          <w:rFonts w:ascii="Tahoma" w:hAnsi="Tahoma" w:cs="Tahoma"/>
          <w:color w:val="222222"/>
        </w:rPr>
        <w:lastRenderedPageBreak/>
        <w:t xml:space="preserve">affordable, and accessible method of allowing college students to experience different cultures in the form of domestic off-campus programs. </w:t>
      </w:r>
    </w:p>
    <w:p w:rsidR="00560178" w:rsidRDefault="00A40CE6" w:rsidP="00F42C2B">
      <w:pPr>
        <w:spacing w:line="360" w:lineRule="auto"/>
        <w:contextualSpacing/>
        <w:rPr>
          <w:rFonts w:ascii="Tahoma" w:hAnsi="Tahoma" w:cs="Tahoma"/>
          <w:color w:val="222222"/>
          <w:sz w:val="24"/>
          <w:szCs w:val="24"/>
          <w:shd w:val="clear" w:color="auto" w:fill="FFFFFF"/>
        </w:rPr>
      </w:pPr>
      <w:r w:rsidRPr="0044786A">
        <w:rPr>
          <w:rFonts w:ascii="Tahoma" w:hAnsi="Tahoma" w:cs="Tahoma"/>
          <w:b/>
          <w:sz w:val="28"/>
          <w:szCs w:val="28"/>
        </w:rPr>
        <w:t>Reference</w:t>
      </w:r>
      <w:r w:rsidR="00EB7DA0" w:rsidRPr="0044786A">
        <w:rPr>
          <w:rFonts w:ascii="Tahoma" w:hAnsi="Tahoma" w:cs="Tahoma"/>
          <w:b/>
          <w:sz w:val="28"/>
          <w:szCs w:val="28"/>
        </w:rPr>
        <w:t>s</w:t>
      </w:r>
      <w:r w:rsidR="00211B6A">
        <w:rPr>
          <w:rFonts w:ascii="Tahoma" w:hAnsi="Tahoma" w:cs="Tahoma"/>
          <w:b/>
          <w:sz w:val="28"/>
          <w:szCs w:val="28"/>
        </w:rPr>
        <w:br/>
      </w:r>
      <w:r w:rsidR="00560178" w:rsidRPr="00C577E6">
        <w:rPr>
          <w:rFonts w:ascii="Tahoma" w:hAnsi="Tahoma" w:cs="Tahoma"/>
          <w:color w:val="222222"/>
          <w:sz w:val="24"/>
          <w:szCs w:val="24"/>
          <w:shd w:val="clear" w:color="auto" w:fill="FFFFFF"/>
        </w:rPr>
        <w:t>Anderson, L. W., Krathwohl, D. R., Airasian, P. W., Cruikshank, K. A., Mayer, R. E., Pintrich,</w:t>
      </w:r>
      <w:r w:rsidR="00485D8C">
        <w:rPr>
          <w:rFonts w:ascii="Tahoma" w:hAnsi="Tahoma" w:cs="Tahoma"/>
          <w:color w:val="222222"/>
          <w:sz w:val="24"/>
          <w:szCs w:val="24"/>
          <w:shd w:val="clear" w:color="auto" w:fill="FFFFFF"/>
        </w:rPr>
        <w:t xml:space="preserve"> </w:t>
      </w:r>
      <w:r w:rsidR="00560178" w:rsidRPr="00C577E6">
        <w:rPr>
          <w:rFonts w:ascii="Tahoma" w:hAnsi="Tahoma" w:cs="Tahoma"/>
          <w:color w:val="222222"/>
          <w:sz w:val="24"/>
          <w:szCs w:val="24"/>
          <w:shd w:val="clear" w:color="auto" w:fill="FFFFFF"/>
        </w:rPr>
        <w:t>P. R., ... &amp; Wittrock, M. C.</w:t>
      </w:r>
      <w:r w:rsidR="00D93AE8" w:rsidRPr="00C577E6">
        <w:rPr>
          <w:rFonts w:ascii="Tahoma" w:hAnsi="Tahoma" w:cs="Tahoma"/>
          <w:color w:val="222222"/>
          <w:sz w:val="24"/>
          <w:szCs w:val="24"/>
          <w:shd w:val="clear" w:color="auto" w:fill="FFFFFF"/>
        </w:rPr>
        <w:t xml:space="preserve"> (Eds.).</w:t>
      </w:r>
      <w:r w:rsidR="00560178" w:rsidRPr="00C577E6">
        <w:rPr>
          <w:rFonts w:ascii="Tahoma" w:hAnsi="Tahoma" w:cs="Tahoma"/>
          <w:color w:val="222222"/>
          <w:sz w:val="24"/>
          <w:szCs w:val="24"/>
          <w:shd w:val="clear" w:color="auto" w:fill="FFFFFF"/>
        </w:rPr>
        <w:t xml:space="preserve"> (2001). </w:t>
      </w:r>
      <w:r w:rsidR="00560178" w:rsidRPr="00C577E6">
        <w:rPr>
          <w:rFonts w:ascii="Tahoma" w:hAnsi="Tahoma" w:cs="Tahoma"/>
          <w:i/>
          <w:color w:val="222222"/>
          <w:sz w:val="24"/>
          <w:szCs w:val="24"/>
          <w:shd w:val="clear" w:color="auto" w:fill="FFFFFF"/>
        </w:rPr>
        <w:t>A taxonomy for learning, teaching, and</w:t>
      </w:r>
      <w:r w:rsidR="00485D8C">
        <w:rPr>
          <w:rFonts w:ascii="Tahoma" w:hAnsi="Tahoma" w:cs="Tahoma"/>
          <w:i/>
          <w:color w:val="222222"/>
          <w:sz w:val="24"/>
          <w:szCs w:val="24"/>
          <w:shd w:val="clear" w:color="auto" w:fill="FFFFFF"/>
        </w:rPr>
        <w:t xml:space="preserve"> </w:t>
      </w:r>
      <w:r w:rsidR="00560178" w:rsidRPr="00C577E6">
        <w:rPr>
          <w:rFonts w:ascii="Tahoma" w:hAnsi="Tahoma" w:cs="Tahoma"/>
          <w:i/>
          <w:color w:val="222222"/>
          <w:sz w:val="24"/>
          <w:szCs w:val="24"/>
          <w:shd w:val="clear" w:color="auto" w:fill="FFFFFF"/>
        </w:rPr>
        <w:t>assessing: A</w:t>
      </w:r>
      <w:r w:rsidR="00D93AE8" w:rsidRPr="00C577E6">
        <w:rPr>
          <w:rFonts w:ascii="Tahoma" w:hAnsi="Tahoma" w:cs="Tahoma"/>
          <w:i/>
          <w:color w:val="222222"/>
          <w:sz w:val="24"/>
          <w:szCs w:val="24"/>
          <w:shd w:val="clear" w:color="auto" w:fill="FFFFFF"/>
        </w:rPr>
        <w:t xml:space="preserve"> </w:t>
      </w:r>
      <w:r w:rsidR="00560178" w:rsidRPr="00C577E6">
        <w:rPr>
          <w:rFonts w:ascii="Tahoma" w:hAnsi="Tahoma" w:cs="Tahoma"/>
          <w:i/>
          <w:color w:val="222222"/>
          <w:sz w:val="24"/>
          <w:szCs w:val="24"/>
          <w:shd w:val="clear" w:color="auto" w:fill="FFFFFF"/>
        </w:rPr>
        <w:t>revision of Bloom’s taxonomy of educational objectives</w:t>
      </w:r>
      <w:r w:rsidR="00560178" w:rsidRPr="00C577E6">
        <w:rPr>
          <w:rFonts w:ascii="Tahoma" w:hAnsi="Tahoma" w:cs="Tahoma"/>
          <w:color w:val="222222"/>
          <w:sz w:val="24"/>
          <w:szCs w:val="24"/>
          <w:shd w:val="clear" w:color="auto" w:fill="FFFFFF"/>
        </w:rPr>
        <w:t>. </w:t>
      </w:r>
      <w:r w:rsidR="00351033">
        <w:rPr>
          <w:rFonts w:ascii="Tahoma" w:hAnsi="Tahoma" w:cs="Tahoma"/>
          <w:iCs/>
          <w:color w:val="222222"/>
          <w:sz w:val="24"/>
          <w:szCs w:val="24"/>
          <w:shd w:val="clear" w:color="auto" w:fill="FFFFFF"/>
        </w:rPr>
        <w:t xml:space="preserve"> </w:t>
      </w:r>
      <w:proofErr w:type="gramStart"/>
      <w:r w:rsidR="00560178" w:rsidRPr="00C577E6">
        <w:rPr>
          <w:rFonts w:ascii="Tahoma" w:hAnsi="Tahoma" w:cs="Tahoma"/>
          <w:iCs/>
          <w:color w:val="222222"/>
          <w:sz w:val="24"/>
          <w:szCs w:val="24"/>
          <w:shd w:val="clear" w:color="auto" w:fill="FFFFFF"/>
        </w:rPr>
        <w:t>Longman</w:t>
      </w:r>
      <w:r w:rsidR="00560178" w:rsidRPr="00C577E6">
        <w:rPr>
          <w:rFonts w:ascii="Tahoma" w:hAnsi="Tahoma" w:cs="Tahoma"/>
          <w:color w:val="222222"/>
          <w:sz w:val="24"/>
          <w:szCs w:val="24"/>
          <w:shd w:val="clear" w:color="auto" w:fill="FFFFFF"/>
        </w:rPr>
        <w:t>.</w:t>
      </w:r>
      <w:proofErr w:type="gramEnd"/>
    </w:p>
    <w:p w:rsidR="00F42C2B" w:rsidRPr="00C577E6" w:rsidRDefault="00F42C2B" w:rsidP="00F42C2B">
      <w:pPr>
        <w:spacing w:line="360" w:lineRule="auto"/>
        <w:contextualSpacing/>
        <w:rPr>
          <w:rFonts w:ascii="Tahoma" w:hAnsi="Tahoma" w:cs="Tahoma"/>
          <w:iCs/>
          <w:color w:val="222222"/>
          <w:sz w:val="24"/>
          <w:szCs w:val="24"/>
          <w:shd w:val="clear" w:color="auto" w:fill="FFFFFF"/>
        </w:rPr>
      </w:pPr>
    </w:p>
    <w:p w:rsidR="002113DF" w:rsidRDefault="002113DF" w:rsidP="00F42C2B">
      <w:pPr>
        <w:autoSpaceDE w:val="0"/>
        <w:autoSpaceDN w:val="0"/>
        <w:adjustRightInd w:val="0"/>
        <w:spacing w:line="360" w:lineRule="auto"/>
        <w:contextualSpacing/>
        <w:rPr>
          <w:rFonts w:ascii="Tahoma" w:hAnsi="Tahoma" w:cs="Tahoma"/>
          <w:color w:val="000000"/>
          <w:sz w:val="24"/>
          <w:szCs w:val="24"/>
          <w:lang w:val="en-US"/>
        </w:rPr>
      </w:pPr>
      <w:r w:rsidRPr="004D0324">
        <w:rPr>
          <w:rFonts w:ascii="Tahoma" w:hAnsi="Tahoma" w:cs="Tahoma"/>
          <w:color w:val="212121"/>
          <w:sz w:val="24"/>
          <w:szCs w:val="24"/>
          <w:lang w:val="en-US"/>
        </w:rPr>
        <w:t xml:space="preserve">Bauer-Wolf (2018, February 23). Study: Students believe they are prepared for the workplace; employers disagree. </w:t>
      </w:r>
      <w:r w:rsidRPr="004D0324">
        <w:rPr>
          <w:rFonts w:ascii="Tahoma" w:hAnsi="Tahoma" w:cs="Tahoma"/>
          <w:i/>
          <w:iCs/>
          <w:color w:val="212121"/>
          <w:sz w:val="24"/>
          <w:szCs w:val="24"/>
          <w:lang w:val="en-US"/>
        </w:rPr>
        <w:t>Inside Higher Ed.</w:t>
      </w:r>
      <w:r w:rsidRPr="004D0324">
        <w:rPr>
          <w:rFonts w:ascii="Tahoma" w:hAnsi="Tahoma" w:cs="Tahoma"/>
          <w:color w:val="212121"/>
          <w:sz w:val="24"/>
          <w:szCs w:val="24"/>
          <w:lang w:val="en-US"/>
        </w:rPr>
        <w:t xml:space="preserve"> </w:t>
      </w:r>
      <w:hyperlink r:id="rId8" w:history="1">
        <w:r w:rsidR="00F42C2B" w:rsidRPr="00593230">
          <w:rPr>
            <w:rStyle w:val="Hyperlink"/>
            <w:rFonts w:ascii="Tahoma" w:hAnsi="Tahoma" w:cs="Tahoma"/>
            <w:sz w:val="24"/>
            <w:szCs w:val="24"/>
            <w:lang w:val="en-US"/>
          </w:rPr>
          <w:t>https://www.insidehighered.com/print/news/2018/02/23/study-students-believe-they-are-prepared-workplace-employers-disagree</w:t>
        </w:r>
      </w:hyperlink>
    </w:p>
    <w:p w:rsidR="00F42C2B" w:rsidRDefault="00F42C2B" w:rsidP="00F42C2B">
      <w:pPr>
        <w:autoSpaceDE w:val="0"/>
        <w:autoSpaceDN w:val="0"/>
        <w:adjustRightInd w:val="0"/>
        <w:spacing w:line="360" w:lineRule="auto"/>
        <w:contextualSpacing/>
        <w:rPr>
          <w:rFonts w:ascii="Tahoma" w:hAnsi="Tahoma" w:cs="Tahoma"/>
          <w:color w:val="000000"/>
          <w:sz w:val="24"/>
          <w:szCs w:val="24"/>
          <w:lang w:val="en-US"/>
        </w:rPr>
      </w:pPr>
    </w:p>
    <w:p w:rsidR="0013746A" w:rsidRPr="004D0324" w:rsidRDefault="0013746A" w:rsidP="00F42C2B">
      <w:pPr>
        <w:autoSpaceDE w:val="0"/>
        <w:autoSpaceDN w:val="0"/>
        <w:adjustRightInd w:val="0"/>
        <w:spacing w:line="360" w:lineRule="auto"/>
        <w:contextualSpacing/>
        <w:rPr>
          <w:rFonts w:ascii="Tahoma" w:eastAsia="MyriadPro-Regular" w:hAnsi="Tahoma" w:cs="Tahoma"/>
          <w:color w:val="000000"/>
          <w:sz w:val="24"/>
          <w:szCs w:val="24"/>
          <w:lang w:val="en-US"/>
        </w:rPr>
      </w:pPr>
      <w:proofErr w:type="spellStart"/>
      <w:proofErr w:type="gramStart"/>
      <w:r w:rsidRPr="004D0324">
        <w:rPr>
          <w:rFonts w:ascii="Tahoma" w:eastAsia="MyriadPro-Regular" w:hAnsi="Tahoma" w:cs="Tahoma"/>
          <w:color w:val="000000"/>
          <w:sz w:val="24"/>
          <w:szCs w:val="24"/>
          <w:lang w:val="en-US"/>
        </w:rPr>
        <w:t>Bloxham</w:t>
      </w:r>
      <w:proofErr w:type="spellEnd"/>
      <w:r w:rsidRPr="004D0324">
        <w:rPr>
          <w:rFonts w:ascii="Tahoma" w:eastAsia="MyriadPro-Regular" w:hAnsi="Tahoma" w:cs="Tahoma"/>
          <w:color w:val="000000"/>
          <w:sz w:val="24"/>
          <w:szCs w:val="24"/>
          <w:lang w:val="en-US"/>
        </w:rPr>
        <w:t xml:space="preserve">, S. </w:t>
      </w:r>
      <w:r>
        <w:rPr>
          <w:rFonts w:ascii="Tahoma" w:eastAsia="MyriadPro-Regular" w:hAnsi="Tahoma" w:cs="Tahoma"/>
          <w:color w:val="000000"/>
          <w:sz w:val="24"/>
          <w:szCs w:val="24"/>
          <w:lang w:val="en-US"/>
        </w:rPr>
        <w:t>(</w:t>
      </w:r>
      <w:r w:rsidRPr="00EA3554">
        <w:rPr>
          <w:rFonts w:ascii="Tahoma" w:eastAsia="MyriadPro-Regular" w:hAnsi="Tahoma" w:cs="Tahoma"/>
          <w:sz w:val="24"/>
          <w:szCs w:val="24"/>
          <w:lang w:val="en-US"/>
        </w:rPr>
        <w:t>2015</w:t>
      </w:r>
      <w:r>
        <w:rPr>
          <w:rFonts w:ascii="Tahoma" w:eastAsia="MyriadPro-Regular" w:hAnsi="Tahoma" w:cs="Tahoma"/>
          <w:color w:val="000081"/>
          <w:sz w:val="24"/>
          <w:szCs w:val="24"/>
          <w:lang w:val="en-US"/>
        </w:rPr>
        <w:t>)</w:t>
      </w:r>
      <w:r w:rsidRPr="004D0324">
        <w:rPr>
          <w:rFonts w:ascii="Tahoma" w:eastAsia="MyriadPro-Regular" w:hAnsi="Tahoma" w:cs="Tahoma"/>
          <w:color w:val="000000"/>
          <w:sz w:val="24"/>
          <w:szCs w:val="24"/>
          <w:lang w:val="en-US"/>
        </w:rPr>
        <w:t>.</w:t>
      </w:r>
      <w:proofErr w:type="gramEnd"/>
      <w:r w:rsidRPr="004D0324">
        <w:rPr>
          <w:rFonts w:ascii="Tahoma" w:eastAsia="MyriadPro-Regular" w:hAnsi="Tahoma" w:cs="Tahoma"/>
          <w:color w:val="000000"/>
          <w:sz w:val="24"/>
          <w:szCs w:val="24"/>
          <w:lang w:val="en-US"/>
        </w:rPr>
        <w:t xml:space="preserve"> Assessing </w:t>
      </w:r>
      <w:r>
        <w:rPr>
          <w:rFonts w:ascii="Tahoma" w:eastAsia="MyriadPro-Regular" w:hAnsi="Tahoma" w:cs="Tahoma"/>
          <w:color w:val="000000"/>
          <w:sz w:val="24"/>
          <w:szCs w:val="24"/>
          <w:lang w:val="en-US"/>
        </w:rPr>
        <w:t>a</w:t>
      </w:r>
      <w:r w:rsidRPr="004D0324">
        <w:rPr>
          <w:rFonts w:ascii="Tahoma" w:eastAsia="MyriadPro-Regular" w:hAnsi="Tahoma" w:cs="Tahoma"/>
          <w:color w:val="000000"/>
          <w:sz w:val="24"/>
          <w:szCs w:val="24"/>
          <w:lang w:val="en-US"/>
        </w:rPr>
        <w:t xml:space="preserve">ssessment: New </w:t>
      </w:r>
      <w:r>
        <w:rPr>
          <w:rFonts w:ascii="Tahoma" w:eastAsia="MyriadPro-Regular" w:hAnsi="Tahoma" w:cs="Tahoma"/>
          <w:color w:val="000000"/>
          <w:sz w:val="24"/>
          <w:szCs w:val="24"/>
          <w:lang w:val="en-US"/>
        </w:rPr>
        <w:t>d</w:t>
      </w:r>
      <w:r w:rsidRPr="004D0324">
        <w:rPr>
          <w:rFonts w:ascii="Tahoma" w:eastAsia="MyriadPro-Regular" w:hAnsi="Tahoma" w:cs="Tahoma"/>
          <w:color w:val="000000"/>
          <w:sz w:val="24"/>
          <w:szCs w:val="24"/>
          <w:lang w:val="en-US"/>
        </w:rPr>
        <w:t xml:space="preserve">evelopments in </w:t>
      </w:r>
      <w:r>
        <w:rPr>
          <w:rFonts w:ascii="Tahoma" w:eastAsia="MyriadPro-Regular" w:hAnsi="Tahoma" w:cs="Tahoma"/>
          <w:color w:val="000000"/>
          <w:sz w:val="24"/>
          <w:szCs w:val="24"/>
          <w:lang w:val="en-US"/>
        </w:rPr>
        <w:t>a</w:t>
      </w:r>
      <w:r w:rsidRPr="004D0324">
        <w:rPr>
          <w:rFonts w:ascii="Tahoma" w:eastAsia="MyriadPro-Regular" w:hAnsi="Tahoma" w:cs="Tahoma"/>
          <w:color w:val="000000"/>
          <w:sz w:val="24"/>
          <w:szCs w:val="24"/>
          <w:lang w:val="en-US"/>
        </w:rPr>
        <w:t xml:space="preserve">ssessment </w:t>
      </w:r>
      <w:r>
        <w:rPr>
          <w:rFonts w:ascii="Tahoma" w:eastAsia="MyriadPro-Regular" w:hAnsi="Tahoma" w:cs="Tahoma"/>
          <w:color w:val="000000"/>
          <w:sz w:val="24"/>
          <w:szCs w:val="24"/>
          <w:lang w:val="en-US"/>
        </w:rPr>
        <w:t>d</w:t>
      </w:r>
      <w:r w:rsidRPr="004D0324">
        <w:rPr>
          <w:rFonts w:ascii="Tahoma" w:eastAsia="MyriadPro-Regular" w:hAnsi="Tahoma" w:cs="Tahoma"/>
          <w:color w:val="000000"/>
          <w:sz w:val="24"/>
          <w:szCs w:val="24"/>
          <w:lang w:val="en-US"/>
        </w:rPr>
        <w:t xml:space="preserve">esign, </w:t>
      </w:r>
      <w:r>
        <w:rPr>
          <w:rFonts w:ascii="Tahoma" w:eastAsia="MyriadPro-Regular" w:hAnsi="Tahoma" w:cs="Tahoma"/>
          <w:color w:val="000000"/>
          <w:sz w:val="24"/>
          <w:szCs w:val="24"/>
          <w:lang w:val="en-US"/>
        </w:rPr>
        <w:t>f</w:t>
      </w:r>
      <w:r w:rsidRPr="004D0324">
        <w:rPr>
          <w:rFonts w:ascii="Tahoma" w:eastAsia="MyriadPro-Regular" w:hAnsi="Tahoma" w:cs="Tahoma"/>
          <w:color w:val="000000"/>
          <w:sz w:val="24"/>
          <w:szCs w:val="24"/>
          <w:lang w:val="en-US"/>
        </w:rPr>
        <w:t xml:space="preserve">eedback </w:t>
      </w:r>
      <w:r>
        <w:rPr>
          <w:rFonts w:ascii="Tahoma" w:eastAsia="MyriadPro-Regular" w:hAnsi="Tahoma" w:cs="Tahoma"/>
          <w:color w:val="000000"/>
          <w:sz w:val="24"/>
          <w:szCs w:val="24"/>
          <w:lang w:val="en-US"/>
        </w:rPr>
        <w:t>p</w:t>
      </w:r>
      <w:r w:rsidRPr="004D0324">
        <w:rPr>
          <w:rFonts w:ascii="Tahoma" w:eastAsia="MyriadPro-Regular" w:hAnsi="Tahoma" w:cs="Tahoma"/>
          <w:color w:val="000000"/>
          <w:sz w:val="24"/>
          <w:szCs w:val="24"/>
          <w:lang w:val="en-US"/>
        </w:rPr>
        <w:t xml:space="preserve">ractices and </w:t>
      </w:r>
      <w:r>
        <w:rPr>
          <w:rFonts w:ascii="Tahoma" w:eastAsia="MyriadPro-Regular" w:hAnsi="Tahoma" w:cs="Tahoma"/>
          <w:color w:val="000000"/>
          <w:sz w:val="24"/>
          <w:szCs w:val="24"/>
          <w:lang w:val="en-US"/>
        </w:rPr>
        <w:t>m</w:t>
      </w:r>
      <w:r w:rsidRPr="004D0324">
        <w:rPr>
          <w:rFonts w:ascii="Tahoma" w:eastAsia="MyriadPro-Regular" w:hAnsi="Tahoma" w:cs="Tahoma"/>
          <w:color w:val="000000"/>
          <w:sz w:val="24"/>
          <w:szCs w:val="24"/>
          <w:lang w:val="en-US"/>
        </w:rPr>
        <w:t>arking in</w:t>
      </w:r>
    </w:p>
    <w:p w:rsidR="0013746A" w:rsidRPr="004D0324" w:rsidRDefault="0013746A" w:rsidP="00F42C2B">
      <w:pPr>
        <w:autoSpaceDE w:val="0"/>
        <w:autoSpaceDN w:val="0"/>
        <w:adjustRightInd w:val="0"/>
        <w:spacing w:line="360" w:lineRule="auto"/>
        <w:contextualSpacing/>
        <w:rPr>
          <w:rFonts w:ascii="Tahoma" w:eastAsia="MyriadPro-Regular" w:hAnsi="Tahoma" w:cs="Tahoma"/>
          <w:color w:val="000000"/>
        </w:rPr>
      </w:pPr>
      <w:r>
        <w:rPr>
          <w:rFonts w:ascii="Tahoma" w:eastAsia="MyriadPro-Regular" w:hAnsi="Tahoma" w:cs="Tahoma"/>
          <w:color w:val="000000"/>
          <w:sz w:val="24"/>
          <w:szCs w:val="24"/>
          <w:lang w:val="en-US"/>
        </w:rPr>
        <w:t>h</w:t>
      </w:r>
      <w:r w:rsidRPr="004D0324">
        <w:rPr>
          <w:rFonts w:ascii="Tahoma" w:eastAsia="MyriadPro-Regular" w:hAnsi="Tahoma" w:cs="Tahoma"/>
          <w:color w:val="000000"/>
          <w:sz w:val="24"/>
          <w:szCs w:val="24"/>
          <w:lang w:val="en-US"/>
        </w:rPr>
        <w:t xml:space="preserve">igher </w:t>
      </w:r>
      <w:r>
        <w:rPr>
          <w:rFonts w:ascii="Tahoma" w:eastAsia="MyriadPro-Regular" w:hAnsi="Tahoma" w:cs="Tahoma"/>
          <w:color w:val="000000"/>
          <w:sz w:val="24"/>
          <w:szCs w:val="24"/>
          <w:lang w:val="en-US"/>
        </w:rPr>
        <w:t>e</w:t>
      </w:r>
      <w:r w:rsidRPr="004D0324">
        <w:rPr>
          <w:rFonts w:ascii="Tahoma" w:eastAsia="MyriadPro-Regular" w:hAnsi="Tahoma" w:cs="Tahoma"/>
          <w:color w:val="000000"/>
          <w:sz w:val="24"/>
          <w:szCs w:val="24"/>
          <w:lang w:val="en-US"/>
        </w:rPr>
        <w:t>ducation.</w:t>
      </w:r>
      <w:r>
        <w:rPr>
          <w:rFonts w:ascii="Tahoma" w:eastAsia="MyriadPro-Regular" w:hAnsi="Tahoma" w:cs="Tahoma"/>
          <w:color w:val="000000"/>
          <w:sz w:val="24"/>
          <w:szCs w:val="24"/>
          <w:lang w:val="en-US"/>
        </w:rPr>
        <w:t xml:space="preserve"> </w:t>
      </w:r>
      <w:r w:rsidRPr="004D0324">
        <w:rPr>
          <w:rFonts w:ascii="Tahoma" w:eastAsia="MyriadPro-Regular" w:hAnsi="Tahoma" w:cs="Tahoma"/>
          <w:color w:val="000000"/>
          <w:sz w:val="24"/>
          <w:szCs w:val="24"/>
          <w:lang w:val="en-US"/>
        </w:rPr>
        <w:t xml:space="preserve">In H. Fry, S. Ketteridge, </w:t>
      </w:r>
      <w:r>
        <w:rPr>
          <w:rFonts w:ascii="Tahoma" w:eastAsia="MyriadPro-Regular" w:hAnsi="Tahoma" w:cs="Tahoma"/>
          <w:color w:val="000000"/>
          <w:sz w:val="24"/>
          <w:szCs w:val="24"/>
          <w:lang w:val="en-US"/>
        </w:rPr>
        <w:t>&amp;</w:t>
      </w:r>
      <w:r w:rsidRPr="004D0324">
        <w:rPr>
          <w:rFonts w:ascii="Tahoma" w:eastAsia="MyriadPro-Regular" w:hAnsi="Tahoma" w:cs="Tahoma"/>
          <w:color w:val="000000"/>
          <w:sz w:val="24"/>
          <w:szCs w:val="24"/>
          <w:lang w:val="en-US"/>
        </w:rPr>
        <w:t xml:space="preserve"> S.</w:t>
      </w:r>
      <w:r>
        <w:rPr>
          <w:rFonts w:ascii="Tahoma" w:eastAsia="MyriadPro-Regular" w:hAnsi="Tahoma" w:cs="Tahoma"/>
          <w:color w:val="000000"/>
          <w:sz w:val="24"/>
          <w:szCs w:val="24"/>
          <w:lang w:val="en-US"/>
        </w:rPr>
        <w:t xml:space="preserve"> </w:t>
      </w:r>
      <w:r w:rsidRPr="004D0324">
        <w:rPr>
          <w:rFonts w:ascii="Tahoma" w:eastAsia="MyriadPro-Regular" w:hAnsi="Tahoma" w:cs="Tahoma"/>
          <w:color w:val="000000"/>
          <w:sz w:val="24"/>
          <w:szCs w:val="24"/>
          <w:lang w:val="en-US"/>
        </w:rPr>
        <w:t>Marshall,</w:t>
      </w:r>
      <w:r>
        <w:rPr>
          <w:rFonts w:ascii="Tahoma" w:eastAsia="MyriadPro-Regular" w:hAnsi="Tahoma" w:cs="Tahoma"/>
        </w:rPr>
        <w:t xml:space="preserve"> (Eds.), </w:t>
      </w:r>
      <w:r w:rsidRPr="00020113">
        <w:rPr>
          <w:rFonts w:ascii="Tahoma" w:eastAsia="MyriadPro-Regular" w:hAnsi="Tahoma" w:cs="Tahoma"/>
          <w:i/>
          <w:iCs/>
          <w:color w:val="000000"/>
          <w:sz w:val="24"/>
          <w:szCs w:val="24"/>
          <w:lang w:val="en-US"/>
        </w:rPr>
        <w:t xml:space="preserve">A </w:t>
      </w:r>
      <w:r>
        <w:rPr>
          <w:rFonts w:ascii="Tahoma" w:eastAsia="MyriadPro-Regular" w:hAnsi="Tahoma" w:cs="Tahoma"/>
          <w:i/>
          <w:iCs/>
          <w:color w:val="000000"/>
          <w:sz w:val="24"/>
          <w:szCs w:val="24"/>
          <w:lang w:val="en-US"/>
        </w:rPr>
        <w:t>h</w:t>
      </w:r>
      <w:r w:rsidRPr="00020113">
        <w:rPr>
          <w:rFonts w:ascii="Tahoma" w:eastAsia="MyriadPro-Regular" w:hAnsi="Tahoma" w:cs="Tahoma"/>
          <w:i/>
          <w:iCs/>
          <w:color w:val="000000"/>
          <w:sz w:val="24"/>
          <w:szCs w:val="24"/>
          <w:lang w:val="en-US"/>
        </w:rPr>
        <w:t xml:space="preserve">andbook for </w:t>
      </w:r>
      <w:r>
        <w:rPr>
          <w:rFonts w:ascii="Tahoma" w:eastAsia="MyriadPro-Regular" w:hAnsi="Tahoma" w:cs="Tahoma"/>
          <w:i/>
          <w:iCs/>
          <w:color w:val="000000"/>
          <w:sz w:val="24"/>
          <w:szCs w:val="24"/>
          <w:lang w:val="en-US"/>
        </w:rPr>
        <w:t>t</w:t>
      </w:r>
      <w:r w:rsidRPr="00020113">
        <w:rPr>
          <w:rFonts w:ascii="Tahoma" w:eastAsia="MyriadPro-Regular" w:hAnsi="Tahoma" w:cs="Tahoma"/>
          <w:i/>
          <w:iCs/>
          <w:color w:val="000000"/>
          <w:sz w:val="24"/>
          <w:szCs w:val="24"/>
          <w:lang w:val="en-US"/>
        </w:rPr>
        <w:t xml:space="preserve">eaching and </w:t>
      </w:r>
      <w:r>
        <w:rPr>
          <w:rFonts w:ascii="Tahoma" w:eastAsia="MyriadPro-Regular" w:hAnsi="Tahoma" w:cs="Tahoma"/>
          <w:i/>
          <w:iCs/>
          <w:color w:val="000000"/>
          <w:sz w:val="24"/>
          <w:szCs w:val="24"/>
          <w:lang w:val="en-US"/>
        </w:rPr>
        <w:t>l</w:t>
      </w:r>
      <w:r w:rsidRPr="00020113">
        <w:rPr>
          <w:rFonts w:ascii="Tahoma" w:eastAsia="MyriadPro-Regular" w:hAnsi="Tahoma" w:cs="Tahoma"/>
          <w:i/>
          <w:iCs/>
          <w:color w:val="000000"/>
          <w:sz w:val="24"/>
          <w:szCs w:val="24"/>
          <w:lang w:val="en-US"/>
        </w:rPr>
        <w:t xml:space="preserve">earning in </w:t>
      </w:r>
      <w:r>
        <w:rPr>
          <w:rFonts w:ascii="Tahoma" w:eastAsia="MyriadPro-Regular" w:hAnsi="Tahoma" w:cs="Tahoma"/>
          <w:i/>
          <w:iCs/>
          <w:color w:val="000000"/>
          <w:sz w:val="24"/>
          <w:szCs w:val="24"/>
          <w:lang w:val="en-US"/>
        </w:rPr>
        <w:t>h</w:t>
      </w:r>
      <w:r w:rsidRPr="00020113">
        <w:rPr>
          <w:rFonts w:ascii="Tahoma" w:eastAsia="MyriadPro-Regular" w:hAnsi="Tahoma" w:cs="Tahoma"/>
          <w:i/>
          <w:iCs/>
          <w:color w:val="000000"/>
          <w:sz w:val="24"/>
          <w:szCs w:val="24"/>
          <w:lang w:val="en-US"/>
        </w:rPr>
        <w:t xml:space="preserve">igher </w:t>
      </w:r>
      <w:r>
        <w:rPr>
          <w:rFonts w:ascii="Tahoma" w:eastAsia="MyriadPro-Regular" w:hAnsi="Tahoma" w:cs="Tahoma"/>
          <w:i/>
          <w:iCs/>
          <w:color w:val="000000"/>
          <w:sz w:val="24"/>
          <w:szCs w:val="24"/>
          <w:lang w:val="en-US"/>
        </w:rPr>
        <w:t>e</w:t>
      </w:r>
      <w:r w:rsidRPr="00020113">
        <w:rPr>
          <w:rFonts w:ascii="Tahoma" w:eastAsia="MyriadPro-Regular" w:hAnsi="Tahoma" w:cs="Tahoma"/>
          <w:i/>
          <w:iCs/>
          <w:color w:val="000000"/>
          <w:sz w:val="24"/>
          <w:szCs w:val="24"/>
          <w:lang w:val="en-US"/>
        </w:rPr>
        <w:t>ducation</w:t>
      </w:r>
      <w:r w:rsidRPr="00020113">
        <w:rPr>
          <w:rFonts w:ascii="Tahoma" w:eastAsia="MyriadPro-Regular" w:hAnsi="Tahoma" w:cs="Tahoma"/>
          <w:color w:val="000000"/>
          <w:sz w:val="24"/>
          <w:szCs w:val="24"/>
          <w:lang w:val="en-US"/>
        </w:rPr>
        <w:t xml:space="preserve">, </w:t>
      </w:r>
      <w:r>
        <w:rPr>
          <w:rFonts w:ascii="Tahoma" w:eastAsia="MyriadPro-Regular" w:hAnsi="Tahoma" w:cs="Tahoma"/>
          <w:color w:val="000000"/>
          <w:sz w:val="24"/>
          <w:szCs w:val="24"/>
          <w:lang w:val="en-US"/>
        </w:rPr>
        <w:t>(4</w:t>
      </w:r>
      <w:r w:rsidRPr="00020113">
        <w:rPr>
          <w:rFonts w:ascii="Tahoma" w:eastAsia="MyriadPro-Regular" w:hAnsi="Tahoma" w:cs="Tahoma"/>
          <w:color w:val="000000"/>
          <w:sz w:val="24"/>
          <w:szCs w:val="24"/>
          <w:vertAlign w:val="superscript"/>
          <w:lang w:val="en-US"/>
        </w:rPr>
        <w:t>th</w:t>
      </w:r>
      <w:r>
        <w:rPr>
          <w:rFonts w:ascii="Tahoma" w:eastAsia="MyriadPro-Regular" w:hAnsi="Tahoma" w:cs="Tahoma"/>
          <w:color w:val="000000"/>
          <w:sz w:val="24"/>
          <w:szCs w:val="24"/>
          <w:lang w:val="en-US"/>
        </w:rPr>
        <w:t xml:space="preserve"> ed.) (pp: </w:t>
      </w:r>
      <w:r w:rsidRPr="004D0324">
        <w:rPr>
          <w:rFonts w:ascii="Tahoma" w:eastAsia="MyriadPro-Regular" w:hAnsi="Tahoma" w:cs="Tahoma"/>
          <w:color w:val="000000"/>
          <w:sz w:val="24"/>
          <w:szCs w:val="24"/>
          <w:lang w:val="en-US"/>
        </w:rPr>
        <w:t>107–122</w:t>
      </w:r>
      <w:r>
        <w:rPr>
          <w:rFonts w:ascii="Tahoma" w:eastAsia="MyriadPro-Regular" w:hAnsi="Tahoma" w:cs="Tahoma"/>
          <w:color w:val="000000"/>
          <w:sz w:val="24"/>
          <w:szCs w:val="24"/>
          <w:lang w:val="en-US"/>
        </w:rPr>
        <w:t>)</w:t>
      </w:r>
      <w:r w:rsidRPr="004D0324">
        <w:rPr>
          <w:rFonts w:ascii="Tahoma" w:eastAsia="MyriadPro-Regular" w:hAnsi="Tahoma" w:cs="Tahoma"/>
          <w:color w:val="000000"/>
          <w:sz w:val="24"/>
          <w:szCs w:val="24"/>
          <w:lang w:val="en-US"/>
        </w:rPr>
        <w:t>.</w:t>
      </w:r>
      <w:r>
        <w:rPr>
          <w:rFonts w:ascii="Tahoma" w:eastAsia="MyriadPro-Regular" w:hAnsi="Tahoma" w:cs="Tahoma"/>
        </w:rPr>
        <w:t xml:space="preserve"> </w:t>
      </w:r>
      <w:r w:rsidRPr="004D0324">
        <w:rPr>
          <w:rFonts w:ascii="Tahoma" w:eastAsia="MyriadPro-Regular" w:hAnsi="Tahoma" w:cs="Tahoma"/>
          <w:color w:val="000000"/>
          <w:sz w:val="24"/>
          <w:szCs w:val="24"/>
          <w:lang w:val="en-US"/>
        </w:rPr>
        <w:t>Routledge.</w:t>
      </w:r>
    </w:p>
    <w:p w:rsidR="0013746A" w:rsidRDefault="0013746A" w:rsidP="00F42C2B">
      <w:pPr>
        <w:pStyle w:val="Default"/>
        <w:spacing w:after="160" w:line="360" w:lineRule="auto"/>
        <w:contextualSpacing/>
        <w:rPr>
          <w:rFonts w:ascii="Tahoma" w:hAnsi="Tahoma" w:cs="Tahoma"/>
          <w:color w:val="222222"/>
          <w:shd w:val="clear" w:color="auto" w:fill="FFFFFF"/>
        </w:rPr>
      </w:pPr>
    </w:p>
    <w:p w:rsidR="00CB0429" w:rsidRDefault="00CB0429" w:rsidP="00F42C2B">
      <w:pPr>
        <w:pStyle w:val="Default"/>
        <w:spacing w:after="160" w:line="360" w:lineRule="auto"/>
        <w:contextualSpacing/>
        <w:rPr>
          <w:rFonts w:ascii="Tahoma" w:hAnsi="Tahoma" w:cs="Tahoma"/>
        </w:rPr>
      </w:pPr>
      <w:r w:rsidRPr="00C577E6">
        <w:rPr>
          <w:rFonts w:ascii="Tahoma" w:hAnsi="Tahoma" w:cs="Tahoma"/>
          <w:color w:val="222222"/>
          <w:shd w:val="clear" w:color="auto" w:fill="FFFFFF"/>
        </w:rPr>
        <w:t>Bringle, R. G., &amp; Hatcher, J. A. (1996). Implementing service learning in higher education. </w:t>
      </w:r>
      <w:r w:rsidRPr="00C577E6">
        <w:rPr>
          <w:rFonts w:ascii="Tahoma" w:hAnsi="Tahoma" w:cs="Tahoma"/>
          <w:i/>
          <w:iCs/>
          <w:color w:val="222222"/>
          <w:shd w:val="clear" w:color="auto" w:fill="FFFFFF"/>
        </w:rPr>
        <w:t>The</w:t>
      </w:r>
      <w:r w:rsidR="00351033">
        <w:rPr>
          <w:rFonts w:ascii="Tahoma" w:hAnsi="Tahoma" w:cs="Tahoma"/>
          <w:i/>
          <w:iCs/>
          <w:color w:val="222222"/>
          <w:shd w:val="clear" w:color="auto" w:fill="FFFFFF"/>
        </w:rPr>
        <w:t xml:space="preserve"> </w:t>
      </w:r>
      <w:r w:rsidRPr="00C577E6">
        <w:rPr>
          <w:rFonts w:ascii="Tahoma" w:hAnsi="Tahoma" w:cs="Tahoma"/>
          <w:i/>
          <w:iCs/>
          <w:color w:val="222222"/>
          <w:shd w:val="clear" w:color="auto" w:fill="FFFFFF"/>
        </w:rPr>
        <w:t>Journal of Higher Education</w:t>
      </w:r>
      <w:r w:rsidRPr="00C577E6">
        <w:rPr>
          <w:rFonts w:ascii="Tahoma" w:hAnsi="Tahoma" w:cs="Tahoma"/>
          <w:color w:val="222222"/>
          <w:shd w:val="clear" w:color="auto" w:fill="FFFFFF"/>
        </w:rPr>
        <w:t>, </w:t>
      </w:r>
      <w:r w:rsidRPr="00C577E6">
        <w:rPr>
          <w:rFonts w:ascii="Tahoma" w:hAnsi="Tahoma" w:cs="Tahoma"/>
          <w:i/>
          <w:iCs/>
          <w:color w:val="222222"/>
          <w:shd w:val="clear" w:color="auto" w:fill="FFFFFF"/>
        </w:rPr>
        <w:t>67</w:t>
      </w:r>
      <w:r w:rsidRPr="00C577E6">
        <w:rPr>
          <w:rFonts w:ascii="Tahoma" w:hAnsi="Tahoma" w:cs="Tahoma"/>
          <w:color w:val="222222"/>
          <w:shd w:val="clear" w:color="auto" w:fill="FFFFFF"/>
        </w:rPr>
        <w:t xml:space="preserve">(2), 221-239. </w:t>
      </w:r>
      <w:hyperlink r:id="rId9" w:history="1">
        <w:r w:rsidR="00F42C2B" w:rsidRPr="00593230">
          <w:rPr>
            <w:rStyle w:val="Hyperlink"/>
            <w:rFonts w:ascii="Tahoma" w:hAnsi="Tahoma" w:cs="Tahoma"/>
          </w:rPr>
          <w:t>https://www.jstor.org/stable/2943981</w:t>
        </w:r>
      </w:hyperlink>
    </w:p>
    <w:p w:rsidR="00F42C2B" w:rsidRDefault="00F42C2B" w:rsidP="00F42C2B">
      <w:pPr>
        <w:pStyle w:val="Default"/>
        <w:spacing w:after="160" w:line="360" w:lineRule="auto"/>
        <w:contextualSpacing/>
        <w:rPr>
          <w:rFonts w:ascii="Tahoma" w:hAnsi="Tahoma" w:cs="Tahoma"/>
        </w:rPr>
      </w:pPr>
    </w:p>
    <w:p w:rsidR="004F03A6" w:rsidRDefault="004F03A6" w:rsidP="00F42C2B">
      <w:pPr>
        <w:spacing w:line="360" w:lineRule="auto"/>
        <w:contextualSpacing/>
        <w:rPr>
          <w:rFonts w:ascii="Tahoma" w:hAnsi="Tahoma" w:cs="Tahoma"/>
          <w:sz w:val="24"/>
          <w:szCs w:val="24"/>
        </w:rPr>
      </w:pPr>
      <w:proofErr w:type="spellStart"/>
      <w:proofErr w:type="gramStart"/>
      <w:r w:rsidRPr="00C577E6">
        <w:rPr>
          <w:rFonts w:ascii="Tahoma" w:hAnsi="Tahoma" w:cs="Tahoma"/>
          <w:color w:val="222222"/>
          <w:sz w:val="24"/>
          <w:szCs w:val="24"/>
        </w:rPr>
        <w:t>Brux</w:t>
      </w:r>
      <w:proofErr w:type="spellEnd"/>
      <w:r w:rsidRPr="00C577E6">
        <w:rPr>
          <w:rFonts w:ascii="Tahoma" w:hAnsi="Tahoma" w:cs="Tahoma"/>
          <w:color w:val="222222"/>
          <w:sz w:val="24"/>
          <w:szCs w:val="24"/>
        </w:rPr>
        <w:t>, J.M. &amp; Fry, B. (2010).</w:t>
      </w:r>
      <w:proofErr w:type="gramEnd"/>
      <w:r w:rsidRPr="00C577E6">
        <w:rPr>
          <w:rFonts w:ascii="Tahoma" w:hAnsi="Tahoma" w:cs="Tahoma"/>
          <w:color w:val="222222"/>
          <w:sz w:val="24"/>
          <w:szCs w:val="24"/>
        </w:rPr>
        <w:t xml:space="preserve"> Multicultural students in study abroad: Their interests, their issues,</w:t>
      </w:r>
      <w:r w:rsidRPr="00C577E6">
        <w:rPr>
          <w:rFonts w:ascii="Tahoma" w:hAnsi="Tahoma" w:cs="Tahoma"/>
          <w:color w:val="222222"/>
          <w:sz w:val="24"/>
          <w:szCs w:val="24"/>
        </w:rPr>
        <w:tab/>
        <w:t xml:space="preserve">and their constraints. </w:t>
      </w:r>
      <w:r w:rsidRPr="00C577E6">
        <w:rPr>
          <w:rFonts w:ascii="Tahoma" w:hAnsi="Tahoma" w:cs="Tahoma"/>
          <w:i/>
          <w:color w:val="222222"/>
          <w:sz w:val="24"/>
          <w:szCs w:val="24"/>
        </w:rPr>
        <w:t>Journal of Studies in International Education</w:t>
      </w:r>
      <w:r w:rsidRPr="00C577E6">
        <w:rPr>
          <w:rFonts w:ascii="Tahoma" w:hAnsi="Tahoma" w:cs="Tahoma"/>
          <w:color w:val="222222"/>
          <w:sz w:val="24"/>
          <w:szCs w:val="24"/>
        </w:rPr>
        <w:t xml:space="preserve">, 14(5), 508-527. </w:t>
      </w:r>
      <w:hyperlink r:id="rId10" w:history="1">
        <w:r w:rsidR="00AC69EF" w:rsidRPr="00E43F0A">
          <w:rPr>
            <w:rStyle w:val="Hyperlink"/>
            <w:rFonts w:ascii="Tahoma" w:hAnsi="Tahoma" w:cs="Tahoma"/>
            <w:sz w:val="24"/>
            <w:szCs w:val="24"/>
          </w:rPr>
          <w:t>https://journals.sagepub.com/doi/10.1177/1028315309342486</w:t>
        </w:r>
      </w:hyperlink>
      <w:r w:rsidR="00AC69EF">
        <w:rPr>
          <w:rFonts w:ascii="Tahoma" w:hAnsi="Tahoma" w:cs="Tahoma"/>
          <w:color w:val="222222"/>
          <w:sz w:val="24"/>
          <w:szCs w:val="24"/>
        </w:rPr>
        <w:t xml:space="preserve"> </w:t>
      </w:r>
    </w:p>
    <w:p w:rsidR="00F42C2B" w:rsidRPr="00C577E6" w:rsidRDefault="00F42C2B" w:rsidP="00F42C2B">
      <w:pPr>
        <w:spacing w:line="360" w:lineRule="auto"/>
        <w:contextualSpacing/>
        <w:rPr>
          <w:rFonts w:ascii="Tahoma" w:hAnsi="Tahoma" w:cs="Tahoma"/>
          <w:color w:val="222222"/>
          <w:sz w:val="24"/>
          <w:szCs w:val="24"/>
        </w:rPr>
      </w:pPr>
    </w:p>
    <w:p w:rsidR="00185E26" w:rsidRDefault="00185E26" w:rsidP="00F42C2B">
      <w:pPr>
        <w:spacing w:line="360" w:lineRule="auto"/>
        <w:contextualSpacing/>
        <w:rPr>
          <w:rFonts w:ascii="Tahoma" w:hAnsi="Tahoma" w:cs="Tahoma"/>
          <w:color w:val="222222"/>
          <w:sz w:val="24"/>
          <w:szCs w:val="24"/>
          <w:shd w:val="clear" w:color="auto" w:fill="FFFFFF"/>
        </w:rPr>
      </w:pPr>
      <w:proofErr w:type="gramStart"/>
      <w:r w:rsidRPr="00185E26">
        <w:rPr>
          <w:rFonts w:ascii="Tahoma" w:hAnsi="Tahoma" w:cs="Tahoma"/>
          <w:color w:val="222222"/>
          <w:sz w:val="24"/>
          <w:szCs w:val="24"/>
          <w:shd w:val="clear" w:color="auto" w:fill="FFFFFF"/>
        </w:rPr>
        <w:lastRenderedPageBreak/>
        <w:t>Campbell, P. J., Masters, P. E., &amp; Goolsby, A. (2004).</w:t>
      </w:r>
      <w:proofErr w:type="gramEnd"/>
      <w:r w:rsidRPr="00185E26">
        <w:rPr>
          <w:rFonts w:ascii="Tahoma" w:hAnsi="Tahoma" w:cs="Tahoma"/>
          <w:color w:val="222222"/>
          <w:sz w:val="24"/>
          <w:szCs w:val="24"/>
          <w:shd w:val="clear" w:color="auto" w:fill="FFFFFF"/>
        </w:rPr>
        <w:t xml:space="preserve"> Global studies: Hurdles to program</w:t>
      </w:r>
      <w:r w:rsidR="00ED5FAF">
        <w:rPr>
          <w:rFonts w:ascii="Tahoma" w:hAnsi="Tahoma" w:cs="Tahoma"/>
          <w:color w:val="222222"/>
          <w:sz w:val="24"/>
          <w:szCs w:val="24"/>
          <w:shd w:val="clear" w:color="auto" w:fill="FFFFFF"/>
        </w:rPr>
        <w:t xml:space="preserve"> </w:t>
      </w:r>
      <w:r w:rsidRPr="00185E26">
        <w:rPr>
          <w:rFonts w:ascii="Tahoma" w:hAnsi="Tahoma" w:cs="Tahoma"/>
          <w:color w:val="222222"/>
          <w:sz w:val="24"/>
          <w:szCs w:val="24"/>
          <w:shd w:val="clear" w:color="auto" w:fill="FFFFFF"/>
        </w:rPr>
        <w:t>development. </w:t>
      </w:r>
      <w:r w:rsidRPr="00185E26">
        <w:rPr>
          <w:rFonts w:ascii="Tahoma" w:hAnsi="Tahoma" w:cs="Tahoma"/>
          <w:i/>
          <w:iCs/>
          <w:color w:val="222222"/>
          <w:sz w:val="24"/>
          <w:szCs w:val="24"/>
          <w:shd w:val="clear" w:color="auto" w:fill="FFFFFF"/>
        </w:rPr>
        <w:t>College Teaching</w:t>
      </w:r>
      <w:r w:rsidRPr="00185E26">
        <w:rPr>
          <w:rFonts w:ascii="Tahoma" w:hAnsi="Tahoma" w:cs="Tahoma"/>
          <w:color w:val="222222"/>
          <w:sz w:val="24"/>
          <w:szCs w:val="24"/>
          <w:shd w:val="clear" w:color="auto" w:fill="FFFFFF"/>
        </w:rPr>
        <w:t>, </w:t>
      </w:r>
      <w:r w:rsidRPr="00185E26">
        <w:rPr>
          <w:rFonts w:ascii="Tahoma" w:hAnsi="Tahoma" w:cs="Tahoma"/>
          <w:i/>
          <w:iCs/>
          <w:color w:val="222222"/>
          <w:sz w:val="24"/>
          <w:szCs w:val="24"/>
          <w:shd w:val="clear" w:color="auto" w:fill="FFFFFF"/>
        </w:rPr>
        <w:t>52</w:t>
      </w:r>
      <w:r w:rsidRPr="00185E26">
        <w:rPr>
          <w:rFonts w:ascii="Tahoma" w:hAnsi="Tahoma" w:cs="Tahoma"/>
          <w:color w:val="222222"/>
          <w:sz w:val="24"/>
          <w:szCs w:val="24"/>
          <w:shd w:val="clear" w:color="auto" w:fill="FFFFFF"/>
        </w:rPr>
        <w:t>(1), 33-40.</w:t>
      </w:r>
      <w:r w:rsidR="004D2E26">
        <w:rPr>
          <w:rFonts w:ascii="Tahoma" w:hAnsi="Tahoma" w:cs="Tahoma"/>
          <w:color w:val="222222"/>
          <w:sz w:val="24"/>
          <w:szCs w:val="24"/>
          <w:shd w:val="clear" w:color="auto" w:fill="FFFFFF"/>
        </w:rPr>
        <w:t xml:space="preserve"> </w:t>
      </w:r>
      <w:hyperlink r:id="rId11" w:history="1">
        <w:r w:rsidR="004D2E26" w:rsidRPr="0019005A">
          <w:rPr>
            <w:rStyle w:val="Hyperlink"/>
            <w:rFonts w:ascii="Tahoma" w:hAnsi="Tahoma" w:cs="Tahoma"/>
            <w:sz w:val="24"/>
            <w:szCs w:val="24"/>
            <w:shd w:val="clear" w:color="auto" w:fill="FFFFFF"/>
          </w:rPr>
          <w:t>https://www.tandfonline.com/doi/abs/10.3200/CTCH.52.1.33-40</w:t>
        </w:r>
      </w:hyperlink>
    </w:p>
    <w:p w:rsidR="00F42C2B" w:rsidRPr="00185E26" w:rsidRDefault="00F42C2B" w:rsidP="00F42C2B">
      <w:pPr>
        <w:spacing w:line="360" w:lineRule="auto"/>
        <w:contextualSpacing/>
        <w:rPr>
          <w:rFonts w:ascii="Tahoma" w:hAnsi="Tahoma" w:cs="Tahoma"/>
          <w:color w:val="222222"/>
          <w:sz w:val="24"/>
          <w:szCs w:val="24"/>
          <w:shd w:val="clear" w:color="auto" w:fill="FFFFFF"/>
        </w:rPr>
      </w:pPr>
    </w:p>
    <w:p w:rsidR="0089124F" w:rsidRDefault="0089124F" w:rsidP="00F42C2B">
      <w:pPr>
        <w:spacing w:line="360" w:lineRule="auto"/>
        <w:contextualSpacing/>
        <w:rPr>
          <w:rFonts w:ascii="Tahoma" w:hAnsi="Tahoma" w:cs="Tahoma"/>
          <w:color w:val="222222"/>
          <w:sz w:val="24"/>
          <w:szCs w:val="24"/>
        </w:rPr>
      </w:pPr>
      <w:proofErr w:type="gramStart"/>
      <w:r w:rsidRPr="00C577E6">
        <w:rPr>
          <w:rFonts w:ascii="Tahoma" w:hAnsi="Tahoma" w:cs="Tahoma"/>
          <w:color w:val="222222"/>
          <w:sz w:val="24"/>
          <w:szCs w:val="24"/>
        </w:rPr>
        <w:t>Carter, S.D., Kaufman, H., &amp; Torp, M. (2019).</w:t>
      </w:r>
      <w:proofErr w:type="gramEnd"/>
      <w:r w:rsidRPr="00C577E6">
        <w:rPr>
          <w:rFonts w:ascii="Tahoma" w:hAnsi="Tahoma" w:cs="Tahoma"/>
          <w:color w:val="222222"/>
          <w:sz w:val="24"/>
          <w:szCs w:val="24"/>
        </w:rPr>
        <w:t xml:space="preserve"> </w:t>
      </w:r>
      <w:r w:rsidRPr="00C577E6">
        <w:rPr>
          <w:rFonts w:ascii="Tahoma" w:hAnsi="Tahoma" w:cs="Tahoma"/>
          <w:i/>
          <w:color w:val="222222"/>
          <w:sz w:val="24"/>
          <w:szCs w:val="24"/>
        </w:rPr>
        <w:t>Integrating worlds: How off-campus study can</w:t>
      </w:r>
      <w:r w:rsidR="00ED5FAF">
        <w:rPr>
          <w:rFonts w:ascii="Tahoma" w:hAnsi="Tahoma" w:cs="Tahoma"/>
          <w:i/>
          <w:color w:val="222222"/>
          <w:sz w:val="24"/>
          <w:szCs w:val="24"/>
        </w:rPr>
        <w:t xml:space="preserve"> </w:t>
      </w:r>
      <w:r w:rsidRPr="00C577E6">
        <w:rPr>
          <w:rFonts w:ascii="Tahoma" w:hAnsi="Tahoma" w:cs="Tahoma"/>
          <w:i/>
          <w:color w:val="222222"/>
          <w:sz w:val="24"/>
          <w:szCs w:val="24"/>
        </w:rPr>
        <w:t>transform undergraduate education.</w:t>
      </w:r>
      <w:r w:rsidRPr="00C577E6">
        <w:rPr>
          <w:rFonts w:ascii="Tahoma" w:hAnsi="Tahoma" w:cs="Tahoma"/>
          <w:color w:val="222222"/>
          <w:sz w:val="24"/>
          <w:szCs w:val="24"/>
        </w:rPr>
        <w:t xml:space="preserve"> Stylus Publishing, LLC. </w:t>
      </w:r>
    </w:p>
    <w:p w:rsidR="00F42C2B" w:rsidRPr="00C577E6" w:rsidRDefault="00F42C2B" w:rsidP="00F42C2B">
      <w:pPr>
        <w:spacing w:line="360" w:lineRule="auto"/>
        <w:contextualSpacing/>
        <w:rPr>
          <w:rFonts w:ascii="Tahoma" w:hAnsi="Tahoma" w:cs="Tahoma"/>
          <w:i/>
          <w:color w:val="222222"/>
          <w:sz w:val="24"/>
          <w:szCs w:val="24"/>
        </w:rPr>
      </w:pPr>
    </w:p>
    <w:p w:rsidR="007037C0" w:rsidRDefault="007037C0" w:rsidP="00F42C2B">
      <w:pPr>
        <w:spacing w:line="360" w:lineRule="auto"/>
        <w:contextualSpacing/>
        <w:rPr>
          <w:rFonts w:ascii="Tahoma" w:hAnsi="Tahoma" w:cs="Tahoma"/>
          <w:sz w:val="24"/>
          <w:szCs w:val="24"/>
          <w:shd w:val="clear" w:color="auto" w:fill="FFFFFF"/>
        </w:rPr>
      </w:pPr>
      <w:proofErr w:type="gramStart"/>
      <w:r w:rsidRPr="00C577E6">
        <w:rPr>
          <w:rFonts w:ascii="Tahoma" w:hAnsi="Tahoma" w:cs="Tahoma"/>
          <w:color w:val="222222"/>
          <w:sz w:val="24"/>
          <w:szCs w:val="24"/>
          <w:shd w:val="clear" w:color="auto" w:fill="FFFFFF"/>
        </w:rPr>
        <w:t>Caulfield, S. L., &amp; Persell, C. H. (2006).</w:t>
      </w:r>
      <w:proofErr w:type="gramEnd"/>
      <w:r w:rsidRPr="00C577E6">
        <w:rPr>
          <w:rFonts w:ascii="Tahoma" w:hAnsi="Tahoma" w:cs="Tahoma"/>
          <w:color w:val="222222"/>
          <w:sz w:val="24"/>
          <w:szCs w:val="24"/>
          <w:shd w:val="clear" w:color="auto" w:fill="FFFFFF"/>
        </w:rPr>
        <w:t xml:space="preserve"> Teaching social science reasoning and quantitative</w:t>
      </w:r>
      <w:r w:rsidR="00ED5FAF">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literacy: The role of collaborative groups. </w:t>
      </w:r>
      <w:r w:rsidRPr="00C577E6">
        <w:rPr>
          <w:rFonts w:ascii="Tahoma" w:hAnsi="Tahoma" w:cs="Tahoma"/>
          <w:i/>
          <w:iCs/>
          <w:color w:val="222222"/>
          <w:sz w:val="24"/>
          <w:szCs w:val="24"/>
          <w:shd w:val="clear" w:color="auto" w:fill="FFFFFF"/>
        </w:rPr>
        <w:t>Teaching Sociology</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34</w:t>
      </w:r>
      <w:r w:rsidRPr="00C577E6">
        <w:rPr>
          <w:rFonts w:ascii="Tahoma" w:hAnsi="Tahoma" w:cs="Tahoma"/>
          <w:color w:val="222222"/>
          <w:sz w:val="24"/>
          <w:szCs w:val="24"/>
          <w:shd w:val="clear" w:color="auto" w:fill="FFFFFF"/>
        </w:rPr>
        <w:t>(1), 39-53.</w:t>
      </w:r>
      <w:r w:rsidR="00ED5FAF">
        <w:rPr>
          <w:rFonts w:ascii="Tahoma" w:hAnsi="Tahoma" w:cs="Tahoma"/>
          <w:color w:val="222222"/>
          <w:sz w:val="24"/>
          <w:szCs w:val="24"/>
          <w:shd w:val="clear" w:color="auto" w:fill="FFFFFF"/>
        </w:rPr>
        <w:t xml:space="preserve"> </w:t>
      </w:r>
      <w:hyperlink r:id="rId12" w:history="1">
        <w:r w:rsidR="00F42C2B" w:rsidRPr="00593230">
          <w:rPr>
            <w:rStyle w:val="Hyperlink"/>
            <w:rFonts w:ascii="Tahoma" w:hAnsi="Tahoma" w:cs="Tahoma"/>
            <w:sz w:val="24"/>
            <w:szCs w:val="24"/>
            <w:shd w:val="clear" w:color="auto" w:fill="FFFFFF"/>
          </w:rPr>
          <w:t>https://doi.org/10.1177/0092055X0603400104</w:t>
        </w:r>
      </w:hyperlink>
    </w:p>
    <w:p w:rsidR="00F42C2B" w:rsidRPr="00C577E6" w:rsidRDefault="00F42C2B" w:rsidP="00F42C2B">
      <w:pPr>
        <w:spacing w:line="360" w:lineRule="auto"/>
        <w:contextualSpacing/>
        <w:rPr>
          <w:rFonts w:ascii="Tahoma" w:hAnsi="Tahoma" w:cs="Tahoma"/>
          <w:color w:val="222222"/>
          <w:sz w:val="24"/>
          <w:szCs w:val="24"/>
          <w:shd w:val="clear" w:color="auto" w:fill="FFFFFF"/>
        </w:rPr>
      </w:pPr>
    </w:p>
    <w:p w:rsidR="00F734C1" w:rsidRPr="00F734C1" w:rsidRDefault="00F734C1" w:rsidP="00F42C2B">
      <w:pPr>
        <w:shd w:val="clear" w:color="auto" w:fill="FFFFFF" w:themeFill="background1"/>
        <w:spacing w:line="360" w:lineRule="auto"/>
        <w:contextualSpacing/>
        <w:rPr>
          <w:rFonts w:ascii="Tahoma" w:hAnsi="Tahoma" w:cs="Tahoma"/>
          <w:i/>
          <w:iCs/>
          <w:spacing w:val="4"/>
          <w:sz w:val="24"/>
          <w:szCs w:val="24"/>
          <w:shd w:val="clear" w:color="auto" w:fill="FCFCFC"/>
        </w:rPr>
      </w:pPr>
      <w:proofErr w:type="spellStart"/>
      <w:r w:rsidRPr="00F734C1">
        <w:rPr>
          <w:rFonts w:ascii="Tahoma" w:hAnsi="Tahoma" w:cs="Tahoma"/>
          <w:spacing w:val="4"/>
          <w:sz w:val="24"/>
          <w:szCs w:val="24"/>
          <w:shd w:val="clear" w:color="auto" w:fill="FCFCFC"/>
        </w:rPr>
        <w:t>Cierniak</w:t>
      </w:r>
      <w:proofErr w:type="spellEnd"/>
      <w:r w:rsidRPr="00F734C1">
        <w:rPr>
          <w:rFonts w:ascii="Tahoma" w:hAnsi="Tahoma" w:cs="Tahoma"/>
          <w:spacing w:val="4"/>
          <w:sz w:val="24"/>
          <w:szCs w:val="24"/>
          <w:shd w:val="clear" w:color="auto" w:fill="FCFCFC"/>
        </w:rPr>
        <w:t xml:space="preserve"> </w:t>
      </w:r>
      <w:proofErr w:type="gramStart"/>
      <w:r w:rsidRPr="00F734C1">
        <w:rPr>
          <w:rFonts w:ascii="Tahoma" w:hAnsi="Tahoma" w:cs="Tahoma"/>
          <w:spacing w:val="4"/>
          <w:sz w:val="24"/>
          <w:szCs w:val="24"/>
          <w:shd w:val="clear" w:color="auto" w:fill="FCFCFC"/>
        </w:rPr>
        <w:t>K.,</w:t>
      </w:r>
      <w:proofErr w:type="gramEnd"/>
      <w:r w:rsidRPr="00F734C1">
        <w:rPr>
          <w:rFonts w:ascii="Tahoma" w:hAnsi="Tahoma" w:cs="Tahoma"/>
          <w:spacing w:val="4"/>
          <w:sz w:val="24"/>
          <w:szCs w:val="24"/>
          <w:shd w:val="clear" w:color="auto" w:fill="FCFCFC"/>
        </w:rPr>
        <w:t xml:space="preserve"> &amp; Ruddy A.M. (2016). Partnering for new possibilities: The development of a</w:t>
      </w:r>
      <w:r w:rsidR="006D5963">
        <w:rPr>
          <w:rFonts w:ascii="Tahoma" w:hAnsi="Tahoma" w:cs="Tahoma"/>
          <w:spacing w:val="4"/>
          <w:sz w:val="24"/>
          <w:szCs w:val="24"/>
          <w:shd w:val="clear" w:color="auto" w:fill="FCFCFC"/>
        </w:rPr>
        <w:t xml:space="preserve"> </w:t>
      </w:r>
      <w:r w:rsidRPr="00F734C1">
        <w:rPr>
          <w:rFonts w:ascii="Tahoma" w:hAnsi="Tahoma" w:cs="Tahoma"/>
          <w:spacing w:val="4"/>
          <w:sz w:val="24"/>
          <w:szCs w:val="24"/>
          <w:shd w:val="clear" w:color="auto" w:fill="FCFCFC"/>
        </w:rPr>
        <w:t xml:space="preserve">global learning certificate. In R. Raby &amp; E. </w:t>
      </w:r>
      <w:proofErr w:type="spellStart"/>
      <w:r w:rsidRPr="00F734C1">
        <w:rPr>
          <w:rFonts w:ascii="Tahoma" w:hAnsi="Tahoma" w:cs="Tahoma"/>
          <w:spacing w:val="4"/>
          <w:sz w:val="24"/>
          <w:szCs w:val="24"/>
          <w:shd w:val="clear" w:color="auto" w:fill="FCFCFC"/>
        </w:rPr>
        <w:t>Valeau</w:t>
      </w:r>
      <w:proofErr w:type="spellEnd"/>
      <w:r w:rsidRPr="00F734C1">
        <w:rPr>
          <w:rFonts w:ascii="Tahoma" w:hAnsi="Tahoma" w:cs="Tahoma"/>
          <w:spacing w:val="4"/>
          <w:sz w:val="24"/>
          <w:szCs w:val="24"/>
          <w:shd w:val="clear" w:color="auto" w:fill="FCFCFC"/>
        </w:rPr>
        <w:t xml:space="preserve"> (Eds.), </w:t>
      </w:r>
      <w:r w:rsidRPr="00F734C1">
        <w:rPr>
          <w:rFonts w:ascii="Tahoma" w:hAnsi="Tahoma" w:cs="Tahoma"/>
          <w:i/>
          <w:iCs/>
          <w:spacing w:val="4"/>
          <w:sz w:val="24"/>
          <w:szCs w:val="24"/>
          <w:shd w:val="clear" w:color="auto" w:fill="FCFCFC"/>
        </w:rPr>
        <w:t>International education at</w:t>
      </w:r>
      <w:r w:rsidRPr="00F734C1">
        <w:rPr>
          <w:rFonts w:ascii="Tahoma" w:hAnsi="Tahoma" w:cs="Tahoma"/>
          <w:i/>
          <w:iCs/>
          <w:spacing w:val="4"/>
          <w:sz w:val="24"/>
          <w:szCs w:val="24"/>
          <w:shd w:val="clear" w:color="auto" w:fill="FCFCFC"/>
        </w:rPr>
        <w:tab/>
        <w:t>community colleges</w:t>
      </w:r>
      <w:r w:rsidRPr="00F734C1">
        <w:rPr>
          <w:rFonts w:ascii="Tahoma" w:hAnsi="Tahoma" w:cs="Tahoma"/>
          <w:spacing w:val="4"/>
          <w:sz w:val="24"/>
          <w:szCs w:val="24"/>
          <w:shd w:val="clear" w:color="auto" w:fill="FCFCFC"/>
        </w:rPr>
        <w:t xml:space="preserve"> (pp. 247-262). Palgrave Macmillan.</w:t>
      </w:r>
    </w:p>
    <w:p w:rsidR="00F42C2B" w:rsidRDefault="003742B6" w:rsidP="00F42C2B">
      <w:pPr>
        <w:spacing w:line="360" w:lineRule="auto"/>
        <w:contextualSpacing/>
        <w:rPr>
          <w:rFonts w:ascii="Tahoma" w:hAnsi="Tahoma" w:cs="Tahoma"/>
          <w:sz w:val="24"/>
          <w:szCs w:val="24"/>
        </w:rPr>
      </w:pPr>
      <w:r w:rsidRPr="00C577E6">
        <w:rPr>
          <w:rFonts w:ascii="Tahoma" w:hAnsi="Tahoma" w:cs="Tahoma"/>
          <w:sz w:val="24"/>
          <w:szCs w:val="24"/>
        </w:rPr>
        <w:t xml:space="preserve">Dessoff, A. (2006). Who’s not going abroad? </w:t>
      </w:r>
      <w:r w:rsidRPr="00C577E6">
        <w:rPr>
          <w:rFonts w:ascii="Tahoma" w:hAnsi="Tahoma" w:cs="Tahoma"/>
          <w:i/>
          <w:iCs/>
          <w:sz w:val="24"/>
          <w:szCs w:val="24"/>
        </w:rPr>
        <w:t>International Educator</w:t>
      </w:r>
      <w:r w:rsidRPr="00C577E6">
        <w:rPr>
          <w:rFonts w:ascii="Tahoma" w:hAnsi="Tahoma" w:cs="Tahoma"/>
          <w:sz w:val="24"/>
          <w:szCs w:val="24"/>
        </w:rPr>
        <w:t xml:space="preserve">, </w:t>
      </w:r>
      <w:r w:rsidRPr="00C577E6">
        <w:rPr>
          <w:rFonts w:ascii="Tahoma" w:hAnsi="Tahoma" w:cs="Tahoma"/>
          <w:i/>
          <w:iCs/>
          <w:sz w:val="24"/>
          <w:szCs w:val="24"/>
        </w:rPr>
        <w:t>15</w:t>
      </w:r>
      <w:r w:rsidRPr="00C577E6">
        <w:rPr>
          <w:rFonts w:ascii="Tahoma" w:hAnsi="Tahoma" w:cs="Tahoma"/>
          <w:sz w:val="24"/>
          <w:szCs w:val="24"/>
        </w:rPr>
        <w:t xml:space="preserve">(2), 20-27. </w:t>
      </w:r>
      <w:hyperlink r:id="rId13" w:history="1">
        <w:r w:rsidR="00F42C2B" w:rsidRPr="00593230">
          <w:rPr>
            <w:rStyle w:val="Hyperlink"/>
            <w:rFonts w:ascii="Tahoma" w:hAnsi="Tahoma" w:cs="Tahoma"/>
            <w:sz w:val="24"/>
            <w:szCs w:val="24"/>
          </w:rPr>
          <w:t>https://www.nafsa.org/Professional_Resources/Publications/International_Educator/IEMarch/April_2006/</w:t>
        </w:r>
      </w:hyperlink>
    </w:p>
    <w:p w:rsidR="00784ECF" w:rsidRPr="00C577E6" w:rsidRDefault="00784ECF" w:rsidP="00F42C2B">
      <w:pPr>
        <w:spacing w:line="360" w:lineRule="auto"/>
        <w:contextualSpacing/>
        <w:rPr>
          <w:rFonts w:ascii="Tahoma" w:hAnsi="Tahoma" w:cs="Tahoma"/>
          <w:sz w:val="24"/>
          <w:szCs w:val="24"/>
        </w:rPr>
      </w:pPr>
      <w:r w:rsidRPr="00C577E6">
        <w:rPr>
          <w:rFonts w:ascii="Tahoma" w:hAnsi="Tahoma" w:cs="Tahoma"/>
          <w:color w:val="222222"/>
          <w:sz w:val="24"/>
          <w:szCs w:val="24"/>
          <w:shd w:val="clear" w:color="auto" w:fill="FFFFFF"/>
        </w:rPr>
        <w:t xml:space="preserve"> </w:t>
      </w:r>
    </w:p>
    <w:p w:rsidR="00AE5EFE" w:rsidRDefault="00AE5EFE" w:rsidP="00F42C2B">
      <w:pPr>
        <w:spacing w:line="360" w:lineRule="auto"/>
        <w:contextualSpacing/>
        <w:rPr>
          <w:rFonts w:ascii="Tahoma" w:hAnsi="Tahoma" w:cs="Tahoma"/>
          <w:sz w:val="24"/>
          <w:szCs w:val="24"/>
        </w:rPr>
      </w:pPr>
      <w:r w:rsidRPr="00C577E6">
        <w:rPr>
          <w:rFonts w:ascii="Tahoma" w:hAnsi="Tahoma" w:cs="Tahoma"/>
          <w:color w:val="222222"/>
          <w:sz w:val="24"/>
          <w:szCs w:val="24"/>
          <w:shd w:val="clear" w:color="auto" w:fill="FFFFFF"/>
        </w:rPr>
        <w:t>Engberg, M.E. (2013). The influences of study away experiences on global perspective-taking.</w:t>
      </w:r>
      <w:r w:rsidRPr="00C577E6">
        <w:rPr>
          <w:rFonts w:ascii="Tahoma" w:hAnsi="Tahoma" w:cs="Tahoma"/>
          <w:color w:val="222222"/>
          <w:sz w:val="24"/>
          <w:szCs w:val="24"/>
          <w:shd w:val="clear" w:color="auto" w:fill="FFFFFF"/>
        </w:rPr>
        <w:tab/>
      </w:r>
      <w:r w:rsidR="006D5963">
        <w:rPr>
          <w:rFonts w:ascii="Tahoma" w:hAnsi="Tahoma" w:cs="Tahoma"/>
          <w:color w:val="222222"/>
          <w:sz w:val="24"/>
          <w:szCs w:val="24"/>
          <w:shd w:val="clear" w:color="auto" w:fill="FFFFFF"/>
        </w:rPr>
        <w:t xml:space="preserve"> </w:t>
      </w:r>
      <w:r w:rsidRPr="00C577E6">
        <w:rPr>
          <w:rFonts w:ascii="Tahoma" w:hAnsi="Tahoma" w:cs="Tahoma"/>
          <w:i/>
          <w:color w:val="222222"/>
          <w:sz w:val="24"/>
          <w:szCs w:val="24"/>
          <w:shd w:val="clear" w:color="auto" w:fill="FFFFFF"/>
        </w:rPr>
        <w:t>Journal of College Student Development, 54</w:t>
      </w:r>
      <w:r w:rsidRPr="00C577E6">
        <w:rPr>
          <w:rFonts w:ascii="Tahoma" w:hAnsi="Tahoma" w:cs="Tahoma"/>
          <w:color w:val="222222"/>
          <w:sz w:val="24"/>
          <w:szCs w:val="24"/>
          <w:shd w:val="clear" w:color="auto" w:fill="FFFFFF"/>
        </w:rPr>
        <w:t>(5), 466-480.</w:t>
      </w:r>
      <w:r w:rsidR="006D5963">
        <w:rPr>
          <w:rFonts w:ascii="Tahoma" w:hAnsi="Tahoma" w:cs="Tahoma"/>
          <w:color w:val="222222"/>
          <w:sz w:val="24"/>
          <w:szCs w:val="24"/>
          <w:shd w:val="clear" w:color="auto" w:fill="FFFFFF"/>
        </w:rPr>
        <w:t xml:space="preserve"> </w:t>
      </w:r>
      <w:hyperlink r:id="rId14" w:history="1">
        <w:r w:rsidR="00F42C2B" w:rsidRPr="00593230">
          <w:rPr>
            <w:rStyle w:val="Hyperlink"/>
            <w:rFonts w:ascii="Tahoma" w:hAnsi="Tahoma" w:cs="Tahoma"/>
            <w:sz w:val="24"/>
            <w:szCs w:val="24"/>
          </w:rPr>
          <w:t>https://doi.org/10.1353/csd.2013.0073</w:t>
        </w:r>
      </w:hyperlink>
    </w:p>
    <w:p w:rsidR="00F42C2B" w:rsidRPr="00C577E6" w:rsidRDefault="00F42C2B" w:rsidP="00F42C2B">
      <w:pPr>
        <w:spacing w:line="360" w:lineRule="auto"/>
        <w:contextualSpacing/>
        <w:rPr>
          <w:rFonts w:ascii="Tahoma" w:hAnsi="Tahoma" w:cs="Tahoma"/>
          <w:color w:val="222222"/>
          <w:sz w:val="24"/>
          <w:szCs w:val="24"/>
          <w:shd w:val="clear" w:color="auto" w:fill="FFFFFF"/>
        </w:rPr>
      </w:pPr>
    </w:p>
    <w:p w:rsidR="003742B6" w:rsidRDefault="00784ECF"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shd w:val="clear" w:color="auto" w:fill="FFFFFF"/>
        </w:rPr>
        <w:t>Engberg, M. E., &amp; Fox, K. (2011).</w:t>
      </w:r>
      <w:proofErr w:type="gramEnd"/>
      <w:r w:rsidRPr="00C577E6">
        <w:rPr>
          <w:rFonts w:ascii="Tahoma" w:hAnsi="Tahoma" w:cs="Tahoma"/>
          <w:color w:val="222222"/>
          <w:sz w:val="24"/>
          <w:szCs w:val="24"/>
          <w:shd w:val="clear" w:color="auto" w:fill="FFFFFF"/>
        </w:rPr>
        <w:t xml:space="preserve"> Exploring the relationship between undergraduate service-learning experiences and global perspective-taking. </w:t>
      </w:r>
      <w:r w:rsidRPr="00C577E6">
        <w:rPr>
          <w:rFonts w:ascii="Tahoma" w:hAnsi="Tahoma" w:cs="Tahoma"/>
          <w:i/>
          <w:iCs/>
          <w:color w:val="222222"/>
          <w:sz w:val="24"/>
          <w:szCs w:val="24"/>
          <w:shd w:val="clear" w:color="auto" w:fill="FFFFFF"/>
        </w:rPr>
        <w:t>Journal of Student Affairs Research</w:t>
      </w:r>
      <w:r w:rsidR="00800840">
        <w:rPr>
          <w:rFonts w:ascii="Tahoma" w:hAnsi="Tahoma" w:cs="Tahoma"/>
          <w:i/>
          <w:iCs/>
          <w:color w:val="222222"/>
          <w:sz w:val="24"/>
          <w:szCs w:val="24"/>
          <w:shd w:val="clear" w:color="auto" w:fill="FFFFFF"/>
        </w:rPr>
        <w:t xml:space="preserve"> </w:t>
      </w:r>
      <w:r w:rsidRPr="00C577E6">
        <w:rPr>
          <w:rFonts w:ascii="Tahoma" w:hAnsi="Tahoma" w:cs="Tahoma"/>
          <w:i/>
          <w:iCs/>
          <w:color w:val="222222"/>
          <w:sz w:val="24"/>
          <w:szCs w:val="24"/>
          <w:shd w:val="clear" w:color="auto" w:fill="FFFFFF"/>
        </w:rPr>
        <w:t>and Practice</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48</w:t>
      </w:r>
      <w:r w:rsidRPr="00C577E6">
        <w:rPr>
          <w:rFonts w:ascii="Tahoma" w:hAnsi="Tahoma" w:cs="Tahoma"/>
          <w:color w:val="222222"/>
          <w:sz w:val="24"/>
          <w:szCs w:val="24"/>
          <w:shd w:val="clear" w:color="auto" w:fill="FFFFFF"/>
        </w:rPr>
        <w:t xml:space="preserve">(1), 85-105. </w:t>
      </w:r>
      <w:hyperlink r:id="rId15" w:history="1">
        <w:r w:rsidR="00F42C2B" w:rsidRPr="00593230">
          <w:rPr>
            <w:rStyle w:val="Hyperlink"/>
            <w:rFonts w:ascii="Tahoma" w:hAnsi="Tahoma" w:cs="Tahoma"/>
            <w:sz w:val="24"/>
            <w:szCs w:val="24"/>
          </w:rPr>
          <w:t>http://dx.doi.org/10.2202/1949-6605.6192</w:t>
        </w:r>
      </w:hyperlink>
    </w:p>
    <w:p w:rsidR="00F42C2B" w:rsidRPr="00C577E6" w:rsidRDefault="00F42C2B" w:rsidP="00F42C2B">
      <w:pPr>
        <w:spacing w:line="360" w:lineRule="auto"/>
        <w:contextualSpacing/>
        <w:rPr>
          <w:rFonts w:ascii="Tahoma" w:hAnsi="Tahoma" w:cs="Tahoma"/>
          <w:i/>
          <w:iCs/>
          <w:color w:val="222222"/>
          <w:sz w:val="24"/>
          <w:szCs w:val="24"/>
          <w:shd w:val="clear" w:color="auto" w:fill="FFFFFF"/>
        </w:rPr>
      </w:pPr>
    </w:p>
    <w:p w:rsidR="007937B2" w:rsidRDefault="007937B2" w:rsidP="00F42C2B">
      <w:pPr>
        <w:spacing w:line="360" w:lineRule="auto"/>
        <w:contextualSpacing/>
        <w:rPr>
          <w:rFonts w:ascii="Tahoma" w:hAnsi="Tahoma" w:cs="Tahoma"/>
          <w:color w:val="222222"/>
          <w:sz w:val="24"/>
          <w:szCs w:val="24"/>
          <w:shd w:val="clear" w:color="auto" w:fill="FFFFFF"/>
        </w:rPr>
      </w:pPr>
      <w:proofErr w:type="gramStart"/>
      <w:r w:rsidRPr="00C577E6">
        <w:rPr>
          <w:rFonts w:ascii="Tahoma" w:hAnsi="Tahoma" w:cs="Tahoma"/>
          <w:color w:val="222222"/>
          <w:sz w:val="24"/>
          <w:szCs w:val="24"/>
          <w:shd w:val="clear" w:color="auto" w:fill="FFFFFF"/>
        </w:rPr>
        <w:t>Fifolt, M., &amp; McCormick, L. C. (20</w:t>
      </w:r>
      <w:r w:rsidR="00A87497">
        <w:rPr>
          <w:rFonts w:ascii="Tahoma" w:hAnsi="Tahoma" w:cs="Tahoma"/>
          <w:color w:val="222222"/>
          <w:sz w:val="24"/>
          <w:szCs w:val="24"/>
          <w:shd w:val="clear" w:color="auto" w:fill="FFFFFF"/>
        </w:rPr>
        <w:t>20</w:t>
      </w:r>
      <w:r w:rsidRPr="00C577E6">
        <w:rPr>
          <w:rFonts w:ascii="Tahoma" w:hAnsi="Tahoma" w:cs="Tahoma"/>
          <w:color w:val="222222"/>
          <w:sz w:val="24"/>
          <w:szCs w:val="24"/>
          <w:shd w:val="clear" w:color="auto" w:fill="FFFFFF"/>
        </w:rPr>
        <w:t>).</w:t>
      </w:r>
      <w:proofErr w:type="gramEnd"/>
      <w:r w:rsidRPr="00C577E6">
        <w:rPr>
          <w:rFonts w:ascii="Tahoma" w:hAnsi="Tahoma" w:cs="Tahoma"/>
          <w:color w:val="222222"/>
          <w:sz w:val="24"/>
          <w:szCs w:val="24"/>
          <w:shd w:val="clear" w:color="auto" w:fill="FFFFFF"/>
        </w:rPr>
        <w:t xml:space="preserve"> Advancing public health education through place-based</w:t>
      </w:r>
      <w:r w:rsidRPr="00C577E6">
        <w:rPr>
          <w:rFonts w:ascii="Tahoma" w:hAnsi="Tahoma" w:cs="Tahoma"/>
          <w:color w:val="222222"/>
          <w:sz w:val="24"/>
          <w:szCs w:val="24"/>
          <w:shd w:val="clear" w:color="auto" w:fill="FFFFFF"/>
        </w:rPr>
        <w:tab/>
        <w:t xml:space="preserve">learning: “On the road in the deep South.” </w:t>
      </w:r>
      <w:r w:rsidRPr="00C577E6">
        <w:rPr>
          <w:rFonts w:ascii="Tahoma" w:hAnsi="Tahoma" w:cs="Tahoma"/>
          <w:i/>
          <w:iCs/>
          <w:color w:val="222222"/>
          <w:sz w:val="24"/>
          <w:szCs w:val="24"/>
          <w:shd w:val="clear" w:color="auto" w:fill="FFFFFF"/>
        </w:rPr>
        <w:t>Pedagogy in Health Promotion</w:t>
      </w:r>
      <w:r w:rsidR="00A87497">
        <w:rPr>
          <w:rFonts w:ascii="Tahoma" w:hAnsi="Tahoma" w:cs="Tahoma"/>
          <w:i/>
          <w:iCs/>
          <w:color w:val="222222"/>
          <w:sz w:val="24"/>
          <w:szCs w:val="24"/>
          <w:shd w:val="clear" w:color="auto" w:fill="FFFFFF"/>
        </w:rPr>
        <w:t xml:space="preserve">, </w:t>
      </w:r>
      <w:r w:rsidR="00A87497" w:rsidRPr="00A87497">
        <w:rPr>
          <w:rFonts w:ascii="Tahoma" w:hAnsi="Tahoma" w:cs="Tahoma"/>
          <w:i/>
          <w:color w:val="222222"/>
          <w:sz w:val="24"/>
          <w:szCs w:val="24"/>
          <w:shd w:val="clear" w:color="auto" w:fill="FFFFFF"/>
        </w:rPr>
        <w:t>6</w:t>
      </w:r>
      <w:r w:rsidR="00A87497">
        <w:rPr>
          <w:rFonts w:ascii="Tahoma" w:hAnsi="Tahoma" w:cs="Tahoma"/>
          <w:color w:val="222222"/>
          <w:sz w:val="24"/>
          <w:szCs w:val="24"/>
          <w:shd w:val="clear" w:color="auto" w:fill="FFFFFF"/>
        </w:rPr>
        <w:t>(</w:t>
      </w:r>
      <w:r w:rsidR="00A87497" w:rsidRPr="00A87497">
        <w:rPr>
          <w:rFonts w:ascii="Tahoma" w:hAnsi="Tahoma" w:cs="Tahoma"/>
          <w:color w:val="222222"/>
          <w:sz w:val="24"/>
          <w:szCs w:val="24"/>
          <w:shd w:val="clear" w:color="auto" w:fill="FFFFFF"/>
        </w:rPr>
        <w:t>2</w:t>
      </w:r>
      <w:r w:rsidR="00A87497">
        <w:rPr>
          <w:rFonts w:ascii="Tahoma" w:hAnsi="Tahoma" w:cs="Tahoma"/>
          <w:color w:val="222222"/>
          <w:sz w:val="24"/>
          <w:szCs w:val="24"/>
          <w:shd w:val="clear" w:color="auto" w:fill="FFFFFF"/>
        </w:rPr>
        <w:t>)</w:t>
      </w:r>
      <w:r w:rsidR="00A87497" w:rsidRPr="00A87497">
        <w:rPr>
          <w:rFonts w:ascii="Tahoma" w:hAnsi="Tahoma" w:cs="Tahoma"/>
          <w:color w:val="222222"/>
          <w:sz w:val="24"/>
          <w:szCs w:val="24"/>
          <w:shd w:val="clear" w:color="auto" w:fill="FFFFFF"/>
        </w:rPr>
        <w:t>, 102-112</w:t>
      </w:r>
      <w:r w:rsidR="00A87497">
        <w:rPr>
          <w:rFonts w:ascii="Tahoma" w:hAnsi="Tahoma" w:cs="Tahoma"/>
          <w:color w:val="222222"/>
          <w:sz w:val="24"/>
          <w:szCs w:val="24"/>
          <w:shd w:val="clear" w:color="auto" w:fill="FFFFFF"/>
        </w:rPr>
        <w:t>.</w:t>
      </w:r>
      <w:r w:rsidRPr="00C577E6">
        <w:rPr>
          <w:rFonts w:ascii="Tahoma" w:hAnsi="Tahoma" w:cs="Tahoma"/>
          <w:color w:val="222222"/>
          <w:sz w:val="24"/>
          <w:szCs w:val="24"/>
          <w:shd w:val="clear" w:color="auto" w:fill="FFFFFF"/>
        </w:rPr>
        <w:t xml:space="preserve"> </w:t>
      </w:r>
      <w:r w:rsidR="00A87497" w:rsidRPr="00A87497">
        <w:t xml:space="preserve"> </w:t>
      </w:r>
      <w:hyperlink r:id="rId16" w:history="1">
        <w:r w:rsidR="00A87497" w:rsidRPr="00190E0E">
          <w:rPr>
            <w:rStyle w:val="Hyperlink"/>
            <w:rFonts w:ascii="Tahoma" w:hAnsi="Tahoma" w:cs="Tahoma"/>
            <w:sz w:val="24"/>
            <w:szCs w:val="24"/>
            <w:shd w:val="clear" w:color="auto" w:fill="FFFFFF"/>
          </w:rPr>
          <w:t>https://journals.sagepub.com/doi/full/10.1177/2373379919839076</w:t>
        </w:r>
      </w:hyperlink>
    </w:p>
    <w:p w:rsidR="00F42C2B" w:rsidRPr="00C577E6" w:rsidRDefault="00F42C2B" w:rsidP="00F42C2B">
      <w:pPr>
        <w:spacing w:line="360" w:lineRule="auto"/>
        <w:contextualSpacing/>
        <w:rPr>
          <w:rFonts w:ascii="Tahoma" w:hAnsi="Tahoma" w:cs="Tahoma"/>
          <w:color w:val="222222"/>
          <w:sz w:val="24"/>
          <w:szCs w:val="24"/>
          <w:shd w:val="clear" w:color="auto" w:fill="FFFFFF"/>
        </w:rPr>
      </w:pPr>
    </w:p>
    <w:p w:rsidR="007B744C" w:rsidRDefault="007B744C" w:rsidP="00F42C2B">
      <w:pPr>
        <w:spacing w:line="360" w:lineRule="auto"/>
        <w:contextualSpacing/>
        <w:rPr>
          <w:rFonts w:ascii="Tahoma" w:hAnsi="Tahoma" w:cs="Tahoma"/>
          <w:sz w:val="24"/>
          <w:szCs w:val="24"/>
        </w:rPr>
      </w:pPr>
      <w:r w:rsidRPr="00C577E6">
        <w:rPr>
          <w:rFonts w:ascii="Tahoma" w:hAnsi="Tahoma" w:cs="Tahoma"/>
          <w:color w:val="222222"/>
          <w:sz w:val="24"/>
          <w:szCs w:val="24"/>
          <w:shd w:val="clear" w:color="auto" w:fill="FFFFFF"/>
        </w:rPr>
        <w:t>Fischer, K. (2015, August 12). Why a global education doesn’t have to mean going abroad. </w:t>
      </w:r>
      <w:r w:rsidRPr="00C577E6">
        <w:rPr>
          <w:rFonts w:ascii="Tahoma" w:hAnsi="Tahoma" w:cs="Tahoma"/>
          <w:i/>
          <w:iCs/>
          <w:color w:val="222222"/>
          <w:sz w:val="24"/>
          <w:szCs w:val="24"/>
          <w:shd w:val="clear" w:color="auto" w:fill="FFFFFF"/>
        </w:rPr>
        <w:t>The</w:t>
      </w:r>
      <w:r w:rsidRPr="00C577E6">
        <w:rPr>
          <w:rFonts w:ascii="Tahoma" w:hAnsi="Tahoma" w:cs="Tahoma"/>
          <w:i/>
          <w:iCs/>
          <w:color w:val="222222"/>
          <w:sz w:val="24"/>
          <w:szCs w:val="24"/>
          <w:shd w:val="clear" w:color="auto" w:fill="FFFFFF"/>
        </w:rPr>
        <w:tab/>
        <w:t>Chronicle of Higher Education</w:t>
      </w:r>
      <w:r w:rsidRPr="00C577E6">
        <w:rPr>
          <w:rFonts w:ascii="Tahoma" w:hAnsi="Tahoma" w:cs="Tahoma"/>
          <w:color w:val="222222"/>
          <w:sz w:val="24"/>
          <w:szCs w:val="24"/>
          <w:shd w:val="clear" w:color="auto" w:fill="FFFFFF"/>
        </w:rPr>
        <w:t xml:space="preserve">. </w:t>
      </w:r>
      <w:hyperlink r:id="rId17" w:history="1">
        <w:r w:rsidR="00F42C2B" w:rsidRPr="00593230">
          <w:rPr>
            <w:rStyle w:val="Hyperlink"/>
            <w:rFonts w:ascii="Tahoma" w:hAnsi="Tahoma" w:cs="Tahoma"/>
            <w:sz w:val="24"/>
            <w:szCs w:val="24"/>
          </w:rPr>
          <w:t>https://earlham.edu/media/2394542/Chronicle%20of%20Higher%20Ed%20article%2ugust%2012%202015.pdf</w:t>
        </w:r>
      </w:hyperlink>
    </w:p>
    <w:p w:rsidR="00F42C2B" w:rsidRPr="00C577E6" w:rsidRDefault="00F42C2B" w:rsidP="00F42C2B">
      <w:pPr>
        <w:spacing w:line="360" w:lineRule="auto"/>
        <w:contextualSpacing/>
        <w:rPr>
          <w:rFonts w:ascii="Tahoma" w:hAnsi="Tahoma" w:cs="Tahoma"/>
          <w:color w:val="222222"/>
          <w:sz w:val="24"/>
          <w:szCs w:val="24"/>
          <w:shd w:val="clear" w:color="auto" w:fill="FFFFFF"/>
        </w:rPr>
      </w:pPr>
    </w:p>
    <w:p w:rsidR="00817B03" w:rsidRDefault="00817B03"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rPr>
        <w:t>Helms, R.M. &amp; Brajkovic, L. (2018).</w:t>
      </w:r>
      <w:proofErr w:type="gramEnd"/>
      <w:r w:rsidRPr="00084751">
        <w:rPr>
          <w:rFonts w:ascii="Tahoma" w:hAnsi="Tahoma" w:cs="Tahoma"/>
          <w:color w:val="222222"/>
          <w:sz w:val="24"/>
          <w:szCs w:val="24"/>
        </w:rPr>
        <w:t xml:space="preserve"> </w:t>
      </w:r>
      <w:r w:rsidR="005220DE" w:rsidRPr="00084751">
        <w:rPr>
          <w:rFonts w:ascii="Tahoma" w:hAnsi="Tahoma" w:cs="Tahoma"/>
          <w:color w:val="222222"/>
          <w:sz w:val="24"/>
          <w:szCs w:val="24"/>
        </w:rPr>
        <w:t>Internationalisation</w:t>
      </w:r>
      <w:r w:rsidRPr="00C577E6">
        <w:rPr>
          <w:rFonts w:ascii="Tahoma" w:hAnsi="Tahoma" w:cs="Tahoma"/>
          <w:color w:val="222222"/>
          <w:sz w:val="24"/>
          <w:szCs w:val="24"/>
        </w:rPr>
        <w:t xml:space="preserve"> in the United States: Data, trends, and</w:t>
      </w:r>
      <w:r w:rsidR="00800840">
        <w:rPr>
          <w:rFonts w:ascii="Tahoma" w:hAnsi="Tahoma" w:cs="Tahoma"/>
          <w:color w:val="222222"/>
          <w:sz w:val="24"/>
          <w:szCs w:val="24"/>
        </w:rPr>
        <w:t xml:space="preserve"> </w:t>
      </w:r>
      <w:r w:rsidRPr="00C577E6">
        <w:rPr>
          <w:rFonts w:ascii="Tahoma" w:hAnsi="Tahoma" w:cs="Tahoma"/>
          <w:color w:val="222222"/>
          <w:sz w:val="24"/>
          <w:szCs w:val="24"/>
        </w:rPr>
        <w:t xml:space="preserve">Trump. </w:t>
      </w:r>
      <w:r w:rsidRPr="00C577E6">
        <w:rPr>
          <w:rFonts w:ascii="Tahoma" w:hAnsi="Tahoma" w:cs="Tahoma"/>
          <w:i/>
          <w:color w:val="222222"/>
          <w:sz w:val="24"/>
          <w:szCs w:val="24"/>
        </w:rPr>
        <w:t>International Briefs for Higher Education Leaders, 7</w:t>
      </w:r>
      <w:r w:rsidRPr="00C577E6">
        <w:rPr>
          <w:rFonts w:ascii="Tahoma" w:hAnsi="Tahoma" w:cs="Tahoma"/>
          <w:color w:val="222222"/>
          <w:sz w:val="24"/>
          <w:szCs w:val="24"/>
        </w:rPr>
        <w:t>, 4-6. Retrieved from</w:t>
      </w:r>
      <w:r w:rsidR="00800840">
        <w:rPr>
          <w:rFonts w:ascii="Tahoma" w:hAnsi="Tahoma" w:cs="Tahoma"/>
          <w:color w:val="222222"/>
          <w:sz w:val="24"/>
          <w:szCs w:val="24"/>
        </w:rPr>
        <w:t xml:space="preserve"> </w:t>
      </w:r>
      <w:hyperlink r:id="rId18" w:history="1">
        <w:r w:rsidR="00F42C2B" w:rsidRPr="00593230">
          <w:rPr>
            <w:rStyle w:val="Hyperlink"/>
            <w:rFonts w:ascii="Tahoma" w:hAnsi="Tahoma" w:cs="Tahoma"/>
            <w:sz w:val="24"/>
            <w:szCs w:val="24"/>
          </w:rPr>
          <w:t>https://www.acenet.edu/news-room/Pages/International-Briefs-for-Higher-Education-Leaders.aspx</w:t>
        </w:r>
      </w:hyperlink>
    </w:p>
    <w:p w:rsidR="00F42C2B" w:rsidRPr="00C577E6" w:rsidRDefault="00F42C2B" w:rsidP="00F42C2B">
      <w:pPr>
        <w:spacing w:line="360" w:lineRule="auto"/>
        <w:contextualSpacing/>
        <w:rPr>
          <w:rFonts w:ascii="Tahoma" w:hAnsi="Tahoma" w:cs="Tahoma"/>
          <w:sz w:val="24"/>
          <w:szCs w:val="24"/>
        </w:rPr>
      </w:pPr>
    </w:p>
    <w:p w:rsidR="00F42C2B" w:rsidRDefault="002978D8" w:rsidP="00F42C2B">
      <w:pPr>
        <w:spacing w:line="360" w:lineRule="auto"/>
        <w:contextualSpacing/>
        <w:rPr>
          <w:rFonts w:ascii="Tahoma" w:hAnsi="Tahoma" w:cs="Tahoma"/>
          <w:sz w:val="24"/>
          <w:szCs w:val="24"/>
        </w:rPr>
      </w:pPr>
      <w:r w:rsidRPr="00C577E6">
        <w:rPr>
          <w:rFonts w:ascii="Tahoma" w:hAnsi="Tahoma" w:cs="Tahoma"/>
          <w:color w:val="222222"/>
          <w:sz w:val="24"/>
          <w:szCs w:val="24"/>
          <w:shd w:val="clear" w:color="auto" w:fill="FFFFFF"/>
        </w:rPr>
        <w:t xml:space="preserve">Hulstrand, J. (2006). Education abroad on the fast track. </w:t>
      </w:r>
      <w:r w:rsidRPr="00C577E6">
        <w:rPr>
          <w:rFonts w:ascii="Tahoma" w:hAnsi="Tahoma" w:cs="Tahoma"/>
          <w:i/>
          <w:color w:val="222222"/>
          <w:sz w:val="24"/>
          <w:szCs w:val="24"/>
          <w:shd w:val="clear" w:color="auto" w:fill="FFFFFF"/>
        </w:rPr>
        <w:t>International Educator</w:t>
      </w:r>
      <w:r w:rsidRPr="00C577E6">
        <w:rPr>
          <w:rFonts w:ascii="Tahoma" w:hAnsi="Tahoma" w:cs="Tahoma"/>
          <w:color w:val="222222"/>
          <w:sz w:val="24"/>
          <w:szCs w:val="24"/>
          <w:shd w:val="clear" w:color="auto" w:fill="FFFFFF"/>
        </w:rPr>
        <w:t>, May-June, 46</w:t>
      </w:r>
      <w:r w:rsidR="007C11C5">
        <w:rPr>
          <w:rFonts w:ascii="Tahoma" w:hAnsi="Tahoma" w:cs="Tahoma"/>
          <w:color w:val="222222"/>
          <w:sz w:val="24"/>
          <w:szCs w:val="24"/>
          <w:shd w:val="clear" w:color="auto" w:fill="FFFFFF"/>
        </w:rPr>
        <w:t>-</w:t>
      </w:r>
      <w:r w:rsidRPr="00C577E6">
        <w:rPr>
          <w:rFonts w:ascii="Tahoma" w:hAnsi="Tahoma" w:cs="Tahoma"/>
          <w:color w:val="222222"/>
          <w:sz w:val="24"/>
          <w:szCs w:val="24"/>
          <w:shd w:val="clear" w:color="auto" w:fill="FFFFFF"/>
        </w:rPr>
        <w:t xml:space="preserve">55. </w:t>
      </w:r>
      <w:hyperlink r:id="rId19" w:history="1">
        <w:r w:rsidR="00F42C2B" w:rsidRPr="00593230">
          <w:rPr>
            <w:rStyle w:val="Hyperlink"/>
            <w:rFonts w:ascii="Tahoma" w:hAnsi="Tahoma" w:cs="Tahoma"/>
            <w:sz w:val="24"/>
            <w:szCs w:val="24"/>
          </w:rPr>
          <w:t>http://www.nafsa.org/_/file/_/education_abroad_fast.pdf</w:t>
        </w:r>
      </w:hyperlink>
    </w:p>
    <w:p w:rsidR="002978D8" w:rsidRPr="00C577E6" w:rsidRDefault="002978D8" w:rsidP="00F42C2B">
      <w:pPr>
        <w:spacing w:line="360" w:lineRule="auto"/>
        <w:contextualSpacing/>
        <w:rPr>
          <w:rFonts w:ascii="Tahoma" w:hAnsi="Tahoma" w:cs="Tahoma"/>
          <w:color w:val="222222"/>
          <w:sz w:val="24"/>
          <w:szCs w:val="24"/>
          <w:shd w:val="clear" w:color="auto" w:fill="FFFFFF"/>
        </w:rPr>
      </w:pPr>
      <w:r w:rsidRPr="00C577E6">
        <w:rPr>
          <w:rFonts w:ascii="Tahoma" w:hAnsi="Tahoma" w:cs="Tahoma"/>
          <w:color w:val="222222"/>
          <w:sz w:val="24"/>
          <w:szCs w:val="24"/>
          <w:shd w:val="clear" w:color="auto" w:fill="FFFFFF"/>
        </w:rPr>
        <w:t xml:space="preserve">   </w:t>
      </w:r>
    </w:p>
    <w:p w:rsidR="00AC69EF" w:rsidRDefault="009773B1" w:rsidP="00AC69EF">
      <w:pPr>
        <w:spacing w:line="360" w:lineRule="auto"/>
        <w:contextualSpacing/>
      </w:pPr>
      <w:r w:rsidRPr="00C577E6">
        <w:rPr>
          <w:rFonts w:ascii="Tahoma" w:hAnsi="Tahoma" w:cs="Tahoma"/>
          <w:color w:val="222222"/>
          <w:sz w:val="24"/>
          <w:szCs w:val="24"/>
          <w:shd w:val="clear" w:color="auto" w:fill="FFFFFF"/>
        </w:rPr>
        <w:t xml:space="preserve">Institute of International Educators (2018). </w:t>
      </w:r>
      <w:r w:rsidRPr="00C577E6">
        <w:rPr>
          <w:rFonts w:ascii="Tahoma" w:hAnsi="Tahoma" w:cs="Tahoma"/>
          <w:i/>
          <w:color w:val="222222"/>
          <w:sz w:val="24"/>
          <w:szCs w:val="24"/>
          <w:shd w:val="clear" w:color="auto" w:fill="FFFFFF"/>
        </w:rPr>
        <w:t>Open doors report</w:t>
      </w:r>
      <w:r w:rsidRPr="0073439D">
        <w:rPr>
          <w:rFonts w:ascii="Tahoma" w:hAnsi="Tahoma" w:cs="Tahoma"/>
          <w:i/>
          <w:color w:val="222222"/>
          <w:sz w:val="24"/>
          <w:szCs w:val="24"/>
          <w:shd w:val="clear" w:color="auto" w:fill="FFFFFF"/>
        </w:rPr>
        <w:t>.</w:t>
      </w:r>
      <w:r w:rsidR="0073439D" w:rsidRPr="0073439D">
        <w:rPr>
          <w:rFonts w:ascii="Tahoma" w:hAnsi="Tahoma" w:cs="Tahoma"/>
          <w:i/>
          <w:color w:val="222222"/>
          <w:sz w:val="24"/>
          <w:szCs w:val="24"/>
          <w:shd w:val="clear" w:color="auto" w:fill="FFFFFF"/>
        </w:rPr>
        <w:t xml:space="preserve"> </w:t>
      </w:r>
      <w:hyperlink r:id="rId20" w:history="1">
        <w:r w:rsidR="0073439D" w:rsidRPr="0073439D">
          <w:rPr>
            <w:rStyle w:val="Hyperlink"/>
            <w:rFonts w:ascii="Tahoma" w:hAnsi="Tahoma" w:cs="Tahoma"/>
            <w:sz w:val="24"/>
            <w:szCs w:val="24"/>
          </w:rPr>
          <w:t>https://opendoorsdata.org/data/us-study-abroad/student-profile/</w:t>
        </w:r>
      </w:hyperlink>
    </w:p>
    <w:p w:rsidR="00AC69EF" w:rsidRDefault="00AC69EF" w:rsidP="00AC69EF">
      <w:pPr>
        <w:spacing w:line="360" w:lineRule="auto"/>
        <w:contextualSpacing/>
      </w:pPr>
    </w:p>
    <w:p w:rsidR="00AC69EF" w:rsidRDefault="003E60DF" w:rsidP="00AC69EF">
      <w:pPr>
        <w:spacing w:line="360" w:lineRule="auto"/>
        <w:contextualSpacing/>
      </w:pPr>
      <w:proofErr w:type="spellStart"/>
      <w:proofErr w:type="gramStart"/>
      <w:r w:rsidRPr="00AC69EF">
        <w:rPr>
          <w:rFonts w:ascii="Tahoma" w:hAnsi="Tahoma" w:cs="Tahoma"/>
          <w:color w:val="222222"/>
          <w:shd w:val="clear" w:color="auto" w:fill="FFFFFF"/>
        </w:rPr>
        <w:t>Kahoot</w:t>
      </w:r>
      <w:proofErr w:type="spellEnd"/>
      <w:r w:rsidRPr="00AC69EF">
        <w:rPr>
          <w:rFonts w:ascii="Tahoma" w:hAnsi="Tahoma" w:cs="Tahoma"/>
          <w:color w:val="222222"/>
          <w:shd w:val="clear" w:color="auto" w:fill="FFFFFF"/>
        </w:rPr>
        <w:t>.</w:t>
      </w:r>
      <w:proofErr w:type="gramEnd"/>
      <w:r w:rsidRPr="00AC69EF">
        <w:rPr>
          <w:rFonts w:ascii="Tahoma" w:hAnsi="Tahoma" w:cs="Tahoma"/>
          <w:color w:val="222222"/>
          <w:shd w:val="clear" w:color="auto" w:fill="FFFFFF"/>
        </w:rPr>
        <w:t xml:space="preserve"> (n.d.). Kahoot. </w:t>
      </w:r>
      <w:hyperlink r:id="rId21" w:history="1">
        <w:r w:rsidR="0073439D" w:rsidRPr="00AC69EF">
          <w:rPr>
            <w:rStyle w:val="Hyperlink"/>
            <w:rFonts w:ascii="Tahoma" w:hAnsi="Tahoma" w:cs="Tahoma"/>
          </w:rPr>
          <w:t>https://kahoot.com/</w:t>
        </w:r>
      </w:hyperlink>
    </w:p>
    <w:p w:rsidR="00AC69EF" w:rsidRDefault="00AC69EF" w:rsidP="00F42C2B">
      <w:pPr>
        <w:pStyle w:val="dx-doi"/>
        <w:spacing w:before="0" w:beforeAutospacing="0" w:after="160" w:afterAutospacing="0" w:line="360" w:lineRule="auto"/>
        <w:contextualSpacing/>
      </w:pPr>
    </w:p>
    <w:p w:rsidR="00C04838" w:rsidRDefault="00C04838" w:rsidP="00F42C2B">
      <w:pPr>
        <w:pStyle w:val="dx-doi"/>
        <w:spacing w:before="0" w:beforeAutospacing="0" w:after="160" w:afterAutospacing="0" w:line="360" w:lineRule="auto"/>
        <w:contextualSpacing/>
        <w:rPr>
          <w:rFonts w:ascii="Tahoma" w:hAnsi="Tahoma" w:cs="Tahoma"/>
          <w:color w:val="333333"/>
        </w:rPr>
      </w:pPr>
      <w:proofErr w:type="gramStart"/>
      <w:r w:rsidRPr="00C577E6">
        <w:rPr>
          <w:rFonts w:ascii="Tahoma" w:hAnsi="Tahoma" w:cs="Tahoma"/>
          <w:color w:val="222222"/>
          <w:shd w:val="clear" w:color="auto" w:fill="FFFFFF"/>
        </w:rPr>
        <w:t>King, P. E., &amp; Behnke, R. R. (2005).</w:t>
      </w:r>
      <w:proofErr w:type="gramEnd"/>
      <w:r w:rsidRPr="00C577E6">
        <w:rPr>
          <w:rFonts w:ascii="Tahoma" w:hAnsi="Tahoma" w:cs="Tahoma"/>
          <w:color w:val="222222"/>
          <w:shd w:val="clear" w:color="auto" w:fill="FFFFFF"/>
        </w:rPr>
        <w:t xml:space="preserve"> Problems associated with evaluating student performance</w:t>
      </w:r>
      <w:r w:rsidRPr="00C577E6">
        <w:rPr>
          <w:rFonts w:ascii="Tahoma" w:hAnsi="Tahoma" w:cs="Tahoma"/>
          <w:color w:val="222222"/>
          <w:shd w:val="clear" w:color="auto" w:fill="FFFFFF"/>
        </w:rPr>
        <w:tab/>
        <w:t>in groups. </w:t>
      </w:r>
      <w:r w:rsidRPr="00C577E6">
        <w:rPr>
          <w:rFonts w:ascii="Tahoma" w:hAnsi="Tahoma" w:cs="Tahoma"/>
          <w:i/>
          <w:iCs/>
          <w:color w:val="222222"/>
          <w:shd w:val="clear" w:color="auto" w:fill="FFFFFF"/>
        </w:rPr>
        <w:t>College Teaching</w:t>
      </w:r>
      <w:r w:rsidRPr="00C577E6">
        <w:rPr>
          <w:rFonts w:ascii="Tahoma" w:hAnsi="Tahoma" w:cs="Tahoma"/>
          <w:color w:val="222222"/>
          <w:shd w:val="clear" w:color="auto" w:fill="FFFFFF"/>
        </w:rPr>
        <w:t>, </w:t>
      </w:r>
      <w:r w:rsidRPr="00C577E6">
        <w:rPr>
          <w:rFonts w:ascii="Tahoma" w:hAnsi="Tahoma" w:cs="Tahoma"/>
          <w:i/>
          <w:iCs/>
          <w:color w:val="222222"/>
          <w:shd w:val="clear" w:color="auto" w:fill="FFFFFF"/>
        </w:rPr>
        <w:t>53</w:t>
      </w:r>
      <w:r w:rsidRPr="00C577E6">
        <w:rPr>
          <w:rFonts w:ascii="Tahoma" w:hAnsi="Tahoma" w:cs="Tahoma"/>
          <w:color w:val="222222"/>
          <w:shd w:val="clear" w:color="auto" w:fill="FFFFFF"/>
        </w:rPr>
        <w:t xml:space="preserve">(2), 57-61. </w:t>
      </w:r>
      <w:hyperlink r:id="rId22" w:history="1">
        <w:r w:rsidR="00AC69EF" w:rsidRPr="00E43F0A">
          <w:rPr>
            <w:rStyle w:val="Hyperlink"/>
            <w:rFonts w:ascii="Tahoma" w:hAnsi="Tahoma" w:cs="Tahoma"/>
          </w:rPr>
          <w:t>https://doi.org/10.3200/CTCH.53.2.57-61</w:t>
        </w:r>
      </w:hyperlink>
    </w:p>
    <w:p w:rsidR="00AC69EF" w:rsidRPr="00C577E6" w:rsidRDefault="00AC69EF" w:rsidP="00F42C2B">
      <w:pPr>
        <w:pStyle w:val="dx-doi"/>
        <w:spacing w:before="0" w:beforeAutospacing="0" w:after="160" w:afterAutospacing="0" w:line="360" w:lineRule="auto"/>
        <w:contextualSpacing/>
        <w:rPr>
          <w:rFonts w:ascii="Tahoma" w:hAnsi="Tahoma" w:cs="Tahoma"/>
          <w:color w:val="333333"/>
        </w:rPr>
      </w:pPr>
    </w:p>
    <w:p w:rsidR="006477A3" w:rsidRDefault="006477A3" w:rsidP="00F42C2B">
      <w:pPr>
        <w:spacing w:line="360" w:lineRule="auto"/>
        <w:contextualSpacing/>
        <w:rPr>
          <w:rFonts w:ascii="Tahoma" w:hAnsi="Tahoma" w:cs="Tahoma"/>
          <w:sz w:val="24"/>
          <w:szCs w:val="24"/>
        </w:rPr>
      </w:pPr>
      <w:r w:rsidRPr="00C577E6">
        <w:rPr>
          <w:rFonts w:ascii="Tahoma" w:hAnsi="Tahoma" w:cs="Tahoma"/>
          <w:color w:val="222222"/>
          <w:sz w:val="24"/>
          <w:szCs w:val="24"/>
        </w:rPr>
        <w:t xml:space="preserve">Kuh, G. (2008). </w:t>
      </w:r>
      <w:r w:rsidRPr="00C577E6">
        <w:rPr>
          <w:rFonts w:ascii="Tahoma" w:hAnsi="Tahoma" w:cs="Tahoma"/>
          <w:i/>
          <w:color w:val="222222"/>
          <w:sz w:val="24"/>
          <w:szCs w:val="24"/>
        </w:rPr>
        <w:t>High-impact educational practices.</w:t>
      </w:r>
      <w:r w:rsidRPr="00C577E6">
        <w:rPr>
          <w:rFonts w:ascii="Tahoma" w:hAnsi="Tahoma" w:cs="Tahoma"/>
          <w:color w:val="222222"/>
          <w:sz w:val="24"/>
          <w:szCs w:val="24"/>
        </w:rPr>
        <w:t xml:space="preserve"> Association of American Colleges and</w:t>
      </w:r>
      <w:r w:rsidR="007C11C5">
        <w:rPr>
          <w:rFonts w:ascii="Tahoma" w:hAnsi="Tahoma" w:cs="Tahoma"/>
          <w:color w:val="222222"/>
          <w:sz w:val="24"/>
          <w:szCs w:val="24"/>
        </w:rPr>
        <w:t xml:space="preserve"> </w:t>
      </w:r>
      <w:r w:rsidRPr="00C577E6">
        <w:rPr>
          <w:rFonts w:ascii="Tahoma" w:hAnsi="Tahoma" w:cs="Tahoma"/>
          <w:color w:val="222222"/>
          <w:sz w:val="24"/>
          <w:szCs w:val="24"/>
        </w:rPr>
        <w:t xml:space="preserve">Universities. </w:t>
      </w:r>
      <w:hyperlink r:id="rId23" w:history="1">
        <w:r w:rsidR="003C6704" w:rsidRPr="0022796D">
          <w:rPr>
            <w:rStyle w:val="Hyperlink"/>
            <w:rFonts w:ascii="Tahoma" w:hAnsi="Tahoma" w:cs="Tahoma"/>
            <w:sz w:val="24"/>
            <w:szCs w:val="24"/>
          </w:rPr>
          <w:t>https://www.aacu.org/leap/hips</w:t>
        </w:r>
      </w:hyperlink>
    </w:p>
    <w:p w:rsidR="003C6704" w:rsidRPr="00C577E6" w:rsidRDefault="003C6704" w:rsidP="00F42C2B">
      <w:pPr>
        <w:spacing w:line="360" w:lineRule="auto"/>
        <w:contextualSpacing/>
        <w:rPr>
          <w:rFonts w:ascii="Tahoma" w:hAnsi="Tahoma" w:cs="Tahoma"/>
          <w:color w:val="222222"/>
          <w:sz w:val="24"/>
          <w:szCs w:val="24"/>
        </w:rPr>
      </w:pPr>
    </w:p>
    <w:p w:rsidR="002113DF" w:rsidRDefault="002113DF" w:rsidP="00F42C2B">
      <w:pPr>
        <w:autoSpaceDE w:val="0"/>
        <w:autoSpaceDN w:val="0"/>
        <w:adjustRightInd w:val="0"/>
        <w:spacing w:line="360" w:lineRule="auto"/>
        <w:contextualSpacing/>
        <w:rPr>
          <w:rFonts w:ascii="Tahoma" w:hAnsi="Tahoma" w:cs="Tahoma"/>
          <w:color w:val="000000"/>
          <w:sz w:val="24"/>
          <w:szCs w:val="24"/>
          <w:lang w:val="en-US"/>
        </w:rPr>
      </w:pPr>
      <w:r w:rsidRPr="009550A9">
        <w:rPr>
          <w:rFonts w:ascii="Tahoma" w:hAnsi="Tahoma" w:cs="Tahoma"/>
          <w:color w:val="000000"/>
          <w:sz w:val="24"/>
          <w:szCs w:val="24"/>
          <w:lang w:val="en-US"/>
        </w:rPr>
        <w:t xml:space="preserve">Jaschik, S. (2015, January 20). Study finds big gaps between student and employer perceptions. </w:t>
      </w:r>
      <w:r w:rsidRPr="009550A9">
        <w:rPr>
          <w:rFonts w:ascii="Tahoma" w:hAnsi="Tahoma" w:cs="Tahoma"/>
          <w:i/>
          <w:iCs/>
          <w:color w:val="000000"/>
          <w:sz w:val="24"/>
          <w:szCs w:val="24"/>
          <w:lang w:val="en-US"/>
        </w:rPr>
        <w:t>Inside Higher Ed.</w:t>
      </w:r>
      <w:r w:rsidRPr="009550A9">
        <w:rPr>
          <w:rFonts w:ascii="Tahoma" w:hAnsi="Tahoma" w:cs="Tahoma"/>
          <w:color w:val="000000"/>
          <w:sz w:val="24"/>
          <w:szCs w:val="24"/>
          <w:lang w:val="en-US"/>
        </w:rPr>
        <w:t xml:space="preserve"> </w:t>
      </w:r>
      <w:hyperlink r:id="rId24" w:history="1">
        <w:r w:rsidR="00AC69EF" w:rsidRPr="00E43F0A">
          <w:rPr>
            <w:rStyle w:val="Hyperlink"/>
            <w:rFonts w:ascii="Tahoma" w:hAnsi="Tahoma" w:cs="Tahoma"/>
            <w:sz w:val="24"/>
            <w:szCs w:val="24"/>
            <w:lang w:val="en-US"/>
          </w:rPr>
          <w:t>https://www.insidehighered.com/print/news/2015/01/20/study-finds-big-gaps-between-student-and-employer-perceptions</w:t>
        </w:r>
      </w:hyperlink>
    </w:p>
    <w:p w:rsidR="002113DF" w:rsidRPr="009550A9" w:rsidRDefault="002113DF" w:rsidP="00F42C2B">
      <w:pPr>
        <w:spacing w:line="360" w:lineRule="auto"/>
        <w:contextualSpacing/>
        <w:rPr>
          <w:rFonts w:cstheme="minorHAnsi"/>
          <w:color w:val="222222"/>
          <w:sz w:val="24"/>
          <w:szCs w:val="24"/>
          <w:shd w:val="clear" w:color="auto" w:fill="FFFFFF"/>
        </w:rPr>
      </w:pPr>
    </w:p>
    <w:p w:rsidR="00990C83" w:rsidRDefault="00990C83"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shd w:val="clear" w:color="auto" w:fill="FFFFFF"/>
        </w:rPr>
        <w:t>Johnstone, C., Soria, K., Bittencourt, T., &amp; Adjei, M. (2018).</w:t>
      </w:r>
      <w:proofErr w:type="gramEnd"/>
      <w:r w:rsidRPr="00C577E6">
        <w:rPr>
          <w:rFonts w:ascii="Tahoma" w:hAnsi="Tahoma" w:cs="Tahoma"/>
          <w:color w:val="222222"/>
          <w:sz w:val="24"/>
          <w:szCs w:val="24"/>
          <w:shd w:val="clear" w:color="auto" w:fill="FFFFFF"/>
        </w:rPr>
        <w:t xml:space="preserve"> The global and the local: Programs</w:t>
      </w:r>
      <w:r w:rsidR="007C11C5">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that predict critical thinking and cultural appreciation development in</w:t>
      </w:r>
      <w:r w:rsidR="007C11C5">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students. </w:t>
      </w:r>
      <w:r w:rsidRPr="00C577E6">
        <w:rPr>
          <w:rFonts w:ascii="Tahoma" w:hAnsi="Tahoma" w:cs="Tahoma"/>
          <w:i/>
          <w:iCs/>
          <w:color w:val="222222"/>
          <w:sz w:val="24"/>
          <w:szCs w:val="24"/>
          <w:shd w:val="clear" w:color="auto" w:fill="FFFFFF"/>
        </w:rPr>
        <w:t>International Journal of Research on Service-Learning and Community</w:t>
      </w:r>
      <w:r w:rsidR="007C11C5">
        <w:rPr>
          <w:rFonts w:ascii="Tahoma" w:hAnsi="Tahoma" w:cs="Tahoma"/>
          <w:i/>
          <w:iCs/>
          <w:color w:val="222222"/>
          <w:sz w:val="24"/>
          <w:szCs w:val="24"/>
          <w:shd w:val="clear" w:color="auto" w:fill="FFFFFF"/>
        </w:rPr>
        <w:t xml:space="preserve"> </w:t>
      </w:r>
      <w:r w:rsidRPr="00C577E6">
        <w:rPr>
          <w:rFonts w:ascii="Tahoma" w:hAnsi="Tahoma" w:cs="Tahoma"/>
          <w:i/>
          <w:iCs/>
          <w:color w:val="222222"/>
          <w:sz w:val="24"/>
          <w:szCs w:val="24"/>
          <w:shd w:val="clear" w:color="auto" w:fill="FFFFFF"/>
        </w:rPr>
        <w:t>Engagement</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6</w:t>
      </w:r>
      <w:r w:rsidRPr="00C577E6">
        <w:rPr>
          <w:rFonts w:ascii="Tahoma" w:hAnsi="Tahoma" w:cs="Tahoma"/>
          <w:color w:val="222222"/>
          <w:sz w:val="24"/>
          <w:szCs w:val="24"/>
          <w:shd w:val="clear" w:color="auto" w:fill="FFFFFF"/>
        </w:rPr>
        <w:t xml:space="preserve">(1), 1-13. </w:t>
      </w:r>
      <w:hyperlink r:id="rId25" w:history="1">
        <w:r w:rsidR="00AC69EF" w:rsidRPr="00E43F0A">
          <w:rPr>
            <w:rStyle w:val="Hyperlink"/>
            <w:rFonts w:ascii="Tahoma" w:hAnsi="Tahoma" w:cs="Tahoma"/>
            <w:sz w:val="24"/>
            <w:szCs w:val="24"/>
          </w:rPr>
          <w:t>https://ijrslce.scholasticahq.com/article/7001</w:t>
        </w:r>
      </w:hyperlink>
    </w:p>
    <w:p w:rsidR="00AC69EF" w:rsidRPr="00C577E6" w:rsidRDefault="00AC69EF" w:rsidP="00F42C2B">
      <w:pPr>
        <w:spacing w:line="360" w:lineRule="auto"/>
        <w:contextualSpacing/>
        <w:rPr>
          <w:rFonts w:ascii="Tahoma" w:hAnsi="Tahoma" w:cs="Tahoma"/>
          <w:i/>
          <w:iCs/>
          <w:color w:val="222222"/>
          <w:sz w:val="24"/>
          <w:szCs w:val="24"/>
          <w:shd w:val="clear" w:color="auto" w:fill="FFFFFF"/>
        </w:rPr>
      </w:pPr>
    </w:p>
    <w:p w:rsidR="000907F0" w:rsidRDefault="000907F0"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shd w:val="clear" w:color="auto" w:fill="FFFFFF"/>
        </w:rPr>
        <w:t>Lane, S. H., Huffman, C., Brackney, D. E., &amp; Cuddy, A. (2017, July-September).</w:t>
      </w:r>
      <w:proofErr w:type="gramEnd"/>
      <w:r w:rsidRPr="00C577E6">
        <w:rPr>
          <w:rFonts w:ascii="Tahoma" w:hAnsi="Tahoma" w:cs="Tahoma"/>
          <w:color w:val="222222"/>
          <w:sz w:val="24"/>
          <w:szCs w:val="24"/>
          <w:shd w:val="clear" w:color="auto" w:fill="FFFFFF"/>
        </w:rPr>
        <w:t xml:space="preserve"> Going</w:t>
      </w:r>
      <w:r w:rsidR="007D1911">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domestic: Importing the study abroad experience. The development of a multicultural</w:t>
      </w:r>
      <w:r w:rsidR="007D1911">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 xml:space="preserve">New York City study away program. </w:t>
      </w:r>
      <w:r w:rsidRPr="00C577E6">
        <w:rPr>
          <w:rFonts w:ascii="Tahoma" w:hAnsi="Tahoma" w:cs="Tahoma"/>
          <w:i/>
          <w:iCs/>
          <w:color w:val="222222"/>
          <w:sz w:val="24"/>
          <w:szCs w:val="24"/>
          <w:shd w:val="clear" w:color="auto" w:fill="FFFFFF"/>
        </w:rPr>
        <w:t>Nursing Forum</w:t>
      </w:r>
      <w:r w:rsidRPr="00C577E6">
        <w:rPr>
          <w:rFonts w:ascii="Tahoma" w:hAnsi="Tahoma" w:cs="Tahoma"/>
          <w:color w:val="222222"/>
          <w:sz w:val="24"/>
          <w:szCs w:val="24"/>
          <w:shd w:val="clear" w:color="auto" w:fill="FFFFFF"/>
        </w:rPr>
        <w:t xml:space="preserve">, </w:t>
      </w:r>
      <w:r w:rsidRPr="00C577E6">
        <w:rPr>
          <w:rFonts w:ascii="Tahoma" w:hAnsi="Tahoma" w:cs="Tahoma"/>
          <w:i/>
          <w:color w:val="222222"/>
          <w:sz w:val="24"/>
          <w:szCs w:val="24"/>
          <w:shd w:val="clear" w:color="auto" w:fill="FFFFFF"/>
        </w:rPr>
        <w:t>52</w:t>
      </w:r>
      <w:r w:rsidRPr="00C577E6">
        <w:rPr>
          <w:rFonts w:ascii="Tahoma" w:hAnsi="Tahoma" w:cs="Tahoma"/>
          <w:color w:val="222222"/>
          <w:sz w:val="24"/>
          <w:szCs w:val="24"/>
          <w:shd w:val="clear" w:color="auto" w:fill="FFFFFF"/>
        </w:rPr>
        <w:t xml:space="preserve">(3), pp. 196-206. </w:t>
      </w:r>
      <w:hyperlink r:id="rId26" w:history="1">
        <w:r w:rsidR="00AC69EF" w:rsidRPr="00E43F0A">
          <w:rPr>
            <w:rStyle w:val="Hyperlink"/>
            <w:rFonts w:ascii="Tahoma" w:hAnsi="Tahoma" w:cs="Tahoma"/>
            <w:sz w:val="24"/>
            <w:szCs w:val="24"/>
          </w:rPr>
          <w:t>https://onlinelibrary.wiley.com/journal/17446198</w:t>
        </w:r>
      </w:hyperlink>
    </w:p>
    <w:p w:rsidR="00AC69EF" w:rsidRPr="00C577E6" w:rsidRDefault="00AC69EF" w:rsidP="00F42C2B">
      <w:pPr>
        <w:spacing w:line="360" w:lineRule="auto"/>
        <w:contextualSpacing/>
        <w:rPr>
          <w:rFonts w:ascii="Tahoma" w:hAnsi="Tahoma" w:cs="Tahoma"/>
          <w:color w:val="222222"/>
          <w:sz w:val="24"/>
          <w:szCs w:val="24"/>
          <w:shd w:val="clear" w:color="auto" w:fill="FFFFFF"/>
        </w:rPr>
      </w:pPr>
    </w:p>
    <w:p w:rsidR="00574879" w:rsidRDefault="00574879" w:rsidP="00F42C2B">
      <w:pPr>
        <w:spacing w:line="360" w:lineRule="auto"/>
        <w:contextualSpacing/>
        <w:rPr>
          <w:rFonts w:ascii="Tahoma" w:hAnsi="Tahoma" w:cs="Tahoma"/>
          <w:color w:val="222222"/>
          <w:sz w:val="24"/>
          <w:szCs w:val="24"/>
        </w:rPr>
      </w:pPr>
      <w:r w:rsidRPr="00C577E6">
        <w:rPr>
          <w:rFonts w:ascii="Tahoma" w:hAnsi="Tahoma" w:cs="Tahoma"/>
          <w:color w:val="222222"/>
          <w:sz w:val="24"/>
          <w:szCs w:val="24"/>
        </w:rPr>
        <w:t xml:space="preserve">Lee, C.R. (2017). </w:t>
      </w:r>
      <w:r w:rsidRPr="00C577E6">
        <w:rPr>
          <w:rFonts w:ascii="Tahoma" w:hAnsi="Tahoma" w:cs="Tahoma"/>
          <w:i/>
          <w:color w:val="222222"/>
          <w:sz w:val="24"/>
          <w:szCs w:val="24"/>
        </w:rPr>
        <w:t xml:space="preserve">The global </w:t>
      </w:r>
      <w:r w:rsidR="0007607E" w:rsidRPr="00C577E6">
        <w:rPr>
          <w:rFonts w:ascii="Tahoma" w:hAnsi="Tahoma" w:cs="Tahoma"/>
          <w:i/>
          <w:color w:val="222222"/>
          <w:sz w:val="24"/>
          <w:szCs w:val="24"/>
        </w:rPr>
        <w:t>next door</w:t>
      </w:r>
      <w:r w:rsidRPr="00C577E6">
        <w:rPr>
          <w:rFonts w:ascii="Tahoma" w:hAnsi="Tahoma" w:cs="Tahoma"/>
          <w:i/>
          <w:color w:val="222222"/>
          <w:sz w:val="24"/>
          <w:szCs w:val="24"/>
        </w:rPr>
        <w:t>: A case study of university study away</w:t>
      </w:r>
      <w:r w:rsidRPr="00C577E6">
        <w:rPr>
          <w:rFonts w:ascii="Tahoma" w:hAnsi="Tahoma" w:cs="Tahoma"/>
          <w:color w:val="222222"/>
          <w:sz w:val="24"/>
          <w:szCs w:val="24"/>
        </w:rPr>
        <w:t xml:space="preserve"> (Doctoral</w:t>
      </w:r>
      <w:r w:rsidR="007D1911">
        <w:rPr>
          <w:rFonts w:ascii="Tahoma" w:hAnsi="Tahoma" w:cs="Tahoma"/>
          <w:color w:val="222222"/>
          <w:sz w:val="24"/>
          <w:szCs w:val="24"/>
        </w:rPr>
        <w:t xml:space="preserve"> </w:t>
      </w:r>
      <w:r w:rsidRPr="00C577E6">
        <w:rPr>
          <w:rFonts w:ascii="Tahoma" w:hAnsi="Tahoma" w:cs="Tahoma"/>
          <w:color w:val="222222"/>
          <w:sz w:val="24"/>
          <w:szCs w:val="24"/>
        </w:rPr>
        <w:t xml:space="preserve">dissertation). </w:t>
      </w:r>
      <w:hyperlink r:id="rId27" w:history="1">
        <w:r w:rsidR="004B61C1" w:rsidRPr="004B61C1">
          <w:rPr>
            <w:rStyle w:val="Hyperlink"/>
            <w:rFonts w:ascii="Tahoma" w:hAnsi="Tahoma" w:cs="Tahoma"/>
            <w:sz w:val="24"/>
            <w:szCs w:val="24"/>
          </w:rPr>
          <w:t xml:space="preserve">The global </w:t>
        </w:r>
        <w:proofErr w:type="spellStart"/>
        <w:r w:rsidR="004B61C1" w:rsidRPr="004B61C1">
          <w:rPr>
            <w:rStyle w:val="Hyperlink"/>
            <w:rFonts w:ascii="Tahoma" w:hAnsi="Tahoma" w:cs="Tahoma"/>
            <w:sz w:val="24"/>
            <w:szCs w:val="24"/>
          </w:rPr>
          <w:t>nextdoor</w:t>
        </w:r>
        <w:proofErr w:type="spellEnd"/>
        <w:r w:rsidR="004B61C1" w:rsidRPr="004B61C1">
          <w:rPr>
            <w:rStyle w:val="Hyperlink"/>
            <w:rFonts w:ascii="Tahoma" w:hAnsi="Tahoma" w:cs="Tahoma"/>
            <w:sz w:val="24"/>
            <w:szCs w:val="24"/>
          </w:rPr>
          <w:t>: a case study of university study away (k-state.edu)</w:t>
        </w:r>
      </w:hyperlink>
    </w:p>
    <w:p w:rsidR="00AC69EF" w:rsidRPr="00C577E6" w:rsidRDefault="00AC69EF" w:rsidP="00F42C2B">
      <w:pPr>
        <w:spacing w:line="360" w:lineRule="auto"/>
        <w:contextualSpacing/>
        <w:rPr>
          <w:rFonts w:ascii="Tahoma" w:hAnsi="Tahoma" w:cs="Tahoma"/>
          <w:sz w:val="24"/>
          <w:szCs w:val="24"/>
        </w:rPr>
      </w:pPr>
    </w:p>
    <w:p w:rsidR="00932CF0" w:rsidRDefault="00932CF0" w:rsidP="00F42C2B">
      <w:pPr>
        <w:spacing w:line="360" w:lineRule="auto"/>
        <w:contextualSpacing/>
        <w:rPr>
          <w:rFonts w:ascii="Tahoma" w:hAnsi="Tahoma" w:cs="Tahoma"/>
          <w:sz w:val="24"/>
          <w:szCs w:val="24"/>
        </w:rPr>
      </w:pPr>
      <w:r w:rsidRPr="00C577E6">
        <w:rPr>
          <w:rFonts w:ascii="Tahoma" w:hAnsi="Tahoma" w:cs="Tahoma"/>
          <w:color w:val="222222"/>
          <w:sz w:val="24"/>
          <w:szCs w:val="24"/>
        </w:rPr>
        <w:t>Leggette, H.R., Black, C., McKim, B.R., Prince, D., &amp; Lawrence, S. (2013). An intrinsic case</w:t>
      </w:r>
      <w:r w:rsidR="007D1911">
        <w:rPr>
          <w:rFonts w:ascii="Tahoma" w:hAnsi="Tahoma" w:cs="Tahoma"/>
          <w:color w:val="222222"/>
          <w:sz w:val="24"/>
          <w:szCs w:val="24"/>
        </w:rPr>
        <w:t xml:space="preserve"> </w:t>
      </w:r>
      <w:r w:rsidRPr="00C577E6">
        <w:rPr>
          <w:rFonts w:ascii="Tahoma" w:hAnsi="Tahoma" w:cs="Tahoma"/>
          <w:color w:val="222222"/>
          <w:sz w:val="24"/>
          <w:szCs w:val="24"/>
        </w:rPr>
        <w:t xml:space="preserve">study of a post-secondary high-impact field experience. </w:t>
      </w:r>
      <w:r w:rsidRPr="00C577E6">
        <w:rPr>
          <w:rFonts w:ascii="Tahoma" w:hAnsi="Tahoma" w:cs="Tahoma"/>
          <w:i/>
          <w:color w:val="222222"/>
          <w:sz w:val="24"/>
          <w:szCs w:val="24"/>
        </w:rPr>
        <w:t>NACTA Journal, 57</w:t>
      </w:r>
      <w:r w:rsidRPr="00C577E6">
        <w:rPr>
          <w:rFonts w:ascii="Tahoma" w:hAnsi="Tahoma" w:cs="Tahoma"/>
          <w:color w:val="222222"/>
          <w:sz w:val="24"/>
          <w:szCs w:val="24"/>
        </w:rPr>
        <w:t>(3a), 129</w:t>
      </w:r>
      <w:r w:rsidR="007D1911">
        <w:rPr>
          <w:rFonts w:ascii="Tahoma" w:hAnsi="Tahoma" w:cs="Tahoma"/>
          <w:color w:val="222222"/>
          <w:sz w:val="24"/>
          <w:szCs w:val="24"/>
        </w:rPr>
        <w:t>-</w:t>
      </w:r>
      <w:r w:rsidRPr="00C577E6">
        <w:rPr>
          <w:rFonts w:ascii="Tahoma" w:hAnsi="Tahoma" w:cs="Tahoma"/>
          <w:color w:val="222222"/>
          <w:sz w:val="24"/>
          <w:szCs w:val="24"/>
        </w:rPr>
        <w:t xml:space="preserve">138. </w:t>
      </w:r>
      <w:hyperlink r:id="rId28" w:history="1">
        <w:r w:rsidR="004B61C1" w:rsidRPr="0019005A">
          <w:rPr>
            <w:rStyle w:val="Hyperlink"/>
            <w:rFonts w:ascii="Tahoma" w:hAnsi="Tahoma" w:cs="Tahoma"/>
            <w:sz w:val="24"/>
            <w:szCs w:val="24"/>
          </w:rPr>
          <w:t>https://www.nactateachers.org/attachments/article/2106/26.%20Leggette%20NACTA%0Special%20Issue%20Sept%202013.pdf</w:t>
        </w:r>
      </w:hyperlink>
    </w:p>
    <w:p w:rsidR="00AC69EF" w:rsidRPr="00C577E6" w:rsidRDefault="00AC69EF" w:rsidP="00F42C2B">
      <w:pPr>
        <w:spacing w:line="360" w:lineRule="auto"/>
        <w:contextualSpacing/>
        <w:rPr>
          <w:rFonts w:ascii="Tahoma" w:hAnsi="Tahoma" w:cs="Tahoma"/>
          <w:color w:val="222222"/>
          <w:sz w:val="24"/>
          <w:szCs w:val="24"/>
        </w:rPr>
      </w:pPr>
    </w:p>
    <w:p w:rsidR="00C76377" w:rsidRDefault="00C76377" w:rsidP="00F42C2B">
      <w:pPr>
        <w:spacing w:line="360" w:lineRule="auto"/>
        <w:contextualSpacing/>
        <w:rPr>
          <w:rFonts w:ascii="Tahoma" w:hAnsi="Tahoma" w:cs="Tahoma"/>
          <w:sz w:val="24"/>
          <w:szCs w:val="24"/>
          <w:bdr w:val="none" w:sz="0" w:space="0" w:color="auto" w:frame="1"/>
          <w:shd w:val="clear" w:color="auto" w:fill="FFFFFF"/>
        </w:rPr>
      </w:pPr>
      <w:r w:rsidRPr="00C577E6">
        <w:rPr>
          <w:rFonts w:ascii="Tahoma" w:hAnsi="Tahoma" w:cs="Tahoma"/>
          <w:color w:val="222222"/>
          <w:sz w:val="24"/>
          <w:szCs w:val="24"/>
          <w:shd w:val="clear" w:color="auto" w:fill="FFFFFF"/>
        </w:rPr>
        <w:t>Meyers, C., &amp; Arnold, S. (2016). Student expectations and reflections of a study away course</w:t>
      </w:r>
      <w:r w:rsidRPr="00C577E6">
        <w:rPr>
          <w:rFonts w:ascii="Tahoma" w:hAnsi="Tahoma" w:cs="Tahoma"/>
          <w:color w:val="222222"/>
          <w:sz w:val="24"/>
          <w:szCs w:val="24"/>
          <w:shd w:val="clear" w:color="auto" w:fill="FFFFFF"/>
        </w:rPr>
        <w:tab/>
        <w:t>experience to Washington, DC. </w:t>
      </w:r>
      <w:r w:rsidRPr="00C577E6">
        <w:rPr>
          <w:rFonts w:ascii="Tahoma" w:hAnsi="Tahoma" w:cs="Tahoma"/>
          <w:i/>
          <w:iCs/>
          <w:color w:val="222222"/>
          <w:sz w:val="24"/>
          <w:szCs w:val="24"/>
          <w:shd w:val="clear" w:color="auto" w:fill="FFFFFF"/>
        </w:rPr>
        <w:t>Journal of Applied Communications</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100</w:t>
      </w:r>
      <w:r w:rsidRPr="00C577E6">
        <w:rPr>
          <w:rFonts w:ascii="Tahoma" w:hAnsi="Tahoma" w:cs="Tahoma"/>
          <w:color w:val="222222"/>
          <w:sz w:val="24"/>
          <w:szCs w:val="24"/>
          <w:shd w:val="clear" w:color="auto" w:fill="FFFFFF"/>
        </w:rPr>
        <w:t>(2), 86</w:t>
      </w:r>
      <w:r w:rsidR="006D7ADC">
        <w:rPr>
          <w:rFonts w:ascii="Tahoma" w:hAnsi="Tahoma" w:cs="Tahoma"/>
          <w:color w:val="222222"/>
          <w:sz w:val="24"/>
          <w:szCs w:val="24"/>
          <w:shd w:val="clear" w:color="auto" w:fill="FFFFFF"/>
        </w:rPr>
        <w:t>-</w:t>
      </w:r>
      <w:r w:rsidRPr="00C577E6">
        <w:rPr>
          <w:rFonts w:ascii="Tahoma" w:hAnsi="Tahoma" w:cs="Tahoma"/>
          <w:color w:val="222222"/>
          <w:sz w:val="24"/>
          <w:szCs w:val="24"/>
          <w:shd w:val="clear" w:color="auto" w:fill="FFFFFF"/>
        </w:rPr>
        <w:t xml:space="preserve">99. </w:t>
      </w:r>
      <w:r w:rsidRPr="00C577E6">
        <w:rPr>
          <w:rFonts w:ascii="Tahoma" w:hAnsi="Tahoma" w:cs="Tahoma"/>
          <w:color w:val="000000"/>
          <w:sz w:val="24"/>
          <w:szCs w:val="24"/>
          <w:shd w:val="clear" w:color="auto" w:fill="FFFFFF"/>
        </w:rPr>
        <w:t> </w:t>
      </w:r>
      <w:hyperlink r:id="rId29" w:history="1">
        <w:r w:rsidR="00AC69EF" w:rsidRPr="00E43F0A">
          <w:rPr>
            <w:rStyle w:val="Hyperlink"/>
            <w:rFonts w:ascii="Tahoma" w:hAnsi="Tahoma" w:cs="Tahoma"/>
            <w:sz w:val="24"/>
            <w:szCs w:val="24"/>
            <w:bdr w:val="none" w:sz="0" w:space="0" w:color="auto" w:frame="1"/>
            <w:shd w:val="clear" w:color="auto" w:fill="FFFFFF"/>
          </w:rPr>
          <w:t>https://doi.org/10.4148/1051-0834.1032</w:t>
        </w:r>
      </w:hyperlink>
    </w:p>
    <w:p w:rsidR="00AC69EF" w:rsidRPr="00C577E6" w:rsidRDefault="00AC69EF" w:rsidP="00F42C2B">
      <w:pPr>
        <w:spacing w:line="360" w:lineRule="auto"/>
        <w:contextualSpacing/>
        <w:rPr>
          <w:rFonts w:ascii="Tahoma" w:hAnsi="Tahoma" w:cs="Tahoma"/>
          <w:sz w:val="24"/>
          <w:szCs w:val="24"/>
          <w:bdr w:val="none" w:sz="0" w:space="0" w:color="auto" w:frame="1"/>
          <w:shd w:val="clear" w:color="auto" w:fill="FFFFFF"/>
        </w:rPr>
      </w:pPr>
    </w:p>
    <w:p w:rsidR="00F07B40" w:rsidRDefault="00F07B40" w:rsidP="00F42C2B">
      <w:pPr>
        <w:spacing w:line="360" w:lineRule="auto"/>
        <w:contextualSpacing/>
        <w:rPr>
          <w:rFonts w:ascii="Tahoma" w:eastAsia="GentiumPlusItalic" w:hAnsi="Tahoma" w:cs="Tahoma"/>
          <w:iCs/>
          <w:sz w:val="24"/>
          <w:szCs w:val="24"/>
        </w:rPr>
      </w:pPr>
      <w:proofErr w:type="gramStart"/>
      <w:r w:rsidRPr="00C577E6">
        <w:rPr>
          <w:rFonts w:ascii="Tahoma" w:hAnsi="Tahoma" w:cs="Tahoma"/>
          <w:color w:val="222222"/>
          <w:sz w:val="24"/>
          <w:szCs w:val="24"/>
          <w:shd w:val="clear" w:color="auto" w:fill="FFFFFF"/>
        </w:rPr>
        <w:t>Mitchell, Jr., D., &amp; Westbrook, D.C. (2106).</w:t>
      </w:r>
      <w:proofErr w:type="gramEnd"/>
      <w:r w:rsidRPr="00C577E6">
        <w:rPr>
          <w:rFonts w:ascii="Tahoma" w:hAnsi="Tahoma" w:cs="Tahoma"/>
          <w:color w:val="222222"/>
          <w:sz w:val="24"/>
          <w:szCs w:val="24"/>
          <w:shd w:val="clear" w:color="auto" w:fill="FFFFFF"/>
        </w:rPr>
        <w:t xml:space="preserve"> Developing multicultural competence for preparing</w:t>
      </w:r>
      <w:r w:rsidR="006D7ADC">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 xml:space="preserve">student affairs professionals through a study away program. </w:t>
      </w:r>
      <w:r w:rsidRPr="00C577E6">
        <w:rPr>
          <w:rFonts w:ascii="Tahoma" w:hAnsi="Tahoma" w:cs="Tahoma"/>
          <w:i/>
          <w:color w:val="222222"/>
          <w:sz w:val="24"/>
          <w:szCs w:val="24"/>
          <w:shd w:val="clear" w:color="auto" w:fill="FFFFFF"/>
        </w:rPr>
        <w:t xml:space="preserve">Journal of </w:t>
      </w:r>
      <w:r w:rsidRPr="00C577E6">
        <w:rPr>
          <w:rFonts w:ascii="Tahoma" w:hAnsi="Tahoma" w:cs="Tahoma"/>
          <w:i/>
          <w:color w:val="222222"/>
          <w:sz w:val="24"/>
          <w:szCs w:val="24"/>
          <w:shd w:val="clear" w:color="auto" w:fill="FFFFFF"/>
        </w:rPr>
        <w:lastRenderedPageBreak/>
        <w:t>College Student</w:t>
      </w:r>
      <w:r w:rsidR="006D7ADC">
        <w:rPr>
          <w:rFonts w:ascii="Tahoma" w:hAnsi="Tahoma" w:cs="Tahoma"/>
          <w:i/>
          <w:color w:val="222222"/>
          <w:sz w:val="24"/>
          <w:szCs w:val="24"/>
          <w:shd w:val="clear" w:color="auto" w:fill="FFFFFF"/>
        </w:rPr>
        <w:t xml:space="preserve"> </w:t>
      </w:r>
      <w:r w:rsidRPr="00C577E6">
        <w:rPr>
          <w:rFonts w:ascii="Tahoma" w:hAnsi="Tahoma" w:cs="Tahoma"/>
          <w:i/>
          <w:color w:val="222222"/>
          <w:sz w:val="24"/>
          <w:szCs w:val="24"/>
          <w:shd w:val="clear" w:color="auto" w:fill="FFFFFF"/>
        </w:rPr>
        <w:t>Development</w:t>
      </w:r>
      <w:r w:rsidRPr="00C577E6">
        <w:rPr>
          <w:rFonts w:ascii="Tahoma" w:hAnsi="Tahoma" w:cs="Tahoma"/>
          <w:color w:val="222222"/>
          <w:sz w:val="24"/>
          <w:szCs w:val="24"/>
          <w:shd w:val="clear" w:color="auto" w:fill="FFFFFF"/>
        </w:rPr>
        <w:t xml:space="preserve">, 57(8), 1056-1058. </w:t>
      </w:r>
      <w:hyperlink r:id="rId30" w:history="1">
        <w:r w:rsidR="00AC69EF" w:rsidRPr="00E43F0A">
          <w:rPr>
            <w:rStyle w:val="Hyperlink"/>
            <w:rFonts w:ascii="Tahoma" w:eastAsia="GentiumPlusItalic" w:hAnsi="Tahoma" w:cs="Tahoma"/>
            <w:iCs/>
            <w:sz w:val="24"/>
            <w:szCs w:val="24"/>
          </w:rPr>
          <w:t>https://doi.org/10.1353/csd.2016.0100</w:t>
        </w:r>
      </w:hyperlink>
    </w:p>
    <w:p w:rsidR="00AC69EF" w:rsidRPr="00C577E6" w:rsidRDefault="00AC69EF" w:rsidP="00F42C2B">
      <w:pPr>
        <w:spacing w:line="360" w:lineRule="auto"/>
        <w:contextualSpacing/>
        <w:rPr>
          <w:rFonts w:ascii="Tahoma" w:hAnsi="Tahoma" w:cs="Tahoma"/>
          <w:i/>
          <w:color w:val="222222"/>
          <w:sz w:val="24"/>
          <w:szCs w:val="24"/>
          <w:shd w:val="clear" w:color="auto" w:fill="FFFFFF"/>
        </w:rPr>
      </w:pPr>
    </w:p>
    <w:p w:rsidR="009B5F6C" w:rsidRDefault="009B5F6C" w:rsidP="00F42C2B">
      <w:pPr>
        <w:spacing w:line="360" w:lineRule="auto"/>
        <w:contextualSpacing/>
        <w:rPr>
          <w:rFonts w:ascii="Tahoma" w:hAnsi="Tahoma" w:cs="Tahoma"/>
          <w:sz w:val="24"/>
          <w:szCs w:val="24"/>
        </w:rPr>
      </w:pPr>
      <w:r w:rsidRPr="00C577E6">
        <w:rPr>
          <w:rFonts w:ascii="Tahoma" w:hAnsi="Tahoma" w:cs="Tahoma"/>
          <w:color w:val="222222"/>
          <w:sz w:val="24"/>
          <w:szCs w:val="24"/>
        </w:rPr>
        <w:t xml:space="preserve">NAFSA: Association of International Educators (n.d.). </w:t>
      </w:r>
      <w:r w:rsidRPr="00C577E6">
        <w:rPr>
          <w:rFonts w:ascii="Tahoma" w:hAnsi="Tahoma" w:cs="Tahoma"/>
          <w:i/>
          <w:color w:val="222222"/>
          <w:sz w:val="24"/>
          <w:szCs w:val="24"/>
        </w:rPr>
        <w:t>Trends in U.S. study abroad</w:t>
      </w:r>
      <w:r w:rsidRPr="00C577E6">
        <w:rPr>
          <w:rFonts w:ascii="Tahoma" w:hAnsi="Tahoma" w:cs="Tahoma"/>
          <w:color w:val="222222"/>
          <w:sz w:val="24"/>
          <w:szCs w:val="24"/>
        </w:rPr>
        <w:t xml:space="preserve">. </w:t>
      </w:r>
      <w:hyperlink r:id="rId31" w:history="1">
        <w:r w:rsidR="00AC69EF" w:rsidRPr="00E43F0A">
          <w:rPr>
            <w:rStyle w:val="Hyperlink"/>
            <w:rFonts w:ascii="Tahoma" w:hAnsi="Tahoma" w:cs="Tahoma"/>
            <w:sz w:val="24"/>
            <w:szCs w:val="24"/>
          </w:rPr>
          <w:t>https://www.nafsa.org/Policy_and_Advocacy/Policy_Resources/Policy_Trends_and_Data/Trends_in_U_S__Study_Abroad/</w:t>
        </w:r>
      </w:hyperlink>
    </w:p>
    <w:p w:rsidR="00AC69EF" w:rsidRPr="00C577E6" w:rsidRDefault="00AC69EF" w:rsidP="00F42C2B">
      <w:pPr>
        <w:spacing w:line="360" w:lineRule="auto"/>
        <w:contextualSpacing/>
        <w:rPr>
          <w:rFonts w:ascii="Tahoma" w:hAnsi="Tahoma" w:cs="Tahoma"/>
          <w:sz w:val="24"/>
          <w:szCs w:val="24"/>
        </w:rPr>
      </w:pPr>
    </w:p>
    <w:p w:rsidR="00AC69EF" w:rsidRDefault="000A61EF" w:rsidP="00F42C2B">
      <w:pPr>
        <w:autoSpaceDE w:val="0"/>
        <w:autoSpaceDN w:val="0"/>
        <w:adjustRightInd w:val="0"/>
        <w:spacing w:line="360" w:lineRule="auto"/>
        <w:contextualSpacing/>
        <w:rPr>
          <w:rFonts w:ascii="Tahoma" w:hAnsi="Tahoma" w:cs="Tahoma"/>
          <w:sz w:val="24"/>
          <w:szCs w:val="24"/>
        </w:rPr>
      </w:pPr>
      <w:r w:rsidRPr="00C577E6">
        <w:rPr>
          <w:rFonts w:ascii="Tahoma" w:hAnsi="Tahoma" w:cs="Tahoma"/>
          <w:sz w:val="24"/>
          <w:szCs w:val="24"/>
        </w:rPr>
        <w:t xml:space="preserve">Petrone, P. (2019, January 1). The skills companies need most in 2019. </w:t>
      </w:r>
      <w:r w:rsidRPr="00C577E6">
        <w:rPr>
          <w:rFonts w:ascii="Tahoma" w:hAnsi="Tahoma" w:cs="Tahoma"/>
          <w:i/>
          <w:sz w:val="24"/>
          <w:szCs w:val="24"/>
        </w:rPr>
        <w:t>LinkedIn</w:t>
      </w:r>
      <w:r w:rsidRPr="00C577E6">
        <w:rPr>
          <w:rFonts w:ascii="Tahoma" w:hAnsi="Tahoma" w:cs="Tahoma"/>
          <w:sz w:val="24"/>
          <w:szCs w:val="24"/>
        </w:rPr>
        <w:t xml:space="preserve">. </w:t>
      </w:r>
      <w:hyperlink r:id="rId32" w:history="1">
        <w:r w:rsidR="00AC69EF" w:rsidRPr="00E43F0A">
          <w:rPr>
            <w:rStyle w:val="Hyperlink"/>
            <w:rFonts w:ascii="Tahoma" w:hAnsi="Tahoma" w:cs="Tahoma"/>
            <w:sz w:val="24"/>
            <w:szCs w:val="24"/>
          </w:rPr>
          <w:t>https://learning.linkedin.com/blog/top-skills/the-skills-companies-need-most-in-2019-and-how-to-learn-them</w:t>
        </w:r>
      </w:hyperlink>
    </w:p>
    <w:p w:rsidR="000A61EF" w:rsidRPr="00C577E6" w:rsidRDefault="000A61EF" w:rsidP="00F42C2B">
      <w:pPr>
        <w:autoSpaceDE w:val="0"/>
        <w:autoSpaceDN w:val="0"/>
        <w:adjustRightInd w:val="0"/>
        <w:spacing w:line="360" w:lineRule="auto"/>
        <w:contextualSpacing/>
        <w:rPr>
          <w:rFonts w:ascii="Tahoma" w:hAnsi="Tahoma" w:cs="Tahoma"/>
          <w:sz w:val="24"/>
          <w:szCs w:val="24"/>
        </w:rPr>
      </w:pPr>
    </w:p>
    <w:p w:rsidR="00A468BD" w:rsidRDefault="00A468BD" w:rsidP="00F42C2B">
      <w:pPr>
        <w:autoSpaceDE w:val="0"/>
        <w:autoSpaceDN w:val="0"/>
        <w:adjustRightInd w:val="0"/>
        <w:spacing w:line="360" w:lineRule="auto"/>
        <w:contextualSpacing/>
        <w:rPr>
          <w:rFonts w:ascii="Tahoma" w:hAnsi="Tahoma" w:cs="Tahoma"/>
          <w:sz w:val="24"/>
          <w:szCs w:val="24"/>
        </w:rPr>
      </w:pPr>
      <w:r>
        <w:rPr>
          <w:rFonts w:ascii="Tahoma" w:hAnsi="Tahoma" w:cs="Tahoma"/>
          <w:sz w:val="24"/>
          <w:szCs w:val="24"/>
        </w:rPr>
        <w:t xml:space="preserve">Pratt, D. (1998). </w:t>
      </w:r>
      <w:r w:rsidRPr="004B51DC">
        <w:rPr>
          <w:rFonts w:ascii="Tahoma" w:hAnsi="Tahoma" w:cs="Tahoma"/>
          <w:i/>
          <w:iCs/>
          <w:sz w:val="24"/>
          <w:szCs w:val="24"/>
        </w:rPr>
        <w:t>Five perspectives on teaching in adult and higher education</w:t>
      </w:r>
      <w:r>
        <w:rPr>
          <w:rFonts w:ascii="Tahoma" w:hAnsi="Tahoma" w:cs="Tahoma"/>
          <w:sz w:val="24"/>
          <w:szCs w:val="24"/>
        </w:rPr>
        <w:t xml:space="preserve">. Krieger Publishing. </w:t>
      </w:r>
    </w:p>
    <w:p w:rsidR="00A468BD" w:rsidRDefault="00A468BD" w:rsidP="00F42C2B">
      <w:pPr>
        <w:autoSpaceDE w:val="0"/>
        <w:autoSpaceDN w:val="0"/>
        <w:adjustRightInd w:val="0"/>
        <w:spacing w:line="360" w:lineRule="auto"/>
        <w:contextualSpacing/>
        <w:rPr>
          <w:rFonts w:ascii="Tahoma" w:hAnsi="Tahoma" w:cs="Tahoma"/>
          <w:sz w:val="24"/>
          <w:szCs w:val="24"/>
        </w:rPr>
      </w:pPr>
    </w:p>
    <w:p w:rsidR="00AC69EF" w:rsidRDefault="003D07F8" w:rsidP="00F42C2B">
      <w:pPr>
        <w:autoSpaceDE w:val="0"/>
        <w:autoSpaceDN w:val="0"/>
        <w:adjustRightInd w:val="0"/>
        <w:spacing w:line="360" w:lineRule="auto"/>
        <w:contextualSpacing/>
        <w:rPr>
          <w:rFonts w:ascii="Tahoma" w:hAnsi="Tahoma" w:cs="Tahoma"/>
          <w:sz w:val="24"/>
          <w:szCs w:val="24"/>
          <w:lang w:val="en-US"/>
        </w:rPr>
      </w:pPr>
      <w:proofErr w:type="spellStart"/>
      <w:r>
        <w:rPr>
          <w:rFonts w:ascii="Tahoma" w:hAnsi="Tahoma" w:cs="Tahoma"/>
          <w:sz w:val="24"/>
          <w:szCs w:val="24"/>
        </w:rPr>
        <w:t>Rhew</w:t>
      </w:r>
      <w:proofErr w:type="spellEnd"/>
      <w:r>
        <w:rPr>
          <w:rFonts w:ascii="Tahoma" w:hAnsi="Tahoma" w:cs="Tahoma"/>
          <w:sz w:val="24"/>
          <w:szCs w:val="24"/>
        </w:rPr>
        <w:t xml:space="preserve">, N.D., Black, J.A., &amp; Keels, K.J. (2019). Are we teaching what employers want? Identifying and remedying gaps between employer needs, accreditor prescriptions, and undergraduate curricular priorities. </w:t>
      </w:r>
      <w:r w:rsidRPr="0007607E">
        <w:rPr>
          <w:rFonts w:ascii="Tahoma" w:hAnsi="Tahoma" w:cs="Tahoma"/>
          <w:i/>
          <w:iCs/>
          <w:sz w:val="24"/>
          <w:szCs w:val="24"/>
        </w:rPr>
        <w:t xml:space="preserve">Industry &amp; Higher Ed, </w:t>
      </w:r>
      <w:r w:rsidR="004037F6" w:rsidRPr="0007607E">
        <w:rPr>
          <w:rFonts w:ascii="Tahoma" w:hAnsi="Tahoma" w:cs="Tahoma"/>
          <w:i/>
          <w:iCs/>
          <w:sz w:val="24"/>
          <w:szCs w:val="24"/>
        </w:rPr>
        <w:t>33</w:t>
      </w:r>
      <w:r w:rsidR="004037F6">
        <w:rPr>
          <w:rFonts w:ascii="Tahoma" w:hAnsi="Tahoma" w:cs="Tahoma"/>
          <w:sz w:val="24"/>
          <w:szCs w:val="24"/>
        </w:rPr>
        <w:t xml:space="preserve">(6), 362-369. </w:t>
      </w:r>
      <w:hyperlink r:id="rId33" w:history="1">
        <w:r w:rsidR="004F41BC" w:rsidRPr="00E43F0A">
          <w:rPr>
            <w:rStyle w:val="Hyperlink"/>
            <w:rFonts w:ascii="Tahoma" w:hAnsi="Tahoma" w:cs="Tahoma"/>
            <w:sz w:val="24"/>
            <w:szCs w:val="24"/>
            <w:lang w:val="en-US"/>
          </w:rPr>
          <w:t>https://journals.sagepub.com/doi/abs/10.1177/0950422219874703</w:t>
        </w:r>
      </w:hyperlink>
    </w:p>
    <w:p w:rsidR="003D07F8" w:rsidRDefault="003D07F8" w:rsidP="00F42C2B">
      <w:pPr>
        <w:autoSpaceDE w:val="0"/>
        <w:autoSpaceDN w:val="0"/>
        <w:adjustRightInd w:val="0"/>
        <w:spacing w:line="360" w:lineRule="auto"/>
        <w:contextualSpacing/>
        <w:rPr>
          <w:rFonts w:ascii="Tahoma" w:hAnsi="Tahoma" w:cs="Tahoma"/>
          <w:sz w:val="24"/>
          <w:szCs w:val="24"/>
        </w:rPr>
      </w:pPr>
    </w:p>
    <w:p w:rsidR="008D3EC9" w:rsidRPr="008D3EC9" w:rsidRDefault="008D3EC9" w:rsidP="00F42C2B">
      <w:pPr>
        <w:autoSpaceDE w:val="0"/>
        <w:autoSpaceDN w:val="0"/>
        <w:adjustRightInd w:val="0"/>
        <w:spacing w:line="360" w:lineRule="auto"/>
        <w:contextualSpacing/>
        <w:rPr>
          <w:rFonts w:ascii="Tahoma" w:hAnsi="Tahoma" w:cs="Tahoma"/>
          <w:sz w:val="24"/>
          <w:szCs w:val="24"/>
        </w:rPr>
      </w:pPr>
      <w:proofErr w:type="gramStart"/>
      <w:r w:rsidRPr="0007607E">
        <w:rPr>
          <w:rFonts w:ascii="Tahoma" w:eastAsia="MyriadPro-Regular" w:hAnsi="Tahoma" w:cs="Tahoma"/>
          <w:color w:val="000000"/>
          <w:sz w:val="24"/>
          <w:szCs w:val="24"/>
          <w:lang w:val="en-US"/>
        </w:rPr>
        <w:t>Sambell, K.,</w:t>
      </w:r>
      <w:r>
        <w:rPr>
          <w:rFonts w:ascii="Tahoma" w:eastAsia="MyriadPro-Regular" w:hAnsi="Tahoma" w:cs="Tahoma"/>
          <w:color w:val="000000"/>
          <w:sz w:val="24"/>
          <w:szCs w:val="24"/>
          <w:lang w:val="en-US"/>
        </w:rPr>
        <w:t xml:space="preserve"> </w:t>
      </w:r>
      <w:r w:rsidRPr="0007607E">
        <w:rPr>
          <w:rFonts w:ascii="Tahoma" w:eastAsia="MyriadPro-Regular" w:hAnsi="Tahoma" w:cs="Tahoma"/>
          <w:color w:val="000000"/>
          <w:sz w:val="24"/>
          <w:szCs w:val="24"/>
          <w:lang w:val="en-US"/>
        </w:rPr>
        <w:t>McDowell,</w:t>
      </w:r>
      <w:r>
        <w:rPr>
          <w:rFonts w:ascii="Tahoma" w:eastAsia="MyriadPro-Regular" w:hAnsi="Tahoma" w:cs="Tahoma"/>
          <w:color w:val="000000"/>
          <w:sz w:val="24"/>
          <w:szCs w:val="24"/>
          <w:lang w:val="en-US"/>
        </w:rPr>
        <w:t xml:space="preserve"> L. &amp; </w:t>
      </w:r>
      <w:r w:rsidRPr="0007607E">
        <w:rPr>
          <w:rFonts w:ascii="Tahoma" w:eastAsia="MyriadPro-Regular" w:hAnsi="Tahoma" w:cs="Tahoma"/>
          <w:color w:val="000000"/>
          <w:sz w:val="24"/>
          <w:szCs w:val="24"/>
          <w:lang w:val="en-US"/>
        </w:rPr>
        <w:t>Montgomery</w:t>
      </w:r>
      <w:r>
        <w:rPr>
          <w:rFonts w:ascii="Tahoma" w:eastAsia="MyriadPro-Regular" w:hAnsi="Tahoma" w:cs="Tahoma"/>
          <w:color w:val="000000"/>
          <w:sz w:val="24"/>
          <w:szCs w:val="24"/>
          <w:lang w:val="en-US"/>
        </w:rPr>
        <w:t>, C</w:t>
      </w:r>
      <w:r w:rsidRPr="0007607E">
        <w:rPr>
          <w:rFonts w:ascii="Tahoma" w:eastAsia="MyriadPro-Regular" w:hAnsi="Tahoma" w:cs="Tahoma"/>
          <w:color w:val="000000"/>
          <w:sz w:val="24"/>
          <w:szCs w:val="24"/>
          <w:lang w:val="en-US"/>
        </w:rPr>
        <w:t xml:space="preserve">. </w:t>
      </w:r>
      <w:r>
        <w:rPr>
          <w:rFonts w:ascii="Tahoma" w:eastAsia="MyriadPro-Regular" w:hAnsi="Tahoma" w:cs="Tahoma"/>
          <w:color w:val="000000"/>
          <w:sz w:val="24"/>
          <w:szCs w:val="24"/>
          <w:lang w:val="en-US"/>
        </w:rPr>
        <w:t>(</w:t>
      </w:r>
      <w:r w:rsidRPr="0007607E">
        <w:rPr>
          <w:rFonts w:ascii="Tahoma" w:eastAsia="MyriadPro-Regular" w:hAnsi="Tahoma" w:cs="Tahoma"/>
          <w:sz w:val="24"/>
          <w:szCs w:val="24"/>
          <w:lang w:val="en-US"/>
        </w:rPr>
        <w:t>2013</w:t>
      </w:r>
      <w:r>
        <w:rPr>
          <w:rFonts w:ascii="Tahoma" w:eastAsia="MyriadPro-Regular" w:hAnsi="Tahoma" w:cs="Tahoma"/>
          <w:color w:val="000081"/>
          <w:sz w:val="24"/>
          <w:szCs w:val="24"/>
          <w:lang w:val="en-US"/>
        </w:rPr>
        <w:t>)</w:t>
      </w:r>
      <w:r w:rsidRPr="0007607E">
        <w:rPr>
          <w:rFonts w:ascii="Tahoma" w:eastAsia="MyriadPro-Regular" w:hAnsi="Tahoma" w:cs="Tahoma"/>
          <w:color w:val="000000"/>
          <w:sz w:val="24"/>
          <w:szCs w:val="24"/>
          <w:lang w:val="en-US"/>
        </w:rPr>
        <w:t>.</w:t>
      </w:r>
      <w:proofErr w:type="gramEnd"/>
      <w:r w:rsidRPr="0007607E">
        <w:rPr>
          <w:rFonts w:ascii="Tahoma" w:eastAsia="MyriadPro-Regular" w:hAnsi="Tahoma" w:cs="Tahoma"/>
          <w:color w:val="000000"/>
          <w:sz w:val="24"/>
          <w:szCs w:val="24"/>
          <w:lang w:val="en-US"/>
        </w:rPr>
        <w:t xml:space="preserve"> </w:t>
      </w:r>
      <w:r w:rsidRPr="0007607E">
        <w:rPr>
          <w:rFonts w:ascii="Tahoma" w:eastAsia="MyriadPro-Regular" w:hAnsi="Tahoma" w:cs="Tahoma"/>
          <w:i/>
          <w:iCs/>
          <w:color w:val="000000"/>
          <w:sz w:val="24"/>
          <w:szCs w:val="24"/>
          <w:lang w:val="en-US"/>
        </w:rPr>
        <w:t>Assessment for Learning in Higher Education</w:t>
      </w:r>
      <w:r w:rsidRPr="0007607E">
        <w:rPr>
          <w:rFonts w:ascii="Tahoma" w:eastAsia="MyriadPro-Regular" w:hAnsi="Tahoma" w:cs="Tahoma"/>
          <w:color w:val="000000"/>
          <w:sz w:val="24"/>
          <w:szCs w:val="24"/>
          <w:lang w:val="en-US"/>
        </w:rPr>
        <w:t>. Routledge.</w:t>
      </w:r>
    </w:p>
    <w:p w:rsidR="008D3EC9" w:rsidRDefault="008D3EC9" w:rsidP="00F42C2B">
      <w:pPr>
        <w:autoSpaceDE w:val="0"/>
        <w:autoSpaceDN w:val="0"/>
        <w:adjustRightInd w:val="0"/>
        <w:spacing w:line="360" w:lineRule="auto"/>
        <w:contextualSpacing/>
        <w:rPr>
          <w:rFonts w:ascii="Tahoma" w:hAnsi="Tahoma" w:cs="Tahoma"/>
          <w:sz w:val="24"/>
          <w:szCs w:val="24"/>
        </w:rPr>
      </w:pPr>
    </w:p>
    <w:p w:rsidR="00AA194E" w:rsidRDefault="00AA194E" w:rsidP="00F42C2B">
      <w:pPr>
        <w:autoSpaceDE w:val="0"/>
        <w:autoSpaceDN w:val="0"/>
        <w:adjustRightInd w:val="0"/>
        <w:spacing w:line="360" w:lineRule="auto"/>
        <w:contextualSpacing/>
        <w:rPr>
          <w:rFonts w:ascii="Tahoma" w:hAnsi="Tahoma" w:cs="Tahoma"/>
          <w:sz w:val="24"/>
          <w:szCs w:val="24"/>
        </w:rPr>
      </w:pPr>
      <w:r w:rsidRPr="00C577E6">
        <w:rPr>
          <w:rFonts w:ascii="Tahoma" w:hAnsi="Tahoma" w:cs="Tahoma"/>
          <w:sz w:val="24"/>
          <w:szCs w:val="24"/>
        </w:rPr>
        <w:t>Shaftel, J., Shaftel, T., &amp; Ahluwalia, R. (2007). International educational experience and</w:t>
      </w:r>
      <w:r w:rsidR="00C95EFA">
        <w:rPr>
          <w:rFonts w:ascii="Tahoma" w:hAnsi="Tahoma" w:cs="Tahoma"/>
          <w:sz w:val="24"/>
          <w:szCs w:val="24"/>
        </w:rPr>
        <w:t xml:space="preserve"> </w:t>
      </w:r>
      <w:r w:rsidRPr="00C577E6">
        <w:rPr>
          <w:rFonts w:ascii="Tahoma" w:hAnsi="Tahoma" w:cs="Tahoma"/>
          <w:sz w:val="24"/>
          <w:szCs w:val="24"/>
        </w:rPr>
        <w:t xml:space="preserve">intercultural competence. </w:t>
      </w:r>
      <w:r w:rsidRPr="00C577E6">
        <w:rPr>
          <w:rFonts w:ascii="Tahoma" w:hAnsi="Tahoma" w:cs="Tahoma"/>
          <w:i/>
          <w:sz w:val="24"/>
          <w:szCs w:val="24"/>
        </w:rPr>
        <w:t xml:space="preserve">International </w:t>
      </w:r>
      <w:r w:rsidRPr="00C577E6">
        <w:rPr>
          <w:rFonts w:ascii="Tahoma" w:hAnsi="Tahoma" w:cs="Tahoma"/>
          <w:i/>
          <w:iCs/>
          <w:sz w:val="24"/>
          <w:szCs w:val="24"/>
        </w:rPr>
        <w:t>Journal of Business &amp; Economics</w:t>
      </w:r>
      <w:r w:rsidRPr="00C577E6">
        <w:rPr>
          <w:rFonts w:ascii="Tahoma" w:hAnsi="Tahoma" w:cs="Tahoma"/>
          <w:sz w:val="24"/>
          <w:szCs w:val="24"/>
        </w:rPr>
        <w:t xml:space="preserve">, </w:t>
      </w:r>
      <w:r w:rsidRPr="00C577E6">
        <w:rPr>
          <w:rFonts w:ascii="Tahoma" w:hAnsi="Tahoma" w:cs="Tahoma"/>
          <w:i/>
          <w:iCs/>
          <w:sz w:val="24"/>
          <w:szCs w:val="24"/>
        </w:rPr>
        <w:t>6</w:t>
      </w:r>
      <w:r w:rsidRPr="00C577E6">
        <w:rPr>
          <w:rFonts w:ascii="Tahoma" w:hAnsi="Tahoma" w:cs="Tahoma"/>
          <w:sz w:val="24"/>
          <w:szCs w:val="24"/>
        </w:rPr>
        <w:t>(1), 25-34.</w:t>
      </w:r>
      <w:r w:rsidR="00C95EFA">
        <w:rPr>
          <w:rFonts w:ascii="Tahoma" w:hAnsi="Tahoma" w:cs="Tahoma"/>
          <w:sz w:val="24"/>
          <w:szCs w:val="24"/>
        </w:rPr>
        <w:t xml:space="preserve"> </w:t>
      </w:r>
      <w:hyperlink r:id="rId34" w:history="1">
        <w:r w:rsidR="004F41BC" w:rsidRPr="00E43F0A">
          <w:rPr>
            <w:rStyle w:val="Hyperlink"/>
            <w:rFonts w:ascii="Tahoma" w:hAnsi="Tahoma" w:cs="Tahoma"/>
            <w:sz w:val="24"/>
            <w:szCs w:val="24"/>
          </w:rPr>
          <w:t>http://citeseerx.ist.psu.edu/viewdoc/download?doi=10.1.1.433.3777&amp;rep=rep1&amp;type=pdf</w:t>
        </w:r>
      </w:hyperlink>
    </w:p>
    <w:p w:rsidR="00AA194E" w:rsidRPr="00C577E6" w:rsidRDefault="00AA194E" w:rsidP="00F42C2B">
      <w:pPr>
        <w:autoSpaceDE w:val="0"/>
        <w:autoSpaceDN w:val="0"/>
        <w:adjustRightInd w:val="0"/>
        <w:spacing w:line="360" w:lineRule="auto"/>
        <w:contextualSpacing/>
        <w:rPr>
          <w:rFonts w:ascii="Tahoma" w:hAnsi="Tahoma" w:cs="Tahoma"/>
          <w:sz w:val="24"/>
          <w:szCs w:val="24"/>
        </w:rPr>
      </w:pPr>
    </w:p>
    <w:p w:rsidR="00D41FED" w:rsidRDefault="00D41FED"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rPr>
        <w:lastRenderedPageBreak/>
        <w:t>Shimazoe, J., &amp; Aldrich, H. (2010).</w:t>
      </w:r>
      <w:proofErr w:type="gramEnd"/>
      <w:r w:rsidRPr="00C577E6">
        <w:rPr>
          <w:rFonts w:ascii="Tahoma" w:hAnsi="Tahoma" w:cs="Tahoma"/>
          <w:color w:val="222222"/>
          <w:sz w:val="24"/>
          <w:szCs w:val="24"/>
        </w:rPr>
        <w:t xml:space="preserve"> Group work can be gratifying: Understanding &amp; overcoming</w:t>
      </w:r>
      <w:r w:rsidR="00C95EFA">
        <w:rPr>
          <w:rFonts w:ascii="Tahoma" w:hAnsi="Tahoma" w:cs="Tahoma"/>
          <w:color w:val="222222"/>
          <w:sz w:val="24"/>
          <w:szCs w:val="24"/>
        </w:rPr>
        <w:t xml:space="preserve"> </w:t>
      </w:r>
      <w:r w:rsidRPr="00C577E6">
        <w:rPr>
          <w:rFonts w:ascii="Tahoma" w:hAnsi="Tahoma" w:cs="Tahoma"/>
          <w:color w:val="222222"/>
          <w:sz w:val="24"/>
          <w:szCs w:val="24"/>
        </w:rPr>
        <w:t xml:space="preserve">resistance to cooperative learning. </w:t>
      </w:r>
      <w:r w:rsidRPr="00C577E6">
        <w:rPr>
          <w:rFonts w:ascii="Tahoma" w:hAnsi="Tahoma" w:cs="Tahoma"/>
          <w:i/>
          <w:color w:val="222222"/>
          <w:sz w:val="24"/>
          <w:szCs w:val="24"/>
        </w:rPr>
        <w:t>College Teaching, 58</w:t>
      </w:r>
      <w:r w:rsidRPr="00C577E6">
        <w:rPr>
          <w:rFonts w:ascii="Tahoma" w:hAnsi="Tahoma" w:cs="Tahoma"/>
          <w:color w:val="222222"/>
          <w:sz w:val="24"/>
          <w:szCs w:val="24"/>
        </w:rPr>
        <w:t>(2), 52-57.</w:t>
      </w:r>
      <w:r w:rsidR="004F41BC">
        <w:rPr>
          <w:rFonts w:ascii="Tahoma" w:hAnsi="Tahoma" w:cs="Tahoma"/>
          <w:color w:val="222222"/>
          <w:sz w:val="24"/>
          <w:szCs w:val="24"/>
        </w:rPr>
        <w:t xml:space="preserve"> </w:t>
      </w:r>
      <w:hyperlink r:id="rId35" w:history="1">
        <w:r w:rsidR="004F41BC" w:rsidRPr="00E43F0A">
          <w:rPr>
            <w:rStyle w:val="Hyperlink"/>
            <w:rFonts w:ascii="Tahoma" w:hAnsi="Tahoma" w:cs="Tahoma"/>
            <w:sz w:val="24"/>
            <w:szCs w:val="24"/>
          </w:rPr>
          <w:t>https://www.tandfonline.com/doi/abs/10.1080/87567550903418594</w:t>
        </w:r>
      </w:hyperlink>
    </w:p>
    <w:p w:rsidR="004F41BC" w:rsidRPr="00C577E6" w:rsidRDefault="004F41BC" w:rsidP="00F42C2B">
      <w:pPr>
        <w:spacing w:line="360" w:lineRule="auto"/>
        <w:contextualSpacing/>
        <w:rPr>
          <w:rFonts w:ascii="Tahoma" w:hAnsi="Tahoma" w:cs="Tahoma"/>
          <w:sz w:val="24"/>
          <w:szCs w:val="24"/>
        </w:rPr>
      </w:pPr>
    </w:p>
    <w:p w:rsidR="004D696E" w:rsidRPr="00C577E6" w:rsidRDefault="004D696E" w:rsidP="00F42C2B">
      <w:pPr>
        <w:spacing w:line="360" w:lineRule="auto"/>
        <w:contextualSpacing/>
        <w:rPr>
          <w:rFonts w:ascii="Tahoma" w:hAnsi="Tahoma" w:cs="Tahoma"/>
          <w:color w:val="222222"/>
          <w:sz w:val="24"/>
          <w:szCs w:val="24"/>
        </w:rPr>
      </w:pPr>
      <w:r w:rsidRPr="00C577E6">
        <w:rPr>
          <w:rFonts w:ascii="Tahoma" w:hAnsi="Tahoma" w:cs="Tahoma"/>
          <w:color w:val="222222"/>
          <w:sz w:val="24"/>
          <w:szCs w:val="24"/>
        </w:rPr>
        <w:t xml:space="preserve">Sobania, N.W. (Ed.) (2015). </w:t>
      </w:r>
      <w:r w:rsidRPr="00C577E6">
        <w:rPr>
          <w:rFonts w:ascii="Tahoma" w:hAnsi="Tahoma" w:cs="Tahoma"/>
          <w:i/>
          <w:iCs/>
          <w:color w:val="222222"/>
          <w:sz w:val="24"/>
          <w:szCs w:val="24"/>
        </w:rPr>
        <w:t>Putting the local in global education: Models for transformative</w:t>
      </w:r>
      <w:r w:rsidR="00C95EFA">
        <w:rPr>
          <w:rFonts w:ascii="Tahoma" w:hAnsi="Tahoma" w:cs="Tahoma"/>
          <w:i/>
          <w:iCs/>
          <w:color w:val="222222"/>
          <w:sz w:val="24"/>
          <w:szCs w:val="24"/>
        </w:rPr>
        <w:t xml:space="preserve"> </w:t>
      </w:r>
      <w:r w:rsidRPr="00C577E6">
        <w:rPr>
          <w:rFonts w:ascii="Tahoma" w:hAnsi="Tahoma" w:cs="Tahoma"/>
          <w:i/>
          <w:iCs/>
          <w:color w:val="222222"/>
          <w:sz w:val="24"/>
          <w:szCs w:val="24"/>
        </w:rPr>
        <w:t>learning through domestic off-campus programs</w:t>
      </w:r>
      <w:r w:rsidRPr="00C577E6">
        <w:rPr>
          <w:rFonts w:ascii="Tahoma" w:hAnsi="Tahoma" w:cs="Tahoma"/>
          <w:color w:val="222222"/>
          <w:sz w:val="24"/>
          <w:szCs w:val="24"/>
        </w:rPr>
        <w:t xml:space="preserve">. Stylus Publishing, LLC. </w:t>
      </w:r>
    </w:p>
    <w:p w:rsidR="005B2926" w:rsidRDefault="005B2926" w:rsidP="00F42C2B">
      <w:pPr>
        <w:spacing w:line="360" w:lineRule="auto"/>
        <w:contextualSpacing/>
        <w:rPr>
          <w:rFonts w:ascii="Tahoma" w:hAnsi="Tahoma" w:cs="Tahoma"/>
          <w:sz w:val="24"/>
          <w:szCs w:val="24"/>
        </w:rPr>
      </w:pPr>
      <w:r w:rsidRPr="00C577E6">
        <w:rPr>
          <w:rFonts w:ascii="Tahoma" w:hAnsi="Tahoma" w:cs="Tahoma"/>
          <w:color w:val="222222"/>
          <w:sz w:val="24"/>
          <w:szCs w:val="24"/>
        </w:rPr>
        <w:t>Sobania, N., &amp; Braskamp, L. A. (2009). Study abroad or study away: It's not merely semantics.</w:t>
      </w:r>
      <w:r w:rsidR="00DF631D">
        <w:rPr>
          <w:rFonts w:ascii="Tahoma" w:hAnsi="Tahoma" w:cs="Tahoma"/>
          <w:color w:val="222222"/>
          <w:sz w:val="24"/>
          <w:szCs w:val="24"/>
        </w:rPr>
        <w:t xml:space="preserve"> </w:t>
      </w:r>
      <w:r w:rsidRPr="00C577E6">
        <w:rPr>
          <w:rFonts w:ascii="Tahoma" w:hAnsi="Tahoma" w:cs="Tahoma"/>
          <w:i/>
          <w:iCs/>
          <w:color w:val="222222"/>
          <w:sz w:val="24"/>
          <w:szCs w:val="24"/>
        </w:rPr>
        <w:t>Peer Review</w:t>
      </w:r>
      <w:r w:rsidRPr="00C577E6">
        <w:rPr>
          <w:rFonts w:ascii="Tahoma" w:hAnsi="Tahoma" w:cs="Tahoma"/>
          <w:color w:val="222222"/>
          <w:sz w:val="24"/>
          <w:szCs w:val="24"/>
        </w:rPr>
        <w:t xml:space="preserve">, </w:t>
      </w:r>
      <w:r w:rsidRPr="00C577E6">
        <w:rPr>
          <w:rFonts w:ascii="Tahoma" w:hAnsi="Tahoma" w:cs="Tahoma"/>
          <w:i/>
          <w:iCs/>
          <w:color w:val="222222"/>
          <w:sz w:val="24"/>
          <w:szCs w:val="24"/>
        </w:rPr>
        <w:t>11</w:t>
      </w:r>
      <w:r w:rsidRPr="00C577E6">
        <w:rPr>
          <w:rFonts w:ascii="Tahoma" w:hAnsi="Tahoma" w:cs="Tahoma"/>
          <w:color w:val="222222"/>
          <w:sz w:val="24"/>
          <w:szCs w:val="24"/>
        </w:rPr>
        <w:t xml:space="preserve">(4), 23-26. </w:t>
      </w:r>
      <w:hyperlink r:id="rId36" w:history="1">
        <w:r w:rsidR="004F41BC" w:rsidRPr="00E43F0A">
          <w:rPr>
            <w:rStyle w:val="Hyperlink"/>
            <w:rFonts w:ascii="Tahoma" w:hAnsi="Tahoma" w:cs="Tahoma"/>
            <w:sz w:val="24"/>
            <w:szCs w:val="24"/>
          </w:rPr>
          <w:t>https://www.aacu.org/publicationsresearch/periodicals/study-abroad-or-study-away-its-not-merely-semantics</w:t>
        </w:r>
      </w:hyperlink>
    </w:p>
    <w:p w:rsidR="004F41BC" w:rsidRPr="00C577E6" w:rsidRDefault="004F41BC" w:rsidP="00F42C2B">
      <w:pPr>
        <w:spacing w:line="360" w:lineRule="auto"/>
        <w:contextualSpacing/>
        <w:rPr>
          <w:rFonts w:ascii="Tahoma" w:hAnsi="Tahoma" w:cs="Tahoma"/>
          <w:sz w:val="24"/>
          <w:szCs w:val="24"/>
        </w:rPr>
      </w:pPr>
    </w:p>
    <w:p w:rsidR="00E10B98" w:rsidRDefault="00E10B98" w:rsidP="00F42C2B">
      <w:pPr>
        <w:spacing w:line="360" w:lineRule="auto"/>
        <w:contextualSpacing/>
        <w:rPr>
          <w:rFonts w:ascii="Tahoma" w:hAnsi="Tahoma" w:cs="Tahoma"/>
          <w:sz w:val="24"/>
          <w:szCs w:val="24"/>
          <w:shd w:val="clear" w:color="auto" w:fill="FFFFFF"/>
        </w:rPr>
      </w:pPr>
      <w:proofErr w:type="gramStart"/>
      <w:r w:rsidRPr="00C577E6">
        <w:rPr>
          <w:rFonts w:ascii="Tahoma" w:hAnsi="Tahoma" w:cs="Tahoma"/>
          <w:color w:val="222222"/>
          <w:sz w:val="24"/>
          <w:szCs w:val="24"/>
          <w:shd w:val="clear" w:color="auto" w:fill="FFFFFF"/>
        </w:rPr>
        <w:t>Stinnett, B., &amp; Oregon, E. (2018).</w:t>
      </w:r>
      <w:proofErr w:type="gramEnd"/>
      <w:r w:rsidRPr="00C577E6">
        <w:rPr>
          <w:rFonts w:ascii="Tahoma" w:hAnsi="Tahoma" w:cs="Tahoma"/>
          <w:color w:val="222222"/>
          <w:sz w:val="24"/>
          <w:szCs w:val="24"/>
          <w:shd w:val="clear" w:color="auto" w:fill="FFFFFF"/>
        </w:rPr>
        <w:t xml:space="preserve"> Pedagogical practices and curriculum considerations for a</w:t>
      </w:r>
      <w:r w:rsidR="00DF631D">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study away course in sport. </w:t>
      </w:r>
      <w:r w:rsidRPr="00C577E6">
        <w:rPr>
          <w:rFonts w:ascii="Tahoma" w:hAnsi="Tahoma" w:cs="Tahoma"/>
          <w:i/>
          <w:iCs/>
          <w:color w:val="222222"/>
          <w:sz w:val="24"/>
          <w:szCs w:val="24"/>
          <w:shd w:val="clear" w:color="auto" w:fill="FFFFFF"/>
        </w:rPr>
        <w:t>Physical Educator</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75</w:t>
      </w:r>
      <w:r w:rsidRPr="00C577E6">
        <w:rPr>
          <w:rFonts w:ascii="Tahoma" w:hAnsi="Tahoma" w:cs="Tahoma"/>
          <w:color w:val="222222"/>
          <w:sz w:val="24"/>
          <w:szCs w:val="24"/>
          <w:shd w:val="clear" w:color="auto" w:fill="FFFFFF"/>
        </w:rPr>
        <w:t xml:space="preserve">(3), 454-470. </w:t>
      </w:r>
      <w:hyperlink r:id="rId37" w:history="1">
        <w:r w:rsidR="004922F8" w:rsidRPr="00E43F0A">
          <w:rPr>
            <w:rStyle w:val="Hyperlink"/>
            <w:rFonts w:ascii="Tahoma" w:hAnsi="Tahoma" w:cs="Tahoma"/>
            <w:sz w:val="24"/>
            <w:szCs w:val="24"/>
            <w:shd w:val="clear" w:color="auto" w:fill="FFFFFF"/>
          </w:rPr>
          <w:t>https://doi.org/10.18666/TPE-2018-V75-I3-8211</w:t>
        </w:r>
      </w:hyperlink>
    </w:p>
    <w:p w:rsidR="004922F8" w:rsidRPr="00C577E6" w:rsidRDefault="004922F8" w:rsidP="00F42C2B">
      <w:pPr>
        <w:spacing w:line="360" w:lineRule="auto"/>
        <w:contextualSpacing/>
        <w:rPr>
          <w:rFonts w:ascii="Tahoma" w:hAnsi="Tahoma" w:cs="Tahoma"/>
          <w:sz w:val="24"/>
          <w:szCs w:val="24"/>
          <w:shd w:val="clear" w:color="auto" w:fill="FFFFFF"/>
        </w:rPr>
      </w:pPr>
    </w:p>
    <w:p w:rsidR="002D3DD8" w:rsidRDefault="002D3DD8" w:rsidP="00F42C2B">
      <w:pPr>
        <w:spacing w:line="360" w:lineRule="auto"/>
        <w:contextualSpacing/>
        <w:rPr>
          <w:rFonts w:ascii="Tahoma" w:hAnsi="Tahoma" w:cs="Tahoma"/>
          <w:sz w:val="24"/>
          <w:szCs w:val="24"/>
          <w:lang w:val="en-US"/>
        </w:rPr>
      </w:pPr>
      <w:proofErr w:type="gramStart"/>
      <w:r>
        <w:rPr>
          <w:rFonts w:ascii="Tahoma" w:hAnsi="Tahoma" w:cs="Tahoma"/>
          <w:color w:val="222222"/>
          <w:sz w:val="24"/>
          <w:szCs w:val="24"/>
          <w:shd w:val="clear" w:color="auto" w:fill="FFFFFF"/>
        </w:rPr>
        <w:t>Villarroel, V., Bloxha</w:t>
      </w:r>
      <w:r w:rsidR="005857CE">
        <w:rPr>
          <w:rFonts w:ascii="Tahoma" w:hAnsi="Tahoma" w:cs="Tahoma"/>
          <w:color w:val="222222"/>
          <w:sz w:val="24"/>
          <w:szCs w:val="24"/>
          <w:shd w:val="clear" w:color="auto" w:fill="FFFFFF"/>
        </w:rPr>
        <w:t>m</w:t>
      </w:r>
      <w:r>
        <w:rPr>
          <w:rFonts w:ascii="Tahoma" w:hAnsi="Tahoma" w:cs="Tahoma"/>
          <w:color w:val="222222"/>
          <w:sz w:val="24"/>
          <w:szCs w:val="24"/>
          <w:shd w:val="clear" w:color="auto" w:fill="FFFFFF"/>
        </w:rPr>
        <w:t>, S., Bruna, D., Bruna, C., &amp; Herrera-Seda, C. (201</w:t>
      </w:r>
      <w:r w:rsidR="005857CE">
        <w:rPr>
          <w:rFonts w:ascii="Tahoma" w:hAnsi="Tahoma" w:cs="Tahoma"/>
          <w:color w:val="222222"/>
          <w:sz w:val="24"/>
          <w:szCs w:val="24"/>
          <w:shd w:val="clear" w:color="auto" w:fill="FFFFFF"/>
        </w:rPr>
        <w:t>8</w:t>
      </w:r>
      <w:r>
        <w:rPr>
          <w:rFonts w:ascii="Tahoma" w:hAnsi="Tahoma" w:cs="Tahoma"/>
          <w:color w:val="222222"/>
          <w:sz w:val="24"/>
          <w:szCs w:val="24"/>
          <w:shd w:val="clear" w:color="auto" w:fill="FFFFFF"/>
        </w:rPr>
        <w:t>).</w:t>
      </w:r>
      <w:proofErr w:type="gramEnd"/>
      <w:r>
        <w:rPr>
          <w:rFonts w:ascii="Tahoma" w:hAnsi="Tahoma" w:cs="Tahoma"/>
          <w:color w:val="222222"/>
          <w:sz w:val="24"/>
          <w:szCs w:val="24"/>
          <w:shd w:val="clear" w:color="auto" w:fill="FFFFFF"/>
        </w:rPr>
        <w:t xml:space="preserve"> Authentic assessment: Creating a blueprint for course design.</w:t>
      </w:r>
      <w:r w:rsidR="005857CE">
        <w:rPr>
          <w:rFonts w:ascii="Tahoma" w:hAnsi="Tahoma" w:cs="Tahoma"/>
          <w:color w:val="222222"/>
          <w:sz w:val="24"/>
          <w:szCs w:val="24"/>
          <w:shd w:val="clear" w:color="auto" w:fill="FFFFFF"/>
        </w:rPr>
        <w:t xml:space="preserve"> </w:t>
      </w:r>
      <w:r w:rsidR="005857CE" w:rsidRPr="004E663F">
        <w:rPr>
          <w:rFonts w:ascii="Tahoma" w:hAnsi="Tahoma" w:cs="Tahoma"/>
          <w:i/>
          <w:iCs/>
          <w:color w:val="222222"/>
          <w:sz w:val="24"/>
          <w:szCs w:val="24"/>
          <w:shd w:val="clear" w:color="auto" w:fill="FFFFFF"/>
        </w:rPr>
        <w:t>Assessment &amp; Evaluation in Higher Education, 43</w:t>
      </w:r>
      <w:r w:rsidR="005857CE">
        <w:rPr>
          <w:rFonts w:ascii="Tahoma" w:hAnsi="Tahoma" w:cs="Tahoma"/>
          <w:color w:val="222222"/>
          <w:sz w:val="24"/>
          <w:szCs w:val="24"/>
          <w:shd w:val="clear" w:color="auto" w:fill="FFFFFF"/>
        </w:rPr>
        <w:t xml:space="preserve">(5), 840-854. </w:t>
      </w:r>
      <w:hyperlink r:id="rId38" w:history="1">
        <w:r w:rsidR="004922F8" w:rsidRPr="00E43F0A">
          <w:rPr>
            <w:rStyle w:val="Hyperlink"/>
            <w:rFonts w:ascii="Tahoma" w:hAnsi="Tahoma" w:cs="Tahoma"/>
            <w:sz w:val="24"/>
            <w:szCs w:val="24"/>
            <w:lang w:val="en-US"/>
          </w:rPr>
          <w:t>https://doi.org/10.1080/02602938.2017.1412396</w:t>
        </w:r>
      </w:hyperlink>
    </w:p>
    <w:p w:rsidR="004922F8" w:rsidRDefault="004922F8" w:rsidP="00F42C2B">
      <w:pPr>
        <w:spacing w:line="360" w:lineRule="auto"/>
        <w:contextualSpacing/>
        <w:rPr>
          <w:rFonts w:ascii="Tahoma" w:hAnsi="Tahoma" w:cs="Tahoma"/>
          <w:color w:val="222222"/>
          <w:sz w:val="24"/>
          <w:szCs w:val="24"/>
          <w:shd w:val="clear" w:color="auto" w:fill="FFFFFF"/>
        </w:rPr>
      </w:pPr>
    </w:p>
    <w:p w:rsidR="00E45761" w:rsidRDefault="00E45761" w:rsidP="00F42C2B">
      <w:pPr>
        <w:spacing w:line="360" w:lineRule="auto"/>
        <w:contextualSpacing/>
        <w:rPr>
          <w:rFonts w:ascii="Tahoma" w:hAnsi="Tahoma" w:cs="Tahoma"/>
          <w:sz w:val="24"/>
          <w:szCs w:val="24"/>
        </w:rPr>
      </w:pPr>
      <w:proofErr w:type="gramStart"/>
      <w:r w:rsidRPr="00C577E6">
        <w:rPr>
          <w:rFonts w:ascii="Tahoma" w:hAnsi="Tahoma" w:cs="Tahoma"/>
          <w:color w:val="222222"/>
          <w:sz w:val="24"/>
          <w:szCs w:val="24"/>
          <w:shd w:val="clear" w:color="auto" w:fill="FFFFFF"/>
        </w:rPr>
        <w:t>Walser-Kuntz, D., &amp; Iroz, C. B. (2017).</w:t>
      </w:r>
      <w:proofErr w:type="gramEnd"/>
      <w:r w:rsidRPr="00C577E6">
        <w:rPr>
          <w:rFonts w:ascii="Tahoma" w:hAnsi="Tahoma" w:cs="Tahoma"/>
          <w:color w:val="222222"/>
          <w:sz w:val="24"/>
          <w:szCs w:val="24"/>
          <w:shd w:val="clear" w:color="auto" w:fill="FFFFFF"/>
        </w:rPr>
        <w:t xml:space="preserve"> Public health in practice: Development of an</w:t>
      </w:r>
      <w:r w:rsidR="00DF631D">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undergraduate domestic off-campus public health program. </w:t>
      </w:r>
      <w:r w:rsidRPr="00C577E6">
        <w:rPr>
          <w:rFonts w:ascii="Tahoma" w:hAnsi="Tahoma" w:cs="Tahoma"/>
          <w:i/>
          <w:iCs/>
          <w:color w:val="222222"/>
          <w:sz w:val="24"/>
          <w:szCs w:val="24"/>
          <w:shd w:val="clear" w:color="auto" w:fill="FFFFFF"/>
        </w:rPr>
        <w:t>Pedagogy in Health</w:t>
      </w:r>
      <w:r w:rsidR="00DF631D">
        <w:rPr>
          <w:rFonts w:ascii="Tahoma" w:hAnsi="Tahoma" w:cs="Tahoma"/>
          <w:i/>
          <w:iCs/>
          <w:color w:val="222222"/>
          <w:sz w:val="24"/>
          <w:szCs w:val="24"/>
          <w:shd w:val="clear" w:color="auto" w:fill="FFFFFF"/>
        </w:rPr>
        <w:t xml:space="preserve"> </w:t>
      </w:r>
      <w:r w:rsidRPr="00C577E6">
        <w:rPr>
          <w:rFonts w:ascii="Tahoma" w:hAnsi="Tahoma" w:cs="Tahoma"/>
          <w:i/>
          <w:iCs/>
          <w:color w:val="222222"/>
          <w:sz w:val="24"/>
          <w:szCs w:val="24"/>
          <w:shd w:val="clear" w:color="auto" w:fill="FFFFFF"/>
        </w:rPr>
        <w:t>Promotion</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3</w:t>
      </w:r>
      <w:r w:rsidRPr="00C577E6">
        <w:rPr>
          <w:rFonts w:ascii="Tahoma" w:hAnsi="Tahoma" w:cs="Tahoma"/>
          <w:color w:val="222222"/>
          <w:sz w:val="24"/>
          <w:szCs w:val="24"/>
          <w:shd w:val="clear" w:color="auto" w:fill="FFFFFF"/>
        </w:rPr>
        <w:t xml:space="preserve">(2), 115-122. </w:t>
      </w:r>
      <w:hyperlink r:id="rId39" w:history="1">
        <w:r w:rsidR="004922F8" w:rsidRPr="00E43F0A">
          <w:rPr>
            <w:rStyle w:val="Hyperlink"/>
            <w:rFonts w:ascii="Tahoma" w:hAnsi="Tahoma" w:cs="Tahoma"/>
            <w:sz w:val="24"/>
            <w:szCs w:val="24"/>
          </w:rPr>
          <w:t>https://journals.sagepub.com/doi/full/10.1177/2373379916650208</w:t>
        </w:r>
      </w:hyperlink>
    </w:p>
    <w:p w:rsidR="004922F8" w:rsidRPr="00C577E6" w:rsidRDefault="004922F8" w:rsidP="00F42C2B">
      <w:pPr>
        <w:spacing w:line="360" w:lineRule="auto"/>
        <w:contextualSpacing/>
        <w:rPr>
          <w:rFonts w:ascii="Tahoma" w:hAnsi="Tahoma" w:cs="Tahoma"/>
          <w:i/>
          <w:iCs/>
          <w:color w:val="222222"/>
          <w:sz w:val="24"/>
          <w:szCs w:val="24"/>
          <w:shd w:val="clear" w:color="auto" w:fill="FFFFFF"/>
        </w:rPr>
      </w:pPr>
    </w:p>
    <w:p w:rsidR="00556814" w:rsidRDefault="00556814" w:rsidP="00F42C2B">
      <w:pPr>
        <w:spacing w:line="360" w:lineRule="auto"/>
        <w:contextualSpacing/>
        <w:rPr>
          <w:rFonts w:ascii="Tahoma" w:hAnsi="Tahoma" w:cs="Tahoma"/>
          <w:sz w:val="24"/>
          <w:szCs w:val="24"/>
        </w:rPr>
      </w:pPr>
      <w:r>
        <w:rPr>
          <w:rFonts w:ascii="Tahoma" w:hAnsi="Tahoma" w:cs="Tahoma"/>
          <w:sz w:val="24"/>
          <w:szCs w:val="24"/>
        </w:rPr>
        <w:t xml:space="preserve">Whalen, B. (2020, April 14). Education abroad in a post-Covid-19 world. </w:t>
      </w:r>
      <w:r w:rsidRPr="004B51DC">
        <w:rPr>
          <w:rFonts w:ascii="Tahoma" w:hAnsi="Tahoma" w:cs="Tahoma"/>
          <w:i/>
          <w:iCs/>
          <w:sz w:val="24"/>
          <w:szCs w:val="24"/>
        </w:rPr>
        <w:t>Inside Higher Ed.</w:t>
      </w:r>
      <w:r>
        <w:rPr>
          <w:rFonts w:ascii="Tahoma" w:hAnsi="Tahoma" w:cs="Tahoma"/>
          <w:sz w:val="24"/>
          <w:szCs w:val="24"/>
        </w:rPr>
        <w:t xml:space="preserve"> </w:t>
      </w:r>
      <w:hyperlink r:id="rId40" w:history="1">
        <w:r w:rsidR="004922F8" w:rsidRPr="00E43F0A">
          <w:rPr>
            <w:rStyle w:val="Hyperlink"/>
            <w:rFonts w:ascii="Tahoma" w:hAnsi="Tahoma" w:cs="Tahoma"/>
            <w:sz w:val="24"/>
            <w:szCs w:val="24"/>
          </w:rPr>
          <w:t>https://www.insidehighered.com/views/2020/04/14/how-covid-19-will-change-education-abroad-american-students-opinion</w:t>
        </w:r>
      </w:hyperlink>
    </w:p>
    <w:p w:rsidR="004922F8" w:rsidRDefault="004922F8" w:rsidP="00F42C2B">
      <w:pPr>
        <w:spacing w:line="360" w:lineRule="auto"/>
        <w:contextualSpacing/>
        <w:rPr>
          <w:rFonts w:ascii="Tahoma" w:hAnsi="Tahoma" w:cs="Tahoma"/>
          <w:sz w:val="24"/>
          <w:szCs w:val="24"/>
        </w:rPr>
      </w:pPr>
    </w:p>
    <w:p w:rsidR="004922F8" w:rsidRDefault="0002784D" w:rsidP="00F42C2B">
      <w:pPr>
        <w:spacing w:line="360" w:lineRule="auto"/>
        <w:contextualSpacing/>
        <w:rPr>
          <w:rFonts w:ascii="Tahoma" w:hAnsi="Tahoma" w:cs="Tahoma"/>
          <w:sz w:val="24"/>
          <w:szCs w:val="24"/>
        </w:rPr>
      </w:pPr>
      <w:r w:rsidRPr="004E663F">
        <w:rPr>
          <w:rFonts w:ascii="Tahoma" w:hAnsi="Tahoma" w:cs="Tahoma"/>
          <w:sz w:val="24"/>
          <w:szCs w:val="24"/>
        </w:rPr>
        <w:lastRenderedPageBreak/>
        <w:t>Wiggins, G</w:t>
      </w:r>
      <w:r>
        <w:rPr>
          <w:rFonts w:ascii="Tahoma" w:hAnsi="Tahoma" w:cs="Tahoma"/>
          <w:sz w:val="24"/>
          <w:szCs w:val="24"/>
        </w:rPr>
        <w:t>.</w:t>
      </w:r>
      <w:r w:rsidRPr="004E663F">
        <w:rPr>
          <w:rFonts w:ascii="Tahoma" w:hAnsi="Tahoma" w:cs="Tahoma"/>
          <w:sz w:val="24"/>
          <w:szCs w:val="24"/>
        </w:rPr>
        <w:t xml:space="preserve"> (1990)</w:t>
      </w:r>
      <w:r>
        <w:rPr>
          <w:rFonts w:ascii="Tahoma" w:hAnsi="Tahoma" w:cs="Tahoma"/>
          <w:sz w:val="24"/>
          <w:szCs w:val="24"/>
        </w:rPr>
        <w:t>.</w:t>
      </w:r>
      <w:r w:rsidRPr="004E663F">
        <w:rPr>
          <w:rFonts w:ascii="Tahoma" w:hAnsi="Tahoma" w:cs="Tahoma"/>
          <w:sz w:val="24"/>
          <w:szCs w:val="24"/>
        </w:rPr>
        <w:t xml:space="preserve"> The </w:t>
      </w:r>
      <w:r w:rsidRPr="0002784D">
        <w:rPr>
          <w:rFonts w:ascii="Tahoma" w:hAnsi="Tahoma" w:cs="Tahoma"/>
          <w:sz w:val="24"/>
          <w:szCs w:val="24"/>
        </w:rPr>
        <w:t>case for authentic assessment</w:t>
      </w:r>
      <w:r>
        <w:rPr>
          <w:rFonts w:ascii="Tahoma" w:hAnsi="Tahoma" w:cs="Tahoma"/>
          <w:sz w:val="24"/>
          <w:szCs w:val="24"/>
        </w:rPr>
        <w:t>.</w:t>
      </w:r>
      <w:r w:rsidRPr="0002784D">
        <w:rPr>
          <w:rFonts w:ascii="Tahoma" w:hAnsi="Tahoma" w:cs="Tahoma"/>
          <w:sz w:val="24"/>
          <w:szCs w:val="24"/>
        </w:rPr>
        <w:t xml:space="preserve"> </w:t>
      </w:r>
      <w:r w:rsidRPr="004E663F">
        <w:rPr>
          <w:rFonts w:ascii="Tahoma" w:hAnsi="Tahoma" w:cs="Tahoma"/>
          <w:i/>
          <w:iCs/>
          <w:sz w:val="24"/>
          <w:szCs w:val="24"/>
        </w:rPr>
        <w:t>Practical Assessment, Research, and Evaluation, 2</w:t>
      </w:r>
      <w:r>
        <w:rPr>
          <w:rFonts w:ascii="Tahoma" w:hAnsi="Tahoma" w:cs="Tahoma"/>
          <w:sz w:val="24"/>
          <w:szCs w:val="24"/>
        </w:rPr>
        <w:t>(</w:t>
      </w:r>
      <w:r w:rsidRPr="004E663F">
        <w:rPr>
          <w:rFonts w:ascii="Tahoma" w:hAnsi="Tahoma" w:cs="Tahoma"/>
          <w:sz w:val="24"/>
          <w:szCs w:val="24"/>
        </w:rPr>
        <w:t>2</w:t>
      </w:r>
      <w:r>
        <w:rPr>
          <w:rFonts w:ascii="Tahoma" w:hAnsi="Tahoma" w:cs="Tahoma"/>
          <w:sz w:val="24"/>
          <w:szCs w:val="24"/>
        </w:rPr>
        <w:t>), 1-3</w:t>
      </w:r>
      <w:r w:rsidRPr="004E663F">
        <w:rPr>
          <w:rFonts w:ascii="Tahoma" w:hAnsi="Tahoma" w:cs="Tahoma"/>
          <w:sz w:val="24"/>
          <w:szCs w:val="24"/>
        </w:rPr>
        <w:t xml:space="preserve">. </w:t>
      </w:r>
      <w:hyperlink r:id="rId41" w:history="1">
        <w:r w:rsidR="004922F8" w:rsidRPr="00E43F0A">
          <w:rPr>
            <w:rStyle w:val="Hyperlink"/>
            <w:rFonts w:ascii="Tahoma" w:hAnsi="Tahoma" w:cs="Tahoma"/>
            <w:sz w:val="24"/>
            <w:szCs w:val="24"/>
          </w:rPr>
          <w:t>https://doi.org/10.7275/ffb1-mm19</w:t>
        </w:r>
      </w:hyperlink>
    </w:p>
    <w:p w:rsidR="0002784D" w:rsidRPr="004E663F" w:rsidRDefault="0002784D" w:rsidP="00F42C2B">
      <w:pPr>
        <w:spacing w:line="360" w:lineRule="auto"/>
        <w:contextualSpacing/>
        <w:rPr>
          <w:rFonts w:ascii="Tahoma" w:hAnsi="Tahoma" w:cs="Tahoma"/>
          <w:sz w:val="24"/>
          <w:szCs w:val="24"/>
        </w:rPr>
      </w:pPr>
      <w:r w:rsidRPr="004E663F">
        <w:rPr>
          <w:rFonts w:ascii="Tahoma" w:hAnsi="Tahoma" w:cs="Tahoma"/>
          <w:sz w:val="24"/>
          <w:szCs w:val="24"/>
        </w:rPr>
        <w:t xml:space="preserve"> </w:t>
      </w:r>
    </w:p>
    <w:p w:rsidR="006D16AE" w:rsidRDefault="00F04197" w:rsidP="00F42C2B">
      <w:pPr>
        <w:spacing w:line="360" w:lineRule="auto"/>
        <w:contextualSpacing/>
        <w:rPr>
          <w:rFonts w:ascii="Tahoma" w:hAnsi="Tahoma" w:cs="Tahoma"/>
          <w:sz w:val="24"/>
          <w:szCs w:val="24"/>
        </w:rPr>
      </w:pPr>
      <w:r w:rsidRPr="00C577E6">
        <w:rPr>
          <w:rFonts w:ascii="Tahoma" w:hAnsi="Tahoma" w:cs="Tahoma"/>
          <w:color w:val="222222"/>
          <w:sz w:val="24"/>
          <w:szCs w:val="24"/>
          <w:shd w:val="clear" w:color="auto" w:fill="FFFFFF"/>
        </w:rPr>
        <w:t>Zhang, Y. (2011). CSCC review series essay: Education abroad in the US community</w:t>
      </w:r>
      <w:r w:rsidR="00DF631D">
        <w:rPr>
          <w:rFonts w:ascii="Tahoma" w:hAnsi="Tahoma" w:cs="Tahoma"/>
          <w:color w:val="222222"/>
          <w:sz w:val="24"/>
          <w:szCs w:val="24"/>
          <w:shd w:val="clear" w:color="auto" w:fill="FFFFFF"/>
        </w:rPr>
        <w:t xml:space="preserve"> </w:t>
      </w:r>
      <w:r w:rsidRPr="00C577E6">
        <w:rPr>
          <w:rFonts w:ascii="Tahoma" w:hAnsi="Tahoma" w:cs="Tahoma"/>
          <w:color w:val="222222"/>
          <w:sz w:val="24"/>
          <w:szCs w:val="24"/>
          <w:shd w:val="clear" w:color="auto" w:fill="FFFFFF"/>
        </w:rPr>
        <w:t>colleges. </w:t>
      </w:r>
      <w:r w:rsidRPr="00C577E6">
        <w:rPr>
          <w:rFonts w:ascii="Tahoma" w:hAnsi="Tahoma" w:cs="Tahoma"/>
          <w:i/>
          <w:iCs/>
          <w:color w:val="222222"/>
          <w:sz w:val="24"/>
          <w:szCs w:val="24"/>
          <w:shd w:val="clear" w:color="auto" w:fill="FFFFFF"/>
        </w:rPr>
        <w:t>Community College Review</w:t>
      </w:r>
      <w:r w:rsidRPr="00C577E6">
        <w:rPr>
          <w:rFonts w:ascii="Tahoma" w:hAnsi="Tahoma" w:cs="Tahoma"/>
          <w:color w:val="222222"/>
          <w:sz w:val="24"/>
          <w:szCs w:val="24"/>
          <w:shd w:val="clear" w:color="auto" w:fill="FFFFFF"/>
        </w:rPr>
        <w:t>, </w:t>
      </w:r>
      <w:r w:rsidRPr="00C577E6">
        <w:rPr>
          <w:rFonts w:ascii="Tahoma" w:hAnsi="Tahoma" w:cs="Tahoma"/>
          <w:i/>
          <w:iCs/>
          <w:color w:val="222222"/>
          <w:sz w:val="24"/>
          <w:szCs w:val="24"/>
          <w:shd w:val="clear" w:color="auto" w:fill="FFFFFF"/>
        </w:rPr>
        <w:t>39</w:t>
      </w:r>
      <w:r w:rsidRPr="00C577E6">
        <w:rPr>
          <w:rFonts w:ascii="Tahoma" w:hAnsi="Tahoma" w:cs="Tahoma"/>
          <w:color w:val="222222"/>
          <w:sz w:val="24"/>
          <w:szCs w:val="24"/>
          <w:shd w:val="clear" w:color="auto" w:fill="FFFFFF"/>
        </w:rPr>
        <w:t xml:space="preserve">(2), 181-200. </w:t>
      </w:r>
      <w:hyperlink r:id="rId42" w:history="1">
        <w:r w:rsidR="00633499" w:rsidRPr="00E43F0A">
          <w:rPr>
            <w:rStyle w:val="Hyperlink"/>
            <w:rFonts w:ascii="Tahoma" w:hAnsi="Tahoma" w:cs="Tahoma"/>
            <w:sz w:val="24"/>
            <w:szCs w:val="24"/>
          </w:rPr>
          <w:t>https://journals.sagepub.com/doi/10.1177/0091552111404552</w:t>
        </w:r>
      </w:hyperlink>
    </w:p>
    <w:p w:rsidR="00633499" w:rsidRDefault="00633499" w:rsidP="00F42C2B">
      <w:pPr>
        <w:spacing w:line="360" w:lineRule="auto"/>
        <w:contextualSpacing/>
        <w:rPr>
          <w:rFonts w:ascii="Tahoma" w:hAnsi="Tahoma" w:cs="Tahoma"/>
          <w:sz w:val="24"/>
          <w:szCs w:val="24"/>
        </w:rPr>
      </w:pPr>
    </w:p>
    <w:p w:rsidR="002B685B" w:rsidRDefault="002B685B" w:rsidP="00CC13AA">
      <w:pPr>
        <w:spacing w:line="360" w:lineRule="auto"/>
        <w:rPr>
          <w:rFonts w:ascii="Tahoma" w:hAnsi="Tahoma" w:cs="Tahoma"/>
          <w:sz w:val="24"/>
          <w:szCs w:val="24"/>
        </w:rPr>
      </w:pPr>
      <w:r>
        <w:rPr>
          <w:rFonts w:ascii="Tahoma" w:hAnsi="Tahoma" w:cs="Tahoma"/>
          <w:sz w:val="24"/>
          <w:szCs w:val="24"/>
        </w:rPr>
        <w:br w:type="page"/>
      </w:r>
    </w:p>
    <w:p w:rsidR="002B685B" w:rsidRPr="00C577E6" w:rsidRDefault="002B685B" w:rsidP="00CC13AA">
      <w:pPr>
        <w:spacing w:line="360" w:lineRule="auto"/>
        <w:rPr>
          <w:rFonts w:ascii="Tahoma" w:hAnsi="Tahoma" w:cs="Tahoma"/>
          <w:sz w:val="24"/>
          <w:szCs w:val="24"/>
        </w:rPr>
      </w:pPr>
    </w:p>
    <w:p w:rsidR="006A1125" w:rsidRPr="0044786A" w:rsidRDefault="006A1125" w:rsidP="00CC13AA">
      <w:pPr>
        <w:spacing w:line="360" w:lineRule="auto"/>
        <w:rPr>
          <w:rFonts w:ascii="Tahoma" w:hAnsi="Tahoma" w:cs="Tahoma"/>
          <w:b/>
          <w:bCs/>
          <w:sz w:val="28"/>
          <w:szCs w:val="28"/>
        </w:rPr>
      </w:pPr>
      <w:r w:rsidRPr="0044786A">
        <w:rPr>
          <w:rFonts w:ascii="Tahoma" w:hAnsi="Tahoma" w:cs="Tahoma"/>
          <w:b/>
          <w:bCs/>
          <w:sz w:val="28"/>
          <w:szCs w:val="28"/>
        </w:rPr>
        <w:t>APPENDIX: Assignment Components and Guiding Questions</w:t>
      </w:r>
    </w:p>
    <w:p w:rsidR="006A1125" w:rsidRPr="00C577E6" w:rsidRDefault="006A1125" w:rsidP="00CC13AA">
      <w:pPr>
        <w:spacing w:line="360" w:lineRule="auto"/>
        <w:rPr>
          <w:rFonts w:ascii="Tahoma" w:hAnsi="Tahoma" w:cs="Tahoma"/>
          <w:sz w:val="24"/>
          <w:szCs w:val="24"/>
        </w:rPr>
      </w:pP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Name. Does the program name clearly indicate what the program is about?</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Target audience. Who is the program created for? For example, is the target audience undergraduates, engineering majors, graduate students, foreign language majors, non-traditional students, etc.?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Enrollment. What is the ideal number of students to participate in the program? Is there a cap on enrollment in the program?</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Purpose. What is the purpose of the program? For example, is it to allow students to engage in service-learning opportunities, to acquire clinical experiences (such as in the health professions), etc.?</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Rationale. Why is the program necessary? What is it being offered? How is the program an alternative to an international study abroad program?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Leadership. How is leadership for the program provided?  By university faculty, staff, a third-party service provider, or a university department? Who provides “on the ground” leadership for participants (in other words, who is with them/guiding them throughout the program)? Who provides continued leadership for the program over time (in other words, who provides administrative leadership for the program by promoting it, assessing it, securing funds for it, etc.)?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Duration. What is the length of the program? A weekend? One week? One month? One semester?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Affiliation. Is the program affiliated with an academic course/program? For example, is it embedded in a history course, or a requirement of a teacher education degree program?</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lastRenderedPageBreak/>
        <w:t xml:space="preserve">Format. What does the program look like? What is/are its physical location(s)? What kinds of activities will students in the program be engaged in? What would a typical day in the program look like?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Prerequisites. Are there prerequisites to enrollment in the program? For example, do participants need to have attained junior status, or a certain GPA, or have taken an introductory sociology class before being eligible for the program?</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Preparation. How are students prepared for the program? Is there an orientation session? What training, skills, or background are students provided prior to engaging in site activities?</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Objectives. What are the objectives of the program? Is increasing intercultural competence in participants a goal of the program? What should students be able to do as a result of participation in the program? How is student learning in the program assessed?</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Logistics. If the activity site is physically remote from campus, how will transportation, lodging, and meals be arranged? </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Funding. How is the program paid for? Scholarships? Grant funding? Additional tuition/credit-hour charges?</w:t>
      </w:r>
    </w:p>
    <w:p w:rsidR="006A1125" w:rsidRPr="00C577E6"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Cost per participant. What is the approximate cost of the program per student? Provide an approximate estimate of expenses that make up this cost (for example, transportation, lodging, meals, etc., if appropriate). </w:t>
      </w:r>
    </w:p>
    <w:p w:rsidR="006A1125" w:rsidRDefault="006A1125" w:rsidP="00CC13AA">
      <w:pPr>
        <w:pStyle w:val="ListParagraph"/>
        <w:numPr>
          <w:ilvl w:val="0"/>
          <w:numId w:val="2"/>
        </w:numPr>
        <w:spacing w:line="360" w:lineRule="auto"/>
        <w:rPr>
          <w:rFonts w:ascii="Tahoma" w:hAnsi="Tahoma" w:cs="Tahoma"/>
          <w:sz w:val="24"/>
          <w:szCs w:val="24"/>
        </w:rPr>
      </w:pPr>
      <w:r w:rsidRPr="00C577E6">
        <w:rPr>
          <w:rFonts w:ascii="Tahoma" w:hAnsi="Tahoma" w:cs="Tahoma"/>
          <w:sz w:val="24"/>
          <w:szCs w:val="24"/>
        </w:rPr>
        <w:t xml:space="preserve">References. If you draw “inspiration” from another program, be sure to reference it. </w:t>
      </w:r>
    </w:p>
    <w:p w:rsidR="002B685B" w:rsidRDefault="002B685B" w:rsidP="00CC13AA">
      <w:pPr>
        <w:spacing w:line="360" w:lineRule="auto"/>
        <w:rPr>
          <w:rFonts w:ascii="Tahoma" w:eastAsiaTheme="minorEastAsia" w:hAnsi="Tahoma" w:cs="Tahoma"/>
          <w:sz w:val="24"/>
          <w:szCs w:val="24"/>
        </w:rPr>
      </w:pPr>
      <w:r>
        <w:rPr>
          <w:rFonts w:ascii="Tahoma" w:hAnsi="Tahoma" w:cs="Tahoma"/>
          <w:sz w:val="24"/>
          <w:szCs w:val="24"/>
        </w:rPr>
        <w:br w:type="page"/>
      </w:r>
    </w:p>
    <w:p w:rsidR="002B685B" w:rsidRPr="006C4B15" w:rsidRDefault="002B685B" w:rsidP="00CC13AA">
      <w:pPr>
        <w:spacing w:line="360" w:lineRule="auto"/>
        <w:rPr>
          <w:rFonts w:ascii="Tahoma" w:hAnsi="Tahoma" w:cs="Tahoma"/>
          <w:sz w:val="24"/>
          <w:szCs w:val="24"/>
        </w:rPr>
      </w:pPr>
      <w:r w:rsidRPr="00633499">
        <w:rPr>
          <w:rFonts w:ascii="Tahoma" w:hAnsi="Tahoma" w:cs="Tahoma"/>
          <w:b/>
          <w:sz w:val="28"/>
          <w:szCs w:val="28"/>
        </w:rPr>
        <w:lastRenderedPageBreak/>
        <w:t>Disclosure Statement</w:t>
      </w:r>
    </w:p>
    <w:p w:rsidR="002B685B" w:rsidRDefault="002B685B" w:rsidP="00633499">
      <w:pPr>
        <w:spacing w:line="360" w:lineRule="auto"/>
        <w:contextualSpacing/>
        <w:rPr>
          <w:rFonts w:ascii="Tahoma" w:hAnsi="Tahoma" w:cs="Tahoma"/>
          <w:sz w:val="24"/>
          <w:szCs w:val="24"/>
        </w:rPr>
      </w:pPr>
      <w:r w:rsidRPr="006C4B15">
        <w:rPr>
          <w:rFonts w:ascii="Tahoma" w:hAnsi="Tahoma" w:cs="Tahoma"/>
          <w:sz w:val="24"/>
          <w:szCs w:val="24"/>
        </w:rPr>
        <w:t xml:space="preserve">The author affirms </w:t>
      </w:r>
      <w:r>
        <w:rPr>
          <w:rFonts w:ascii="Tahoma" w:hAnsi="Tahoma" w:cs="Tahoma"/>
          <w:sz w:val="24"/>
          <w:szCs w:val="24"/>
        </w:rPr>
        <w:t xml:space="preserve">that </w:t>
      </w:r>
      <w:r w:rsidRPr="002135B3">
        <w:rPr>
          <w:rFonts w:ascii="Tahoma" w:hAnsi="Tahoma" w:cs="Tahoma"/>
          <w:sz w:val="24"/>
          <w:szCs w:val="24"/>
        </w:rPr>
        <w:t>all materials included in the article represent the authors own work and anything cited or paraphrased within the text is included in the reference list.</w:t>
      </w:r>
    </w:p>
    <w:p w:rsidR="002B685B" w:rsidRPr="006C4B15" w:rsidRDefault="002B685B" w:rsidP="00633499">
      <w:pPr>
        <w:spacing w:line="360" w:lineRule="auto"/>
        <w:contextualSpacing/>
        <w:rPr>
          <w:rFonts w:ascii="Tahoma" w:hAnsi="Tahoma" w:cs="Tahoma"/>
          <w:sz w:val="24"/>
          <w:szCs w:val="24"/>
        </w:rPr>
      </w:pPr>
      <w:r w:rsidRPr="006C4B15">
        <w:rPr>
          <w:rFonts w:ascii="Tahoma" w:hAnsi="Tahoma" w:cs="Tahoma"/>
          <w:sz w:val="24"/>
          <w:szCs w:val="24"/>
        </w:rPr>
        <w:t xml:space="preserve">The author affirms that this manuscript has not been </w:t>
      </w:r>
      <w:r>
        <w:rPr>
          <w:rFonts w:ascii="Tahoma" w:hAnsi="Tahoma" w:cs="Tahoma"/>
          <w:sz w:val="24"/>
          <w:szCs w:val="24"/>
        </w:rPr>
        <w:t xml:space="preserve">previously </w:t>
      </w:r>
      <w:r w:rsidRPr="006C4B15">
        <w:rPr>
          <w:rFonts w:ascii="Tahoma" w:hAnsi="Tahoma" w:cs="Tahoma"/>
          <w:sz w:val="24"/>
          <w:szCs w:val="24"/>
        </w:rPr>
        <w:t xml:space="preserve">published </w:t>
      </w:r>
      <w:r>
        <w:rPr>
          <w:rFonts w:ascii="Tahoma" w:hAnsi="Tahoma" w:cs="Tahoma"/>
          <w:sz w:val="24"/>
          <w:szCs w:val="24"/>
        </w:rPr>
        <w:t>nor is it being considered</w:t>
      </w:r>
      <w:r w:rsidRPr="006C4B15">
        <w:rPr>
          <w:rFonts w:ascii="Tahoma" w:hAnsi="Tahoma" w:cs="Tahoma"/>
          <w:sz w:val="24"/>
          <w:szCs w:val="24"/>
        </w:rPr>
        <w:t xml:space="preserve"> for publication elsewhere.</w:t>
      </w:r>
    </w:p>
    <w:p w:rsidR="002B685B" w:rsidRPr="006C4B15" w:rsidRDefault="002B685B" w:rsidP="00633499">
      <w:pPr>
        <w:spacing w:line="360" w:lineRule="auto"/>
        <w:contextualSpacing/>
        <w:rPr>
          <w:rFonts w:ascii="Tahoma" w:hAnsi="Tahoma" w:cs="Tahoma"/>
          <w:sz w:val="24"/>
          <w:szCs w:val="24"/>
        </w:rPr>
      </w:pPr>
      <w:r w:rsidRPr="006C4B15">
        <w:rPr>
          <w:rFonts w:ascii="Tahoma" w:hAnsi="Tahoma" w:cs="Tahoma"/>
          <w:sz w:val="24"/>
          <w:szCs w:val="24"/>
        </w:rPr>
        <w:t>The author affirms that no funding was received for this research.</w:t>
      </w:r>
    </w:p>
    <w:p w:rsidR="002B685B" w:rsidRPr="006C4B15" w:rsidRDefault="002B685B" w:rsidP="00633499">
      <w:pPr>
        <w:spacing w:line="360" w:lineRule="auto"/>
        <w:contextualSpacing/>
        <w:rPr>
          <w:rStyle w:val="Strong"/>
          <w:rFonts w:ascii="Tahoma" w:hAnsi="Tahoma" w:cs="Tahoma"/>
          <w:b w:val="0"/>
          <w:color w:val="000000"/>
          <w:sz w:val="24"/>
          <w:szCs w:val="24"/>
          <w:shd w:val="clear" w:color="auto" w:fill="FFFFFF"/>
        </w:rPr>
      </w:pPr>
      <w:r w:rsidRPr="006C4B15">
        <w:rPr>
          <w:rFonts w:ascii="Tahoma" w:hAnsi="Tahoma" w:cs="Tahoma"/>
          <w:sz w:val="24"/>
          <w:szCs w:val="24"/>
        </w:rPr>
        <w:t xml:space="preserve">The author affirms that no </w:t>
      </w:r>
      <w:r>
        <w:rPr>
          <w:rFonts w:ascii="Tahoma" w:hAnsi="Tahoma" w:cs="Tahoma"/>
          <w:sz w:val="24"/>
          <w:szCs w:val="24"/>
        </w:rPr>
        <w:t>conflict of interest exists which might have influenced the author in reporting findings completely and honestly</w:t>
      </w:r>
      <w:r w:rsidRPr="006C4B15">
        <w:rPr>
          <w:rFonts w:ascii="Tahoma" w:hAnsi="Tahoma" w:cs="Tahoma"/>
          <w:sz w:val="24"/>
          <w:szCs w:val="24"/>
        </w:rPr>
        <w:t xml:space="preserve">. </w:t>
      </w:r>
    </w:p>
    <w:p w:rsidR="002B685B" w:rsidRPr="00C577E6" w:rsidRDefault="002B685B" w:rsidP="00633499">
      <w:pPr>
        <w:pStyle w:val="ListParagraph"/>
        <w:spacing w:after="160" w:line="360" w:lineRule="auto"/>
        <w:rPr>
          <w:rFonts w:ascii="Tahoma" w:hAnsi="Tahoma" w:cs="Tahoma"/>
          <w:sz w:val="24"/>
          <w:szCs w:val="24"/>
        </w:rPr>
      </w:pPr>
    </w:p>
    <w:p w:rsidR="006A1125" w:rsidRPr="00C577E6" w:rsidRDefault="006A1125" w:rsidP="00CC13AA">
      <w:pPr>
        <w:spacing w:line="360" w:lineRule="auto"/>
        <w:rPr>
          <w:rFonts w:ascii="Tahoma" w:hAnsi="Tahoma" w:cs="Tahoma"/>
          <w:color w:val="222222"/>
          <w:sz w:val="24"/>
          <w:szCs w:val="24"/>
          <w:shd w:val="clear" w:color="auto" w:fill="FFFFFF"/>
        </w:rPr>
      </w:pPr>
    </w:p>
    <w:sectPr w:rsidR="006A1125" w:rsidRPr="00C577E6" w:rsidSect="001F1D13">
      <w:headerReference w:type="default" r:id="rId43"/>
      <w:footerReference w:type="default" r:id="rId44"/>
      <w:headerReference w:type="first" r:id="rId45"/>
      <w:pgSz w:w="12240" w:h="15840"/>
      <w:pgMar w:top="1440" w:right="1440" w:bottom="1440" w:left="1440" w:header="720" w:footer="720" w:gutter="0"/>
      <w:pgNumType w:start="26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BC" w:rsidRDefault="001E40BC" w:rsidP="00F33E03">
      <w:pPr>
        <w:spacing w:after="0" w:line="240" w:lineRule="auto"/>
      </w:pPr>
      <w:r>
        <w:separator/>
      </w:r>
    </w:p>
  </w:endnote>
  <w:endnote w:type="continuationSeparator" w:id="0">
    <w:p w:rsidR="001E40BC" w:rsidRDefault="001E40BC" w:rsidP="00F33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GentiumPlus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13" w:rsidRDefault="001F1D13">
    <w:pPr>
      <w:pStyle w:val="Footer"/>
    </w:pPr>
  </w:p>
  <w:p w:rsidR="00997BF7" w:rsidRDefault="00695A3F">
    <w:pPr>
      <w:pStyle w:val="Footer"/>
    </w:pPr>
    <w:r w:rsidRPr="00695A3F">
      <w:t>Innovative Practi</w:t>
    </w:r>
    <w:r>
      <w:t>ce in Higher Education</w:t>
    </w:r>
    <w:r>
      <w:tab/>
    </w:r>
    <w:r>
      <w:tab/>
    </w:r>
    <w:fldSimple w:instr=" PAGE   \* MERGEFORMAT ">
      <w:r w:rsidR="001F1D13">
        <w:rPr>
          <w:noProof/>
        </w:rPr>
        <w:t>263</w:t>
      </w:r>
    </w:fldSimple>
  </w:p>
  <w:p w:rsidR="00695A3F" w:rsidRDefault="00695A3F">
    <w:pPr>
      <w:pStyle w:val="Footer"/>
    </w:pPr>
    <w:r>
      <w:rPr>
        <w:rFonts w:cstheme="minorHAnsi"/>
      </w:rPr>
      <w:t>©</w:t>
    </w:r>
    <w:proofErr w:type="spellStart"/>
    <w:r>
      <w:t>IPiHE</w:t>
    </w:r>
    <w:proofErr w:type="spellEnd"/>
    <w:r>
      <w:t xml:space="preserve"> 2021</w:t>
    </w:r>
  </w:p>
  <w:p w:rsidR="00695A3F" w:rsidRDefault="00695A3F">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BC" w:rsidRDefault="001E40BC" w:rsidP="00F33E03">
      <w:pPr>
        <w:spacing w:after="0" w:line="240" w:lineRule="auto"/>
      </w:pPr>
      <w:r>
        <w:separator/>
      </w:r>
    </w:p>
  </w:footnote>
  <w:footnote w:type="continuationSeparator" w:id="0">
    <w:p w:rsidR="001E40BC" w:rsidRDefault="001E40BC" w:rsidP="00F33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03" w:rsidRDefault="004605D5" w:rsidP="004605D5">
    <w:pPr>
      <w:pStyle w:val="Header"/>
    </w:pPr>
    <w:r w:rsidRPr="004605D5">
      <w:t>Innovative Practic</w:t>
    </w:r>
    <w:r>
      <w:t>e in Higher Education</w:t>
    </w:r>
    <w:r>
      <w:tab/>
    </w:r>
    <w:r>
      <w:tab/>
    </w:r>
    <w:proofErr w:type="spellStart"/>
    <w:r>
      <w:t>Delmas</w:t>
    </w:r>
    <w:proofErr w:type="spellEnd"/>
  </w:p>
  <w:p w:rsidR="004605D5" w:rsidRDefault="004605D5" w:rsidP="004605D5">
    <w:pPr>
      <w:pStyle w:val="Header"/>
    </w:pPr>
    <w:r w:rsidRPr="004605D5">
      <w:t>Vol. 4 (2) Ap</w:t>
    </w:r>
    <w:r>
      <w:t>ril2021</w:t>
    </w:r>
    <w:r>
      <w:tab/>
    </w:r>
    <w:r>
      <w:tab/>
      <w:t xml:space="preserve">Creation of an Off-Campus Domestic Program </w:t>
    </w:r>
  </w:p>
  <w:p w:rsidR="006B047B" w:rsidRPr="004605D5" w:rsidRDefault="006B047B" w:rsidP="004605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D5" w:rsidRDefault="00997BF7" w:rsidP="00997BF7">
    <w:pPr>
      <w:pStyle w:val="Header"/>
      <w:rPr>
        <w:lang w:val="en-US"/>
      </w:rPr>
    </w:pPr>
    <w:r w:rsidRPr="00997BF7">
      <w:t>Innovative Practic</w:t>
    </w:r>
    <w:r>
      <w:t xml:space="preserve">e in Higher Education </w:t>
    </w:r>
    <w:r>
      <w:tab/>
    </w:r>
    <w:r>
      <w:tab/>
    </w:r>
    <w:proofErr w:type="spellStart"/>
    <w:r w:rsidR="004605D5" w:rsidRPr="004605D5">
      <w:rPr>
        <w:lang w:val="en-US"/>
      </w:rPr>
      <w:t>Delmas</w:t>
    </w:r>
    <w:proofErr w:type="spellEnd"/>
  </w:p>
  <w:p w:rsidR="00F33E03" w:rsidRPr="00997BF7" w:rsidRDefault="004605D5" w:rsidP="00997BF7">
    <w:pPr>
      <w:pStyle w:val="Header"/>
    </w:pPr>
    <w:r w:rsidRPr="004605D5">
      <w:t>Vol. 4 (2) Ap</w:t>
    </w:r>
    <w:r>
      <w:t>ril 2021</w:t>
    </w:r>
    <w:r>
      <w:tab/>
    </w:r>
    <w:r>
      <w:tab/>
    </w:r>
    <w:r w:rsidR="00997BF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FF8"/>
    <w:multiLevelType w:val="hybridMultilevel"/>
    <w:tmpl w:val="E59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C7CDE"/>
    <w:multiLevelType w:val="hybridMultilevel"/>
    <w:tmpl w:val="EB7C8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541A4"/>
    <w:multiLevelType w:val="multilevel"/>
    <w:tmpl w:val="03D0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52F22"/>
    <w:multiLevelType w:val="hybridMultilevel"/>
    <w:tmpl w:val="9FEC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A03127"/>
    <w:rsid w:val="00002030"/>
    <w:rsid w:val="000030F0"/>
    <w:rsid w:val="00011AF8"/>
    <w:rsid w:val="0002057D"/>
    <w:rsid w:val="0002650C"/>
    <w:rsid w:val="0002784D"/>
    <w:rsid w:val="000327AA"/>
    <w:rsid w:val="00032ABE"/>
    <w:rsid w:val="00035963"/>
    <w:rsid w:val="00035D36"/>
    <w:rsid w:val="00041B41"/>
    <w:rsid w:val="000442AD"/>
    <w:rsid w:val="00047F27"/>
    <w:rsid w:val="00061173"/>
    <w:rsid w:val="00061FC0"/>
    <w:rsid w:val="000712A4"/>
    <w:rsid w:val="00071C1A"/>
    <w:rsid w:val="0007607E"/>
    <w:rsid w:val="00083A85"/>
    <w:rsid w:val="00084751"/>
    <w:rsid w:val="000907F0"/>
    <w:rsid w:val="000915A0"/>
    <w:rsid w:val="00091ECB"/>
    <w:rsid w:val="00093437"/>
    <w:rsid w:val="00094F6E"/>
    <w:rsid w:val="00096F3F"/>
    <w:rsid w:val="000A51D7"/>
    <w:rsid w:val="000A61EF"/>
    <w:rsid w:val="000A6FC4"/>
    <w:rsid w:val="000B072D"/>
    <w:rsid w:val="000B373E"/>
    <w:rsid w:val="000B4143"/>
    <w:rsid w:val="000B431A"/>
    <w:rsid w:val="000B702B"/>
    <w:rsid w:val="000C0C5F"/>
    <w:rsid w:val="000C683C"/>
    <w:rsid w:val="000C6BDC"/>
    <w:rsid w:val="000D0E3A"/>
    <w:rsid w:val="000D1E87"/>
    <w:rsid w:val="000D349F"/>
    <w:rsid w:val="000D42B7"/>
    <w:rsid w:val="000E1844"/>
    <w:rsid w:val="000E22DC"/>
    <w:rsid w:val="000E2E88"/>
    <w:rsid w:val="000F5811"/>
    <w:rsid w:val="00100A37"/>
    <w:rsid w:val="001025B2"/>
    <w:rsid w:val="00102A5D"/>
    <w:rsid w:val="00106727"/>
    <w:rsid w:val="00111188"/>
    <w:rsid w:val="00115C42"/>
    <w:rsid w:val="0012362E"/>
    <w:rsid w:val="001322BC"/>
    <w:rsid w:val="00133FE6"/>
    <w:rsid w:val="0013746A"/>
    <w:rsid w:val="001376DF"/>
    <w:rsid w:val="00145B8C"/>
    <w:rsid w:val="00151946"/>
    <w:rsid w:val="00153FBB"/>
    <w:rsid w:val="00157768"/>
    <w:rsid w:val="00157C66"/>
    <w:rsid w:val="00161562"/>
    <w:rsid w:val="00170452"/>
    <w:rsid w:val="001707A6"/>
    <w:rsid w:val="001715FF"/>
    <w:rsid w:val="00171658"/>
    <w:rsid w:val="00171A66"/>
    <w:rsid w:val="00171C70"/>
    <w:rsid w:val="00173F40"/>
    <w:rsid w:val="001764AC"/>
    <w:rsid w:val="00176B43"/>
    <w:rsid w:val="0018024B"/>
    <w:rsid w:val="00184926"/>
    <w:rsid w:val="00185E26"/>
    <w:rsid w:val="001918AB"/>
    <w:rsid w:val="001941D2"/>
    <w:rsid w:val="0019497D"/>
    <w:rsid w:val="00195EE4"/>
    <w:rsid w:val="001973B5"/>
    <w:rsid w:val="001A2306"/>
    <w:rsid w:val="001A459E"/>
    <w:rsid w:val="001A7055"/>
    <w:rsid w:val="001C22AB"/>
    <w:rsid w:val="001C2D77"/>
    <w:rsid w:val="001C37AC"/>
    <w:rsid w:val="001C5B6F"/>
    <w:rsid w:val="001C6298"/>
    <w:rsid w:val="001D4C8D"/>
    <w:rsid w:val="001D5FA3"/>
    <w:rsid w:val="001D7C93"/>
    <w:rsid w:val="001E40BC"/>
    <w:rsid w:val="001E4C95"/>
    <w:rsid w:val="001E6CE6"/>
    <w:rsid w:val="001E6CF5"/>
    <w:rsid w:val="001F113C"/>
    <w:rsid w:val="001F1D13"/>
    <w:rsid w:val="001F2818"/>
    <w:rsid w:val="001F6AD6"/>
    <w:rsid w:val="00200DAF"/>
    <w:rsid w:val="002030AF"/>
    <w:rsid w:val="00203DB8"/>
    <w:rsid w:val="00206D8E"/>
    <w:rsid w:val="00210A86"/>
    <w:rsid w:val="00210F18"/>
    <w:rsid w:val="002113DF"/>
    <w:rsid w:val="00211B6A"/>
    <w:rsid w:val="0021598B"/>
    <w:rsid w:val="002174AD"/>
    <w:rsid w:val="00220D59"/>
    <w:rsid w:val="00221540"/>
    <w:rsid w:val="00223847"/>
    <w:rsid w:val="00226808"/>
    <w:rsid w:val="00226AC0"/>
    <w:rsid w:val="00226BD3"/>
    <w:rsid w:val="00231FE4"/>
    <w:rsid w:val="00232344"/>
    <w:rsid w:val="00234392"/>
    <w:rsid w:val="00243944"/>
    <w:rsid w:val="00245A99"/>
    <w:rsid w:val="002512E9"/>
    <w:rsid w:val="002567FB"/>
    <w:rsid w:val="00256A3E"/>
    <w:rsid w:val="00262A5A"/>
    <w:rsid w:val="00274CFE"/>
    <w:rsid w:val="0028207E"/>
    <w:rsid w:val="00283B7A"/>
    <w:rsid w:val="002923AA"/>
    <w:rsid w:val="0029589A"/>
    <w:rsid w:val="002964F0"/>
    <w:rsid w:val="002978D8"/>
    <w:rsid w:val="002A0689"/>
    <w:rsid w:val="002A4445"/>
    <w:rsid w:val="002A5E53"/>
    <w:rsid w:val="002B1883"/>
    <w:rsid w:val="002B49D4"/>
    <w:rsid w:val="002B5E72"/>
    <w:rsid w:val="002B685B"/>
    <w:rsid w:val="002B6D47"/>
    <w:rsid w:val="002B7206"/>
    <w:rsid w:val="002C1069"/>
    <w:rsid w:val="002C5BB8"/>
    <w:rsid w:val="002C66F8"/>
    <w:rsid w:val="002D1494"/>
    <w:rsid w:val="002D1720"/>
    <w:rsid w:val="002D2107"/>
    <w:rsid w:val="002D3DD8"/>
    <w:rsid w:val="002D3E03"/>
    <w:rsid w:val="002D53D3"/>
    <w:rsid w:val="002E75FC"/>
    <w:rsid w:val="002F3AB2"/>
    <w:rsid w:val="00302464"/>
    <w:rsid w:val="00310268"/>
    <w:rsid w:val="00320057"/>
    <w:rsid w:val="0032277E"/>
    <w:rsid w:val="00330311"/>
    <w:rsid w:val="003306BC"/>
    <w:rsid w:val="00331111"/>
    <w:rsid w:val="00332C4C"/>
    <w:rsid w:val="00333D26"/>
    <w:rsid w:val="0033469F"/>
    <w:rsid w:val="003352CE"/>
    <w:rsid w:val="00335A07"/>
    <w:rsid w:val="00337675"/>
    <w:rsid w:val="00340D58"/>
    <w:rsid w:val="00341F9E"/>
    <w:rsid w:val="00342432"/>
    <w:rsid w:val="00342E73"/>
    <w:rsid w:val="0035038D"/>
    <w:rsid w:val="00351033"/>
    <w:rsid w:val="0035151D"/>
    <w:rsid w:val="003518BE"/>
    <w:rsid w:val="00353F26"/>
    <w:rsid w:val="0035432A"/>
    <w:rsid w:val="00354AE5"/>
    <w:rsid w:val="003571B1"/>
    <w:rsid w:val="00362974"/>
    <w:rsid w:val="00371A55"/>
    <w:rsid w:val="003742B6"/>
    <w:rsid w:val="0037439F"/>
    <w:rsid w:val="00376FF0"/>
    <w:rsid w:val="00377904"/>
    <w:rsid w:val="00391B9D"/>
    <w:rsid w:val="0039473F"/>
    <w:rsid w:val="003975B0"/>
    <w:rsid w:val="003A17FC"/>
    <w:rsid w:val="003A39FA"/>
    <w:rsid w:val="003B1513"/>
    <w:rsid w:val="003B388E"/>
    <w:rsid w:val="003C30CB"/>
    <w:rsid w:val="003C6704"/>
    <w:rsid w:val="003C6FEA"/>
    <w:rsid w:val="003D04BB"/>
    <w:rsid w:val="003D07F8"/>
    <w:rsid w:val="003D0CFE"/>
    <w:rsid w:val="003D12FE"/>
    <w:rsid w:val="003D2A89"/>
    <w:rsid w:val="003D3255"/>
    <w:rsid w:val="003D3AB2"/>
    <w:rsid w:val="003E5E8E"/>
    <w:rsid w:val="003E60DF"/>
    <w:rsid w:val="003F0BDB"/>
    <w:rsid w:val="003F0C6F"/>
    <w:rsid w:val="004017A2"/>
    <w:rsid w:val="004037F6"/>
    <w:rsid w:val="00403ECC"/>
    <w:rsid w:val="00414074"/>
    <w:rsid w:val="0041457A"/>
    <w:rsid w:val="004172D2"/>
    <w:rsid w:val="00421395"/>
    <w:rsid w:val="00423E02"/>
    <w:rsid w:val="00424379"/>
    <w:rsid w:val="00434DE4"/>
    <w:rsid w:val="0044425F"/>
    <w:rsid w:val="0044499C"/>
    <w:rsid w:val="00444EA1"/>
    <w:rsid w:val="00445DBF"/>
    <w:rsid w:val="00446ED9"/>
    <w:rsid w:val="0044786A"/>
    <w:rsid w:val="0045352A"/>
    <w:rsid w:val="00455FF8"/>
    <w:rsid w:val="0045677F"/>
    <w:rsid w:val="004605D5"/>
    <w:rsid w:val="00460982"/>
    <w:rsid w:val="004747BA"/>
    <w:rsid w:val="004779AB"/>
    <w:rsid w:val="00485D8C"/>
    <w:rsid w:val="00490BF7"/>
    <w:rsid w:val="004919EF"/>
    <w:rsid w:val="00491E86"/>
    <w:rsid w:val="004922F8"/>
    <w:rsid w:val="0049435E"/>
    <w:rsid w:val="0049569D"/>
    <w:rsid w:val="004A1CCA"/>
    <w:rsid w:val="004A4C68"/>
    <w:rsid w:val="004A7C3F"/>
    <w:rsid w:val="004B0BB6"/>
    <w:rsid w:val="004B1125"/>
    <w:rsid w:val="004B51DC"/>
    <w:rsid w:val="004B59CB"/>
    <w:rsid w:val="004B61C1"/>
    <w:rsid w:val="004C18F9"/>
    <w:rsid w:val="004C1DBD"/>
    <w:rsid w:val="004D0324"/>
    <w:rsid w:val="004D2E26"/>
    <w:rsid w:val="004D357E"/>
    <w:rsid w:val="004D696E"/>
    <w:rsid w:val="004E11BB"/>
    <w:rsid w:val="004E19EC"/>
    <w:rsid w:val="004E50D0"/>
    <w:rsid w:val="004E663F"/>
    <w:rsid w:val="004E7075"/>
    <w:rsid w:val="004F03A6"/>
    <w:rsid w:val="004F08EC"/>
    <w:rsid w:val="004F2733"/>
    <w:rsid w:val="004F41BC"/>
    <w:rsid w:val="004F46E9"/>
    <w:rsid w:val="0050281C"/>
    <w:rsid w:val="0050304F"/>
    <w:rsid w:val="00506283"/>
    <w:rsid w:val="00506E41"/>
    <w:rsid w:val="0050724E"/>
    <w:rsid w:val="005111FF"/>
    <w:rsid w:val="00517600"/>
    <w:rsid w:val="00520286"/>
    <w:rsid w:val="005220DE"/>
    <w:rsid w:val="005229B2"/>
    <w:rsid w:val="005350C8"/>
    <w:rsid w:val="0054558D"/>
    <w:rsid w:val="005539A9"/>
    <w:rsid w:val="00553AC1"/>
    <w:rsid w:val="005547EC"/>
    <w:rsid w:val="005548A7"/>
    <w:rsid w:val="00554D1D"/>
    <w:rsid w:val="00556527"/>
    <w:rsid w:val="00556814"/>
    <w:rsid w:val="00560178"/>
    <w:rsid w:val="00562484"/>
    <w:rsid w:val="00563618"/>
    <w:rsid w:val="00563F55"/>
    <w:rsid w:val="00564A84"/>
    <w:rsid w:val="00564BF4"/>
    <w:rsid w:val="0056516A"/>
    <w:rsid w:val="0056636A"/>
    <w:rsid w:val="005738C0"/>
    <w:rsid w:val="00574879"/>
    <w:rsid w:val="005753E7"/>
    <w:rsid w:val="00582C2D"/>
    <w:rsid w:val="00583FC5"/>
    <w:rsid w:val="005857CE"/>
    <w:rsid w:val="00587880"/>
    <w:rsid w:val="005963E3"/>
    <w:rsid w:val="005975E9"/>
    <w:rsid w:val="005976AD"/>
    <w:rsid w:val="005A216E"/>
    <w:rsid w:val="005A3326"/>
    <w:rsid w:val="005A4A59"/>
    <w:rsid w:val="005A4DC2"/>
    <w:rsid w:val="005B2926"/>
    <w:rsid w:val="005B3F82"/>
    <w:rsid w:val="005B5677"/>
    <w:rsid w:val="005B6A40"/>
    <w:rsid w:val="005B7B6A"/>
    <w:rsid w:val="005C05A3"/>
    <w:rsid w:val="005C0ED6"/>
    <w:rsid w:val="005D2E8E"/>
    <w:rsid w:val="005D3046"/>
    <w:rsid w:val="005D4479"/>
    <w:rsid w:val="005D5FAC"/>
    <w:rsid w:val="005D68D1"/>
    <w:rsid w:val="005E1312"/>
    <w:rsid w:val="005E30F4"/>
    <w:rsid w:val="005E3376"/>
    <w:rsid w:val="005E3B9C"/>
    <w:rsid w:val="005E5E03"/>
    <w:rsid w:val="005E63A9"/>
    <w:rsid w:val="005F02C5"/>
    <w:rsid w:val="005F0666"/>
    <w:rsid w:val="005F10CF"/>
    <w:rsid w:val="005F44C9"/>
    <w:rsid w:val="005F7E43"/>
    <w:rsid w:val="00607D47"/>
    <w:rsid w:val="00612D01"/>
    <w:rsid w:val="00614478"/>
    <w:rsid w:val="00626494"/>
    <w:rsid w:val="00626848"/>
    <w:rsid w:val="00630AF9"/>
    <w:rsid w:val="006313E7"/>
    <w:rsid w:val="006322F9"/>
    <w:rsid w:val="00633499"/>
    <w:rsid w:val="00633759"/>
    <w:rsid w:val="00633E66"/>
    <w:rsid w:val="006359D5"/>
    <w:rsid w:val="006364B9"/>
    <w:rsid w:val="00644097"/>
    <w:rsid w:val="006450A4"/>
    <w:rsid w:val="00645A9F"/>
    <w:rsid w:val="006477A3"/>
    <w:rsid w:val="00650876"/>
    <w:rsid w:val="00656651"/>
    <w:rsid w:val="006573BA"/>
    <w:rsid w:val="00657F36"/>
    <w:rsid w:val="00660C80"/>
    <w:rsid w:val="006622E8"/>
    <w:rsid w:val="00662435"/>
    <w:rsid w:val="006636A4"/>
    <w:rsid w:val="00664D4C"/>
    <w:rsid w:val="0067259B"/>
    <w:rsid w:val="00674147"/>
    <w:rsid w:val="006755D9"/>
    <w:rsid w:val="00676AA9"/>
    <w:rsid w:val="0067739C"/>
    <w:rsid w:val="006779C1"/>
    <w:rsid w:val="00682755"/>
    <w:rsid w:val="00684300"/>
    <w:rsid w:val="006878D7"/>
    <w:rsid w:val="006942FF"/>
    <w:rsid w:val="006956E7"/>
    <w:rsid w:val="00695A3F"/>
    <w:rsid w:val="006A1125"/>
    <w:rsid w:val="006A14A0"/>
    <w:rsid w:val="006A275C"/>
    <w:rsid w:val="006B047B"/>
    <w:rsid w:val="006B464D"/>
    <w:rsid w:val="006B7B94"/>
    <w:rsid w:val="006C0019"/>
    <w:rsid w:val="006C2DEC"/>
    <w:rsid w:val="006C3130"/>
    <w:rsid w:val="006D16AE"/>
    <w:rsid w:val="006D1918"/>
    <w:rsid w:val="006D5963"/>
    <w:rsid w:val="006D5AED"/>
    <w:rsid w:val="006D7ADC"/>
    <w:rsid w:val="006E04D9"/>
    <w:rsid w:val="006E2D31"/>
    <w:rsid w:val="006E68B0"/>
    <w:rsid w:val="006F0DF3"/>
    <w:rsid w:val="006F1564"/>
    <w:rsid w:val="006F24D5"/>
    <w:rsid w:val="006F59F4"/>
    <w:rsid w:val="006F7D73"/>
    <w:rsid w:val="007037C0"/>
    <w:rsid w:val="0070547C"/>
    <w:rsid w:val="00705915"/>
    <w:rsid w:val="00717655"/>
    <w:rsid w:val="00720B96"/>
    <w:rsid w:val="00721F2F"/>
    <w:rsid w:val="00722252"/>
    <w:rsid w:val="007248CC"/>
    <w:rsid w:val="00733D75"/>
    <w:rsid w:val="0073439D"/>
    <w:rsid w:val="007441ED"/>
    <w:rsid w:val="00746350"/>
    <w:rsid w:val="007505E3"/>
    <w:rsid w:val="00750BA4"/>
    <w:rsid w:val="007542DB"/>
    <w:rsid w:val="007566FA"/>
    <w:rsid w:val="00756D02"/>
    <w:rsid w:val="00764C1A"/>
    <w:rsid w:val="00765487"/>
    <w:rsid w:val="00766602"/>
    <w:rsid w:val="0077359D"/>
    <w:rsid w:val="007800C0"/>
    <w:rsid w:val="007833ED"/>
    <w:rsid w:val="00784ECF"/>
    <w:rsid w:val="007852B2"/>
    <w:rsid w:val="0078555E"/>
    <w:rsid w:val="007937B2"/>
    <w:rsid w:val="007B3F9E"/>
    <w:rsid w:val="007B4E97"/>
    <w:rsid w:val="007B5E83"/>
    <w:rsid w:val="007B744C"/>
    <w:rsid w:val="007B7FE7"/>
    <w:rsid w:val="007C11C5"/>
    <w:rsid w:val="007C19AE"/>
    <w:rsid w:val="007C1A09"/>
    <w:rsid w:val="007C419F"/>
    <w:rsid w:val="007D1911"/>
    <w:rsid w:val="007D7F02"/>
    <w:rsid w:val="007E711A"/>
    <w:rsid w:val="007F57CE"/>
    <w:rsid w:val="00800840"/>
    <w:rsid w:val="00806B6F"/>
    <w:rsid w:val="008113EB"/>
    <w:rsid w:val="0081175F"/>
    <w:rsid w:val="008145E9"/>
    <w:rsid w:val="0081611A"/>
    <w:rsid w:val="00817B03"/>
    <w:rsid w:val="0082554E"/>
    <w:rsid w:val="00830415"/>
    <w:rsid w:val="00831963"/>
    <w:rsid w:val="00841C65"/>
    <w:rsid w:val="00850B85"/>
    <w:rsid w:val="00850BCF"/>
    <w:rsid w:val="00851F68"/>
    <w:rsid w:val="0085227D"/>
    <w:rsid w:val="008563A6"/>
    <w:rsid w:val="0086070D"/>
    <w:rsid w:val="008702EA"/>
    <w:rsid w:val="00870364"/>
    <w:rsid w:val="008720E6"/>
    <w:rsid w:val="008737C0"/>
    <w:rsid w:val="00877DB6"/>
    <w:rsid w:val="00881C45"/>
    <w:rsid w:val="0089124F"/>
    <w:rsid w:val="00891663"/>
    <w:rsid w:val="008960DE"/>
    <w:rsid w:val="008972AB"/>
    <w:rsid w:val="008A1D3D"/>
    <w:rsid w:val="008A2933"/>
    <w:rsid w:val="008A41EE"/>
    <w:rsid w:val="008A4572"/>
    <w:rsid w:val="008A61FA"/>
    <w:rsid w:val="008A644F"/>
    <w:rsid w:val="008A7C29"/>
    <w:rsid w:val="008B0A4D"/>
    <w:rsid w:val="008B68DC"/>
    <w:rsid w:val="008C20D0"/>
    <w:rsid w:val="008D0827"/>
    <w:rsid w:val="008D1FCB"/>
    <w:rsid w:val="008D3EC9"/>
    <w:rsid w:val="008D543D"/>
    <w:rsid w:val="008F6B07"/>
    <w:rsid w:val="00913E49"/>
    <w:rsid w:val="00921DEF"/>
    <w:rsid w:val="00922485"/>
    <w:rsid w:val="00932CF0"/>
    <w:rsid w:val="00936B1A"/>
    <w:rsid w:val="00937969"/>
    <w:rsid w:val="00940CC0"/>
    <w:rsid w:val="00944635"/>
    <w:rsid w:val="009450FD"/>
    <w:rsid w:val="009518F0"/>
    <w:rsid w:val="00951C33"/>
    <w:rsid w:val="00951C87"/>
    <w:rsid w:val="00953B7F"/>
    <w:rsid w:val="009550A9"/>
    <w:rsid w:val="00955B55"/>
    <w:rsid w:val="00960133"/>
    <w:rsid w:val="009608FE"/>
    <w:rsid w:val="00971343"/>
    <w:rsid w:val="009747DC"/>
    <w:rsid w:val="009773B1"/>
    <w:rsid w:val="0098439A"/>
    <w:rsid w:val="00990C83"/>
    <w:rsid w:val="00992B21"/>
    <w:rsid w:val="00995393"/>
    <w:rsid w:val="00996D5D"/>
    <w:rsid w:val="00997BF7"/>
    <w:rsid w:val="009A69AC"/>
    <w:rsid w:val="009B31DE"/>
    <w:rsid w:val="009B474D"/>
    <w:rsid w:val="009B5F6C"/>
    <w:rsid w:val="009B70FE"/>
    <w:rsid w:val="009C0E61"/>
    <w:rsid w:val="009C5ACD"/>
    <w:rsid w:val="009D01C1"/>
    <w:rsid w:val="009D261D"/>
    <w:rsid w:val="009D5244"/>
    <w:rsid w:val="009D588E"/>
    <w:rsid w:val="009D6B87"/>
    <w:rsid w:val="009D76B3"/>
    <w:rsid w:val="009E1456"/>
    <w:rsid w:val="009E2DCB"/>
    <w:rsid w:val="009F0BCB"/>
    <w:rsid w:val="009F21FC"/>
    <w:rsid w:val="009F24E0"/>
    <w:rsid w:val="009F3026"/>
    <w:rsid w:val="009F36B5"/>
    <w:rsid w:val="009F7D76"/>
    <w:rsid w:val="00A00387"/>
    <w:rsid w:val="00A03127"/>
    <w:rsid w:val="00A03582"/>
    <w:rsid w:val="00A061AF"/>
    <w:rsid w:val="00A112D1"/>
    <w:rsid w:val="00A13377"/>
    <w:rsid w:val="00A156BC"/>
    <w:rsid w:val="00A20780"/>
    <w:rsid w:val="00A22BA3"/>
    <w:rsid w:val="00A27928"/>
    <w:rsid w:val="00A40CE6"/>
    <w:rsid w:val="00A41E22"/>
    <w:rsid w:val="00A468BD"/>
    <w:rsid w:val="00A47105"/>
    <w:rsid w:val="00A538E8"/>
    <w:rsid w:val="00A54EA7"/>
    <w:rsid w:val="00A56AE9"/>
    <w:rsid w:val="00A63E5F"/>
    <w:rsid w:val="00A66BC5"/>
    <w:rsid w:val="00A6724F"/>
    <w:rsid w:val="00A740CA"/>
    <w:rsid w:val="00A74AEE"/>
    <w:rsid w:val="00A76756"/>
    <w:rsid w:val="00A80F72"/>
    <w:rsid w:val="00A83CDB"/>
    <w:rsid w:val="00A846D5"/>
    <w:rsid w:val="00A87497"/>
    <w:rsid w:val="00A92A29"/>
    <w:rsid w:val="00A9644F"/>
    <w:rsid w:val="00AA194E"/>
    <w:rsid w:val="00AA4028"/>
    <w:rsid w:val="00AB113C"/>
    <w:rsid w:val="00AB177E"/>
    <w:rsid w:val="00AB1EF0"/>
    <w:rsid w:val="00AB4B68"/>
    <w:rsid w:val="00AB52D9"/>
    <w:rsid w:val="00AB7FCA"/>
    <w:rsid w:val="00AC063F"/>
    <w:rsid w:val="00AC69EF"/>
    <w:rsid w:val="00AD06A3"/>
    <w:rsid w:val="00AD1A0C"/>
    <w:rsid w:val="00AD264C"/>
    <w:rsid w:val="00AE17C3"/>
    <w:rsid w:val="00AE314A"/>
    <w:rsid w:val="00AE426E"/>
    <w:rsid w:val="00AE4B5E"/>
    <w:rsid w:val="00AE5EFE"/>
    <w:rsid w:val="00AF4040"/>
    <w:rsid w:val="00B12D7B"/>
    <w:rsid w:val="00B14210"/>
    <w:rsid w:val="00B21431"/>
    <w:rsid w:val="00B22955"/>
    <w:rsid w:val="00B246BC"/>
    <w:rsid w:val="00B25CD8"/>
    <w:rsid w:val="00B332B8"/>
    <w:rsid w:val="00B36FA5"/>
    <w:rsid w:val="00B377DB"/>
    <w:rsid w:val="00B40186"/>
    <w:rsid w:val="00B4312C"/>
    <w:rsid w:val="00B55A22"/>
    <w:rsid w:val="00B6438D"/>
    <w:rsid w:val="00B66D25"/>
    <w:rsid w:val="00B75BAD"/>
    <w:rsid w:val="00B83D34"/>
    <w:rsid w:val="00B84435"/>
    <w:rsid w:val="00B85180"/>
    <w:rsid w:val="00B87B97"/>
    <w:rsid w:val="00B9216E"/>
    <w:rsid w:val="00B92F6B"/>
    <w:rsid w:val="00B943E3"/>
    <w:rsid w:val="00B97FA0"/>
    <w:rsid w:val="00BB18E1"/>
    <w:rsid w:val="00BB2BB9"/>
    <w:rsid w:val="00BB4CAD"/>
    <w:rsid w:val="00BC1D47"/>
    <w:rsid w:val="00BC2134"/>
    <w:rsid w:val="00BD07B6"/>
    <w:rsid w:val="00BD1074"/>
    <w:rsid w:val="00BD2A2E"/>
    <w:rsid w:val="00BD7F7A"/>
    <w:rsid w:val="00BE5A7E"/>
    <w:rsid w:val="00BE63CD"/>
    <w:rsid w:val="00BF5DFF"/>
    <w:rsid w:val="00BF6529"/>
    <w:rsid w:val="00C043DF"/>
    <w:rsid w:val="00C04838"/>
    <w:rsid w:val="00C05716"/>
    <w:rsid w:val="00C108E9"/>
    <w:rsid w:val="00C1145B"/>
    <w:rsid w:val="00C15D2A"/>
    <w:rsid w:val="00C176EB"/>
    <w:rsid w:val="00C41614"/>
    <w:rsid w:val="00C41918"/>
    <w:rsid w:val="00C47153"/>
    <w:rsid w:val="00C4727A"/>
    <w:rsid w:val="00C47AD7"/>
    <w:rsid w:val="00C51899"/>
    <w:rsid w:val="00C51ECF"/>
    <w:rsid w:val="00C55D32"/>
    <w:rsid w:val="00C577E6"/>
    <w:rsid w:val="00C67804"/>
    <w:rsid w:val="00C75197"/>
    <w:rsid w:val="00C76377"/>
    <w:rsid w:val="00C77BDB"/>
    <w:rsid w:val="00C80166"/>
    <w:rsid w:val="00C80C04"/>
    <w:rsid w:val="00C812AD"/>
    <w:rsid w:val="00C81B18"/>
    <w:rsid w:val="00C86DCC"/>
    <w:rsid w:val="00C9011C"/>
    <w:rsid w:val="00C919A2"/>
    <w:rsid w:val="00C923D8"/>
    <w:rsid w:val="00C9328D"/>
    <w:rsid w:val="00C93E20"/>
    <w:rsid w:val="00C95EFA"/>
    <w:rsid w:val="00C977D7"/>
    <w:rsid w:val="00CA13D8"/>
    <w:rsid w:val="00CB0429"/>
    <w:rsid w:val="00CB1B83"/>
    <w:rsid w:val="00CB4B17"/>
    <w:rsid w:val="00CB61DA"/>
    <w:rsid w:val="00CB6CDE"/>
    <w:rsid w:val="00CB7497"/>
    <w:rsid w:val="00CB7D72"/>
    <w:rsid w:val="00CC0FFC"/>
    <w:rsid w:val="00CC13AA"/>
    <w:rsid w:val="00CC653E"/>
    <w:rsid w:val="00CD4A57"/>
    <w:rsid w:val="00CD7BD6"/>
    <w:rsid w:val="00CD7EC3"/>
    <w:rsid w:val="00CE0F2F"/>
    <w:rsid w:val="00CE5696"/>
    <w:rsid w:val="00CE56F4"/>
    <w:rsid w:val="00CF0CE5"/>
    <w:rsid w:val="00CF2A1F"/>
    <w:rsid w:val="00CF56C3"/>
    <w:rsid w:val="00CF7900"/>
    <w:rsid w:val="00D07B17"/>
    <w:rsid w:val="00D101F9"/>
    <w:rsid w:val="00D11294"/>
    <w:rsid w:val="00D12901"/>
    <w:rsid w:val="00D15876"/>
    <w:rsid w:val="00D16B9F"/>
    <w:rsid w:val="00D229DF"/>
    <w:rsid w:val="00D377F3"/>
    <w:rsid w:val="00D41FED"/>
    <w:rsid w:val="00D43263"/>
    <w:rsid w:val="00D46015"/>
    <w:rsid w:val="00D472C3"/>
    <w:rsid w:val="00D601A9"/>
    <w:rsid w:val="00D61616"/>
    <w:rsid w:val="00D65AC1"/>
    <w:rsid w:val="00D65C7E"/>
    <w:rsid w:val="00D72447"/>
    <w:rsid w:val="00D90E54"/>
    <w:rsid w:val="00D93897"/>
    <w:rsid w:val="00D93AE8"/>
    <w:rsid w:val="00D960EA"/>
    <w:rsid w:val="00D97DF8"/>
    <w:rsid w:val="00DA1038"/>
    <w:rsid w:val="00DA1AEA"/>
    <w:rsid w:val="00DB60A8"/>
    <w:rsid w:val="00DC0931"/>
    <w:rsid w:val="00DC614C"/>
    <w:rsid w:val="00DC6731"/>
    <w:rsid w:val="00DC6B6A"/>
    <w:rsid w:val="00DD2A4C"/>
    <w:rsid w:val="00DD74BF"/>
    <w:rsid w:val="00DD7ECB"/>
    <w:rsid w:val="00DE0324"/>
    <w:rsid w:val="00DE0B8C"/>
    <w:rsid w:val="00DE5AF2"/>
    <w:rsid w:val="00DF11F5"/>
    <w:rsid w:val="00DF1F7C"/>
    <w:rsid w:val="00DF6204"/>
    <w:rsid w:val="00DF631D"/>
    <w:rsid w:val="00DF6897"/>
    <w:rsid w:val="00DF7ED0"/>
    <w:rsid w:val="00E0144C"/>
    <w:rsid w:val="00E071EE"/>
    <w:rsid w:val="00E10B98"/>
    <w:rsid w:val="00E10ED7"/>
    <w:rsid w:val="00E129C0"/>
    <w:rsid w:val="00E2247D"/>
    <w:rsid w:val="00E260B7"/>
    <w:rsid w:val="00E30799"/>
    <w:rsid w:val="00E3783A"/>
    <w:rsid w:val="00E42402"/>
    <w:rsid w:val="00E424DF"/>
    <w:rsid w:val="00E45761"/>
    <w:rsid w:val="00E46D4F"/>
    <w:rsid w:val="00E51A98"/>
    <w:rsid w:val="00E61B4B"/>
    <w:rsid w:val="00E61DFA"/>
    <w:rsid w:val="00E636AF"/>
    <w:rsid w:val="00E64B0E"/>
    <w:rsid w:val="00E66CB0"/>
    <w:rsid w:val="00E66F1E"/>
    <w:rsid w:val="00E7397D"/>
    <w:rsid w:val="00E74025"/>
    <w:rsid w:val="00E816D0"/>
    <w:rsid w:val="00E824D1"/>
    <w:rsid w:val="00E8360B"/>
    <w:rsid w:val="00E86BA0"/>
    <w:rsid w:val="00E917C5"/>
    <w:rsid w:val="00E93393"/>
    <w:rsid w:val="00E942DD"/>
    <w:rsid w:val="00EA3554"/>
    <w:rsid w:val="00EA3E5B"/>
    <w:rsid w:val="00EB07DD"/>
    <w:rsid w:val="00EB7DA0"/>
    <w:rsid w:val="00EC2E37"/>
    <w:rsid w:val="00EC358A"/>
    <w:rsid w:val="00EC50D0"/>
    <w:rsid w:val="00EC5B69"/>
    <w:rsid w:val="00EC7FF2"/>
    <w:rsid w:val="00ED00D9"/>
    <w:rsid w:val="00ED5FAF"/>
    <w:rsid w:val="00EE10EC"/>
    <w:rsid w:val="00EE3C13"/>
    <w:rsid w:val="00EE4018"/>
    <w:rsid w:val="00EE60F6"/>
    <w:rsid w:val="00F025A0"/>
    <w:rsid w:val="00F04197"/>
    <w:rsid w:val="00F0440D"/>
    <w:rsid w:val="00F07B40"/>
    <w:rsid w:val="00F12C02"/>
    <w:rsid w:val="00F15CE9"/>
    <w:rsid w:val="00F21F51"/>
    <w:rsid w:val="00F231A0"/>
    <w:rsid w:val="00F321BC"/>
    <w:rsid w:val="00F33E03"/>
    <w:rsid w:val="00F408A4"/>
    <w:rsid w:val="00F42C2B"/>
    <w:rsid w:val="00F4329F"/>
    <w:rsid w:val="00F43B7B"/>
    <w:rsid w:val="00F44546"/>
    <w:rsid w:val="00F456B4"/>
    <w:rsid w:val="00F501CB"/>
    <w:rsid w:val="00F57DE4"/>
    <w:rsid w:val="00F61C0F"/>
    <w:rsid w:val="00F635CF"/>
    <w:rsid w:val="00F6709A"/>
    <w:rsid w:val="00F734C1"/>
    <w:rsid w:val="00F751C6"/>
    <w:rsid w:val="00F77122"/>
    <w:rsid w:val="00F77742"/>
    <w:rsid w:val="00F82216"/>
    <w:rsid w:val="00F826C7"/>
    <w:rsid w:val="00F927F7"/>
    <w:rsid w:val="00F953C0"/>
    <w:rsid w:val="00F957DF"/>
    <w:rsid w:val="00FA2DB6"/>
    <w:rsid w:val="00FA4367"/>
    <w:rsid w:val="00FA4FEA"/>
    <w:rsid w:val="00FA6DD7"/>
    <w:rsid w:val="00FA776F"/>
    <w:rsid w:val="00FB039C"/>
    <w:rsid w:val="00FB190A"/>
    <w:rsid w:val="00FB2FCE"/>
    <w:rsid w:val="00FB58DE"/>
    <w:rsid w:val="00FC0F1C"/>
    <w:rsid w:val="00FC1E24"/>
    <w:rsid w:val="00FC4559"/>
    <w:rsid w:val="00FC5792"/>
    <w:rsid w:val="00FC5793"/>
    <w:rsid w:val="00FD2D03"/>
    <w:rsid w:val="00FD315A"/>
    <w:rsid w:val="00FD625D"/>
    <w:rsid w:val="00FE0DBA"/>
    <w:rsid w:val="00FE26CF"/>
    <w:rsid w:val="00FF2822"/>
    <w:rsid w:val="00FF32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12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3E20"/>
    <w:rPr>
      <w:sz w:val="16"/>
      <w:szCs w:val="16"/>
    </w:rPr>
  </w:style>
  <w:style w:type="paragraph" w:styleId="CommentText">
    <w:name w:val="annotation text"/>
    <w:basedOn w:val="Normal"/>
    <w:link w:val="CommentTextChar"/>
    <w:uiPriority w:val="99"/>
    <w:semiHidden/>
    <w:unhideWhenUsed/>
    <w:rsid w:val="00C93E20"/>
    <w:pPr>
      <w:spacing w:line="240" w:lineRule="auto"/>
    </w:pPr>
    <w:rPr>
      <w:sz w:val="20"/>
      <w:szCs w:val="20"/>
    </w:rPr>
  </w:style>
  <w:style w:type="character" w:customStyle="1" w:styleId="CommentTextChar">
    <w:name w:val="Comment Text Char"/>
    <w:basedOn w:val="DefaultParagraphFont"/>
    <w:link w:val="CommentText"/>
    <w:uiPriority w:val="99"/>
    <w:semiHidden/>
    <w:rsid w:val="00C93E20"/>
    <w:rPr>
      <w:sz w:val="20"/>
      <w:szCs w:val="20"/>
    </w:rPr>
  </w:style>
  <w:style w:type="paragraph" w:styleId="CommentSubject">
    <w:name w:val="annotation subject"/>
    <w:basedOn w:val="CommentText"/>
    <w:next w:val="CommentText"/>
    <w:link w:val="CommentSubjectChar"/>
    <w:uiPriority w:val="99"/>
    <w:semiHidden/>
    <w:unhideWhenUsed/>
    <w:rsid w:val="00C93E20"/>
    <w:rPr>
      <w:b/>
      <w:bCs/>
    </w:rPr>
  </w:style>
  <w:style w:type="character" w:customStyle="1" w:styleId="CommentSubjectChar">
    <w:name w:val="Comment Subject Char"/>
    <w:basedOn w:val="CommentTextChar"/>
    <w:link w:val="CommentSubject"/>
    <w:uiPriority w:val="99"/>
    <w:semiHidden/>
    <w:rsid w:val="00C93E20"/>
    <w:rPr>
      <w:b/>
      <w:bCs/>
      <w:sz w:val="20"/>
      <w:szCs w:val="20"/>
    </w:rPr>
  </w:style>
  <w:style w:type="paragraph" w:styleId="BalloonText">
    <w:name w:val="Balloon Text"/>
    <w:basedOn w:val="Normal"/>
    <w:link w:val="BalloonTextChar"/>
    <w:uiPriority w:val="99"/>
    <w:semiHidden/>
    <w:unhideWhenUsed/>
    <w:rsid w:val="00C9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E20"/>
    <w:rPr>
      <w:rFonts w:ascii="Segoe UI" w:hAnsi="Segoe UI" w:cs="Segoe UI"/>
      <w:sz w:val="18"/>
      <w:szCs w:val="18"/>
    </w:rPr>
  </w:style>
  <w:style w:type="character" w:styleId="Hyperlink">
    <w:name w:val="Hyperlink"/>
    <w:basedOn w:val="DefaultParagraphFont"/>
    <w:uiPriority w:val="99"/>
    <w:unhideWhenUsed/>
    <w:rsid w:val="001C37AC"/>
    <w:rPr>
      <w:color w:val="0000FF"/>
      <w:u w:val="single"/>
    </w:rPr>
  </w:style>
  <w:style w:type="character" w:styleId="FollowedHyperlink">
    <w:name w:val="FollowedHyperlink"/>
    <w:basedOn w:val="DefaultParagraphFont"/>
    <w:uiPriority w:val="99"/>
    <w:semiHidden/>
    <w:unhideWhenUsed/>
    <w:rsid w:val="001C37AC"/>
    <w:rPr>
      <w:color w:val="954F72" w:themeColor="followedHyperlink"/>
      <w:u w:val="single"/>
    </w:rPr>
  </w:style>
  <w:style w:type="character" w:customStyle="1" w:styleId="UnresolvedMention1">
    <w:name w:val="Unresolved Mention1"/>
    <w:basedOn w:val="DefaultParagraphFont"/>
    <w:uiPriority w:val="99"/>
    <w:semiHidden/>
    <w:unhideWhenUsed/>
    <w:rsid w:val="001C37AC"/>
    <w:rPr>
      <w:color w:val="605E5C"/>
      <w:shd w:val="clear" w:color="auto" w:fill="E1DFDD"/>
    </w:rPr>
  </w:style>
  <w:style w:type="paragraph" w:styleId="ListParagraph">
    <w:name w:val="List Paragraph"/>
    <w:basedOn w:val="Normal"/>
    <w:uiPriority w:val="34"/>
    <w:qFormat/>
    <w:rsid w:val="00096F3F"/>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F3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E03"/>
  </w:style>
  <w:style w:type="paragraph" w:styleId="Footer">
    <w:name w:val="footer"/>
    <w:basedOn w:val="Normal"/>
    <w:link w:val="FooterChar"/>
    <w:uiPriority w:val="99"/>
    <w:unhideWhenUsed/>
    <w:rsid w:val="00F3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E03"/>
  </w:style>
  <w:style w:type="paragraph" w:customStyle="1" w:styleId="dx-doi">
    <w:name w:val="dx-doi"/>
    <w:basedOn w:val="Normal"/>
    <w:rsid w:val="00C04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0429"/>
    <w:pPr>
      <w:autoSpaceDE w:val="0"/>
      <w:autoSpaceDN w:val="0"/>
      <w:adjustRightInd w:val="0"/>
      <w:spacing w:after="0" w:line="240" w:lineRule="auto"/>
    </w:pPr>
    <w:rPr>
      <w:rFonts w:ascii="Code" w:hAnsi="Code" w:cs="Code"/>
      <w:color w:val="000000"/>
      <w:sz w:val="24"/>
      <w:szCs w:val="24"/>
    </w:rPr>
  </w:style>
  <w:style w:type="character" w:styleId="Strong">
    <w:name w:val="Strong"/>
    <w:basedOn w:val="DefaultParagraphFont"/>
    <w:uiPriority w:val="22"/>
    <w:qFormat/>
    <w:rsid w:val="002B685B"/>
    <w:rPr>
      <w:b/>
      <w:bCs/>
    </w:rPr>
  </w:style>
  <w:style w:type="paragraph" w:styleId="Revision">
    <w:name w:val="Revision"/>
    <w:hidden/>
    <w:uiPriority w:val="99"/>
    <w:semiHidden/>
    <w:rsid w:val="004D0324"/>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365251739">
      <w:bodyDiv w:val="1"/>
      <w:marLeft w:val="0"/>
      <w:marRight w:val="0"/>
      <w:marTop w:val="0"/>
      <w:marBottom w:val="0"/>
      <w:divBdr>
        <w:top w:val="none" w:sz="0" w:space="0" w:color="auto"/>
        <w:left w:val="none" w:sz="0" w:space="0" w:color="auto"/>
        <w:bottom w:val="none" w:sz="0" w:space="0" w:color="auto"/>
        <w:right w:val="none" w:sz="0" w:space="0" w:color="auto"/>
      </w:divBdr>
      <w:divsChild>
        <w:div w:id="106641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print/news/2018/02/23/study-students-believe-they-are-prepared-workplace-employers-disagree" TargetMode="External"/><Relationship Id="rId13" Type="http://schemas.openxmlformats.org/officeDocument/2006/relationships/hyperlink" Target="https://www.nafsa.org/Professional_Resources/Publications/International_Educator/IEMarch/April_2006/" TargetMode="External"/><Relationship Id="rId18" Type="http://schemas.openxmlformats.org/officeDocument/2006/relationships/hyperlink" Target="https://www.acenet.edu/news-room/Pages/International-Briefs-for-Higher-Education-Leaders.aspx" TargetMode="External"/><Relationship Id="rId26" Type="http://schemas.openxmlformats.org/officeDocument/2006/relationships/hyperlink" Target="https://onlinelibrary.wiley.com/journal/17446198" TargetMode="External"/><Relationship Id="rId39" Type="http://schemas.openxmlformats.org/officeDocument/2006/relationships/hyperlink" Target="https://journals.sagepub.com/doi/full/10.1177/2373379916650208" TargetMode="External"/><Relationship Id="rId3" Type="http://schemas.openxmlformats.org/officeDocument/2006/relationships/settings" Target="settings.xml"/><Relationship Id="rId21" Type="http://schemas.openxmlformats.org/officeDocument/2006/relationships/hyperlink" Target="https://kahoot.com/" TargetMode="External"/><Relationship Id="rId34" Type="http://schemas.openxmlformats.org/officeDocument/2006/relationships/hyperlink" Target="http://citeseerx.ist.psu.edu/viewdoc/download?doi=10.1.1.433.3777&amp;rep=rep1&amp;type=pdf" TargetMode="External"/><Relationship Id="rId42" Type="http://schemas.openxmlformats.org/officeDocument/2006/relationships/hyperlink" Target="https://journals.sagepub.com/doi/10.1177/0091552111404552" TargetMode="External"/><Relationship Id="rId47" Type="http://schemas.openxmlformats.org/officeDocument/2006/relationships/theme" Target="theme/theme1.xml"/><Relationship Id="rId7" Type="http://schemas.openxmlformats.org/officeDocument/2006/relationships/hyperlink" Target="mailto:pdelmas@southalabama.edu" TargetMode="External"/><Relationship Id="rId12" Type="http://schemas.openxmlformats.org/officeDocument/2006/relationships/hyperlink" Target="https://doi.org/10.1177/0092055X0603400104" TargetMode="External"/><Relationship Id="rId17" Type="http://schemas.openxmlformats.org/officeDocument/2006/relationships/hyperlink" Target="https://earlham.edu/media/2394542/Chronicle%20of%20Higher%20Ed%20article%252ugust%2012%202015.pdf" TargetMode="External"/><Relationship Id="rId25" Type="http://schemas.openxmlformats.org/officeDocument/2006/relationships/hyperlink" Target="https://ijrslce.scholasticahq.com/article/7001" TargetMode="External"/><Relationship Id="rId33" Type="http://schemas.openxmlformats.org/officeDocument/2006/relationships/hyperlink" Target="https://journals.sagepub.com/doi/abs/10.1177/0950422219874703" TargetMode="External"/><Relationship Id="rId38" Type="http://schemas.openxmlformats.org/officeDocument/2006/relationships/hyperlink" Target="https://doi.org/10.1080/02602938.2017.141239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s.sagepub.com/doi/full/10.1177/2373379919839076" TargetMode="External"/><Relationship Id="rId20" Type="http://schemas.openxmlformats.org/officeDocument/2006/relationships/hyperlink" Target="https://opendoorsdata.org/data/us-study-abroad/student-profile/" TargetMode="External"/><Relationship Id="rId29" Type="http://schemas.openxmlformats.org/officeDocument/2006/relationships/hyperlink" Target="https://doi.org/10.4148/1051-0834.1032" TargetMode="External"/><Relationship Id="rId41" Type="http://schemas.openxmlformats.org/officeDocument/2006/relationships/hyperlink" Target="https://doi.org/10.7275/ffb1-mm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abs/10.3200/CTCH.52.1.33-40" TargetMode="External"/><Relationship Id="rId24" Type="http://schemas.openxmlformats.org/officeDocument/2006/relationships/hyperlink" Target="https://www.insidehighered.com/print/news/2015/01/20/study-finds-big-gaps-between-student-and-employer-perceptions" TargetMode="External"/><Relationship Id="rId32" Type="http://schemas.openxmlformats.org/officeDocument/2006/relationships/hyperlink" Target="https://learning.linkedin.com/blog/top-skills/the-skills-companies-need-most-in-2019-and-how-to-learn-them" TargetMode="External"/><Relationship Id="rId37" Type="http://schemas.openxmlformats.org/officeDocument/2006/relationships/hyperlink" Target="https://doi.org/10.18666/TPE-2018-V75-I3-8211" TargetMode="External"/><Relationship Id="rId40" Type="http://schemas.openxmlformats.org/officeDocument/2006/relationships/hyperlink" Target="https://www.insidehighered.com/views/2020/04/14/how-covid-19-will-change-education-abroad-american-students-opinion"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2202/1949-6605.6192" TargetMode="External"/><Relationship Id="rId23" Type="http://schemas.openxmlformats.org/officeDocument/2006/relationships/hyperlink" Target="https://www.aacu.org/leap/hips" TargetMode="External"/><Relationship Id="rId28" Type="http://schemas.openxmlformats.org/officeDocument/2006/relationships/hyperlink" Target="https://www.nactateachers.org/attachments/article/2106/26.%20Leggette%20NACTA%250Special%20Issue%20Sept%202013.pdf" TargetMode="External"/><Relationship Id="rId36" Type="http://schemas.openxmlformats.org/officeDocument/2006/relationships/hyperlink" Target="https://www.aacu.org/publicationsresearch/periodicals/study-abroad-or-study-away-its-not-merely-semantics" TargetMode="External"/><Relationship Id="rId10" Type="http://schemas.openxmlformats.org/officeDocument/2006/relationships/hyperlink" Target="https://journals.sagepub.com/doi/10.1177/1028315309342486" TargetMode="External"/><Relationship Id="rId19" Type="http://schemas.openxmlformats.org/officeDocument/2006/relationships/hyperlink" Target="http://www.nafsa.org/_/file/_/education_abroad_fast.pdf" TargetMode="External"/><Relationship Id="rId31" Type="http://schemas.openxmlformats.org/officeDocument/2006/relationships/hyperlink" Target="https://www.nafsa.org/Policy_and_Advocacy/Policy_Resources/Policy_Trends_and_Data/Trends_in_U_S__Study_Abroa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stor.org/stable/2943981" TargetMode="External"/><Relationship Id="rId14" Type="http://schemas.openxmlformats.org/officeDocument/2006/relationships/hyperlink" Target="https://doi.org/10.1353/csd.2013.0073" TargetMode="External"/><Relationship Id="rId22" Type="http://schemas.openxmlformats.org/officeDocument/2006/relationships/hyperlink" Target="https://doi.org/10.3200/CTCH.53.2.57-61" TargetMode="External"/><Relationship Id="rId27" Type="http://schemas.openxmlformats.org/officeDocument/2006/relationships/hyperlink" Target="https://krex.k-state.edu/dspace/handle/2097/35501" TargetMode="External"/><Relationship Id="rId30" Type="http://schemas.openxmlformats.org/officeDocument/2006/relationships/hyperlink" Target="https://doi.org/10.1353/csd.2016.0100" TargetMode="External"/><Relationship Id="rId35" Type="http://schemas.openxmlformats.org/officeDocument/2006/relationships/hyperlink" Target="https://www.tandfonline.com/doi/abs/10.1080/87567550903418594"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2020-11-23T13:58:00Z</dcterms:created>
  <dcterms:modified xsi:type="dcterms:W3CDTF">2021-04-09T09:58:00Z</dcterms:modified>
</cp:coreProperties>
</file>