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EFF" w:rsidRPr="00A57CEF" w:rsidRDefault="00FB6B20" w:rsidP="00BC5DA9">
      <w:pPr>
        <w:spacing w:line="360" w:lineRule="auto"/>
        <w:rPr>
          <w:rFonts w:ascii="Tahoma" w:hAnsi="Tahoma" w:cs="Tahoma"/>
          <w:b/>
          <w:sz w:val="32"/>
          <w:szCs w:val="32"/>
        </w:rPr>
      </w:pPr>
      <w:proofErr w:type="gramStart"/>
      <w:r w:rsidRPr="00A57CEF">
        <w:rPr>
          <w:rFonts w:ascii="Tahoma" w:hAnsi="Tahoma" w:cs="Tahoma"/>
          <w:b/>
          <w:sz w:val="32"/>
          <w:szCs w:val="32"/>
        </w:rPr>
        <w:t xml:space="preserve">Conceptualising </w:t>
      </w:r>
      <w:r w:rsidR="00EA3C69" w:rsidRPr="00A57CEF">
        <w:rPr>
          <w:rFonts w:ascii="Tahoma" w:hAnsi="Tahoma" w:cs="Tahoma"/>
          <w:b/>
          <w:sz w:val="32"/>
          <w:szCs w:val="32"/>
        </w:rPr>
        <w:t xml:space="preserve">subjective </w:t>
      </w:r>
      <w:r w:rsidRPr="00A57CEF">
        <w:rPr>
          <w:rFonts w:ascii="Tahoma" w:hAnsi="Tahoma" w:cs="Tahoma"/>
          <w:b/>
          <w:sz w:val="32"/>
          <w:szCs w:val="32"/>
        </w:rPr>
        <w:t xml:space="preserve">well-being through Social Ecology Systems theory: A comparison of </w:t>
      </w:r>
      <w:r w:rsidR="001B7A68" w:rsidRPr="00A57CEF">
        <w:rPr>
          <w:rFonts w:ascii="Tahoma" w:hAnsi="Tahoma" w:cs="Tahoma"/>
          <w:b/>
          <w:sz w:val="32"/>
          <w:szCs w:val="32"/>
        </w:rPr>
        <w:t>PhD and Professional Doctorate students’ experiences.</w:t>
      </w:r>
      <w:proofErr w:type="gramEnd"/>
    </w:p>
    <w:p w:rsidR="00AA5216" w:rsidRDefault="00AA5216" w:rsidP="00BC5DA9">
      <w:pPr>
        <w:spacing w:line="360" w:lineRule="auto"/>
        <w:rPr>
          <w:rFonts w:ascii="Tahoma" w:hAnsi="Tahoma" w:cs="Tahoma"/>
          <w:b/>
          <w:sz w:val="28"/>
          <w:szCs w:val="28"/>
        </w:rPr>
      </w:pPr>
    </w:p>
    <w:p w:rsidR="00900FC7" w:rsidRDefault="00AA5216" w:rsidP="00BC5DA9">
      <w:pPr>
        <w:spacing w:line="360" w:lineRule="auto"/>
        <w:rPr>
          <w:rFonts w:ascii="Tahoma" w:hAnsi="Tahoma" w:cs="Tahoma"/>
          <w:b/>
          <w:sz w:val="28"/>
          <w:szCs w:val="28"/>
        </w:rPr>
      </w:pPr>
      <w:r>
        <w:rPr>
          <w:rFonts w:ascii="Tahoma" w:hAnsi="Tahoma" w:cs="Tahoma"/>
          <w:b/>
          <w:sz w:val="28"/>
          <w:szCs w:val="28"/>
        </w:rPr>
        <w:t xml:space="preserve">David William </w:t>
      </w:r>
      <w:proofErr w:type="spellStart"/>
      <w:r>
        <w:rPr>
          <w:rFonts w:ascii="Tahoma" w:hAnsi="Tahoma" w:cs="Tahoma"/>
          <w:b/>
          <w:sz w:val="28"/>
          <w:szCs w:val="28"/>
        </w:rPr>
        <w:t>Stoten</w:t>
      </w:r>
      <w:proofErr w:type="spellEnd"/>
    </w:p>
    <w:p w:rsidR="00AA5216" w:rsidRDefault="00385BFF" w:rsidP="00BC5DA9">
      <w:pPr>
        <w:spacing w:line="360" w:lineRule="auto"/>
        <w:rPr>
          <w:rFonts w:ascii="Tahoma" w:hAnsi="Tahoma" w:cs="Tahoma"/>
          <w:sz w:val="28"/>
          <w:szCs w:val="28"/>
        </w:rPr>
      </w:pPr>
      <w:r>
        <w:rPr>
          <w:rFonts w:ascii="Tahoma" w:hAnsi="Tahoma" w:cs="Tahoma"/>
          <w:sz w:val="28"/>
          <w:szCs w:val="28"/>
        </w:rPr>
        <w:t>Northumbria University</w:t>
      </w:r>
    </w:p>
    <w:p w:rsidR="00385BFF" w:rsidRPr="00385BFF" w:rsidRDefault="00385BFF" w:rsidP="00BC5DA9">
      <w:pPr>
        <w:spacing w:line="360" w:lineRule="auto"/>
        <w:rPr>
          <w:rFonts w:ascii="Tahoma" w:hAnsi="Tahoma" w:cs="Tahoma"/>
          <w:sz w:val="28"/>
          <w:szCs w:val="28"/>
        </w:rPr>
      </w:pPr>
      <w:r>
        <w:rPr>
          <w:rFonts w:ascii="Tahoma" w:hAnsi="Tahoma" w:cs="Tahoma"/>
          <w:sz w:val="28"/>
          <w:szCs w:val="28"/>
        </w:rPr>
        <w:t xml:space="preserve">Corresponding author: </w:t>
      </w:r>
      <w:hyperlink r:id="rId8" w:history="1">
        <w:r w:rsidRPr="0019135D">
          <w:rPr>
            <w:rStyle w:val="Hyperlink"/>
            <w:rFonts w:ascii="CIDFont+F3" w:hAnsi="CIDFont+F3" w:cs="CIDFont+F3"/>
            <w:sz w:val="24"/>
            <w:szCs w:val="24"/>
          </w:rPr>
          <w:t>david.stoten@northumbria.ac.uk</w:t>
        </w:r>
      </w:hyperlink>
      <w:r>
        <w:rPr>
          <w:rFonts w:ascii="CIDFont+F3" w:hAnsi="CIDFont+F3" w:cs="CIDFont+F3"/>
          <w:color w:val="0563C2"/>
          <w:sz w:val="24"/>
          <w:szCs w:val="24"/>
        </w:rPr>
        <w:t xml:space="preserve"> </w:t>
      </w:r>
    </w:p>
    <w:p w:rsidR="00716710" w:rsidRPr="00A57CEF" w:rsidRDefault="00231597" w:rsidP="00BC5DA9">
      <w:pPr>
        <w:spacing w:line="360" w:lineRule="auto"/>
        <w:rPr>
          <w:rFonts w:ascii="Tahoma" w:hAnsi="Tahoma" w:cs="Tahoma"/>
        </w:rPr>
      </w:pPr>
      <w:r w:rsidRPr="00A57CEF">
        <w:rPr>
          <w:rFonts w:ascii="Tahoma" w:hAnsi="Tahoma" w:cs="Tahoma"/>
          <w:b/>
          <w:bCs/>
          <w:sz w:val="24"/>
          <w:szCs w:val="24"/>
        </w:rPr>
        <w:br/>
      </w:r>
    </w:p>
    <w:p w:rsidR="007C5DCF" w:rsidRPr="00A57CEF" w:rsidRDefault="007C5DCF" w:rsidP="00BC5DA9">
      <w:pPr>
        <w:spacing w:line="360" w:lineRule="auto"/>
        <w:rPr>
          <w:rFonts w:ascii="Tahoma" w:hAnsi="Tahoma" w:cs="Tahoma"/>
          <w:b/>
          <w:bCs/>
          <w:sz w:val="32"/>
          <w:szCs w:val="32"/>
        </w:rPr>
      </w:pPr>
      <w:r w:rsidRPr="00A57CEF">
        <w:rPr>
          <w:rFonts w:ascii="Tahoma" w:hAnsi="Tahoma" w:cs="Tahoma"/>
          <w:b/>
          <w:bCs/>
          <w:sz w:val="32"/>
          <w:szCs w:val="32"/>
        </w:rPr>
        <w:t>Abstract:</w:t>
      </w:r>
    </w:p>
    <w:p w:rsidR="007C5DCF" w:rsidRPr="00A57CEF" w:rsidRDefault="007C5DCF" w:rsidP="00BC5DA9">
      <w:pPr>
        <w:spacing w:line="360" w:lineRule="auto"/>
        <w:rPr>
          <w:rFonts w:ascii="Tahoma" w:hAnsi="Tahoma" w:cs="Tahoma"/>
          <w:sz w:val="24"/>
          <w:szCs w:val="24"/>
        </w:rPr>
      </w:pPr>
      <w:r w:rsidRPr="00A57CEF">
        <w:rPr>
          <w:rFonts w:ascii="Tahoma" w:hAnsi="Tahoma" w:cs="Tahoma"/>
          <w:sz w:val="24"/>
          <w:szCs w:val="24"/>
        </w:rPr>
        <w:t xml:space="preserve">The issue of student well-being has </w:t>
      </w:r>
      <w:proofErr w:type="gramStart"/>
      <w:r w:rsidRPr="00A57CEF">
        <w:rPr>
          <w:rFonts w:ascii="Tahoma" w:hAnsi="Tahoma" w:cs="Tahoma"/>
          <w:sz w:val="24"/>
          <w:szCs w:val="24"/>
        </w:rPr>
        <w:t>risen</w:t>
      </w:r>
      <w:proofErr w:type="gramEnd"/>
      <w:r w:rsidRPr="00A57CEF">
        <w:rPr>
          <w:rFonts w:ascii="Tahoma" w:hAnsi="Tahoma" w:cs="Tahoma"/>
          <w:sz w:val="24"/>
          <w:szCs w:val="24"/>
        </w:rPr>
        <w:t xml:space="preserve"> up the policy agenda in the past decade and continues to influence how </w:t>
      </w:r>
      <w:r w:rsidR="001B7A68" w:rsidRPr="00A57CEF">
        <w:rPr>
          <w:rFonts w:ascii="Tahoma" w:hAnsi="Tahoma" w:cs="Tahoma"/>
          <w:sz w:val="24"/>
          <w:szCs w:val="24"/>
        </w:rPr>
        <w:t>policy makers</w:t>
      </w:r>
      <w:r w:rsidRPr="00A57CEF">
        <w:rPr>
          <w:rFonts w:ascii="Tahoma" w:hAnsi="Tahoma" w:cs="Tahoma"/>
          <w:sz w:val="24"/>
          <w:szCs w:val="24"/>
        </w:rPr>
        <w:t xml:space="preserve"> approach this complex and demanding concern. Although there has been important research undertaken in relation to full-time </w:t>
      </w:r>
      <w:r w:rsidR="001B7A68" w:rsidRPr="00A57CEF">
        <w:rPr>
          <w:rFonts w:ascii="Tahoma" w:hAnsi="Tahoma" w:cs="Tahoma"/>
          <w:sz w:val="24"/>
          <w:szCs w:val="24"/>
        </w:rPr>
        <w:t xml:space="preserve">PhD </w:t>
      </w:r>
      <w:r w:rsidRPr="00A57CEF">
        <w:rPr>
          <w:rFonts w:ascii="Tahoma" w:hAnsi="Tahoma" w:cs="Tahoma"/>
          <w:sz w:val="24"/>
          <w:szCs w:val="24"/>
        </w:rPr>
        <w:t>students, relatively little attention has been paid to those who undertake a part-time professional doctorate</w:t>
      </w:r>
      <w:r w:rsidR="009C7116">
        <w:rPr>
          <w:rFonts w:ascii="Tahoma" w:hAnsi="Tahoma" w:cs="Tahoma"/>
          <w:sz w:val="24"/>
          <w:szCs w:val="24"/>
        </w:rPr>
        <w:t xml:space="preserve"> (PD)</w:t>
      </w:r>
      <w:r w:rsidRPr="00A57CEF">
        <w:rPr>
          <w:rFonts w:ascii="Tahoma" w:hAnsi="Tahoma" w:cs="Tahoma"/>
          <w:sz w:val="24"/>
          <w:szCs w:val="24"/>
        </w:rPr>
        <w:t xml:space="preserve">. Moreover, there is a gap in the literature in terms of a comparative approach that reports on the </w:t>
      </w:r>
      <w:r w:rsidR="001B7A68" w:rsidRPr="00A57CEF">
        <w:rPr>
          <w:rFonts w:ascii="Tahoma" w:hAnsi="Tahoma" w:cs="Tahoma"/>
          <w:sz w:val="24"/>
          <w:szCs w:val="24"/>
        </w:rPr>
        <w:t xml:space="preserve">variety of </w:t>
      </w:r>
      <w:r w:rsidRPr="00A57CEF">
        <w:rPr>
          <w:rFonts w:ascii="Tahoma" w:hAnsi="Tahoma" w:cs="Tahoma"/>
          <w:sz w:val="24"/>
          <w:szCs w:val="24"/>
        </w:rPr>
        <w:t>experiences of</w:t>
      </w:r>
      <w:r w:rsidR="001B7A68" w:rsidRPr="00A57CEF">
        <w:rPr>
          <w:rFonts w:ascii="Tahoma" w:hAnsi="Tahoma" w:cs="Tahoma"/>
          <w:sz w:val="24"/>
          <w:szCs w:val="24"/>
        </w:rPr>
        <w:t xml:space="preserve"> </w:t>
      </w:r>
      <w:r w:rsidRPr="00A57CEF">
        <w:rPr>
          <w:rFonts w:ascii="Tahoma" w:hAnsi="Tahoma" w:cs="Tahoma"/>
          <w:sz w:val="24"/>
          <w:szCs w:val="24"/>
        </w:rPr>
        <w:t xml:space="preserve">PhD and </w:t>
      </w:r>
      <w:r w:rsidR="009C7116">
        <w:rPr>
          <w:rFonts w:ascii="Tahoma" w:hAnsi="Tahoma" w:cs="Tahoma"/>
          <w:sz w:val="24"/>
          <w:szCs w:val="24"/>
        </w:rPr>
        <w:t>PD</w:t>
      </w:r>
      <w:r w:rsidR="001B7A68" w:rsidRPr="00A57CEF">
        <w:rPr>
          <w:rFonts w:ascii="Tahoma" w:hAnsi="Tahoma" w:cs="Tahoma"/>
          <w:sz w:val="24"/>
          <w:szCs w:val="24"/>
        </w:rPr>
        <w:t xml:space="preserve"> </w:t>
      </w:r>
      <w:r w:rsidRPr="00A57CEF">
        <w:rPr>
          <w:rFonts w:ascii="Tahoma" w:hAnsi="Tahoma" w:cs="Tahoma"/>
          <w:sz w:val="24"/>
          <w:szCs w:val="24"/>
        </w:rPr>
        <w:t xml:space="preserve">students. This paper reports on a qualitative approach in which </w:t>
      </w:r>
      <w:r w:rsidR="00EA3C69" w:rsidRPr="00A57CEF">
        <w:rPr>
          <w:rFonts w:ascii="Tahoma" w:hAnsi="Tahoma" w:cs="Tahoma"/>
          <w:sz w:val="24"/>
          <w:szCs w:val="24"/>
        </w:rPr>
        <w:t xml:space="preserve">PhD and </w:t>
      </w:r>
      <w:r w:rsidR="0052689F">
        <w:rPr>
          <w:rFonts w:ascii="Tahoma" w:hAnsi="Tahoma" w:cs="Tahoma"/>
          <w:sz w:val="24"/>
          <w:szCs w:val="24"/>
        </w:rPr>
        <w:t>PD</w:t>
      </w:r>
      <w:r w:rsidR="00EA3C69" w:rsidRPr="00A57CEF">
        <w:rPr>
          <w:rFonts w:ascii="Tahoma" w:hAnsi="Tahoma" w:cs="Tahoma"/>
          <w:sz w:val="24"/>
          <w:szCs w:val="24"/>
        </w:rPr>
        <w:t xml:space="preserve"> students were interviewed about their well-being as doctoral students. The findings not only highlight the challenges associated with doctoral study but also the personal fulfilment for students. Social Ecology Systems theory is adopted in order to enhance our conceptualisation of the subjective well-being of doctoral students. </w:t>
      </w:r>
    </w:p>
    <w:p w:rsidR="00EA3C69" w:rsidRPr="00A57CEF" w:rsidRDefault="00EA3C69" w:rsidP="00BC5DA9">
      <w:pPr>
        <w:spacing w:line="360" w:lineRule="auto"/>
        <w:rPr>
          <w:rFonts w:ascii="Tahoma" w:hAnsi="Tahoma" w:cs="Tahoma"/>
        </w:rPr>
      </w:pPr>
    </w:p>
    <w:p w:rsidR="00AA6EFF" w:rsidRPr="00A57CEF" w:rsidRDefault="008417FC" w:rsidP="00BC5DA9">
      <w:pPr>
        <w:spacing w:line="360" w:lineRule="auto"/>
        <w:rPr>
          <w:rFonts w:ascii="Tahoma" w:hAnsi="Tahoma" w:cs="Tahoma"/>
        </w:rPr>
      </w:pPr>
      <w:r w:rsidRPr="00A57CEF">
        <w:rPr>
          <w:rFonts w:ascii="Tahoma" w:hAnsi="Tahoma" w:cs="Tahoma"/>
          <w:b/>
          <w:sz w:val="32"/>
          <w:szCs w:val="32"/>
        </w:rPr>
        <w:t>Keywords:</w:t>
      </w:r>
      <w:r w:rsidRPr="00A57CEF">
        <w:rPr>
          <w:rFonts w:ascii="Tahoma" w:hAnsi="Tahoma" w:cs="Tahoma"/>
        </w:rPr>
        <w:t xml:space="preserve"> </w:t>
      </w:r>
      <w:r w:rsidRPr="00A57CEF">
        <w:rPr>
          <w:rFonts w:ascii="Tahoma" w:hAnsi="Tahoma" w:cs="Tahoma"/>
          <w:sz w:val="24"/>
          <w:szCs w:val="24"/>
        </w:rPr>
        <w:t xml:space="preserve">Subjective well-being; </w:t>
      </w:r>
      <w:r w:rsidR="00D5478B" w:rsidRPr="00A57CEF">
        <w:rPr>
          <w:rFonts w:ascii="Tahoma" w:hAnsi="Tahoma" w:cs="Tahoma"/>
          <w:sz w:val="24"/>
          <w:szCs w:val="24"/>
        </w:rPr>
        <w:t xml:space="preserve">doctoral study; stress; role conflict; social ecology model; </w:t>
      </w:r>
      <w:r w:rsidR="00C062A5" w:rsidRPr="00A57CEF">
        <w:rPr>
          <w:rFonts w:ascii="Tahoma" w:hAnsi="Tahoma" w:cs="Tahoma"/>
          <w:sz w:val="24"/>
          <w:szCs w:val="24"/>
        </w:rPr>
        <w:t>i</w:t>
      </w:r>
      <w:r w:rsidR="00D5478B" w:rsidRPr="00A57CEF">
        <w:rPr>
          <w:rFonts w:ascii="Tahoma" w:hAnsi="Tahoma" w:cs="Tahoma"/>
          <w:sz w:val="24"/>
          <w:szCs w:val="24"/>
        </w:rPr>
        <w:t xml:space="preserve">nterpretative </w:t>
      </w:r>
      <w:r w:rsidR="00C062A5" w:rsidRPr="00A57CEF">
        <w:rPr>
          <w:rFonts w:ascii="Tahoma" w:hAnsi="Tahoma" w:cs="Tahoma"/>
          <w:sz w:val="24"/>
          <w:szCs w:val="24"/>
        </w:rPr>
        <w:t>p</w:t>
      </w:r>
      <w:r w:rsidR="00D5478B" w:rsidRPr="00A57CEF">
        <w:rPr>
          <w:rFonts w:ascii="Tahoma" w:hAnsi="Tahoma" w:cs="Tahoma"/>
          <w:sz w:val="24"/>
          <w:szCs w:val="24"/>
        </w:rPr>
        <w:t xml:space="preserve">henomenological </w:t>
      </w:r>
      <w:r w:rsidR="00C062A5" w:rsidRPr="00A57CEF">
        <w:rPr>
          <w:rFonts w:ascii="Tahoma" w:hAnsi="Tahoma" w:cs="Tahoma"/>
          <w:sz w:val="24"/>
          <w:szCs w:val="24"/>
        </w:rPr>
        <w:t>a</w:t>
      </w:r>
      <w:r w:rsidR="00D5478B" w:rsidRPr="00A57CEF">
        <w:rPr>
          <w:rFonts w:ascii="Tahoma" w:hAnsi="Tahoma" w:cs="Tahoma"/>
          <w:sz w:val="24"/>
          <w:szCs w:val="24"/>
        </w:rPr>
        <w:t>nalysis.</w:t>
      </w:r>
    </w:p>
    <w:p w:rsidR="00D5478B" w:rsidRPr="00A57CEF" w:rsidRDefault="00D5478B" w:rsidP="00BC5DA9">
      <w:pPr>
        <w:spacing w:line="360" w:lineRule="auto"/>
        <w:rPr>
          <w:rFonts w:ascii="Tahoma" w:hAnsi="Tahoma" w:cs="Tahoma"/>
        </w:rPr>
      </w:pPr>
    </w:p>
    <w:p w:rsidR="00D5478B" w:rsidRPr="00A57CEF" w:rsidRDefault="00D5478B" w:rsidP="00BC5DA9">
      <w:pPr>
        <w:spacing w:line="360" w:lineRule="auto"/>
        <w:rPr>
          <w:rFonts w:ascii="Tahoma" w:hAnsi="Tahoma" w:cs="Tahoma"/>
          <w:b/>
          <w:sz w:val="32"/>
          <w:szCs w:val="32"/>
        </w:rPr>
      </w:pPr>
      <w:r w:rsidRPr="00A57CEF">
        <w:rPr>
          <w:rFonts w:ascii="Tahoma" w:hAnsi="Tahoma" w:cs="Tahoma"/>
          <w:b/>
          <w:sz w:val="32"/>
          <w:szCs w:val="32"/>
        </w:rPr>
        <w:lastRenderedPageBreak/>
        <w:t>Introduction:</w:t>
      </w:r>
    </w:p>
    <w:p w:rsidR="008B3328" w:rsidRPr="00A57CEF" w:rsidRDefault="00D5478B" w:rsidP="00BC5DA9">
      <w:pPr>
        <w:spacing w:line="360" w:lineRule="auto"/>
        <w:rPr>
          <w:rFonts w:ascii="Tahoma" w:hAnsi="Tahoma" w:cs="Tahoma"/>
          <w:sz w:val="24"/>
          <w:szCs w:val="24"/>
        </w:rPr>
      </w:pPr>
      <w:r w:rsidRPr="00A57CEF">
        <w:rPr>
          <w:rFonts w:ascii="Tahoma" w:hAnsi="Tahoma" w:cs="Tahoma"/>
          <w:sz w:val="24"/>
          <w:szCs w:val="24"/>
        </w:rPr>
        <w:t>The issue of</w:t>
      </w:r>
      <w:r w:rsidR="00A166D7" w:rsidRPr="00A57CEF">
        <w:rPr>
          <w:rFonts w:ascii="Tahoma" w:hAnsi="Tahoma" w:cs="Tahoma"/>
          <w:sz w:val="24"/>
          <w:szCs w:val="24"/>
        </w:rPr>
        <w:t xml:space="preserve"> the</w:t>
      </w:r>
      <w:r w:rsidRPr="00A57CEF">
        <w:rPr>
          <w:rFonts w:ascii="Tahoma" w:hAnsi="Tahoma" w:cs="Tahoma"/>
          <w:sz w:val="24"/>
          <w:szCs w:val="24"/>
        </w:rPr>
        <w:t xml:space="preserve"> well-being </w:t>
      </w:r>
      <w:r w:rsidR="00A166D7" w:rsidRPr="00A57CEF">
        <w:rPr>
          <w:rFonts w:ascii="Tahoma" w:hAnsi="Tahoma" w:cs="Tahoma"/>
          <w:sz w:val="24"/>
          <w:szCs w:val="24"/>
        </w:rPr>
        <w:t xml:space="preserve">of </w:t>
      </w:r>
      <w:r w:rsidRPr="00A57CEF">
        <w:rPr>
          <w:rFonts w:ascii="Tahoma" w:hAnsi="Tahoma" w:cs="Tahoma"/>
          <w:sz w:val="24"/>
          <w:szCs w:val="24"/>
        </w:rPr>
        <w:t>d</w:t>
      </w:r>
      <w:r w:rsidR="00A166D7" w:rsidRPr="00A57CEF">
        <w:rPr>
          <w:rFonts w:ascii="Tahoma" w:hAnsi="Tahoma" w:cs="Tahoma"/>
          <w:sz w:val="24"/>
          <w:szCs w:val="24"/>
        </w:rPr>
        <w:t>octoral students</w:t>
      </w:r>
      <w:r w:rsidR="003F657A" w:rsidRPr="00A57CEF">
        <w:rPr>
          <w:rFonts w:ascii="Tahoma" w:hAnsi="Tahoma" w:cs="Tahoma"/>
          <w:sz w:val="24"/>
          <w:szCs w:val="24"/>
        </w:rPr>
        <w:t xml:space="preserve"> has bee</w:t>
      </w:r>
      <w:r w:rsidR="00A166D7" w:rsidRPr="00A57CEF">
        <w:rPr>
          <w:rFonts w:ascii="Tahoma" w:hAnsi="Tahoma" w:cs="Tahoma"/>
          <w:sz w:val="24"/>
          <w:szCs w:val="24"/>
        </w:rPr>
        <w:t xml:space="preserve">n identified as a concern for universities and </w:t>
      </w:r>
      <w:r w:rsidR="00C062A5" w:rsidRPr="00A57CEF">
        <w:rPr>
          <w:rFonts w:ascii="Tahoma" w:hAnsi="Tahoma" w:cs="Tahoma"/>
          <w:sz w:val="24"/>
          <w:szCs w:val="24"/>
        </w:rPr>
        <w:t>g</w:t>
      </w:r>
      <w:r w:rsidR="00A166D7" w:rsidRPr="00A57CEF">
        <w:rPr>
          <w:rFonts w:ascii="Tahoma" w:hAnsi="Tahoma" w:cs="Tahoma"/>
          <w:sz w:val="24"/>
          <w:szCs w:val="24"/>
        </w:rPr>
        <w:t>overnment</w:t>
      </w:r>
      <w:r w:rsidR="00C062A5" w:rsidRPr="00A57CEF">
        <w:rPr>
          <w:rFonts w:ascii="Tahoma" w:hAnsi="Tahoma" w:cs="Tahoma"/>
          <w:sz w:val="24"/>
          <w:szCs w:val="24"/>
        </w:rPr>
        <w:t>s</w:t>
      </w:r>
      <w:r w:rsidR="003F657A" w:rsidRPr="00A57CEF">
        <w:rPr>
          <w:rFonts w:ascii="Tahoma" w:hAnsi="Tahoma" w:cs="Tahoma"/>
          <w:sz w:val="24"/>
          <w:szCs w:val="24"/>
        </w:rPr>
        <w:t>. This concern over the well-being of doctoral students is reported across the globe from the US</w:t>
      </w:r>
      <w:r w:rsidR="00977D1F" w:rsidRPr="00A57CEF">
        <w:rPr>
          <w:rFonts w:ascii="Tahoma" w:hAnsi="Tahoma" w:cs="Tahoma"/>
          <w:sz w:val="24"/>
          <w:szCs w:val="24"/>
        </w:rPr>
        <w:t>A</w:t>
      </w:r>
      <w:r w:rsidR="00967B7C" w:rsidRPr="00A57CEF">
        <w:rPr>
          <w:rFonts w:ascii="Tahoma" w:hAnsi="Tahoma" w:cs="Tahoma"/>
          <w:sz w:val="24"/>
          <w:szCs w:val="24"/>
        </w:rPr>
        <w:t xml:space="preserve"> (Pychyl </w:t>
      </w:r>
      <w:r w:rsidR="00142947" w:rsidRPr="00A57CEF">
        <w:rPr>
          <w:rFonts w:ascii="Tahoma" w:hAnsi="Tahoma" w:cs="Tahoma"/>
          <w:sz w:val="24"/>
          <w:szCs w:val="24"/>
        </w:rPr>
        <w:t>and</w:t>
      </w:r>
      <w:r w:rsidR="00967B7C" w:rsidRPr="00A57CEF">
        <w:rPr>
          <w:rFonts w:ascii="Tahoma" w:hAnsi="Tahoma" w:cs="Tahoma"/>
          <w:sz w:val="24"/>
          <w:szCs w:val="24"/>
        </w:rPr>
        <w:t xml:space="preserve"> Little, 1998)</w:t>
      </w:r>
      <w:r w:rsidR="003F657A" w:rsidRPr="00A57CEF">
        <w:rPr>
          <w:rFonts w:ascii="Tahoma" w:hAnsi="Tahoma" w:cs="Tahoma"/>
          <w:sz w:val="24"/>
          <w:szCs w:val="24"/>
        </w:rPr>
        <w:t xml:space="preserve">, Europe </w:t>
      </w:r>
      <w:r w:rsidR="00967B7C" w:rsidRPr="00A57CEF">
        <w:rPr>
          <w:rFonts w:ascii="Tahoma" w:hAnsi="Tahoma" w:cs="Tahoma"/>
          <w:sz w:val="24"/>
          <w:szCs w:val="24"/>
        </w:rPr>
        <w:t>(</w:t>
      </w:r>
      <w:bookmarkStart w:id="0" w:name="_Hlk87956021"/>
      <w:r w:rsidR="00967B7C" w:rsidRPr="00A57CEF">
        <w:rPr>
          <w:rFonts w:ascii="Tahoma" w:hAnsi="Tahoma" w:cs="Tahoma"/>
          <w:sz w:val="24"/>
          <w:szCs w:val="24"/>
        </w:rPr>
        <w:t xml:space="preserve">Pyhalto, Toom, Stubb </w:t>
      </w:r>
      <w:r w:rsidR="00142947" w:rsidRPr="00A57CEF">
        <w:rPr>
          <w:rFonts w:ascii="Tahoma" w:hAnsi="Tahoma" w:cs="Tahoma"/>
          <w:sz w:val="24"/>
          <w:szCs w:val="24"/>
        </w:rPr>
        <w:t>and</w:t>
      </w:r>
      <w:r w:rsidR="00967B7C" w:rsidRPr="00A57CEF">
        <w:rPr>
          <w:rFonts w:ascii="Tahoma" w:hAnsi="Tahoma" w:cs="Tahoma"/>
          <w:sz w:val="24"/>
          <w:szCs w:val="24"/>
        </w:rPr>
        <w:t xml:space="preserve"> Lonka, 2012</w:t>
      </w:r>
      <w:bookmarkEnd w:id="0"/>
      <w:r w:rsidR="00967B7C" w:rsidRPr="00A57CEF">
        <w:rPr>
          <w:rFonts w:ascii="Tahoma" w:hAnsi="Tahoma" w:cs="Tahoma"/>
          <w:sz w:val="24"/>
          <w:szCs w:val="24"/>
        </w:rPr>
        <w:t xml:space="preserve">; Schmidt </w:t>
      </w:r>
      <w:r w:rsidR="00142947" w:rsidRPr="00A57CEF">
        <w:rPr>
          <w:rFonts w:ascii="Tahoma" w:hAnsi="Tahoma" w:cs="Tahoma"/>
          <w:sz w:val="24"/>
          <w:szCs w:val="24"/>
        </w:rPr>
        <w:t>and</w:t>
      </w:r>
      <w:r w:rsidR="00967B7C" w:rsidRPr="00A57CEF">
        <w:rPr>
          <w:rFonts w:ascii="Tahoma" w:hAnsi="Tahoma" w:cs="Tahoma"/>
          <w:sz w:val="24"/>
          <w:szCs w:val="24"/>
        </w:rPr>
        <w:t xml:space="preserve"> Hansson</w:t>
      </w:r>
      <w:r w:rsidR="00644BF2" w:rsidRPr="00A57CEF">
        <w:rPr>
          <w:rFonts w:ascii="Tahoma" w:hAnsi="Tahoma" w:cs="Tahoma"/>
          <w:sz w:val="24"/>
          <w:szCs w:val="24"/>
        </w:rPr>
        <w:t xml:space="preserve">, </w:t>
      </w:r>
      <w:r w:rsidR="00967B7C" w:rsidRPr="00A57CEF">
        <w:rPr>
          <w:rFonts w:ascii="Tahoma" w:hAnsi="Tahoma" w:cs="Tahoma"/>
          <w:sz w:val="24"/>
          <w:szCs w:val="24"/>
        </w:rPr>
        <w:t xml:space="preserve">2018) </w:t>
      </w:r>
      <w:r w:rsidR="003F657A" w:rsidRPr="00A57CEF">
        <w:rPr>
          <w:rFonts w:ascii="Tahoma" w:hAnsi="Tahoma" w:cs="Tahoma"/>
          <w:sz w:val="24"/>
          <w:szCs w:val="24"/>
        </w:rPr>
        <w:t>to Australasia</w:t>
      </w:r>
      <w:r w:rsidR="00967B7C" w:rsidRPr="00A57CEF">
        <w:rPr>
          <w:rFonts w:ascii="Tahoma" w:hAnsi="Tahoma" w:cs="Tahoma"/>
          <w:sz w:val="24"/>
          <w:szCs w:val="24"/>
        </w:rPr>
        <w:t xml:space="preserve"> (Mackie </w:t>
      </w:r>
      <w:r w:rsidR="00142947" w:rsidRPr="00A57CEF">
        <w:rPr>
          <w:rFonts w:ascii="Tahoma" w:hAnsi="Tahoma" w:cs="Tahoma"/>
          <w:sz w:val="24"/>
          <w:szCs w:val="24"/>
        </w:rPr>
        <w:t>and</w:t>
      </w:r>
      <w:r w:rsidR="00967B7C" w:rsidRPr="00A57CEF">
        <w:rPr>
          <w:rFonts w:ascii="Tahoma" w:hAnsi="Tahoma" w:cs="Tahoma"/>
          <w:sz w:val="24"/>
          <w:szCs w:val="24"/>
        </w:rPr>
        <w:t xml:space="preserve"> Bates, 2019)</w:t>
      </w:r>
      <w:r w:rsidR="003F657A" w:rsidRPr="00A57CEF">
        <w:rPr>
          <w:rFonts w:ascii="Tahoma" w:hAnsi="Tahoma" w:cs="Tahoma"/>
          <w:sz w:val="24"/>
          <w:szCs w:val="24"/>
        </w:rPr>
        <w:t>. It appears to be a widespread phenomenon that threatens not only to jeopardise the health of students but to undermine the drive to recruit, develop and celebrate future talent</w:t>
      </w:r>
      <w:r w:rsidR="00162805">
        <w:rPr>
          <w:rFonts w:ascii="Tahoma" w:hAnsi="Tahoma" w:cs="Tahoma"/>
          <w:sz w:val="24"/>
          <w:szCs w:val="24"/>
        </w:rPr>
        <w:t xml:space="preserve">. </w:t>
      </w:r>
      <w:r w:rsidR="00967B7C" w:rsidRPr="00A57CEF">
        <w:rPr>
          <w:rFonts w:ascii="Tahoma" w:hAnsi="Tahoma" w:cs="Tahoma"/>
          <w:sz w:val="24"/>
          <w:szCs w:val="24"/>
        </w:rPr>
        <w:t xml:space="preserve">In much of the literature, discussion of withdrawal from doctoral study has highlighted the conduct of supervision as a major concern. </w:t>
      </w:r>
      <w:r w:rsidR="00644BF2" w:rsidRPr="00A57CEF">
        <w:rPr>
          <w:rFonts w:ascii="Tahoma" w:hAnsi="Tahoma" w:cs="Tahoma"/>
          <w:sz w:val="24"/>
          <w:szCs w:val="24"/>
        </w:rPr>
        <w:t>Furthermore, most of the research has focussed on the experiences of students reading for a PhD, with few exploring the views of those undertaking a professional doctorate</w:t>
      </w:r>
      <w:r w:rsidR="009C7116">
        <w:rPr>
          <w:rFonts w:ascii="Tahoma" w:hAnsi="Tahoma" w:cs="Tahoma"/>
          <w:sz w:val="24"/>
          <w:szCs w:val="24"/>
        </w:rPr>
        <w:t xml:space="preserve"> (PD)</w:t>
      </w:r>
      <w:r w:rsidR="00644BF2" w:rsidRPr="00A57CEF">
        <w:rPr>
          <w:rFonts w:ascii="Tahoma" w:hAnsi="Tahoma" w:cs="Tahoma"/>
          <w:sz w:val="24"/>
          <w:szCs w:val="24"/>
        </w:rPr>
        <w:t xml:space="preserve"> or comparing differing categories of doctoral programme. </w:t>
      </w:r>
      <w:r w:rsidR="00967B7C" w:rsidRPr="00A57CEF">
        <w:rPr>
          <w:rFonts w:ascii="Tahoma" w:hAnsi="Tahoma" w:cs="Tahoma"/>
          <w:sz w:val="24"/>
          <w:szCs w:val="24"/>
        </w:rPr>
        <w:t xml:space="preserve">This paper aims to </w:t>
      </w:r>
      <w:r w:rsidR="001B7A68" w:rsidRPr="00A57CEF">
        <w:rPr>
          <w:rFonts w:ascii="Tahoma" w:hAnsi="Tahoma" w:cs="Tahoma"/>
          <w:sz w:val="24"/>
          <w:szCs w:val="24"/>
        </w:rPr>
        <w:t xml:space="preserve">address this gap in the literature through a comparative </w:t>
      </w:r>
      <w:r w:rsidR="00967B7C" w:rsidRPr="00A57CEF">
        <w:rPr>
          <w:rFonts w:ascii="Tahoma" w:hAnsi="Tahoma" w:cs="Tahoma"/>
          <w:sz w:val="24"/>
          <w:szCs w:val="24"/>
        </w:rPr>
        <w:t xml:space="preserve">understanding of how students </w:t>
      </w:r>
      <w:r w:rsidR="00FD1698" w:rsidRPr="00A57CEF">
        <w:rPr>
          <w:rFonts w:ascii="Tahoma" w:hAnsi="Tahoma" w:cs="Tahoma"/>
          <w:sz w:val="24"/>
          <w:szCs w:val="24"/>
        </w:rPr>
        <w:t xml:space="preserve">enrolled </w:t>
      </w:r>
      <w:r w:rsidR="001B7A68" w:rsidRPr="00A57CEF">
        <w:rPr>
          <w:rFonts w:ascii="Tahoma" w:hAnsi="Tahoma" w:cs="Tahoma"/>
          <w:sz w:val="24"/>
          <w:szCs w:val="24"/>
        </w:rPr>
        <w:t xml:space="preserve">on a PhD or a </w:t>
      </w:r>
      <w:r w:rsidR="009561E2">
        <w:rPr>
          <w:rFonts w:ascii="Tahoma" w:hAnsi="Tahoma" w:cs="Tahoma"/>
          <w:sz w:val="24"/>
          <w:szCs w:val="24"/>
        </w:rPr>
        <w:t>PD</w:t>
      </w:r>
      <w:r w:rsidR="009561E2" w:rsidRPr="00B15D1E">
        <w:rPr>
          <w:rFonts w:ascii="Tahoma" w:hAnsi="Tahoma" w:cs="Tahoma"/>
          <w:sz w:val="24"/>
          <w:szCs w:val="24"/>
        </w:rPr>
        <w:t xml:space="preserve"> Doctor of Business Administration</w:t>
      </w:r>
      <w:r w:rsidR="009561E2">
        <w:rPr>
          <w:rFonts w:ascii="Tahoma" w:hAnsi="Tahoma" w:cs="Tahoma"/>
          <w:sz w:val="24"/>
          <w:szCs w:val="24"/>
        </w:rPr>
        <w:t xml:space="preserve"> </w:t>
      </w:r>
      <w:r w:rsidR="001B7A68" w:rsidRPr="00A57CEF">
        <w:rPr>
          <w:rFonts w:ascii="Tahoma" w:hAnsi="Tahoma" w:cs="Tahoma"/>
          <w:sz w:val="24"/>
          <w:szCs w:val="24"/>
        </w:rPr>
        <w:t xml:space="preserve">(DBA) </w:t>
      </w:r>
      <w:r w:rsidR="00FD1698" w:rsidRPr="00A57CEF">
        <w:rPr>
          <w:rFonts w:ascii="Tahoma" w:hAnsi="Tahoma" w:cs="Tahoma"/>
          <w:sz w:val="24"/>
          <w:szCs w:val="24"/>
        </w:rPr>
        <w:t>at a</w:t>
      </w:r>
      <w:r w:rsidR="004419A7" w:rsidRPr="00A57CEF">
        <w:rPr>
          <w:rFonts w:ascii="Tahoma" w:hAnsi="Tahoma" w:cs="Tahoma"/>
          <w:sz w:val="24"/>
          <w:szCs w:val="24"/>
        </w:rPr>
        <w:t xml:space="preserve"> Business School </w:t>
      </w:r>
      <w:r w:rsidR="00967B7C" w:rsidRPr="00A57CEF">
        <w:rPr>
          <w:rFonts w:ascii="Tahoma" w:hAnsi="Tahoma" w:cs="Tahoma"/>
          <w:sz w:val="24"/>
          <w:szCs w:val="24"/>
        </w:rPr>
        <w:t>interpret being a doctoral student</w:t>
      </w:r>
      <w:r w:rsidR="00644BF2" w:rsidRPr="00A57CEF">
        <w:rPr>
          <w:rFonts w:ascii="Tahoma" w:hAnsi="Tahoma" w:cs="Tahoma"/>
          <w:sz w:val="24"/>
          <w:szCs w:val="24"/>
        </w:rPr>
        <w:t xml:space="preserve"> in terms of their subjective </w:t>
      </w:r>
      <w:r w:rsidR="00E07751" w:rsidRPr="00A57CEF">
        <w:rPr>
          <w:rFonts w:ascii="Tahoma" w:hAnsi="Tahoma" w:cs="Tahoma"/>
          <w:sz w:val="24"/>
          <w:szCs w:val="24"/>
        </w:rPr>
        <w:t>well-being</w:t>
      </w:r>
      <w:r w:rsidR="009C7116">
        <w:rPr>
          <w:rFonts w:ascii="Tahoma" w:hAnsi="Tahoma" w:cs="Tahoma"/>
          <w:sz w:val="24"/>
          <w:szCs w:val="24"/>
        </w:rPr>
        <w:t xml:space="preserve"> and using</w:t>
      </w:r>
      <w:r w:rsidR="00A166D7" w:rsidRPr="00A57CEF">
        <w:rPr>
          <w:rFonts w:ascii="Tahoma" w:hAnsi="Tahoma" w:cs="Tahoma"/>
          <w:sz w:val="24"/>
          <w:szCs w:val="24"/>
        </w:rPr>
        <w:t xml:space="preserve"> social ecology </w:t>
      </w:r>
      <w:r w:rsidR="00FD1698" w:rsidRPr="00A57CEF">
        <w:rPr>
          <w:rFonts w:ascii="Tahoma" w:hAnsi="Tahoma" w:cs="Tahoma"/>
          <w:sz w:val="24"/>
          <w:szCs w:val="24"/>
        </w:rPr>
        <w:t>systems theory to frame the discussion. The research</w:t>
      </w:r>
      <w:r w:rsidR="00644BF2" w:rsidRPr="00A57CEF">
        <w:rPr>
          <w:rFonts w:ascii="Tahoma" w:hAnsi="Tahoma" w:cs="Tahoma"/>
          <w:sz w:val="24"/>
          <w:szCs w:val="24"/>
        </w:rPr>
        <w:t xml:space="preserve"> </w:t>
      </w:r>
      <w:r w:rsidR="008B3328" w:rsidRPr="00A57CEF">
        <w:rPr>
          <w:rFonts w:ascii="Tahoma" w:hAnsi="Tahoma" w:cs="Tahoma"/>
          <w:sz w:val="24"/>
          <w:szCs w:val="24"/>
        </w:rPr>
        <w:t xml:space="preserve">adopted an interpretative phenomenological analysis (IPA) approach with </w:t>
      </w:r>
      <w:r w:rsidR="00644BF2" w:rsidRPr="00A57CEF">
        <w:rPr>
          <w:rFonts w:ascii="Tahoma" w:hAnsi="Tahoma" w:cs="Tahoma"/>
          <w:sz w:val="24"/>
          <w:szCs w:val="24"/>
        </w:rPr>
        <w:t xml:space="preserve">an underpinning research question: How do students </w:t>
      </w:r>
      <w:r w:rsidR="008B3328" w:rsidRPr="00A57CEF">
        <w:rPr>
          <w:rFonts w:ascii="Tahoma" w:hAnsi="Tahoma" w:cs="Tahoma"/>
          <w:sz w:val="24"/>
          <w:szCs w:val="24"/>
        </w:rPr>
        <w:t xml:space="preserve">on different programmes </w:t>
      </w:r>
      <w:r w:rsidR="00644BF2" w:rsidRPr="00A57CEF">
        <w:rPr>
          <w:rFonts w:ascii="Tahoma" w:hAnsi="Tahoma" w:cs="Tahoma"/>
          <w:sz w:val="24"/>
          <w:szCs w:val="24"/>
        </w:rPr>
        <w:t>describe the impact of doctoral research on their well-being?</w:t>
      </w:r>
      <w:r w:rsidR="008B3328" w:rsidRPr="00A57CEF">
        <w:rPr>
          <w:rFonts w:ascii="Tahoma" w:hAnsi="Tahoma" w:cs="Tahoma"/>
          <w:sz w:val="24"/>
          <w:szCs w:val="24"/>
        </w:rPr>
        <w:t xml:space="preserve"> </w:t>
      </w:r>
      <w:r w:rsidR="004419A7" w:rsidRPr="00A57CEF">
        <w:rPr>
          <w:rFonts w:ascii="Tahoma" w:hAnsi="Tahoma" w:cs="Tahoma"/>
          <w:sz w:val="24"/>
          <w:szCs w:val="24"/>
        </w:rPr>
        <w:t>The findi</w:t>
      </w:r>
      <w:r w:rsidR="008B3328" w:rsidRPr="00A57CEF">
        <w:rPr>
          <w:rFonts w:ascii="Tahoma" w:hAnsi="Tahoma" w:cs="Tahoma"/>
          <w:sz w:val="24"/>
          <w:szCs w:val="24"/>
        </w:rPr>
        <w:t xml:space="preserve">ngs point to the doctoral journey as a multi-faceted and complex experience that not </w:t>
      </w:r>
      <w:r w:rsidR="00482E9E" w:rsidRPr="00A57CEF">
        <w:rPr>
          <w:rFonts w:ascii="Tahoma" w:hAnsi="Tahoma" w:cs="Tahoma"/>
          <w:sz w:val="24"/>
          <w:szCs w:val="24"/>
        </w:rPr>
        <w:t xml:space="preserve">only </w:t>
      </w:r>
      <w:r w:rsidR="008B3328" w:rsidRPr="00A57CEF">
        <w:rPr>
          <w:rFonts w:ascii="Tahoma" w:hAnsi="Tahoma" w:cs="Tahoma"/>
          <w:sz w:val="24"/>
          <w:szCs w:val="24"/>
        </w:rPr>
        <w:t>involves significant stress but also enhances person</w:t>
      </w:r>
      <w:r w:rsidR="00FD1698" w:rsidRPr="00A57CEF">
        <w:rPr>
          <w:rFonts w:ascii="Tahoma" w:hAnsi="Tahoma" w:cs="Tahoma"/>
          <w:sz w:val="24"/>
          <w:szCs w:val="24"/>
        </w:rPr>
        <w:t>al esteem, as well as highlighting the importance of a supportive social ecology for individuals</w:t>
      </w:r>
      <w:r w:rsidR="008B3328" w:rsidRPr="00A57CEF">
        <w:rPr>
          <w:rFonts w:ascii="Tahoma" w:hAnsi="Tahoma" w:cs="Tahoma"/>
          <w:sz w:val="24"/>
          <w:szCs w:val="24"/>
        </w:rPr>
        <w:t>.</w:t>
      </w:r>
    </w:p>
    <w:p w:rsidR="00BB578A" w:rsidRPr="00A57CEF" w:rsidRDefault="00BB578A" w:rsidP="00BC5DA9">
      <w:pPr>
        <w:spacing w:line="360" w:lineRule="auto"/>
        <w:rPr>
          <w:rFonts w:ascii="Tahoma" w:hAnsi="Tahoma" w:cs="Tahoma"/>
          <w:sz w:val="28"/>
          <w:szCs w:val="28"/>
        </w:rPr>
      </w:pPr>
    </w:p>
    <w:p w:rsidR="0002118F" w:rsidRPr="00A57CEF" w:rsidRDefault="0002118F" w:rsidP="00BC5DA9">
      <w:pPr>
        <w:spacing w:line="360" w:lineRule="auto"/>
        <w:rPr>
          <w:rFonts w:ascii="Tahoma" w:hAnsi="Tahoma" w:cs="Tahoma"/>
          <w:b/>
          <w:bCs/>
          <w:sz w:val="32"/>
          <w:szCs w:val="32"/>
        </w:rPr>
      </w:pPr>
      <w:r w:rsidRPr="00A57CEF">
        <w:rPr>
          <w:rFonts w:ascii="Tahoma" w:hAnsi="Tahoma" w:cs="Tahoma"/>
          <w:b/>
          <w:bCs/>
          <w:sz w:val="32"/>
          <w:szCs w:val="32"/>
        </w:rPr>
        <w:t>Literature review</w:t>
      </w:r>
    </w:p>
    <w:p w:rsidR="00BB578A" w:rsidRPr="00A57CEF" w:rsidRDefault="00BB578A" w:rsidP="00BC5DA9">
      <w:pPr>
        <w:spacing w:line="360" w:lineRule="auto"/>
        <w:rPr>
          <w:rFonts w:ascii="Tahoma" w:hAnsi="Tahoma" w:cs="Tahoma"/>
          <w:sz w:val="28"/>
          <w:szCs w:val="28"/>
        </w:rPr>
      </w:pPr>
      <w:r w:rsidRPr="00A57CEF">
        <w:rPr>
          <w:rFonts w:ascii="Tahoma" w:hAnsi="Tahoma" w:cs="Tahoma"/>
          <w:sz w:val="28"/>
          <w:szCs w:val="28"/>
        </w:rPr>
        <w:t>The problem</w:t>
      </w:r>
      <w:r w:rsidR="00C30AD6" w:rsidRPr="00A57CEF">
        <w:rPr>
          <w:rFonts w:ascii="Tahoma" w:hAnsi="Tahoma" w:cs="Tahoma"/>
          <w:sz w:val="28"/>
          <w:szCs w:val="28"/>
        </w:rPr>
        <w:t xml:space="preserve"> of doctoral students’ well-being</w:t>
      </w:r>
      <w:r w:rsidRPr="00A57CEF">
        <w:rPr>
          <w:rFonts w:ascii="Tahoma" w:hAnsi="Tahoma" w:cs="Tahoma"/>
          <w:sz w:val="28"/>
          <w:szCs w:val="28"/>
        </w:rPr>
        <w:t>: the empirical evidence</w:t>
      </w:r>
    </w:p>
    <w:p w:rsidR="00BB578A" w:rsidRPr="00A57CEF" w:rsidRDefault="00BB578A" w:rsidP="00BC5DA9">
      <w:pPr>
        <w:spacing w:line="360" w:lineRule="auto"/>
        <w:rPr>
          <w:rFonts w:ascii="Tahoma" w:hAnsi="Tahoma" w:cs="Tahoma"/>
          <w:sz w:val="24"/>
          <w:szCs w:val="24"/>
        </w:rPr>
      </w:pPr>
      <w:r w:rsidRPr="00A57CEF">
        <w:rPr>
          <w:rFonts w:ascii="Tahoma" w:hAnsi="Tahoma" w:cs="Tahoma"/>
          <w:sz w:val="24"/>
          <w:szCs w:val="24"/>
        </w:rPr>
        <w:t>There is</w:t>
      </w:r>
      <w:r w:rsidRPr="00A57CEF">
        <w:rPr>
          <w:rFonts w:ascii="Tahoma" w:hAnsi="Tahoma" w:cs="Tahoma"/>
          <w:sz w:val="28"/>
          <w:szCs w:val="28"/>
        </w:rPr>
        <w:t xml:space="preserve"> </w:t>
      </w:r>
      <w:r w:rsidRPr="00A57CEF">
        <w:rPr>
          <w:rFonts w:ascii="Tahoma" w:hAnsi="Tahoma" w:cs="Tahoma"/>
          <w:sz w:val="24"/>
          <w:szCs w:val="24"/>
        </w:rPr>
        <w:t xml:space="preserve">an extensive corpus of research </w:t>
      </w:r>
      <w:r w:rsidR="005437D7" w:rsidRPr="00A57CEF">
        <w:rPr>
          <w:rFonts w:ascii="Tahoma" w:hAnsi="Tahoma" w:cs="Tahoma"/>
          <w:sz w:val="24"/>
          <w:szCs w:val="24"/>
        </w:rPr>
        <w:t xml:space="preserve">across the globe </w:t>
      </w:r>
      <w:r w:rsidRPr="00A57CEF">
        <w:rPr>
          <w:rFonts w:ascii="Tahoma" w:hAnsi="Tahoma" w:cs="Tahoma"/>
          <w:sz w:val="24"/>
          <w:szCs w:val="24"/>
        </w:rPr>
        <w:t xml:space="preserve">that highlights the issue of doctoral students’ well-being as a matter of concern. </w:t>
      </w:r>
      <w:r w:rsidR="005437D7" w:rsidRPr="00A57CEF">
        <w:rPr>
          <w:rFonts w:ascii="Tahoma" w:hAnsi="Tahoma" w:cs="Tahoma"/>
          <w:sz w:val="24"/>
          <w:szCs w:val="24"/>
        </w:rPr>
        <w:t>Research</w:t>
      </w:r>
      <w:r w:rsidRPr="00A57CEF">
        <w:rPr>
          <w:rFonts w:ascii="Tahoma" w:hAnsi="Tahoma" w:cs="Tahoma"/>
          <w:sz w:val="24"/>
          <w:szCs w:val="24"/>
        </w:rPr>
        <w:t xml:space="preserve"> has focussed on the </w:t>
      </w:r>
      <w:r w:rsidRPr="00A57CEF">
        <w:rPr>
          <w:rFonts w:ascii="Tahoma" w:hAnsi="Tahoma" w:cs="Tahoma"/>
          <w:sz w:val="24"/>
          <w:szCs w:val="24"/>
        </w:rPr>
        <w:lastRenderedPageBreak/>
        <w:t xml:space="preserve">increasing prevalence of </w:t>
      </w:r>
      <w:r w:rsidR="005437D7" w:rsidRPr="00A57CEF">
        <w:rPr>
          <w:rFonts w:ascii="Tahoma" w:hAnsi="Tahoma" w:cs="Tahoma"/>
          <w:sz w:val="24"/>
          <w:szCs w:val="24"/>
        </w:rPr>
        <w:t>stress and anxiety</w:t>
      </w:r>
      <w:r w:rsidRPr="00A57CEF">
        <w:rPr>
          <w:rFonts w:ascii="Tahoma" w:hAnsi="Tahoma" w:cs="Tahoma"/>
          <w:sz w:val="24"/>
          <w:szCs w:val="24"/>
        </w:rPr>
        <w:t xml:space="preserve"> </w:t>
      </w:r>
      <w:r w:rsidR="005437D7" w:rsidRPr="00A57CEF">
        <w:rPr>
          <w:rFonts w:ascii="Tahoma" w:hAnsi="Tahoma" w:cs="Tahoma"/>
          <w:sz w:val="24"/>
          <w:szCs w:val="24"/>
        </w:rPr>
        <w:t>amongst</w:t>
      </w:r>
      <w:r w:rsidRPr="00A57CEF">
        <w:rPr>
          <w:rFonts w:ascii="Tahoma" w:hAnsi="Tahoma" w:cs="Tahoma"/>
          <w:sz w:val="24"/>
          <w:szCs w:val="24"/>
        </w:rPr>
        <w:t xml:space="preserve"> </w:t>
      </w:r>
      <w:r w:rsidR="005437D7" w:rsidRPr="00A57CEF">
        <w:rPr>
          <w:rFonts w:ascii="Tahoma" w:hAnsi="Tahoma" w:cs="Tahoma"/>
          <w:sz w:val="24"/>
          <w:szCs w:val="24"/>
        </w:rPr>
        <w:t xml:space="preserve">research </w:t>
      </w:r>
      <w:r w:rsidRPr="00A57CEF">
        <w:rPr>
          <w:rFonts w:ascii="Tahoma" w:hAnsi="Tahoma" w:cs="Tahoma"/>
          <w:sz w:val="24"/>
          <w:szCs w:val="24"/>
        </w:rPr>
        <w:t>students</w:t>
      </w:r>
      <w:r w:rsidR="0002118F" w:rsidRPr="00A57CEF">
        <w:rPr>
          <w:rFonts w:ascii="Tahoma" w:hAnsi="Tahoma" w:cs="Tahoma"/>
          <w:sz w:val="24"/>
          <w:szCs w:val="24"/>
        </w:rPr>
        <w:t xml:space="preserve"> as a causal factor in</w:t>
      </w:r>
      <w:r w:rsidR="005437D7" w:rsidRPr="00A57CEF">
        <w:rPr>
          <w:rFonts w:ascii="Tahoma" w:hAnsi="Tahoma" w:cs="Tahoma"/>
          <w:sz w:val="24"/>
          <w:szCs w:val="24"/>
        </w:rPr>
        <w:t xml:space="preserve"> </w:t>
      </w:r>
      <w:r w:rsidRPr="00A57CEF">
        <w:rPr>
          <w:rFonts w:ascii="Tahoma" w:hAnsi="Tahoma" w:cs="Tahoma"/>
          <w:sz w:val="24"/>
          <w:szCs w:val="24"/>
        </w:rPr>
        <w:t xml:space="preserve">withdrawal from </w:t>
      </w:r>
      <w:r w:rsidR="005437D7" w:rsidRPr="00A57CEF">
        <w:rPr>
          <w:rFonts w:ascii="Tahoma" w:hAnsi="Tahoma" w:cs="Tahoma"/>
          <w:sz w:val="24"/>
          <w:szCs w:val="24"/>
        </w:rPr>
        <w:t>doctoral study</w:t>
      </w:r>
      <w:r w:rsidRPr="00A57CEF">
        <w:rPr>
          <w:rFonts w:ascii="Tahoma" w:hAnsi="Tahoma" w:cs="Tahoma"/>
          <w:sz w:val="24"/>
          <w:szCs w:val="24"/>
        </w:rPr>
        <w:t xml:space="preserve">. </w:t>
      </w:r>
      <w:r w:rsidR="00516667" w:rsidRPr="00A57CEF">
        <w:rPr>
          <w:rFonts w:ascii="Tahoma" w:hAnsi="Tahoma" w:cs="Tahoma"/>
          <w:sz w:val="24"/>
          <w:szCs w:val="24"/>
        </w:rPr>
        <w:t>Yorke and Longden (2004)</w:t>
      </w:r>
      <w:r w:rsidR="00F84E53" w:rsidRPr="00A57CEF">
        <w:rPr>
          <w:rFonts w:ascii="Tahoma" w:hAnsi="Tahoma" w:cs="Tahoma"/>
          <w:sz w:val="24"/>
          <w:szCs w:val="24"/>
        </w:rPr>
        <w:t xml:space="preserve"> had</w:t>
      </w:r>
      <w:r w:rsidR="00516667" w:rsidRPr="00A57CEF">
        <w:rPr>
          <w:rFonts w:ascii="Tahoma" w:hAnsi="Tahoma" w:cs="Tahoma"/>
          <w:sz w:val="24"/>
          <w:szCs w:val="24"/>
        </w:rPr>
        <w:t xml:space="preserve"> reported </w:t>
      </w:r>
      <w:r w:rsidR="00001F73" w:rsidRPr="00A57CEF">
        <w:rPr>
          <w:rFonts w:ascii="Tahoma" w:hAnsi="Tahoma" w:cs="Tahoma"/>
          <w:sz w:val="24"/>
          <w:szCs w:val="24"/>
        </w:rPr>
        <w:t>an annual</w:t>
      </w:r>
      <w:r w:rsidR="00516667" w:rsidRPr="00A57CEF">
        <w:rPr>
          <w:rFonts w:ascii="Tahoma" w:hAnsi="Tahoma" w:cs="Tahoma"/>
          <w:sz w:val="24"/>
          <w:szCs w:val="24"/>
        </w:rPr>
        <w:t xml:space="preserve"> cost of student attrition as £105 million in the UK</w:t>
      </w:r>
      <w:r w:rsidR="00C062A5" w:rsidRPr="00A57CEF">
        <w:rPr>
          <w:rFonts w:ascii="Tahoma" w:hAnsi="Tahoma" w:cs="Tahoma"/>
          <w:sz w:val="24"/>
          <w:szCs w:val="24"/>
        </w:rPr>
        <w:t>,</w:t>
      </w:r>
      <w:r w:rsidR="00516667" w:rsidRPr="00A57CEF">
        <w:rPr>
          <w:rFonts w:ascii="Tahoma" w:hAnsi="Tahoma" w:cs="Tahoma"/>
          <w:sz w:val="24"/>
          <w:szCs w:val="24"/>
        </w:rPr>
        <w:t xml:space="preserve"> but</w:t>
      </w:r>
      <w:r w:rsidR="00C062A5" w:rsidRPr="00A57CEF">
        <w:rPr>
          <w:rFonts w:ascii="Tahoma" w:hAnsi="Tahoma" w:cs="Tahoma"/>
          <w:sz w:val="24"/>
          <w:szCs w:val="24"/>
        </w:rPr>
        <w:t>,</w:t>
      </w:r>
      <w:r w:rsidR="00516667" w:rsidRPr="00A57CEF">
        <w:rPr>
          <w:rFonts w:ascii="Tahoma" w:hAnsi="Tahoma" w:cs="Tahoma"/>
          <w:sz w:val="24"/>
          <w:szCs w:val="24"/>
        </w:rPr>
        <w:t xml:space="preserve"> not only has the number of students increased since their research</w:t>
      </w:r>
      <w:r w:rsidR="00F84E53" w:rsidRPr="00A57CEF">
        <w:rPr>
          <w:rFonts w:ascii="Tahoma" w:hAnsi="Tahoma" w:cs="Tahoma"/>
          <w:sz w:val="24"/>
          <w:szCs w:val="24"/>
        </w:rPr>
        <w:t>,</w:t>
      </w:r>
      <w:r w:rsidR="00516667" w:rsidRPr="00A57CEF">
        <w:rPr>
          <w:rFonts w:ascii="Tahoma" w:hAnsi="Tahoma" w:cs="Tahoma"/>
          <w:sz w:val="24"/>
          <w:szCs w:val="24"/>
        </w:rPr>
        <w:t xml:space="preserve"> the level of attrition in doctoral study</w:t>
      </w:r>
      <w:r w:rsidR="00F84E53" w:rsidRPr="00A57CEF">
        <w:rPr>
          <w:rFonts w:ascii="Tahoma" w:hAnsi="Tahoma" w:cs="Tahoma"/>
          <w:sz w:val="24"/>
          <w:szCs w:val="24"/>
        </w:rPr>
        <w:t xml:space="preserve"> has increased</w:t>
      </w:r>
      <w:r w:rsidR="00516667" w:rsidRPr="00A57CEF">
        <w:rPr>
          <w:rFonts w:ascii="Tahoma" w:hAnsi="Tahoma" w:cs="Tahoma"/>
          <w:sz w:val="24"/>
          <w:szCs w:val="24"/>
        </w:rPr>
        <w:t xml:space="preserve">. </w:t>
      </w:r>
      <w:r w:rsidR="005437D7" w:rsidRPr="00A57CEF">
        <w:rPr>
          <w:rFonts w:ascii="Tahoma" w:hAnsi="Tahoma" w:cs="Tahoma"/>
          <w:sz w:val="24"/>
          <w:szCs w:val="24"/>
        </w:rPr>
        <w:t xml:space="preserve">Greener (2021) reports that completion rates range from </w:t>
      </w:r>
      <w:r w:rsidR="00D46622" w:rsidRPr="00A57CEF">
        <w:rPr>
          <w:rFonts w:ascii="Tahoma" w:hAnsi="Tahoma" w:cs="Tahoma"/>
          <w:sz w:val="24"/>
          <w:szCs w:val="24"/>
        </w:rPr>
        <w:t>an average of 50% in the US</w:t>
      </w:r>
      <w:r w:rsidR="007C183A" w:rsidRPr="00A57CEF">
        <w:rPr>
          <w:rFonts w:ascii="Tahoma" w:hAnsi="Tahoma" w:cs="Tahoma"/>
          <w:sz w:val="24"/>
          <w:szCs w:val="24"/>
        </w:rPr>
        <w:t>A</w:t>
      </w:r>
      <w:r w:rsidR="00D46622" w:rsidRPr="00A57CEF">
        <w:rPr>
          <w:rFonts w:ascii="Tahoma" w:hAnsi="Tahoma" w:cs="Tahoma"/>
          <w:sz w:val="24"/>
          <w:szCs w:val="24"/>
        </w:rPr>
        <w:t xml:space="preserve">, </w:t>
      </w:r>
      <w:r w:rsidR="005437D7" w:rsidRPr="00A57CEF">
        <w:rPr>
          <w:rFonts w:ascii="Tahoma" w:hAnsi="Tahoma" w:cs="Tahoma"/>
          <w:sz w:val="24"/>
          <w:szCs w:val="24"/>
        </w:rPr>
        <w:t xml:space="preserve">40-83% in Canada to 62-72% in Australia, </w:t>
      </w:r>
      <w:r w:rsidR="00D46622" w:rsidRPr="00A57CEF">
        <w:rPr>
          <w:rFonts w:ascii="Tahoma" w:hAnsi="Tahoma" w:cs="Tahoma"/>
          <w:sz w:val="24"/>
          <w:szCs w:val="24"/>
        </w:rPr>
        <w:t>to</w:t>
      </w:r>
      <w:r w:rsidR="005437D7" w:rsidRPr="00A57CEF">
        <w:rPr>
          <w:rFonts w:ascii="Tahoma" w:hAnsi="Tahoma" w:cs="Tahoma"/>
          <w:sz w:val="24"/>
          <w:szCs w:val="24"/>
        </w:rPr>
        <w:t xml:space="preserve"> 70-87% in the UK. This data points to the high levels of attrition </w:t>
      </w:r>
      <w:r w:rsidR="00C30AD6" w:rsidRPr="00A57CEF">
        <w:rPr>
          <w:rFonts w:ascii="Tahoma" w:hAnsi="Tahoma" w:cs="Tahoma"/>
          <w:sz w:val="24"/>
          <w:szCs w:val="24"/>
        </w:rPr>
        <w:t>and</w:t>
      </w:r>
      <w:r w:rsidR="005437D7" w:rsidRPr="00A57CEF">
        <w:rPr>
          <w:rFonts w:ascii="Tahoma" w:hAnsi="Tahoma" w:cs="Tahoma"/>
          <w:sz w:val="24"/>
          <w:szCs w:val="24"/>
        </w:rPr>
        <w:t xml:space="preserve"> to the variance within countries, which is attributable to differing success rates across disciplines</w:t>
      </w:r>
      <w:r w:rsidR="00C30AD6" w:rsidRPr="00A57CEF">
        <w:rPr>
          <w:rFonts w:ascii="Tahoma" w:hAnsi="Tahoma" w:cs="Tahoma"/>
          <w:sz w:val="24"/>
          <w:szCs w:val="24"/>
        </w:rPr>
        <w:t xml:space="preserve"> </w:t>
      </w:r>
      <w:r w:rsidR="00FC054E" w:rsidRPr="00A57CEF">
        <w:rPr>
          <w:rFonts w:ascii="Tahoma" w:hAnsi="Tahoma" w:cs="Tahoma"/>
          <w:sz w:val="24"/>
          <w:szCs w:val="24"/>
        </w:rPr>
        <w:t xml:space="preserve">and institutions </w:t>
      </w:r>
      <w:r w:rsidR="00C30AD6" w:rsidRPr="00A57CEF">
        <w:rPr>
          <w:rFonts w:ascii="Tahoma" w:hAnsi="Tahoma" w:cs="Tahoma"/>
          <w:sz w:val="24"/>
          <w:szCs w:val="24"/>
        </w:rPr>
        <w:t>(Castello, Pardo, Sale-Bubare and Sune-Soler</w:t>
      </w:r>
      <w:r w:rsidR="008938B4" w:rsidRPr="00A57CEF">
        <w:rPr>
          <w:rFonts w:ascii="Tahoma" w:hAnsi="Tahoma" w:cs="Tahoma"/>
          <w:sz w:val="24"/>
          <w:szCs w:val="24"/>
        </w:rPr>
        <w:t xml:space="preserve">, </w:t>
      </w:r>
      <w:r w:rsidR="00C30AD6" w:rsidRPr="00A57CEF">
        <w:rPr>
          <w:rFonts w:ascii="Tahoma" w:hAnsi="Tahoma" w:cs="Tahoma"/>
          <w:sz w:val="24"/>
          <w:szCs w:val="24"/>
        </w:rPr>
        <w:t>2017)</w:t>
      </w:r>
      <w:r w:rsidR="005437D7" w:rsidRPr="00A57CEF">
        <w:rPr>
          <w:rFonts w:ascii="Tahoma" w:hAnsi="Tahoma" w:cs="Tahoma"/>
          <w:sz w:val="24"/>
          <w:szCs w:val="24"/>
        </w:rPr>
        <w:t xml:space="preserve">. </w:t>
      </w:r>
      <w:r w:rsidR="0013234A" w:rsidRPr="00A57CEF">
        <w:rPr>
          <w:rFonts w:ascii="Tahoma" w:hAnsi="Tahoma" w:cs="Tahoma"/>
          <w:sz w:val="24"/>
          <w:szCs w:val="24"/>
        </w:rPr>
        <w:t xml:space="preserve">This variation in attrition between disciplines is exemplified through reference to two </w:t>
      </w:r>
      <w:r w:rsidR="00977D1F" w:rsidRPr="00A57CEF">
        <w:rPr>
          <w:rFonts w:ascii="Tahoma" w:hAnsi="Tahoma" w:cs="Tahoma"/>
          <w:sz w:val="24"/>
          <w:szCs w:val="24"/>
        </w:rPr>
        <w:t>UK</w:t>
      </w:r>
      <w:r w:rsidR="0013234A" w:rsidRPr="00A57CEF">
        <w:rPr>
          <w:rFonts w:ascii="Tahoma" w:hAnsi="Tahoma" w:cs="Tahoma"/>
          <w:sz w:val="24"/>
          <w:szCs w:val="24"/>
        </w:rPr>
        <w:t xml:space="preserve"> universities: Aberdeen and Durham. At Aberdeen, during the period 2013/14 </w:t>
      </w:r>
      <w:r w:rsidR="00D46622" w:rsidRPr="00A57CEF">
        <w:rPr>
          <w:rFonts w:ascii="Tahoma" w:hAnsi="Tahoma" w:cs="Tahoma"/>
          <w:sz w:val="24"/>
          <w:szCs w:val="24"/>
        </w:rPr>
        <w:t>to</w:t>
      </w:r>
      <w:r w:rsidR="0013234A" w:rsidRPr="00A57CEF">
        <w:rPr>
          <w:rFonts w:ascii="Tahoma" w:hAnsi="Tahoma" w:cs="Tahoma"/>
          <w:sz w:val="24"/>
          <w:szCs w:val="24"/>
        </w:rPr>
        <w:t xml:space="preserve"> 2015/16, doctoral completion rates ranged from 53% in </w:t>
      </w:r>
      <w:r w:rsidR="008E1DFD">
        <w:rPr>
          <w:rFonts w:ascii="Tahoma" w:hAnsi="Tahoma" w:cs="Tahoma"/>
          <w:sz w:val="24"/>
          <w:szCs w:val="24"/>
        </w:rPr>
        <w:t>E</w:t>
      </w:r>
      <w:r w:rsidR="0013234A" w:rsidRPr="00A57CEF">
        <w:rPr>
          <w:rFonts w:ascii="Tahoma" w:hAnsi="Tahoma" w:cs="Tahoma"/>
          <w:sz w:val="24"/>
          <w:szCs w:val="24"/>
        </w:rPr>
        <w:t xml:space="preserve">ngineering and 59% in Business to 90% in Education and 91% in Psychology (Aberdeen University, 2017). </w:t>
      </w:r>
      <w:r w:rsidR="004F7D9C" w:rsidRPr="00A57CEF">
        <w:rPr>
          <w:rFonts w:ascii="Tahoma" w:hAnsi="Tahoma" w:cs="Tahoma"/>
          <w:sz w:val="24"/>
          <w:szCs w:val="24"/>
        </w:rPr>
        <w:t>However, a</w:t>
      </w:r>
      <w:r w:rsidR="0013234A" w:rsidRPr="00A57CEF">
        <w:rPr>
          <w:rFonts w:ascii="Tahoma" w:hAnsi="Tahoma" w:cs="Tahoma"/>
          <w:sz w:val="24"/>
          <w:szCs w:val="24"/>
        </w:rPr>
        <w:t xml:space="preserve">t Durham, during </w:t>
      </w:r>
      <w:r w:rsidR="004F7D9C" w:rsidRPr="00A57CEF">
        <w:rPr>
          <w:rFonts w:ascii="Tahoma" w:hAnsi="Tahoma" w:cs="Tahoma"/>
          <w:sz w:val="24"/>
          <w:szCs w:val="24"/>
        </w:rPr>
        <w:t xml:space="preserve">the period </w:t>
      </w:r>
      <w:r w:rsidR="0013234A" w:rsidRPr="00A57CEF">
        <w:rPr>
          <w:rFonts w:ascii="Tahoma" w:hAnsi="Tahoma" w:cs="Tahoma"/>
          <w:sz w:val="24"/>
          <w:szCs w:val="24"/>
        </w:rPr>
        <w:t>2015</w:t>
      </w:r>
      <w:r w:rsidR="00875A6D">
        <w:rPr>
          <w:rFonts w:ascii="Tahoma" w:hAnsi="Tahoma" w:cs="Tahoma"/>
          <w:sz w:val="24"/>
          <w:szCs w:val="24"/>
        </w:rPr>
        <w:t>/</w:t>
      </w:r>
      <w:r w:rsidR="0013234A" w:rsidRPr="00A57CEF">
        <w:rPr>
          <w:rFonts w:ascii="Tahoma" w:hAnsi="Tahoma" w:cs="Tahoma"/>
          <w:sz w:val="24"/>
          <w:szCs w:val="24"/>
        </w:rPr>
        <w:t xml:space="preserve">16 to 2019/20, </w:t>
      </w:r>
      <w:r w:rsidR="004F7D9C" w:rsidRPr="00A57CEF">
        <w:rPr>
          <w:rFonts w:ascii="Tahoma" w:hAnsi="Tahoma" w:cs="Tahoma"/>
          <w:sz w:val="24"/>
          <w:szCs w:val="24"/>
        </w:rPr>
        <w:t xml:space="preserve">completion rates ranged from </w:t>
      </w:r>
      <w:r w:rsidR="0013234A" w:rsidRPr="00A57CEF">
        <w:rPr>
          <w:rFonts w:ascii="Tahoma" w:hAnsi="Tahoma" w:cs="Tahoma"/>
          <w:sz w:val="24"/>
          <w:szCs w:val="24"/>
        </w:rPr>
        <w:t>55% in Education</w:t>
      </w:r>
      <w:r w:rsidR="00FC054E" w:rsidRPr="00A57CEF">
        <w:rPr>
          <w:rFonts w:ascii="Tahoma" w:hAnsi="Tahoma" w:cs="Tahoma"/>
          <w:sz w:val="24"/>
          <w:szCs w:val="24"/>
        </w:rPr>
        <w:t xml:space="preserve"> </w:t>
      </w:r>
      <w:r w:rsidR="004F7D9C" w:rsidRPr="00A57CEF">
        <w:rPr>
          <w:rFonts w:ascii="Tahoma" w:hAnsi="Tahoma" w:cs="Tahoma"/>
          <w:sz w:val="24"/>
          <w:szCs w:val="24"/>
        </w:rPr>
        <w:t>to</w:t>
      </w:r>
      <w:r w:rsidR="00FC054E" w:rsidRPr="00A57CEF">
        <w:rPr>
          <w:rFonts w:ascii="Tahoma" w:hAnsi="Tahoma" w:cs="Tahoma"/>
          <w:sz w:val="24"/>
          <w:szCs w:val="24"/>
        </w:rPr>
        <w:t xml:space="preserve"> 73% in Humanities and 90% </w:t>
      </w:r>
      <w:r w:rsidR="004F7D9C" w:rsidRPr="00A57CEF">
        <w:rPr>
          <w:rFonts w:ascii="Tahoma" w:hAnsi="Tahoma" w:cs="Tahoma"/>
          <w:sz w:val="24"/>
          <w:szCs w:val="24"/>
        </w:rPr>
        <w:t>in</w:t>
      </w:r>
      <w:r w:rsidR="00FC054E" w:rsidRPr="00A57CEF">
        <w:rPr>
          <w:rFonts w:ascii="Tahoma" w:hAnsi="Tahoma" w:cs="Tahoma"/>
          <w:sz w:val="24"/>
          <w:szCs w:val="24"/>
        </w:rPr>
        <w:t xml:space="preserve"> Physics </w:t>
      </w:r>
      <w:r w:rsidR="0013234A" w:rsidRPr="00A57CEF">
        <w:rPr>
          <w:rFonts w:ascii="Tahoma" w:hAnsi="Tahoma" w:cs="Tahoma"/>
          <w:sz w:val="24"/>
          <w:szCs w:val="24"/>
        </w:rPr>
        <w:t>(</w:t>
      </w:r>
      <w:r w:rsidR="00264B2B" w:rsidRPr="00A57CEF">
        <w:rPr>
          <w:rFonts w:ascii="Tahoma" w:hAnsi="Tahoma" w:cs="Tahoma"/>
          <w:sz w:val="24"/>
          <w:szCs w:val="24"/>
        </w:rPr>
        <w:t>Payne</w:t>
      </w:r>
      <w:r w:rsidR="0013234A" w:rsidRPr="00A57CEF">
        <w:rPr>
          <w:rFonts w:ascii="Tahoma" w:hAnsi="Tahoma" w:cs="Tahoma"/>
          <w:sz w:val="24"/>
          <w:szCs w:val="24"/>
        </w:rPr>
        <w:t>, 2021)</w:t>
      </w:r>
      <w:r w:rsidR="00FC054E" w:rsidRPr="00A57CEF">
        <w:rPr>
          <w:rFonts w:ascii="Tahoma" w:hAnsi="Tahoma" w:cs="Tahoma"/>
          <w:sz w:val="24"/>
          <w:szCs w:val="24"/>
        </w:rPr>
        <w:t xml:space="preserve">. Completion rates for doctoral study </w:t>
      </w:r>
      <w:r w:rsidR="00D92F71" w:rsidRPr="00A57CEF">
        <w:rPr>
          <w:rFonts w:ascii="Tahoma" w:hAnsi="Tahoma" w:cs="Tahoma"/>
          <w:sz w:val="24"/>
          <w:szCs w:val="24"/>
        </w:rPr>
        <w:t xml:space="preserve">during the period 2015/16-2019/20 </w:t>
      </w:r>
      <w:r w:rsidR="00EC239C" w:rsidRPr="00A57CEF">
        <w:rPr>
          <w:rFonts w:ascii="Tahoma" w:hAnsi="Tahoma" w:cs="Tahoma"/>
          <w:sz w:val="24"/>
          <w:szCs w:val="24"/>
        </w:rPr>
        <w:t xml:space="preserve">also </w:t>
      </w:r>
      <w:r w:rsidR="00FC054E" w:rsidRPr="00A57CEF">
        <w:rPr>
          <w:rFonts w:ascii="Tahoma" w:hAnsi="Tahoma" w:cs="Tahoma"/>
          <w:sz w:val="24"/>
          <w:szCs w:val="24"/>
        </w:rPr>
        <w:t xml:space="preserve">vary </w:t>
      </w:r>
      <w:r w:rsidR="007C183A" w:rsidRPr="00A57CEF">
        <w:rPr>
          <w:rFonts w:ascii="Tahoma" w:hAnsi="Tahoma" w:cs="Tahoma"/>
          <w:sz w:val="24"/>
          <w:szCs w:val="24"/>
        </w:rPr>
        <w:t>between</w:t>
      </w:r>
      <w:r w:rsidR="00FC054E" w:rsidRPr="00A57CEF">
        <w:rPr>
          <w:rFonts w:ascii="Tahoma" w:hAnsi="Tahoma" w:cs="Tahoma"/>
          <w:sz w:val="24"/>
          <w:szCs w:val="24"/>
        </w:rPr>
        <w:t xml:space="preserve"> </w:t>
      </w:r>
      <w:r w:rsidR="007C183A" w:rsidRPr="00A57CEF">
        <w:rPr>
          <w:rFonts w:ascii="Tahoma" w:hAnsi="Tahoma" w:cs="Tahoma"/>
          <w:sz w:val="24"/>
          <w:szCs w:val="24"/>
        </w:rPr>
        <w:t>universities</w:t>
      </w:r>
      <w:r w:rsidR="00FC054E" w:rsidRPr="00A57CEF">
        <w:rPr>
          <w:rFonts w:ascii="Tahoma" w:hAnsi="Tahoma" w:cs="Tahoma"/>
          <w:sz w:val="24"/>
          <w:szCs w:val="24"/>
        </w:rPr>
        <w:t xml:space="preserve"> in the United Kingdom </w:t>
      </w:r>
      <w:r w:rsidR="004F7D9C" w:rsidRPr="00A57CEF">
        <w:rPr>
          <w:rFonts w:ascii="Tahoma" w:hAnsi="Tahoma" w:cs="Tahoma"/>
          <w:sz w:val="24"/>
          <w:szCs w:val="24"/>
        </w:rPr>
        <w:t xml:space="preserve">from </w:t>
      </w:r>
      <w:r w:rsidR="00FC054E" w:rsidRPr="00A57CEF">
        <w:rPr>
          <w:rFonts w:ascii="Tahoma" w:hAnsi="Tahoma" w:cs="Tahoma"/>
          <w:sz w:val="24"/>
          <w:szCs w:val="24"/>
        </w:rPr>
        <w:t>93% at Glasgow and 91% at Imperial College London</w:t>
      </w:r>
      <w:r w:rsidR="007C183A" w:rsidRPr="00A57CEF">
        <w:rPr>
          <w:rFonts w:ascii="Tahoma" w:hAnsi="Tahoma" w:cs="Tahoma"/>
          <w:sz w:val="24"/>
          <w:szCs w:val="24"/>
        </w:rPr>
        <w:t xml:space="preserve"> to</w:t>
      </w:r>
      <w:r w:rsidR="00FC054E" w:rsidRPr="00A57CEF">
        <w:rPr>
          <w:rFonts w:ascii="Tahoma" w:hAnsi="Tahoma" w:cs="Tahoma"/>
          <w:sz w:val="24"/>
          <w:szCs w:val="24"/>
        </w:rPr>
        <w:t xml:space="preserve"> 68% at Strathclyde and 65% at Liverpool (Payne, 2021).</w:t>
      </w:r>
      <w:r w:rsidR="00EC239C" w:rsidRPr="00A57CEF">
        <w:rPr>
          <w:rFonts w:ascii="Tahoma" w:hAnsi="Tahoma" w:cs="Tahoma"/>
          <w:sz w:val="24"/>
          <w:szCs w:val="24"/>
        </w:rPr>
        <w:t xml:space="preserve"> This issue of student attrition is important for a variety of reasons. Not only is withdrawal from a doctorate associated with a re-evaluation of career goals for students and personal disappointment, it raises questions as to the quality of doctoral supervision and institutional support. </w:t>
      </w:r>
    </w:p>
    <w:p w:rsidR="00AA6EFF" w:rsidRPr="00A57CEF" w:rsidRDefault="00EC239C" w:rsidP="00BC5DA9">
      <w:pPr>
        <w:spacing w:line="360" w:lineRule="auto"/>
        <w:rPr>
          <w:rFonts w:ascii="Tahoma" w:hAnsi="Tahoma" w:cs="Tahoma"/>
          <w:sz w:val="24"/>
          <w:szCs w:val="24"/>
        </w:rPr>
      </w:pPr>
      <w:r w:rsidRPr="00A57CEF">
        <w:rPr>
          <w:rFonts w:ascii="Tahoma" w:hAnsi="Tahoma" w:cs="Tahoma"/>
          <w:sz w:val="24"/>
          <w:szCs w:val="24"/>
        </w:rPr>
        <w:t xml:space="preserve">    </w:t>
      </w:r>
      <w:r w:rsidR="003A5052" w:rsidRPr="00A57CEF">
        <w:rPr>
          <w:rFonts w:ascii="Tahoma" w:hAnsi="Tahoma" w:cs="Tahoma"/>
          <w:sz w:val="24"/>
          <w:szCs w:val="24"/>
        </w:rPr>
        <w:t xml:space="preserve">Mackie and Bates (2019) report </w:t>
      </w:r>
      <w:r w:rsidR="00E579F4" w:rsidRPr="00A57CEF">
        <w:rPr>
          <w:rFonts w:ascii="Tahoma" w:hAnsi="Tahoma" w:cs="Tahoma"/>
          <w:sz w:val="24"/>
          <w:szCs w:val="24"/>
        </w:rPr>
        <w:t xml:space="preserve">that </w:t>
      </w:r>
      <w:r w:rsidR="003A5052" w:rsidRPr="00A57CEF">
        <w:rPr>
          <w:rFonts w:ascii="Tahoma" w:hAnsi="Tahoma" w:cs="Tahoma"/>
          <w:sz w:val="24"/>
          <w:szCs w:val="24"/>
        </w:rPr>
        <w:t xml:space="preserve">research </w:t>
      </w:r>
      <w:r w:rsidR="00E579F4" w:rsidRPr="00A57CEF">
        <w:rPr>
          <w:rFonts w:ascii="Tahoma" w:hAnsi="Tahoma" w:cs="Tahoma"/>
          <w:sz w:val="24"/>
          <w:szCs w:val="24"/>
        </w:rPr>
        <w:t>studies have</w:t>
      </w:r>
      <w:r w:rsidR="003A5052" w:rsidRPr="00A57CEF">
        <w:rPr>
          <w:rFonts w:ascii="Tahoma" w:hAnsi="Tahoma" w:cs="Tahoma"/>
          <w:sz w:val="24"/>
          <w:szCs w:val="24"/>
        </w:rPr>
        <w:t xml:space="preserve"> indicated that 47% of </w:t>
      </w:r>
      <w:r w:rsidR="00E579F4" w:rsidRPr="00A57CEF">
        <w:rPr>
          <w:rFonts w:ascii="Tahoma" w:hAnsi="Tahoma" w:cs="Tahoma"/>
          <w:sz w:val="24"/>
          <w:szCs w:val="24"/>
        </w:rPr>
        <w:t xml:space="preserve">USA </w:t>
      </w:r>
      <w:r w:rsidR="003A5052" w:rsidRPr="00A57CEF">
        <w:rPr>
          <w:rFonts w:ascii="Tahoma" w:hAnsi="Tahoma" w:cs="Tahoma"/>
          <w:sz w:val="24"/>
          <w:szCs w:val="24"/>
        </w:rPr>
        <w:t>doctoral students were depressed a</w:t>
      </w:r>
      <w:r w:rsidR="00E579F4" w:rsidRPr="00A57CEF">
        <w:rPr>
          <w:rFonts w:ascii="Tahoma" w:hAnsi="Tahoma" w:cs="Tahoma"/>
          <w:sz w:val="24"/>
          <w:szCs w:val="24"/>
        </w:rPr>
        <w:t xml:space="preserve">nd </w:t>
      </w:r>
      <w:r w:rsidR="003A5052" w:rsidRPr="00A57CEF">
        <w:rPr>
          <w:rFonts w:ascii="Tahoma" w:hAnsi="Tahoma" w:cs="Tahoma"/>
          <w:sz w:val="24"/>
          <w:szCs w:val="24"/>
        </w:rPr>
        <w:t xml:space="preserve">32% of </w:t>
      </w:r>
      <w:r w:rsidR="00E579F4" w:rsidRPr="00A57CEF">
        <w:rPr>
          <w:rFonts w:ascii="Tahoma" w:hAnsi="Tahoma" w:cs="Tahoma"/>
          <w:sz w:val="24"/>
          <w:szCs w:val="24"/>
        </w:rPr>
        <w:t xml:space="preserve">European </w:t>
      </w:r>
      <w:r w:rsidR="003A5052" w:rsidRPr="00A57CEF">
        <w:rPr>
          <w:rFonts w:ascii="Tahoma" w:hAnsi="Tahoma" w:cs="Tahoma"/>
          <w:sz w:val="24"/>
          <w:szCs w:val="24"/>
        </w:rPr>
        <w:t xml:space="preserve">doctoral students were at risk of withdrawal from their studies. </w:t>
      </w:r>
      <w:r w:rsidR="00C729DB" w:rsidRPr="00A57CEF">
        <w:rPr>
          <w:rFonts w:ascii="Tahoma" w:hAnsi="Tahoma" w:cs="Tahoma"/>
          <w:sz w:val="24"/>
          <w:szCs w:val="24"/>
        </w:rPr>
        <w:t>Furthermore, r</w:t>
      </w:r>
      <w:r w:rsidR="00AA6EFF" w:rsidRPr="00A57CEF">
        <w:rPr>
          <w:rFonts w:ascii="Tahoma" w:hAnsi="Tahoma" w:cs="Tahoma"/>
          <w:sz w:val="24"/>
          <w:szCs w:val="24"/>
        </w:rPr>
        <w:t xml:space="preserve">esearch undertaken both by the </w:t>
      </w:r>
      <w:r w:rsidR="00977D1F" w:rsidRPr="00A57CEF">
        <w:rPr>
          <w:rFonts w:ascii="Tahoma" w:hAnsi="Tahoma" w:cs="Tahoma"/>
          <w:sz w:val="24"/>
          <w:szCs w:val="24"/>
        </w:rPr>
        <w:t xml:space="preserve">UK </w:t>
      </w:r>
      <w:r w:rsidR="00AA6EFF" w:rsidRPr="00A57CEF">
        <w:rPr>
          <w:rFonts w:ascii="Tahoma" w:hAnsi="Tahoma" w:cs="Tahoma"/>
          <w:sz w:val="24"/>
          <w:szCs w:val="24"/>
        </w:rPr>
        <w:t>H</w:t>
      </w:r>
      <w:r w:rsidR="00A40650" w:rsidRPr="00A57CEF">
        <w:rPr>
          <w:rFonts w:ascii="Tahoma" w:hAnsi="Tahoma" w:cs="Tahoma"/>
          <w:sz w:val="24"/>
          <w:szCs w:val="24"/>
        </w:rPr>
        <w:t xml:space="preserve">igher </w:t>
      </w:r>
      <w:r w:rsidR="00AA6EFF" w:rsidRPr="00A57CEF">
        <w:rPr>
          <w:rFonts w:ascii="Tahoma" w:hAnsi="Tahoma" w:cs="Tahoma"/>
          <w:sz w:val="24"/>
          <w:szCs w:val="24"/>
        </w:rPr>
        <w:t>E</w:t>
      </w:r>
      <w:r w:rsidR="00A40650" w:rsidRPr="00A57CEF">
        <w:rPr>
          <w:rFonts w:ascii="Tahoma" w:hAnsi="Tahoma" w:cs="Tahoma"/>
          <w:sz w:val="24"/>
          <w:szCs w:val="24"/>
        </w:rPr>
        <w:t>ducation (HE)</w:t>
      </w:r>
      <w:r w:rsidR="00AA6EFF" w:rsidRPr="00A57CEF">
        <w:rPr>
          <w:rFonts w:ascii="Tahoma" w:hAnsi="Tahoma" w:cs="Tahoma"/>
          <w:sz w:val="24"/>
          <w:szCs w:val="24"/>
        </w:rPr>
        <w:t xml:space="preserve"> policy community (Neves </w:t>
      </w:r>
      <w:r w:rsidR="00142947" w:rsidRPr="00A57CEF">
        <w:rPr>
          <w:rFonts w:ascii="Tahoma" w:hAnsi="Tahoma" w:cs="Tahoma"/>
          <w:sz w:val="24"/>
          <w:szCs w:val="24"/>
        </w:rPr>
        <w:t>and</w:t>
      </w:r>
      <w:r w:rsidR="00AA6EFF" w:rsidRPr="00A57CEF">
        <w:rPr>
          <w:rFonts w:ascii="Tahoma" w:hAnsi="Tahoma" w:cs="Tahoma"/>
          <w:sz w:val="24"/>
          <w:szCs w:val="24"/>
        </w:rPr>
        <w:t xml:space="preserve"> Hillman 2017, 2018; Hewitt, 2019</w:t>
      </w:r>
      <w:r w:rsidR="00EA5896" w:rsidRPr="00A57CEF">
        <w:rPr>
          <w:rFonts w:ascii="Tahoma" w:hAnsi="Tahoma" w:cs="Tahoma"/>
          <w:sz w:val="24"/>
          <w:szCs w:val="24"/>
        </w:rPr>
        <w:t>; Williams, 2019</w:t>
      </w:r>
      <w:r w:rsidR="00AA6EFF" w:rsidRPr="00A57CEF">
        <w:rPr>
          <w:rFonts w:ascii="Tahoma" w:hAnsi="Tahoma" w:cs="Tahoma"/>
          <w:sz w:val="24"/>
          <w:szCs w:val="24"/>
        </w:rPr>
        <w:t xml:space="preserve">) </w:t>
      </w:r>
      <w:r w:rsidR="005C170D" w:rsidRPr="00A57CEF">
        <w:rPr>
          <w:rFonts w:ascii="Tahoma" w:hAnsi="Tahoma" w:cs="Tahoma"/>
          <w:sz w:val="24"/>
          <w:szCs w:val="24"/>
        </w:rPr>
        <w:t>together with</w:t>
      </w:r>
      <w:r w:rsidR="00AA6EFF" w:rsidRPr="00A57CEF">
        <w:rPr>
          <w:rFonts w:ascii="Tahoma" w:hAnsi="Tahoma" w:cs="Tahoma"/>
          <w:sz w:val="24"/>
          <w:szCs w:val="24"/>
        </w:rPr>
        <w:t xml:space="preserve"> </w:t>
      </w:r>
      <w:r w:rsidR="00E66AAF" w:rsidRPr="00A57CEF">
        <w:rPr>
          <w:rFonts w:ascii="Tahoma" w:hAnsi="Tahoma" w:cs="Tahoma"/>
          <w:sz w:val="24"/>
          <w:szCs w:val="24"/>
        </w:rPr>
        <w:t xml:space="preserve">the wider </w:t>
      </w:r>
      <w:r w:rsidR="00AA6EFF" w:rsidRPr="00A57CEF">
        <w:rPr>
          <w:rFonts w:ascii="Tahoma" w:hAnsi="Tahoma" w:cs="Tahoma"/>
          <w:sz w:val="24"/>
          <w:szCs w:val="24"/>
        </w:rPr>
        <w:t xml:space="preserve">academic research </w:t>
      </w:r>
      <w:r w:rsidR="003A5052" w:rsidRPr="00A57CEF">
        <w:rPr>
          <w:rFonts w:ascii="Tahoma" w:hAnsi="Tahoma" w:cs="Tahoma"/>
          <w:sz w:val="24"/>
          <w:szCs w:val="24"/>
        </w:rPr>
        <w:t xml:space="preserve">community </w:t>
      </w:r>
      <w:r w:rsidR="00AA6EFF" w:rsidRPr="00A57CEF">
        <w:rPr>
          <w:rFonts w:ascii="Tahoma" w:hAnsi="Tahoma" w:cs="Tahoma"/>
          <w:sz w:val="24"/>
          <w:szCs w:val="24"/>
        </w:rPr>
        <w:t>(</w:t>
      </w:r>
      <w:r w:rsidR="00F516E6" w:rsidRPr="00A57CEF">
        <w:rPr>
          <w:rFonts w:ascii="Tahoma" w:hAnsi="Tahoma" w:cs="Tahoma"/>
          <w:sz w:val="24"/>
          <w:szCs w:val="24"/>
        </w:rPr>
        <w:t xml:space="preserve">Stubb, Pyhalto </w:t>
      </w:r>
      <w:r w:rsidR="00142947" w:rsidRPr="00A57CEF">
        <w:rPr>
          <w:rFonts w:ascii="Tahoma" w:hAnsi="Tahoma" w:cs="Tahoma"/>
          <w:sz w:val="24"/>
          <w:szCs w:val="24"/>
        </w:rPr>
        <w:t>and</w:t>
      </w:r>
      <w:r w:rsidR="00F516E6" w:rsidRPr="00A57CEF">
        <w:rPr>
          <w:rFonts w:ascii="Tahoma" w:hAnsi="Tahoma" w:cs="Tahoma"/>
          <w:sz w:val="24"/>
          <w:szCs w:val="24"/>
        </w:rPr>
        <w:t xml:space="preserve"> Lonka, 2011; Schmidt and Hansson, 2018) </w:t>
      </w:r>
      <w:r w:rsidR="005C170D" w:rsidRPr="00A57CEF">
        <w:rPr>
          <w:rFonts w:ascii="Tahoma" w:hAnsi="Tahoma" w:cs="Tahoma"/>
          <w:sz w:val="24"/>
          <w:szCs w:val="24"/>
        </w:rPr>
        <w:t>have shown</w:t>
      </w:r>
      <w:r w:rsidR="00AA6EFF" w:rsidRPr="00A57CEF">
        <w:rPr>
          <w:rFonts w:ascii="Tahoma" w:hAnsi="Tahoma" w:cs="Tahoma"/>
          <w:sz w:val="24"/>
          <w:szCs w:val="24"/>
        </w:rPr>
        <w:t xml:space="preserve"> increasing concerns related to students’ well-being</w:t>
      </w:r>
      <w:r w:rsidR="003A5052" w:rsidRPr="00A57CEF">
        <w:rPr>
          <w:rFonts w:ascii="Tahoma" w:hAnsi="Tahoma" w:cs="Tahoma"/>
          <w:sz w:val="24"/>
          <w:szCs w:val="24"/>
        </w:rPr>
        <w:t xml:space="preserve"> and its impact on student drop-out from doctoral programmes</w:t>
      </w:r>
      <w:r w:rsidR="00AA6EFF" w:rsidRPr="00A57CEF">
        <w:rPr>
          <w:rFonts w:ascii="Tahoma" w:hAnsi="Tahoma" w:cs="Tahoma"/>
          <w:sz w:val="24"/>
          <w:szCs w:val="24"/>
        </w:rPr>
        <w:t xml:space="preserve">. </w:t>
      </w:r>
      <w:r w:rsidR="00E66AAF" w:rsidRPr="00A57CEF">
        <w:rPr>
          <w:rFonts w:ascii="Tahoma" w:hAnsi="Tahoma" w:cs="Tahoma"/>
          <w:sz w:val="24"/>
          <w:szCs w:val="24"/>
        </w:rPr>
        <w:t xml:space="preserve">Neves and Hillman (2018) </w:t>
      </w:r>
      <w:r w:rsidR="00ED4A45" w:rsidRPr="00A57CEF">
        <w:rPr>
          <w:rFonts w:ascii="Tahoma" w:hAnsi="Tahoma" w:cs="Tahoma"/>
          <w:sz w:val="24"/>
          <w:szCs w:val="24"/>
        </w:rPr>
        <w:t xml:space="preserve">have </w:t>
      </w:r>
      <w:r w:rsidR="00E66AAF" w:rsidRPr="00A57CEF">
        <w:rPr>
          <w:rFonts w:ascii="Tahoma" w:hAnsi="Tahoma" w:cs="Tahoma"/>
          <w:sz w:val="24"/>
          <w:szCs w:val="24"/>
        </w:rPr>
        <w:t>report</w:t>
      </w:r>
      <w:r w:rsidR="00ED4A45" w:rsidRPr="00A57CEF">
        <w:rPr>
          <w:rFonts w:ascii="Tahoma" w:hAnsi="Tahoma" w:cs="Tahoma"/>
          <w:sz w:val="24"/>
          <w:szCs w:val="24"/>
        </w:rPr>
        <w:t>ed</w:t>
      </w:r>
      <w:r w:rsidR="00E66AAF" w:rsidRPr="00A57CEF">
        <w:rPr>
          <w:rFonts w:ascii="Tahoma" w:hAnsi="Tahoma" w:cs="Tahoma"/>
          <w:sz w:val="24"/>
          <w:szCs w:val="24"/>
        </w:rPr>
        <w:t xml:space="preserve"> th</w:t>
      </w:r>
      <w:r w:rsidR="00ED4A45" w:rsidRPr="00A57CEF">
        <w:rPr>
          <w:rFonts w:ascii="Tahoma" w:hAnsi="Tahoma" w:cs="Tahoma"/>
          <w:sz w:val="24"/>
          <w:szCs w:val="24"/>
        </w:rPr>
        <w:t>e decline of</w:t>
      </w:r>
      <w:r w:rsidR="00E66AAF" w:rsidRPr="00A57CEF">
        <w:rPr>
          <w:rFonts w:ascii="Tahoma" w:hAnsi="Tahoma" w:cs="Tahoma"/>
          <w:sz w:val="24"/>
          <w:szCs w:val="24"/>
        </w:rPr>
        <w:t xml:space="preserve"> three indicators of student well-being (life being worthwhile, happiness and low </w:t>
      </w:r>
      <w:r w:rsidR="00E66AAF" w:rsidRPr="00A57CEF">
        <w:rPr>
          <w:rFonts w:ascii="Tahoma" w:hAnsi="Tahoma" w:cs="Tahoma"/>
          <w:sz w:val="24"/>
          <w:szCs w:val="24"/>
        </w:rPr>
        <w:lastRenderedPageBreak/>
        <w:t xml:space="preserve">anxiety) </w:t>
      </w:r>
      <w:r w:rsidR="00A720F2" w:rsidRPr="00A57CEF">
        <w:rPr>
          <w:rFonts w:ascii="Tahoma" w:hAnsi="Tahoma" w:cs="Tahoma"/>
          <w:sz w:val="24"/>
          <w:szCs w:val="24"/>
        </w:rPr>
        <w:t>from 32-17%, 33-17% and 36-18% respectively</w:t>
      </w:r>
      <w:r w:rsidR="00E66AAF" w:rsidRPr="00A57CEF">
        <w:rPr>
          <w:rFonts w:ascii="Tahoma" w:hAnsi="Tahoma" w:cs="Tahoma"/>
          <w:sz w:val="24"/>
          <w:szCs w:val="24"/>
        </w:rPr>
        <w:t xml:space="preserve"> since 2016. </w:t>
      </w:r>
      <w:r w:rsidR="00A720F2" w:rsidRPr="00A57CEF">
        <w:rPr>
          <w:rFonts w:ascii="Tahoma" w:hAnsi="Tahoma" w:cs="Tahoma"/>
          <w:sz w:val="24"/>
          <w:szCs w:val="24"/>
        </w:rPr>
        <w:t xml:space="preserve">A fourth indicator (life satisfaction) has </w:t>
      </w:r>
      <w:r w:rsidR="00ED4A45" w:rsidRPr="00A57CEF">
        <w:rPr>
          <w:rFonts w:ascii="Tahoma" w:hAnsi="Tahoma" w:cs="Tahoma"/>
          <w:sz w:val="24"/>
          <w:szCs w:val="24"/>
        </w:rPr>
        <w:t>remained constant</w:t>
      </w:r>
      <w:r w:rsidR="00A720F2" w:rsidRPr="00A57CEF">
        <w:rPr>
          <w:rFonts w:ascii="Tahoma" w:hAnsi="Tahoma" w:cs="Tahoma"/>
          <w:sz w:val="24"/>
          <w:szCs w:val="24"/>
        </w:rPr>
        <w:t xml:space="preserve"> at 14% since 2017.</w:t>
      </w:r>
      <w:r w:rsidR="00E66AAF" w:rsidRPr="00A57CEF">
        <w:rPr>
          <w:rFonts w:ascii="Tahoma" w:hAnsi="Tahoma" w:cs="Tahoma"/>
          <w:sz w:val="24"/>
          <w:szCs w:val="24"/>
        </w:rPr>
        <w:t xml:space="preserve"> </w:t>
      </w:r>
      <w:r w:rsidR="00523FEF" w:rsidRPr="00A57CEF">
        <w:rPr>
          <w:rFonts w:ascii="Tahoma" w:hAnsi="Tahoma" w:cs="Tahoma"/>
          <w:sz w:val="24"/>
          <w:szCs w:val="24"/>
        </w:rPr>
        <w:t>Neves and Hill</w:t>
      </w:r>
      <w:r w:rsidR="00A720F2" w:rsidRPr="00A57CEF">
        <w:rPr>
          <w:rFonts w:ascii="Tahoma" w:hAnsi="Tahoma" w:cs="Tahoma"/>
          <w:sz w:val="24"/>
          <w:szCs w:val="24"/>
        </w:rPr>
        <w:t xml:space="preserve">man (2017, </w:t>
      </w:r>
      <w:r w:rsidR="00FD1698" w:rsidRPr="00A57CEF">
        <w:rPr>
          <w:rFonts w:ascii="Tahoma" w:hAnsi="Tahoma" w:cs="Tahoma"/>
          <w:sz w:val="24"/>
          <w:szCs w:val="24"/>
        </w:rPr>
        <w:t xml:space="preserve">p. </w:t>
      </w:r>
      <w:r w:rsidR="00A720F2" w:rsidRPr="00A57CEF">
        <w:rPr>
          <w:rFonts w:ascii="Tahoma" w:hAnsi="Tahoma" w:cs="Tahoma"/>
          <w:sz w:val="24"/>
          <w:szCs w:val="24"/>
        </w:rPr>
        <w:t>46) also report</w:t>
      </w:r>
      <w:r w:rsidR="00ED4A45" w:rsidRPr="00A57CEF">
        <w:rPr>
          <w:rFonts w:ascii="Tahoma" w:hAnsi="Tahoma" w:cs="Tahoma"/>
          <w:sz w:val="24"/>
          <w:szCs w:val="24"/>
        </w:rPr>
        <w:t>ed</w:t>
      </w:r>
      <w:r w:rsidR="00A720F2" w:rsidRPr="00A57CEF">
        <w:rPr>
          <w:rFonts w:ascii="Tahoma" w:hAnsi="Tahoma" w:cs="Tahoma"/>
          <w:sz w:val="24"/>
          <w:szCs w:val="24"/>
        </w:rPr>
        <w:t xml:space="preserve"> differences in well-being across particular categories, with ‘males a lot more positive than females’.</w:t>
      </w:r>
      <w:r w:rsidR="00AD4682" w:rsidRPr="00A57CEF">
        <w:rPr>
          <w:rFonts w:ascii="Tahoma" w:hAnsi="Tahoma" w:cs="Tahoma"/>
          <w:sz w:val="24"/>
          <w:szCs w:val="24"/>
        </w:rPr>
        <w:t xml:space="preserve"> </w:t>
      </w:r>
      <w:r w:rsidR="00ED4A45" w:rsidRPr="00A57CEF">
        <w:rPr>
          <w:rFonts w:ascii="Tahoma" w:hAnsi="Tahoma" w:cs="Tahoma"/>
          <w:sz w:val="24"/>
          <w:szCs w:val="24"/>
        </w:rPr>
        <w:t>Furthermore, t</w:t>
      </w:r>
      <w:r w:rsidR="00AD4682" w:rsidRPr="00A57CEF">
        <w:rPr>
          <w:rFonts w:ascii="Tahoma" w:hAnsi="Tahoma" w:cs="Tahoma"/>
          <w:sz w:val="24"/>
          <w:szCs w:val="24"/>
        </w:rPr>
        <w:t xml:space="preserve">he relevance of gender </w:t>
      </w:r>
      <w:r w:rsidR="00ED4A45" w:rsidRPr="00A57CEF">
        <w:rPr>
          <w:rFonts w:ascii="Tahoma" w:hAnsi="Tahoma" w:cs="Tahoma"/>
          <w:sz w:val="24"/>
          <w:szCs w:val="24"/>
        </w:rPr>
        <w:t xml:space="preserve">was confirmed </w:t>
      </w:r>
      <w:r w:rsidR="00EB4E47" w:rsidRPr="00A57CEF">
        <w:rPr>
          <w:rFonts w:ascii="Tahoma" w:hAnsi="Tahoma" w:cs="Tahoma"/>
          <w:sz w:val="24"/>
          <w:szCs w:val="24"/>
        </w:rPr>
        <w:t>in Sweden</w:t>
      </w:r>
      <w:r w:rsidR="00AD4682" w:rsidRPr="00A57CEF">
        <w:rPr>
          <w:rFonts w:ascii="Tahoma" w:hAnsi="Tahoma" w:cs="Tahoma"/>
          <w:sz w:val="24"/>
          <w:szCs w:val="24"/>
        </w:rPr>
        <w:t xml:space="preserve"> by Schmidt </w:t>
      </w:r>
      <w:r w:rsidR="00142947" w:rsidRPr="00A57CEF">
        <w:rPr>
          <w:rFonts w:ascii="Tahoma" w:hAnsi="Tahoma" w:cs="Tahoma"/>
          <w:sz w:val="24"/>
          <w:szCs w:val="24"/>
        </w:rPr>
        <w:t>and</w:t>
      </w:r>
      <w:r w:rsidR="00AD4682" w:rsidRPr="00A57CEF">
        <w:rPr>
          <w:rFonts w:ascii="Tahoma" w:hAnsi="Tahoma" w:cs="Tahoma"/>
          <w:sz w:val="24"/>
          <w:szCs w:val="24"/>
        </w:rPr>
        <w:t xml:space="preserve"> Umans (2014, </w:t>
      </w:r>
      <w:r w:rsidR="00FD1698" w:rsidRPr="00A57CEF">
        <w:rPr>
          <w:rFonts w:ascii="Tahoma" w:hAnsi="Tahoma" w:cs="Tahoma"/>
          <w:sz w:val="24"/>
          <w:szCs w:val="24"/>
        </w:rPr>
        <w:t xml:space="preserve">p. </w:t>
      </w:r>
      <w:r w:rsidR="00AD4682" w:rsidRPr="00A57CEF">
        <w:rPr>
          <w:rFonts w:ascii="Tahoma" w:hAnsi="Tahoma" w:cs="Tahoma"/>
          <w:sz w:val="24"/>
          <w:szCs w:val="24"/>
        </w:rPr>
        <w:t xml:space="preserve">2) who found that ‘female doctoral students have more difficulties in coping with their studies, triggered for instance by experiences with or lack of different support systems’. </w:t>
      </w:r>
      <w:r w:rsidR="00977D1F" w:rsidRPr="00A57CEF">
        <w:rPr>
          <w:rFonts w:ascii="Tahoma" w:hAnsi="Tahoma" w:cs="Tahoma"/>
          <w:sz w:val="24"/>
          <w:szCs w:val="24"/>
        </w:rPr>
        <w:t>However,</w:t>
      </w:r>
      <w:r w:rsidR="00ED4A45" w:rsidRPr="00A57CEF">
        <w:rPr>
          <w:rFonts w:ascii="Tahoma" w:hAnsi="Tahoma" w:cs="Tahoma"/>
          <w:sz w:val="24"/>
          <w:szCs w:val="24"/>
        </w:rPr>
        <w:t xml:space="preserve"> </w:t>
      </w:r>
      <w:r w:rsidR="00EB4E47" w:rsidRPr="00A57CEF">
        <w:rPr>
          <w:rFonts w:ascii="Tahoma" w:hAnsi="Tahoma" w:cs="Tahoma"/>
          <w:sz w:val="24"/>
          <w:szCs w:val="24"/>
        </w:rPr>
        <w:t>Keyes, Myers and Kendler (2010)</w:t>
      </w:r>
      <w:r w:rsidR="00977D1F" w:rsidRPr="00A57CEF">
        <w:rPr>
          <w:rFonts w:ascii="Tahoma" w:hAnsi="Tahoma" w:cs="Tahoma"/>
          <w:sz w:val="24"/>
          <w:szCs w:val="24"/>
        </w:rPr>
        <w:t>,</w:t>
      </w:r>
      <w:r w:rsidR="00EB4E47" w:rsidRPr="00A57CEF">
        <w:rPr>
          <w:rFonts w:ascii="Tahoma" w:hAnsi="Tahoma" w:cs="Tahoma"/>
          <w:sz w:val="24"/>
          <w:szCs w:val="24"/>
        </w:rPr>
        <w:t xml:space="preserve"> in their study of twins in the US</w:t>
      </w:r>
      <w:r w:rsidR="00977D1F" w:rsidRPr="00A57CEF">
        <w:rPr>
          <w:rFonts w:ascii="Tahoma" w:hAnsi="Tahoma" w:cs="Tahoma"/>
          <w:sz w:val="24"/>
          <w:szCs w:val="24"/>
        </w:rPr>
        <w:t>A, found</w:t>
      </w:r>
      <w:r w:rsidR="00EB4E47" w:rsidRPr="00A57CEF">
        <w:rPr>
          <w:rFonts w:ascii="Tahoma" w:hAnsi="Tahoma" w:cs="Tahoma"/>
          <w:sz w:val="24"/>
          <w:szCs w:val="24"/>
        </w:rPr>
        <w:t xml:space="preserve"> that genetic disposition and personal traits may be as important a</w:t>
      </w:r>
      <w:r w:rsidR="008417FC" w:rsidRPr="00A57CEF">
        <w:rPr>
          <w:rFonts w:ascii="Tahoma" w:hAnsi="Tahoma" w:cs="Tahoma"/>
          <w:sz w:val="24"/>
          <w:szCs w:val="24"/>
        </w:rPr>
        <w:t xml:space="preserve">s environmental factors. </w:t>
      </w:r>
      <w:r w:rsidR="00977D1F" w:rsidRPr="00A57CEF">
        <w:rPr>
          <w:rFonts w:ascii="Tahoma" w:hAnsi="Tahoma" w:cs="Tahoma"/>
          <w:sz w:val="24"/>
          <w:szCs w:val="24"/>
        </w:rPr>
        <w:t>Overall, it seems that t</w:t>
      </w:r>
      <w:r w:rsidR="00EB4E47" w:rsidRPr="00A57CEF">
        <w:rPr>
          <w:rFonts w:ascii="Tahoma" w:hAnsi="Tahoma" w:cs="Tahoma"/>
          <w:sz w:val="24"/>
          <w:szCs w:val="24"/>
        </w:rPr>
        <w:t>he l</w:t>
      </w:r>
      <w:r w:rsidR="008417FC" w:rsidRPr="00A57CEF">
        <w:rPr>
          <w:rFonts w:ascii="Tahoma" w:hAnsi="Tahoma" w:cs="Tahoma"/>
          <w:sz w:val="24"/>
          <w:szCs w:val="24"/>
        </w:rPr>
        <w:t>iterature on subjective well-being not only highlight</w:t>
      </w:r>
      <w:r w:rsidR="00586D43" w:rsidRPr="00A57CEF">
        <w:rPr>
          <w:rFonts w:ascii="Tahoma" w:hAnsi="Tahoma" w:cs="Tahoma"/>
          <w:sz w:val="24"/>
          <w:szCs w:val="24"/>
        </w:rPr>
        <w:t>s</w:t>
      </w:r>
      <w:r w:rsidR="008417FC" w:rsidRPr="00A57CEF">
        <w:rPr>
          <w:rFonts w:ascii="Tahoma" w:hAnsi="Tahoma" w:cs="Tahoma"/>
          <w:sz w:val="24"/>
          <w:szCs w:val="24"/>
        </w:rPr>
        <w:t xml:space="preserve"> the difficulties in measuring well-being, but also</w:t>
      </w:r>
      <w:r w:rsidR="008B3328" w:rsidRPr="00A57CEF">
        <w:rPr>
          <w:rFonts w:ascii="Tahoma" w:hAnsi="Tahoma" w:cs="Tahoma"/>
          <w:sz w:val="24"/>
          <w:szCs w:val="24"/>
        </w:rPr>
        <w:t xml:space="preserve"> raises the issue</w:t>
      </w:r>
      <w:r w:rsidR="00586D43" w:rsidRPr="00A57CEF">
        <w:rPr>
          <w:rFonts w:ascii="Tahoma" w:hAnsi="Tahoma" w:cs="Tahoma"/>
          <w:sz w:val="24"/>
          <w:szCs w:val="24"/>
        </w:rPr>
        <w:t>s</w:t>
      </w:r>
      <w:r w:rsidR="008B3328" w:rsidRPr="00A57CEF">
        <w:rPr>
          <w:rFonts w:ascii="Tahoma" w:hAnsi="Tahoma" w:cs="Tahoma"/>
          <w:sz w:val="24"/>
          <w:szCs w:val="24"/>
        </w:rPr>
        <w:t xml:space="preserve"> of gender</w:t>
      </w:r>
      <w:r w:rsidR="00586D43" w:rsidRPr="00A57CEF">
        <w:rPr>
          <w:rFonts w:ascii="Tahoma" w:hAnsi="Tahoma" w:cs="Tahoma"/>
          <w:sz w:val="24"/>
          <w:szCs w:val="24"/>
        </w:rPr>
        <w:t xml:space="preserve"> and personal circumstance as</w:t>
      </w:r>
      <w:r w:rsidR="008B3328" w:rsidRPr="00A57CEF">
        <w:rPr>
          <w:rFonts w:ascii="Tahoma" w:hAnsi="Tahoma" w:cs="Tahoma"/>
          <w:sz w:val="24"/>
          <w:szCs w:val="24"/>
        </w:rPr>
        <w:t xml:space="preserve"> important contextual factor</w:t>
      </w:r>
      <w:r w:rsidR="00586D43" w:rsidRPr="00A57CEF">
        <w:rPr>
          <w:rFonts w:ascii="Tahoma" w:hAnsi="Tahoma" w:cs="Tahoma"/>
          <w:sz w:val="24"/>
          <w:szCs w:val="24"/>
        </w:rPr>
        <w:t>s</w:t>
      </w:r>
      <w:r w:rsidR="008B3328" w:rsidRPr="00A57CEF">
        <w:rPr>
          <w:rFonts w:ascii="Tahoma" w:hAnsi="Tahoma" w:cs="Tahoma"/>
          <w:sz w:val="24"/>
          <w:szCs w:val="24"/>
        </w:rPr>
        <w:t xml:space="preserve"> in student well-being</w:t>
      </w:r>
      <w:r w:rsidR="008417FC" w:rsidRPr="00A57CEF">
        <w:rPr>
          <w:rFonts w:ascii="Tahoma" w:hAnsi="Tahoma" w:cs="Tahoma"/>
          <w:sz w:val="24"/>
          <w:szCs w:val="24"/>
        </w:rPr>
        <w:t>.</w:t>
      </w:r>
    </w:p>
    <w:p w:rsidR="008E1DFD" w:rsidRPr="00AA5216" w:rsidRDefault="0002118F" w:rsidP="00BC5DA9">
      <w:pPr>
        <w:spacing w:line="360" w:lineRule="auto"/>
        <w:rPr>
          <w:rFonts w:ascii="Tahoma" w:hAnsi="Tahoma" w:cs="Tahoma"/>
          <w:sz w:val="24"/>
          <w:szCs w:val="24"/>
        </w:rPr>
      </w:pPr>
      <w:r w:rsidRPr="00A57CEF">
        <w:rPr>
          <w:rFonts w:ascii="Tahoma" w:hAnsi="Tahoma" w:cs="Tahoma"/>
          <w:sz w:val="24"/>
          <w:szCs w:val="24"/>
        </w:rPr>
        <w:t xml:space="preserve">    Although much research has been generated in the past decade in relation to the well-being of students, the data is </w:t>
      </w:r>
      <w:r w:rsidR="00080EB2" w:rsidRPr="00A57CEF">
        <w:rPr>
          <w:rFonts w:ascii="Tahoma" w:hAnsi="Tahoma" w:cs="Tahoma"/>
          <w:sz w:val="24"/>
          <w:szCs w:val="24"/>
        </w:rPr>
        <w:t xml:space="preserve">not sufficiently detailed to provide insights into the experience of those </w:t>
      </w:r>
      <w:r w:rsidR="00977D1F" w:rsidRPr="00A57CEF">
        <w:rPr>
          <w:rFonts w:ascii="Tahoma" w:hAnsi="Tahoma" w:cs="Tahoma"/>
          <w:sz w:val="24"/>
          <w:szCs w:val="24"/>
        </w:rPr>
        <w:t xml:space="preserve">studying </w:t>
      </w:r>
      <w:r w:rsidR="009C7116">
        <w:rPr>
          <w:rFonts w:ascii="Tahoma" w:hAnsi="Tahoma" w:cs="Tahoma"/>
          <w:sz w:val="24"/>
          <w:szCs w:val="24"/>
        </w:rPr>
        <w:t>PD</w:t>
      </w:r>
      <w:r w:rsidR="00977D1F" w:rsidRPr="00A57CEF">
        <w:rPr>
          <w:rFonts w:ascii="Tahoma" w:hAnsi="Tahoma" w:cs="Tahoma"/>
          <w:sz w:val="24"/>
          <w:szCs w:val="24"/>
        </w:rPr>
        <w:t>s</w:t>
      </w:r>
      <w:r w:rsidR="00080EB2" w:rsidRPr="00A57CEF">
        <w:rPr>
          <w:rFonts w:ascii="Tahoma" w:hAnsi="Tahoma" w:cs="Tahoma"/>
          <w:sz w:val="24"/>
          <w:szCs w:val="24"/>
        </w:rPr>
        <w:t>. In ge</w:t>
      </w:r>
      <w:r w:rsidR="00977D1F" w:rsidRPr="00A57CEF">
        <w:rPr>
          <w:rFonts w:ascii="Tahoma" w:hAnsi="Tahoma" w:cs="Tahoma"/>
          <w:sz w:val="24"/>
          <w:szCs w:val="24"/>
        </w:rPr>
        <w:t>neral, statistics published by UK g</w:t>
      </w:r>
      <w:r w:rsidR="00080EB2" w:rsidRPr="00A57CEF">
        <w:rPr>
          <w:rFonts w:ascii="Tahoma" w:hAnsi="Tahoma" w:cs="Tahoma"/>
          <w:sz w:val="24"/>
          <w:szCs w:val="24"/>
        </w:rPr>
        <w:t>overnment agencies such as HESA do not differentiate between different types of doctoral student (</w:t>
      </w:r>
      <w:proofErr w:type="spellStart"/>
      <w:r w:rsidR="00BB3063" w:rsidRPr="00A57CEF">
        <w:rPr>
          <w:rFonts w:ascii="Tahoma" w:hAnsi="Tahoma" w:cs="Tahoma"/>
          <w:sz w:val="24"/>
          <w:szCs w:val="24"/>
        </w:rPr>
        <w:t>Mellors</w:t>
      </w:r>
      <w:proofErr w:type="spellEnd"/>
      <w:r w:rsidR="00BB3063" w:rsidRPr="00A57CEF">
        <w:rPr>
          <w:rFonts w:ascii="Tahoma" w:hAnsi="Tahoma" w:cs="Tahoma"/>
          <w:sz w:val="24"/>
          <w:szCs w:val="24"/>
        </w:rPr>
        <w:t>-Bourne, Robinson and Metcalfe</w:t>
      </w:r>
      <w:r w:rsidR="00385CAA">
        <w:rPr>
          <w:rFonts w:ascii="Tahoma" w:hAnsi="Tahoma" w:cs="Tahoma"/>
          <w:sz w:val="24"/>
          <w:szCs w:val="24"/>
        </w:rPr>
        <w:t xml:space="preserve">, </w:t>
      </w:r>
      <w:r w:rsidR="00BB3063" w:rsidRPr="00A57CEF">
        <w:rPr>
          <w:rFonts w:ascii="Tahoma" w:hAnsi="Tahoma" w:cs="Tahoma"/>
          <w:sz w:val="24"/>
          <w:szCs w:val="24"/>
        </w:rPr>
        <w:t>2016</w:t>
      </w:r>
      <w:r w:rsidR="00BB3063">
        <w:rPr>
          <w:rFonts w:ascii="Tahoma" w:hAnsi="Tahoma" w:cs="Tahoma"/>
          <w:sz w:val="24"/>
          <w:szCs w:val="24"/>
        </w:rPr>
        <w:t xml:space="preserve">; </w:t>
      </w:r>
      <w:r w:rsidR="00080EB2" w:rsidRPr="00A57CEF">
        <w:rPr>
          <w:rFonts w:ascii="Tahoma" w:hAnsi="Tahoma" w:cs="Tahoma"/>
          <w:sz w:val="24"/>
          <w:szCs w:val="24"/>
        </w:rPr>
        <w:t>HESA, 2021).</w:t>
      </w:r>
      <w:r w:rsidRPr="00A57CEF">
        <w:rPr>
          <w:rFonts w:ascii="Tahoma" w:hAnsi="Tahoma" w:cs="Tahoma"/>
          <w:sz w:val="24"/>
          <w:szCs w:val="24"/>
        </w:rPr>
        <w:t xml:space="preserve"> </w:t>
      </w:r>
      <w:r w:rsidR="00EC4DB5" w:rsidRPr="00AA5216">
        <w:rPr>
          <w:rFonts w:ascii="Tahoma" w:hAnsi="Tahoma" w:cs="Tahoma"/>
          <w:sz w:val="24"/>
          <w:szCs w:val="24"/>
        </w:rPr>
        <w:t xml:space="preserve">This is a matter of concern for those undertaking research into different formats of doctoral study. According to </w:t>
      </w:r>
      <w:proofErr w:type="spellStart"/>
      <w:r w:rsidR="00C40846" w:rsidRPr="00AA5216">
        <w:rPr>
          <w:rFonts w:ascii="Tahoma" w:hAnsi="Tahoma" w:cs="Tahoma"/>
          <w:sz w:val="24"/>
          <w:szCs w:val="24"/>
        </w:rPr>
        <w:t>Mellors</w:t>
      </w:r>
      <w:proofErr w:type="spellEnd"/>
      <w:r w:rsidR="00C40846" w:rsidRPr="00AA5216">
        <w:rPr>
          <w:rFonts w:ascii="Tahoma" w:hAnsi="Tahoma" w:cs="Tahoma"/>
          <w:sz w:val="24"/>
          <w:szCs w:val="24"/>
        </w:rPr>
        <w:t>-Bourne, Robinson and Metcalfe (2016), the period since 19</w:t>
      </w:r>
      <w:r w:rsidR="00A57CEF" w:rsidRPr="00AA5216">
        <w:rPr>
          <w:rFonts w:ascii="Tahoma" w:hAnsi="Tahoma" w:cs="Tahoma"/>
          <w:sz w:val="24"/>
          <w:szCs w:val="24"/>
        </w:rPr>
        <w:t>89</w:t>
      </w:r>
      <w:r w:rsidR="00C40846" w:rsidRPr="00AA5216">
        <w:rPr>
          <w:rFonts w:ascii="Tahoma" w:hAnsi="Tahoma" w:cs="Tahoma"/>
          <w:sz w:val="24"/>
          <w:szCs w:val="24"/>
        </w:rPr>
        <w:t xml:space="preserve"> has seen the expansion of various</w:t>
      </w:r>
      <w:r w:rsidR="00B15D1E" w:rsidRPr="00AA5216">
        <w:rPr>
          <w:rFonts w:ascii="Tahoma" w:hAnsi="Tahoma" w:cs="Tahoma"/>
          <w:sz w:val="24"/>
          <w:szCs w:val="24"/>
        </w:rPr>
        <w:t xml:space="preserve"> forms of PD</w:t>
      </w:r>
      <w:r w:rsidR="00C40846" w:rsidRPr="00AA5216">
        <w:rPr>
          <w:rFonts w:ascii="Tahoma" w:hAnsi="Tahoma" w:cs="Tahoma"/>
          <w:sz w:val="24"/>
          <w:szCs w:val="24"/>
        </w:rPr>
        <w:t xml:space="preserve"> in the UK. </w:t>
      </w:r>
      <w:r w:rsidR="00660D69" w:rsidRPr="00AA5216">
        <w:rPr>
          <w:rFonts w:ascii="Tahoma" w:hAnsi="Tahoma" w:cs="Tahoma"/>
          <w:sz w:val="24"/>
          <w:szCs w:val="24"/>
        </w:rPr>
        <w:t xml:space="preserve">Although all </w:t>
      </w:r>
      <w:r w:rsidR="00B15D1E" w:rsidRPr="00AA5216">
        <w:rPr>
          <w:rFonts w:ascii="Tahoma" w:hAnsi="Tahoma" w:cs="Tahoma"/>
          <w:sz w:val="24"/>
          <w:szCs w:val="24"/>
        </w:rPr>
        <w:t>PD</w:t>
      </w:r>
      <w:r w:rsidR="00660D69" w:rsidRPr="00AA5216">
        <w:rPr>
          <w:rFonts w:ascii="Tahoma" w:hAnsi="Tahoma" w:cs="Tahoma"/>
          <w:sz w:val="24"/>
          <w:szCs w:val="24"/>
        </w:rPr>
        <w:t>s comply with the characteristics ascribed by QAA</w:t>
      </w:r>
      <w:r w:rsidR="009561E2" w:rsidRPr="00AA5216">
        <w:rPr>
          <w:rFonts w:ascii="Tahoma" w:hAnsi="Tahoma" w:cs="Tahoma"/>
          <w:sz w:val="24"/>
          <w:szCs w:val="24"/>
        </w:rPr>
        <w:t xml:space="preserve"> </w:t>
      </w:r>
      <w:r w:rsidR="00385CAA" w:rsidRPr="00AA5216">
        <w:rPr>
          <w:rFonts w:ascii="Tahoma" w:hAnsi="Tahoma" w:cs="Tahoma"/>
          <w:sz w:val="24"/>
          <w:szCs w:val="24"/>
        </w:rPr>
        <w:t xml:space="preserve">(2011) </w:t>
      </w:r>
      <w:r w:rsidR="009561E2" w:rsidRPr="00AA5216">
        <w:rPr>
          <w:rFonts w:ascii="Tahoma" w:hAnsi="Tahoma" w:cs="Tahoma"/>
          <w:sz w:val="24"/>
          <w:szCs w:val="24"/>
        </w:rPr>
        <w:t>to doctoral level study</w:t>
      </w:r>
      <w:r w:rsidR="00660D69" w:rsidRPr="00AA5216">
        <w:rPr>
          <w:rFonts w:ascii="Tahoma" w:hAnsi="Tahoma" w:cs="Tahoma"/>
          <w:sz w:val="24"/>
          <w:szCs w:val="24"/>
        </w:rPr>
        <w:t>, they tend to be</w:t>
      </w:r>
      <w:r w:rsidR="00C40846" w:rsidRPr="00AA5216">
        <w:rPr>
          <w:rFonts w:ascii="Tahoma" w:hAnsi="Tahoma" w:cs="Tahoma"/>
          <w:sz w:val="24"/>
          <w:szCs w:val="24"/>
        </w:rPr>
        <w:t xml:space="preserve"> structured differently from the PhD and are concerned with investigating a problem in a professional context</w:t>
      </w:r>
      <w:r w:rsidR="00A57CEF" w:rsidRPr="00AA5216">
        <w:rPr>
          <w:rFonts w:ascii="Tahoma" w:hAnsi="Tahoma" w:cs="Tahoma"/>
          <w:sz w:val="24"/>
          <w:szCs w:val="24"/>
        </w:rPr>
        <w:t xml:space="preserve"> rather than from a </w:t>
      </w:r>
      <w:r w:rsidR="00385CAA" w:rsidRPr="00AA5216">
        <w:rPr>
          <w:rFonts w:ascii="Tahoma" w:hAnsi="Tahoma" w:cs="Tahoma"/>
          <w:sz w:val="24"/>
          <w:szCs w:val="24"/>
        </w:rPr>
        <w:t xml:space="preserve">purely </w:t>
      </w:r>
      <w:r w:rsidR="00A57CEF" w:rsidRPr="00AA5216">
        <w:rPr>
          <w:rFonts w:ascii="Tahoma" w:hAnsi="Tahoma" w:cs="Tahoma"/>
          <w:sz w:val="24"/>
          <w:szCs w:val="24"/>
        </w:rPr>
        <w:t>theoretical perspective</w:t>
      </w:r>
      <w:r w:rsidR="00C40846" w:rsidRPr="00AA5216">
        <w:rPr>
          <w:rFonts w:ascii="Tahoma" w:hAnsi="Tahoma" w:cs="Tahoma"/>
          <w:sz w:val="24"/>
          <w:szCs w:val="24"/>
        </w:rPr>
        <w:t xml:space="preserve">. </w:t>
      </w:r>
      <w:r w:rsidR="008E1DFD" w:rsidRPr="00AA5216">
        <w:rPr>
          <w:rFonts w:ascii="Tahoma" w:hAnsi="Tahoma" w:cs="Tahoma"/>
          <w:sz w:val="24"/>
          <w:szCs w:val="24"/>
        </w:rPr>
        <w:t>For Wellington and Sykes (2006, p. 728), ‘it is useful to conceive of a continuum of PDs to accommodate the diversity in nature, form, content and assessment’</w:t>
      </w:r>
      <w:r w:rsidR="009C7116" w:rsidRPr="00AA5216">
        <w:rPr>
          <w:rFonts w:ascii="Tahoma" w:hAnsi="Tahoma" w:cs="Tahoma"/>
          <w:sz w:val="24"/>
          <w:szCs w:val="24"/>
        </w:rPr>
        <w:t>. A</w:t>
      </w:r>
      <w:r w:rsidR="008E1DFD" w:rsidRPr="00AA5216">
        <w:rPr>
          <w:rFonts w:ascii="Tahoma" w:hAnsi="Tahoma" w:cs="Tahoma"/>
          <w:sz w:val="24"/>
          <w:szCs w:val="24"/>
        </w:rPr>
        <w:t xml:space="preserve">s </w:t>
      </w:r>
      <w:r w:rsidR="009C7116" w:rsidRPr="00AA5216">
        <w:rPr>
          <w:rFonts w:ascii="Tahoma" w:hAnsi="Tahoma" w:cs="Tahoma"/>
          <w:sz w:val="24"/>
          <w:szCs w:val="24"/>
        </w:rPr>
        <w:t>they</w:t>
      </w:r>
      <w:r w:rsidR="008E1DFD" w:rsidRPr="00AA5216">
        <w:rPr>
          <w:rFonts w:ascii="Tahoma" w:hAnsi="Tahoma" w:cs="Tahoma"/>
          <w:sz w:val="24"/>
          <w:szCs w:val="24"/>
        </w:rPr>
        <w:t xml:space="preserve"> have evolved in response to the perceived needs of particular sectors such as Engineering, Education and Business</w:t>
      </w:r>
      <w:r w:rsidR="009C7116" w:rsidRPr="00AA5216">
        <w:rPr>
          <w:rFonts w:ascii="Tahoma" w:hAnsi="Tahoma" w:cs="Tahoma"/>
          <w:sz w:val="24"/>
          <w:szCs w:val="24"/>
        </w:rPr>
        <w:t>, t</w:t>
      </w:r>
      <w:r w:rsidR="00762CD9" w:rsidRPr="00AA5216">
        <w:rPr>
          <w:rFonts w:ascii="Tahoma" w:hAnsi="Tahoma" w:cs="Tahoma"/>
          <w:sz w:val="24"/>
          <w:szCs w:val="24"/>
        </w:rPr>
        <w:t xml:space="preserve">he nomenclature associated with </w:t>
      </w:r>
      <w:r w:rsidR="009C7116" w:rsidRPr="00AA5216">
        <w:rPr>
          <w:rFonts w:ascii="Tahoma" w:hAnsi="Tahoma" w:cs="Tahoma"/>
          <w:sz w:val="24"/>
          <w:szCs w:val="24"/>
        </w:rPr>
        <w:t>PDs</w:t>
      </w:r>
      <w:r w:rsidR="00762CD9" w:rsidRPr="00AA5216">
        <w:rPr>
          <w:rFonts w:ascii="Tahoma" w:hAnsi="Tahoma" w:cs="Tahoma"/>
          <w:sz w:val="24"/>
          <w:szCs w:val="24"/>
        </w:rPr>
        <w:t xml:space="preserve"> appears to have settled into two categories. The first is the generic </w:t>
      </w:r>
      <w:r w:rsidR="009C7116" w:rsidRPr="00AA5216">
        <w:rPr>
          <w:rFonts w:ascii="Tahoma" w:hAnsi="Tahoma" w:cs="Tahoma"/>
          <w:sz w:val="24"/>
          <w:szCs w:val="24"/>
        </w:rPr>
        <w:t>PD</w:t>
      </w:r>
      <w:r w:rsidR="00762CD9" w:rsidRPr="00AA5216">
        <w:rPr>
          <w:rFonts w:ascii="Tahoma" w:hAnsi="Tahoma" w:cs="Tahoma"/>
          <w:sz w:val="24"/>
          <w:szCs w:val="24"/>
        </w:rPr>
        <w:t xml:space="preserve"> pioneered by Middlesex University </w:t>
      </w:r>
      <w:r w:rsidR="00931C9E" w:rsidRPr="00AA5216">
        <w:rPr>
          <w:rFonts w:ascii="Tahoma" w:hAnsi="Tahoma" w:cs="Tahoma"/>
          <w:sz w:val="24"/>
          <w:szCs w:val="24"/>
        </w:rPr>
        <w:t xml:space="preserve">and </w:t>
      </w:r>
      <w:r w:rsidR="00762CD9" w:rsidRPr="00AA5216">
        <w:rPr>
          <w:rFonts w:ascii="Tahoma" w:hAnsi="Tahoma" w:cs="Tahoma"/>
          <w:sz w:val="24"/>
          <w:szCs w:val="24"/>
        </w:rPr>
        <w:t xml:space="preserve">styled as </w:t>
      </w:r>
      <w:proofErr w:type="spellStart"/>
      <w:r w:rsidR="00762CD9" w:rsidRPr="00AA5216">
        <w:rPr>
          <w:rFonts w:ascii="Tahoma" w:hAnsi="Tahoma" w:cs="Tahoma"/>
          <w:sz w:val="24"/>
          <w:szCs w:val="24"/>
        </w:rPr>
        <w:t>DProf</w:t>
      </w:r>
      <w:proofErr w:type="spellEnd"/>
      <w:r w:rsidR="00762CD9" w:rsidRPr="00AA5216">
        <w:rPr>
          <w:rFonts w:ascii="Tahoma" w:hAnsi="Tahoma" w:cs="Tahoma"/>
          <w:sz w:val="24"/>
          <w:szCs w:val="24"/>
        </w:rPr>
        <w:t xml:space="preserve">. This version of the </w:t>
      </w:r>
      <w:r w:rsidR="00B15D1E" w:rsidRPr="00AA5216">
        <w:rPr>
          <w:rFonts w:ascii="Tahoma" w:hAnsi="Tahoma" w:cs="Tahoma"/>
          <w:sz w:val="24"/>
          <w:szCs w:val="24"/>
        </w:rPr>
        <w:t>PD</w:t>
      </w:r>
      <w:r w:rsidR="00762CD9" w:rsidRPr="00AA5216">
        <w:rPr>
          <w:rFonts w:ascii="Tahoma" w:hAnsi="Tahoma" w:cs="Tahoma"/>
          <w:sz w:val="24"/>
          <w:szCs w:val="24"/>
        </w:rPr>
        <w:t xml:space="preserve"> is often conceived as being transdisciplinary in nature and not necessarily confined to </w:t>
      </w:r>
      <w:r w:rsidR="00762CD9" w:rsidRPr="00AA5216">
        <w:rPr>
          <w:rFonts w:ascii="Tahoma" w:hAnsi="Tahoma" w:cs="Tahoma"/>
          <w:sz w:val="24"/>
          <w:szCs w:val="24"/>
        </w:rPr>
        <w:lastRenderedPageBreak/>
        <w:t>one profession (Middlesex University, 2021)</w:t>
      </w:r>
      <w:r w:rsidR="00931C9E" w:rsidRPr="00AA5216">
        <w:rPr>
          <w:rFonts w:ascii="Tahoma" w:hAnsi="Tahoma" w:cs="Tahoma"/>
          <w:sz w:val="24"/>
          <w:szCs w:val="24"/>
        </w:rPr>
        <w:t>.</w:t>
      </w:r>
      <w:r w:rsidR="00762CD9" w:rsidRPr="00AA5216">
        <w:rPr>
          <w:rFonts w:ascii="Tahoma" w:hAnsi="Tahoma" w:cs="Tahoma"/>
          <w:sz w:val="24"/>
          <w:szCs w:val="24"/>
        </w:rPr>
        <w:t xml:space="preserve"> </w:t>
      </w:r>
      <w:r w:rsidR="004651D5" w:rsidRPr="00AA5216">
        <w:rPr>
          <w:rFonts w:ascii="Tahoma" w:hAnsi="Tahoma" w:cs="Tahoma"/>
          <w:sz w:val="24"/>
          <w:szCs w:val="24"/>
        </w:rPr>
        <w:t xml:space="preserve">The second is the </w:t>
      </w:r>
      <w:r w:rsidR="00B15D1E" w:rsidRPr="00AA5216">
        <w:rPr>
          <w:rFonts w:ascii="Tahoma" w:hAnsi="Tahoma" w:cs="Tahoma"/>
          <w:sz w:val="24"/>
          <w:szCs w:val="24"/>
        </w:rPr>
        <w:t>PD</w:t>
      </w:r>
      <w:r w:rsidR="004651D5" w:rsidRPr="00AA5216">
        <w:rPr>
          <w:rFonts w:ascii="Tahoma" w:hAnsi="Tahoma" w:cs="Tahoma"/>
          <w:sz w:val="24"/>
          <w:szCs w:val="24"/>
        </w:rPr>
        <w:t xml:space="preserve"> that is named in association with a particular faculty or department, as in the case of the Doctor of Education (EdD) or the Doctor of Business Administration (DBA). </w:t>
      </w:r>
      <w:r w:rsidR="008E1DFD" w:rsidRPr="00AA5216">
        <w:rPr>
          <w:rFonts w:ascii="Tahoma" w:hAnsi="Tahoma" w:cs="Tahoma"/>
          <w:sz w:val="24"/>
          <w:szCs w:val="24"/>
        </w:rPr>
        <w:t xml:space="preserve">It is within this context of curricular development that we should understand the diversity </w:t>
      </w:r>
      <w:r w:rsidR="00660D69" w:rsidRPr="00AA5216">
        <w:rPr>
          <w:rFonts w:ascii="Tahoma" w:hAnsi="Tahoma" w:cs="Tahoma"/>
          <w:sz w:val="24"/>
          <w:szCs w:val="24"/>
        </w:rPr>
        <w:t xml:space="preserve">that exists </w:t>
      </w:r>
      <w:r w:rsidR="008E1DFD" w:rsidRPr="00AA5216">
        <w:rPr>
          <w:rFonts w:ascii="Tahoma" w:hAnsi="Tahoma" w:cs="Tahoma"/>
          <w:sz w:val="24"/>
          <w:szCs w:val="24"/>
        </w:rPr>
        <w:t xml:space="preserve">within </w:t>
      </w:r>
      <w:r w:rsidR="00660D69" w:rsidRPr="00AA5216">
        <w:rPr>
          <w:rFonts w:ascii="Tahoma" w:hAnsi="Tahoma" w:cs="Tahoma"/>
          <w:sz w:val="24"/>
          <w:szCs w:val="24"/>
        </w:rPr>
        <w:t xml:space="preserve">the concept of a </w:t>
      </w:r>
      <w:r w:rsidR="009C7116" w:rsidRPr="00AA5216">
        <w:rPr>
          <w:rFonts w:ascii="Tahoma" w:hAnsi="Tahoma" w:cs="Tahoma"/>
          <w:sz w:val="24"/>
          <w:szCs w:val="24"/>
        </w:rPr>
        <w:t>PD</w:t>
      </w:r>
      <w:r w:rsidR="00135786" w:rsidRPr="00AA5216">
        <w:rPr>
          <w:rFonts w:ascii="Tahoma" w:hAnsi="Tahoma" w:cs="Tahoma"/>
          <w:sz w:val="24"/>
          <w:szCs w:val="24"/>
        </w:rPr>
        <w:t xml:space="preserve"> as well as issues related to its recognition and distinctiveness within Government data</w:t>
      </w:r>
      <w:r w:rsidR="00660D69" w:rsidRPr="00AA5216">
        <w:rPr>
          <w:rFonts w:ascii="Tahoma" w:hAnsi="Tahoma" w:cs="Tahoma"/>
          <w:sz w:val="24"/>
          <w:szCs w:val="24"/>
        </w:rPr>
        <w:t>.</w:t>
      </w:r>
    </w:p>
    <w:p w:rsidR="0002118F" w:rsidRPr="00AA5216" w:rsidRDefault="00135786" w:rsidP="00BC5DA9">
      <w:pPr>
        <w:spacing w:line="360" w:lineRule="auto"/>
        <w:rPr>
          <w:rFonts w:ascii="Tahoma" w:hAnsi="Tahoma" w:cs="Tahoma"/>
          <w:sz w:val="24"/>
          <w:szCs w:val="24"/>
        </w:rPr>
      </w:pPr>
      <w:r w:rsidRPr="00AA5216">
        <w:rPr>
          <w:rFonts w:ascii="Tahoma" w:hAnsi="Tahoma" w:cs="Tahoma"/>
          <w:sz w:val="24"/>
          <w:szCs w:val="24"/>
        </w:rPr>
        <w:t xml:space="preserve">    </w:t>
      </w:r>
      <w:r w:rsidR="00402A61" w:rsidRPr="00AA5216">
        <w:rPr>
          <w:rFonts w:ascii="Tahoma" w:hAnsi="Tahoma" w:cs="Tahoma"/>
          <w:sz w:val="24"/>
          <w:szCs w:val="24"/>
        </w:rPr>
        <w:t xml:space="preserve">When coupled with the focus of research on the experiences of those undertaking a PhD, there </w:t>
      </w:r>
      <w:r w:rsidRPr="00AA5216">
        <w:rPr>
          <w:rFonts w:ascii="Tahoma" w:hAnsi="Tahoma" w:cs="Tahoma"/>
          <w:sz w:val="24"/>
          <w:szCs w:val="24"/>
        </w:rPr>
        <w:t xml:space="preserve">also </w:t>
      </w:r>
      <w:r w:rsidR="00402A61" w:rsidRPr="00AA5216">
        <w:rPr>
          <w:rFonts w:ascii="Tahoma" w:hAnsi="Tahoma" w:cs="Tahoma"/>
          <w:sz w:val="24"/>
          <w:szCs w:val="24"/>
        </w:rPr>
        <w:t xml:space="preserve">appears to be a gap in the way we analyse the wider community of doctoral students, many of whom may be part-time and receive no funding for their studies. </w:t>
      </w:r>
      <w:r w:rsidRPr="00AA5216">
        <w:rPr>
          <w:rFonts w:ascii="Tahoma" w:hAnsi="Tahoma" w:cs="Tahoma"/>
          <w:sz w:val="24"/>
          <w:szCs w:val="24"/>
        </w:rPr>
        <w:t>For example, w</w:t>
      </w:r>
      <w:r w:rsidR="00402A61" w:rsidRPr="00AA5216">
        <w:rPr>
          <w:rFonts w:ascii="Tahoma" w:hAnsi="Tahoma" w:cs="Tahoma"/>
          <w:sz w:val="24"/>
          <w:szCs w:val="24"/>
        </w:rPr>
        <w:t xml:space="preserve">hereas the first year of a PhD involves the preliminaries of the research journey, most </w:t>
      </w:r>
      <w:r w:rsidR="009C7116" w:rsidRPr="00AA5216">
        <w:rPr>
          <w:rFonts w:ascii="Tahoma" w:hAnsi="Tahoma" w:cs="Tahoma"/>
          <w:sz w:val="24"/>
          <w:szCs w:val="24"/>
        </w:rPr>
        <w:t>PDs</w:t>
      </w:r>
      <w:r w:rsidR="00402A61" w:rsidRPr="00AA5216">
        <w:rPr>
          <w:rFonts w:ascii="Tahoma" w:hAnsi="Tahoma" w:cs="Tahoma"/>
          <w:sz w:val="24"/>
          <w:szCs w:val="24"/>
        </w:rPr>
        <w:t xml:space="preserve"> have a taught component that is assessed at doctoral standard</w:t>
      </w:r>
      <w:r w:rsidR="00AA01F1" w:rsidRPr="00AA5216">
        <w:rPr>
          <w:rFonts w:ascii="Tahoma" w:hAnsi="Tahoma" w:cs="Tahoma"/>
          <w:sz w:val="24"/>
          <w:szCs w:val="24"/>
        </w:rPr>
        <w:t xml:space="preserve"> (</w:t>
      </w:r>
      <w:proofErr w:type="spellStart"/>
      <w:r w:rsidR="00AA01F1" w:rsidRPr="00AA5216">
        <w:rPr>
          <w:rFonts w:ascii="Tahoma" w:hAnsi="Tahoma" w:cs="Tahoma"/>
          <w:sz w:val="24"/>
          <w:szCs w:val="24"/>
        </w:rPr>
        <w:t>Mellors</w:t>
      </w:r>
      <w:proofErr w:type="spellEnd"/>
      <w:r w:rsidR="00C40846" w:rsidRPr="00AA5216">
        <w:rPr>
          <w:rFonts w:ascii="Tahoma" w:hAnsi="Tahoma" w:cs="Tahoma"/>
          <w:sz w:val="24"/>
          <w:szCs w:val="24"/>
        </w:rPr>
        <w:t>-</w:t>
      </w:r>
      <w:r w:rsidR="00AA01F1" w:rsidRPr="00AA5216">
        <w:rPr>
          <w:rFonts w:ascii="Tahoma" w:hAnsi="Tahoma" w:cs="Tahoma"/>
          <w:sz w:val="24"/>
          <w:szCs w:val="24"/>
        </w:rPr>
        <w:t>Bourne, Robinson and Metcalfe, 2016)</w:t>
      </w:r>
      <w:r w:rsidR="00402A61" w:rsidRPr="00AA5216">
        <w:rPr>
          <w:rFonts w:ascii="Tahoma" w:hAnsi="Tahoma" w:cs="Tahoma"/>
          <w:sz w:val="24"/>
          <w:szCs w:val="24"/>
        </w:rPr>
        <w:t xml:space="preserve">. </w:t>
      </w:r>
      <w:r w:rsidRPr="00AA5216">
        <w:rPr>
          <w:rFonts w:ascii="Tahoma" w:hAnsi="Tahoma" w:cs="Tahoma"/>
          <w:sz w:val="24"/>
          <w:szCs w:val="24"/>
        </w:rPr>
        <w:t>Importantly, t</w:t>
      </w:r>
      <w:r w:rsidR="00402A61" w:rsidRPr="00AA5216">
        <w:rPr>
          <w:rFonts w:ascii="Tahoma" w:hAnsi="Tahoma" w:cs="Tahoma"/>
          <w:sz w:val="24"/>
          <w:szCs w:val="24"/>
        </w:rPr>
        <w:t xml:space="preserve">his places particular pressures </w:t>
      </w:r>
      <w:r w:rsidR="009C7116" w:rsidRPr="00AA5216">
        <w:rPr>
          <w:rFonts w:ascii="Tahoma" w:hAnsi="Tahoma" w:cs="Tahoma"/>
          <w:sz w:val="24"/>
          <w:szCs w:val="24"/>
        </w:rPr>
        <w:t xml:space="preserve">at an early stage </w:t>
      </w:r>
      <w:r w:rsidRPr="00AA5216">
        <w:rPr>
          <w:rFonts w:ascii="Tahoma" w:hAnsi="Tahoma" w:cs="Tahoma"/>
          <w:sz w:val="24"/>
          <w:szCs w:val="24"/>
        </w:rPr>
        <w:t>‘pinch point’ for</w:t>
      </w:r>
      <w:r w:rsidR="00402A61" w:rsidRPr="00AA5216">
        <w:rPr>
          <w:rFonts w:ascii="Tahoma" w:hAnsi="Tahoma" w:cs="Tahoma"/>
          <w:sz w:val="24"/>
          <w:szCs w:val="24"/>
        </w:rPr>
        <w:t xml:space="preserve"> those who study for a </w:t>
      </w:r>
      <w:r w:rsidR="00B15D1E" w:rsidRPr="00AA5216">
        <w:rPr>
          <w:rFonts w:ascii="Tahoma" w:hAnsi="Tahoma" w:cs="Tahoma"/>
          <w:sz w:val="24"/>
          <w:szCs w:val="24"/>
        </w:rPr>
        <w:t>PD</w:t>
      </w:r>
      <w:r w:rsidR="00402A61" w:rsidRPr="00AA5216">
        <w:rPr>
          <w:rFonts w:ascii="Tahoma" w:hAnsi="Tahoma" w:cs="Tahoma"/>
          <w:sz w:val="24"/>
          <w:szCs w:val="24"/>
        </w:rPr>
        <w:t xml:space="preserve">. In order to fully understand the experiences of doctoral students, future analyses should </w:t>
      </w:r>
      <w:r w:rsidR="00D32097" w:rsidRPr="00AA5216">
        <w:rPr>
          <w:rFonts w:ascii="Tahoma" w:hAnsi="Tahoma" w:cs="Tahoma"/>
          <w:sz w:val="24"/>
          <w:szCs w:val="24"/>
        </w:rPr>
        <w:t xml:space="preserve">be able to access and </w:t>
      </w:r>
      <w:r w:rsidR="00402A61" w:rsidRPr="00AA5216">
        <w:rPr>
          <w:rFonts w:ascii="Tahoma" w:hAnsi="Tahoma" w:cs="Tahoma"/>
          <w:sz w:val="24"/>
          <w:szCs w:val="24"/>
        </w:rPr>
        <w:t xml:space="preserve">contextualise data more explicitly. </w:t>
      </w:r>
    </w:p>
    <w:p w:rsidR="00F65ACA" w:rsidRPr="00AA5216" w:rsidRDefault="00F65ACA" w:rsidP="00BC5DA9">
      <w:pPr>
        <w:spacing w:line="360" w:lineRule="auto"/>
        <w:rPr>
          <w:rFonts w:ascii="Tahoma" w:hAnsi="Tahoma" w:cs="Tahoma"/>
          <w:sz w:val="28"/>
          <w:szCs w:val="28"/>
        </w:rPr>
      </w:pPr>
      <w:r w:rsidRPr="00AA5216">
        <w:rPr>
          <w:rFonts w:ascii="Tahoma" w:hAnsi="Tahoma" w:cs="Tahoma"/>
          <w:sz w:val="28"/>
          <w:szCs w:val="28"/>
        </w:rPr>
        <w:t>Well-being: A contestable concept</w:t>
      </w:r>
    </w:p>
    <w:p w:rsidR="00757E89" w:rsidRPr="00A57CEF" w:rsidRDefault="00BD697B" w:rsidP="00BC5DA9">
      <w:pPr>
        <w:spacing w:line="360" w:lineRule="auto"/>
        <w:rPr>
          <w:rFonts w:ascii="Tahoma" w:hAnsi="Tahoma" w:cs="Tahoma"/>
          <w:sz w:val="24"/>
          <w:szCs w:val="24"/>
        </w:rPr>
      </w:pPr>
      <w:r w:rsidRPr="00AA5216">
        <w:rPr>
          <w:rFonts w:ascii="Tahoma" w:hAnsi="Tahoma" w:cs="Tahoma"/>
          <w:sz w:val="24"/>
          <w:szCs w:val="24"/>
        </w:rPr>
        <w:t>Our understanding of well-being as a concept continues to be influenced by competing philosophical approaches</w:t>
      </w:r>
      <w:r w:rsidR="007B3BE0" w:rsidRPr="00AA5216">
        <w:rPr>
          <w:rFonts w:ascii="Tahoma" w:hAnsi="Tahoma" w:cs="Tahoma"/>
          <w:sz w:val="24"/>
          <w:szCs w:val="24"/>
        </w:rPr>
        <w:t xml:space="preserve"> with well-being </w:t>
      </w:r>
      <w:r w:rsidR="00A86349" w:rsidRPr="00AA5216">
        <w:rPr>
          <w:rFonts w:ascii="Tahoma" w:hAnsi="Tahoma" w:cs="Tahoma"/>
          <w:sz w:val="24"/>
          <w:szCs w:val="24"/>
        </w:rPr>
        <w:t>‘still lacking an overall accepted definition’</w:t>
      </w:r>
      <w:r w:rsidR="007B3BE0" w:rsidRPr="00AA5216">
        <w:rPr>
          <w:rFonts w:ascii="Tahoma" w:hAnsi="Tahoma" w:cs="Tahoma"/>
          <w:sz w:val="24"/>
          <w:szCs w:val="24"/>
        </w:rPr>
        <w:t xml:space="preserve"> (Schmidt and Hansson, 2018, p. 2)</w:t>
      </w:r>
      <w:r w:rsidRPr="00AA5216">
        <w:rPr>
          <w:rFonts w:ascii="Tahoma" w:hAnsi="Tahoma" w:cs="Tahoma"/>
          <w:sz w:val="24"/>
          <w:szCs w:val="24"/>
        </w:rPr>
        <w:t xml:space="preserve">. Much of the early work on </w:t>
      </w:r>
      <w:r w:rsidR="007B3BE0" w:rsidRPr="00AA5216">
        <w:rPr>
          <w:rFonts w:ascii="Tahoma" w:hAnsi="Tahoma" w:cs="Tahoma"/>
          <w:sz w:val="24"/>
          <w:szCs w:val="24"/>
        </w:rPr>
        <w:t>the topic</w:t>
      </w:r>
      <w:r w:rsidR="0010644A" w:rsidRPr="00AA5216">
        <w:rPr>
          <w:rFonts w:ascii="Tahoma" w:hAnsi="Tahoma" w:cs="Tahoma"/>
          <w:sz w:val="24"/>
          <w:szCs w:val="24"/>
        </w:rPr>
        <w:t xml:space="preserve"> </w:t>
      </w:r>
      <w:r w:rsidRPr="00AA5216">
        <w:rPr>
          <w:rFonts w:ascii="Tahoma" w:hAnsi="Tahoma" w:cs="Tahoma"/>
          <w:sz w:val="24"/>
          <w:szCs w:val="24"/>
        </w:rPr>
        <w:t xml:space="preserve">was influenced by </w:t>
      </w:r>
      <w:r w:rsidR="00175111" w:rsidRPr="00AA5216">
        <w:rPr>
          <w:rFonts w:ascii="Tahoma" w:hAnsi="Tahoma" w:cs="Tahoma"/>
          <w:sz w:val="24"/>
          <w:szCs w:val="24"/>
        </w:rPr>
        <w:t xml:space="preserve">research into mental health (Keyes, </w:t>
      </w:r>
      <w:r w:rsidR="008938B4" w:rsidRPr="00AA5216">
        <w:rPr>
          <w:rFonts w:ascii="Tahoma" w:hAnsi="Tahoma" w:cs="Tahoma"/>
          <w:sz w:val="24"/>
          <w:szCs w:val="24"/>
        </w:rPr>
        <w:t>Myers and Kindler,</w:t>
      </w:r>
      <w:r w:rsidR="00175111" w:rsidRPr="00AA5216">
        <w:rPr>
          <w:rFonts w:ascii="Tahoma" w:hAnsi="Tahoma" w:cs="Tahoma"/>
          <w:sz w:val="24"/>
          <w:szCs w:val="24"/>
        </w:rPr>
        <w:t xml:space="preserve"> 2010</w:t>
      </w:r>
      <w:r w:rsidR="00A86349" w:rsidRPr="00AA5216">
        <w:rPr>
          <w:rFonts w:ascii="Tahoma" w:hAnsi="Tahoma" w:cs="Tahoma"/>
          <w:sz w:val="24"/>
          <w:szCs w:val="24"/>
        </w:rPr>
        <w:t>;</w:t>
      </w:r>
      <w:r w:rsidR="00A86349" w:rsidRPr="00A57CEF">
        <w:rPr>
          <w:rFonts w:ascii="Tahoma" w:hAnsi="Tahoma" w:cs="Tahoma"/>
          <w:sz w:val="24"/>
          <w:szCs w:val="24"/>
        </w:rPr>
        <w:t xml:space="preserve"> Mackie </w:t>
      </w:r>
      <w:r w:rsidR="00142947" w:rsidRPr="00A57CEF">
        <w:rPr>
          <w:rFonts w:ascii="Tahoma" w:hAnsi="Tahoma" w:cs="Tahoma"/>
          <w:sz w:val="24"/>
          <w:szCs w:val="24"/>
        </w:rPr>
        <w:t>and</w:t>
      </w:r>
      <w:r w:rsidR="00A86349" w:rsidRPr="00A57CEF">
        <w:rPr>
          <w:rFonts w:ascii="Tahoma" w:hAnsi="Tahoma" w:cs="Tahoma"/>
          <w:sz w:val="24"/>
          <w:szCs w:val="24"/>
        </w:rPr>
        <w:t xml:space="preserve"> Bates, 2019</w:t>
      </w:r>
      <w:r w:rsidR="00175111" w:rsidRPr="00A57CEF">
        <w:rPr>
          <w:rFonts w:ascii="Tahoma" w:hAnsi="Tahoma" w:cs="Tahoma"/>
          <w:sz w:val="24"/>
          <w:szCs w:val="24"/>
        </w:rPr>
        <w:t>), but the discours</w:t>
      </w:r>
      <w:r w:rsidR="007B3BE0" w:rsidRPr="00A57CEF">
        <w:rPr>
          <w:rFonts w:ascii="Tahoma" w:hAnsi="Tahoma" w:cs="Tahoma"/>
          <w:sz w:val="24"/>
          <w:szCs w:val="24"/>
        </w:rPr>
        <w:t xml:space="preserve">e has broadened in recent years </w:t>
      </w:r>
      <w:r w:rsidR="00175111" w:rsidRPr="00A57CEF">
        <w:rPr>
          <w:rFonts w:ascii="Tahoma" w:hAnsi="Tahoma" w:cs="Tahoma"/>
          <w:sz w:val="24"/>
          <w:szCs w:val="24"/>
        </w:rPr>
        <w:t xml:space="preserve">so that ‘definitions of well-being vary concerning: quality of life, psychological well-being, job satisfaction, engagement at work as well as stress, anxiety and depression’ (Hargreaves, De Wilde, Juniper </w:t>
      </w:r>
      <w:r w:rsidR="00142947" w:rsidRPr="00A57CEF">
        <w:rPr>
          <w:rFonts w:ascii="Tahoma" w:hAnsi="Tahoma" w:cs="Tahoma"/>
          <w:sz w:val="24"/>
          <w:szCs w:val="24"/>
        </w:rPr>
        <w:t>and</w:t>
      </w:r>
      <w:r w:rsidR="00175111" w:rsidRPr="00A57CEF">
        <w:rPr>
          <w:rFonts w:ascii="Tahoma" w:hAnsi="Tahoma" w:cs="Tahoma"/>
          <w:sz w:val="24"/>
          <w:szCs w:val="24"/>
        </w:rPr>
        <w:t xml:space="preserve"> Walsh, 2017,</w:t>
      </w:r>
      <w:r w:rsidR="008938B4" w:rsidRPr="00A57CEF">
        <w:rPr>
          <w:rFonts w:ascii="Tahoma" w:hAnsi="Tahoma" w:cs="Tahoma"/>
          <w:sz w:val="24"/>
          <w:szCs w:val="24"/>
        </w:rPr>
        <w:t xml:space="preserve"> </w:t>
      </w:r>
      <w:r w:rsidR="00A166D7" w:rsidRPr="00A57CEF">
        <w:rPr>
          <w:rFonts w:ascii="Tahoma" w:hAnsi="Tahoma" w:cs="Tahoma"/>
          <w:sz w:val="24"/>
          <w:szCs w:val="24"/>
        </w:rPr>
        <w:t xml:space="preserve">p. </w:t>
      </w:r>
      <w:r w:rsidR="00175111" w:rsidRPr="00A57CEF">
        <w:rPr>
          <w:rFonts w:ascii="Tahoma" w:hAnsi="Tahoma" w:cs="Tahoma"/>
          <w:sz w:val="24"/>
          <w:szCs w:val="24"/>
        </w:rPr>
        <w:t xml:space="preserve">5). An important development within the literature </w:t>
      </w:r>
      <w:r w:rsidR="0010644A" w:rsidRPr="00A57CEF">
        <w:rPr>
          <w:rFonts w:ascii="Tahoma" w:hAnsi="Tahoma" w:cs="Tahoma"/>
          <w:sz w:val="24"/>
          <w:szCs w:val="24"/>
        </w:rPr>
        <w:t xml:space="preserve">has been </w:t>
      </w:r>
      <w:r w:rsidR="00175111" w:rsidRPr="00A57CEF">
        <w:rPr>
          <w:rFonts w:ascii="Tahoma" w:hAnsi="Tahoma" w:cs="Tahoma"/>
          <w:sz w:val="24"/>
          <w:szCs w:val="24"/>
        </w:rPr>
        <w:t xml:space="preserve">to focus more precisely on perceptions of well-being </w:t>
      </w:r>
      <w:r w:rsidR="0010644A" w:rsidRPr="00A57CEF">
        <w:rPr>
          <w:rFonts w:ascii="Tahoma" w:hAnsi="Tahoma" w:cs="Tahoma"/>
          <w:sz w:val="24"/>
          <w:szCs w:val="24"/>
        </w:rPr>
        <w:t>utilising</w:t>
      </w:r>
      <w:r w:rsidR="00175111" w:rsidRPr="00A57CEF">
        <w:rPr>
          <w:rFonts w:ascii="Tahoma" w:hAnsi="Tahoma" w:cs="Tahoma"/>
          <w:sz w:val="24"/>
          <w:szCs w:val="24"/>
        </w:rPr>
        <w:t xml:space="preserve"> the concept of subjective well-being (Corey</w:t>
      </w:r>
      <w:r w:rsidR="008938B4" w:rsidRPr="00A57CEF">
        <w:rPr>
          <w:rFonts w:ascii="Tahoma" w:hAnsi="Tahoma" w:cs="Tahoma"/>
          <w:sz w:val="24"/>
          <w:szCs w:val="24"/>
        </w:rPr>
        <w:t>, Myers and Kendler,</w:t>
      </w:r>
      <w:r w:rsidR="00175111" w:rsidRPr="00A57CEF">
        <w:rPr>
          <w:rFonts w:ascii="Tahoma" w:hAnsi="Tahoma" w:cs="Tahoma"/>
          <w:sz w:val="24"/>
          <w:szCs w:val="24"/>
        </w:rPr>
        <w:t xml:space="preserve"> 2010</w:t>
      </w:r>
      <w:r w:rsidR="00AB4ADE" w:rsidRPr="00A57CEF">
        <w:rPr>
          <w:rFonts w:ascii="Tahoma" w:hAnsi="Tahoma" w:cs="Tahoma"/>
          <w:sz w:val="24"/>
          <w:szCs w:val="24"/>
        </w:rPr>
        <w:t xml:space="preserve">; </w:t>
      </w:r>
      <w:r w:rsidR="008938B4" w:rsidRPr="00A57CEF">
        <w:rPr>
          <w:rFonts w:ascii="Tahoma" w:hAnsi="Tahoma" w:cs="Tahoma"/>
          <w:sz w:val="24"/>
          <w:szCs w:val="24"/>
        </w:rPr>
        <w:t>Pyhalto, Toom, Stubb and Lonka,</w:t>
      </w:r>
      <w:r w:rsidR="00AB4ADE" w:rsidRPr="00A57CEF">
        <w:rPr>
          <w:rFonts w:ascii="Tahoma" w:hAnsi="Tahoma" w:cs="Tahoma"/>
          <w:sz w:val="24"/>
          <w:szCs w:val="24"/>
        </w:rPr>
        <w:t xml:space="preserve"> 2012</w:t>
      </w:r>
      <w:r w:rsidR="00175111" w:rsidRPr="00A57CEF">
        <w:rPr>
          <w:rFonts w:ascii="Tahoma" w:hAnsi="Tahoma" w:cs="Tahoma"/>
          <w:sz w:val="24"/>
          <w:szCs w:val="24"/>
        </w:rPr>
        <w:t>)</w:t>
      </w:r>
      <w:r w:rsidR="00AB4ADE" w:rsidRPr="00A57CEF">
        <w:rPr>
          <w:rFonts w:ascii="Tahoma" w:hAnsi="Tahoma" w:cs="Tahoma"/>
          <w:sz w:val="24"/>
          <w:szCs w:val="24"/>
        </w:rPr>
        <w:t>. T</w:t>
      </w:r>
      <w:r w:rsidR="00A86349" w:rsidRPr="00A57CEF">
        <w:rPr>
          <w:rFonts w:ascii="Tahoma" w:hAnsi="Tahoma" w:cs="Tahoma"/>
          <w:sz w:val="24"/>
          <w:szCs w:val="24"/>
        </w:rPr>
        <w:t>his</w:t>
      </w:r>
      <w:r w:rsidR="00AB4ADE" w:rsidRPr="00A57CEF">
        <w:rPr>
          <w:rFonts w:ascii="Tahoma" w:hAnsi="Tahoma" w:cs="Tahoma"/>
          <w:sz w:val="24"/>
          <w:szCs w:val="24"/>
        </w:rPr>
        <w:t xml:space="preserve"> discourse on subjective well-being is largely influenced by two philosophical traditions. The first is predicated on</w:t>
      </w:r>
      <w:r w:rsidR="00194CFF" w:rsidRPr="00A57CEF">
        <w:rPr>
          <w:rFonts w:ascii="Tahoma" w:hAnsi="Tahoma" w:cs="Tahoma"/>
          <w:sz w:val="24"/>
          <w:szCs w:val="24"/>
        </w:rPr>
        <w:t xml:space="preserve"> hedonism and the idea of happiness through short-term emotional gratification. The second is influenced by the eudaimonic tradition that views well-being in terms of </w:t>
      </w:r>
      <w:r w:rsidR="00194CFF" w:rsidRPr="00A57CEF">
        <w:rPr>
          <w:rFonts w:ascii="Tahoma" w:hAnsi="Tahoma" w:cs="Tahoma"/>
          <w:sz w:val="24"/>
          <w:szCs w:val="24"/>
        </w:rPr>
        <w:lastRenderedPageBreak/>
        <w:t>how a person functions both as an individual and a citizen within wider society. These competing philosophies have generated differing methodological approaches, with the hedonic research focussing on the emotional state on individuals, and eudaimonic work tending to contextualise well-being within a broader framework that includes career success and social status.</w:t>
      </w:r>
      <w:r w:rsidR="009F0CD6" w:rsidRPr="00A57CEF">
        <w:rPr>
          <w:rFonts w:ascii="Tahoma" w:hAnsi="Tahoma" w:cs="Tahoma"/>
          <w:sz w:val="24"/>
          <w:szCs w:val="24"/>
        </w:rPr>
        <w:t xml:space="preserve"> This </w:t>
      </w:r>
      <w:r w:rsidR="00F4497E" w:rsidRPr="00A57CEF">
        <w:rPr>
          <w:rFonts w:ascii="Tahoma" w:hAnsi="Tahoma" w:cs="Tahoma"/>
          <w:sz w:val="24"/>
          <w:szCs w:val="24"/>
        </w:rPr>
        <w:t>bifurcation</w:t>
      </w:r>
      <w:r w:rsidR="009F0CD6" w:rsidRPr="00A57CEF">
        <w:rPr>
          <w:rFonts w:ascii="Tahoma" w:hAnsi="Tahoma" w:cs="Tahoma"/>
          <w:sz w:val="24"/>
          <w:szCs w:val="24"/>
        </w:rPr>
        <w:t xml:space="preserve"> of research has led to calls for an integrated approach that measures well-being in terms of emotional, psychological and social criteria (</w:t>
      </w:r>
      <w:r w:rsidR="00523FEF" w:rsidRPr="00A57CEF">
        <w:rPr>
          <w:rFonts w:ascii="Tahoma" w:hAnsi="Tahoma" w:cs="Tahoma"/>
          <w:sz w:val="24"/>
          <w:szCs w:val="24"/>
        </w:rPr>
        <w:t xml:space="preserve">Gallagher, Lopez </w:t>
      </w:r>
      <w:r w:rsidR="00142947" w:rsidRPr="00A57CEF">
        <w:rPr>
          <w:rFonts w:ascii="Tahoma" w:hAnsi="Tahoma" w:cs="Tahoma"/>
          <w:sz w:val="24"/>
          <w:szCs w:val="24"/>
        </w:rPr>
        <w:t>and</w:t>
      </w:r>
      <w:r w:rsidR="00523FEF" w:rsidRPr="00A57CEF">
        <w:rPr>
          <w:rFonts w:ascii="Tahoma" w:hAnsi="Tahoma" w:cs="Tahoma"/>
          <w:sz w:val="24"/>
          <w:szCs w:val="24"/>
        </w:rPr>
        <w:t xml:space="preserve"> Preacher, 2009; </w:t>
      </w:r>
      <w:r w:rsidR="009F0CD6" w:rsidRPr="00A57CEF">
        <w:rPr>
          <w:rFonts w:ascii="Tahoma" w:hAnsi="Tahoma" w:cs="Tahoma"/>
          <w:sz w:val="24"/>
          <w:szCs w:val="24"/>
        </w:rPr>
        <w:t xml:space="preserve">Keyes, </w:t>
      </w:r>
      <w:r w:rsidR="008938B4" w:rsidRPr="00A57CEF">
        <w:rPr>
          <w:rFonts w:ascii="Tahoma" w:hAnsi="Tahoma" w:cs="Tahoma"/>
          <w:sz w:val="24"/>
          <w:szCs w:val="24"/>
        </w:rPr>
        <w:t>Myers and Kindler,</w:t>
      </w:r>
      <w:r w:rsidR="009F0CD6" w:rsidRPr="00A57CEF">
        <w:rPr>
          <w:rFonts w:ascii="Tahoma" w:hAnsi="Tahoma" w:cs="Tahoma"/>
          <w:sz w:val="24"/>
          <w:szCs w:val="24"/>
        </w:rPr>
        <w:t xml:space="preserve"> 2010).</w:t>
      </w:r>
    </w:p>
    <w:p w:rsidR="00534A86" w:rsidRPr="00A57CEF" w:rsidRDefault="00BE2EEE" w:rsidP="00BC5DA9">
      <w:pPr>
        <w:spacing w:line="360" w:lineRule="auto"/>
        <w:rPr>
          <w:rFonts w:ascii="Tahoma" w:hAnsi="Tahoma" w:cs="Tahoma"/>
          <w:sz w:val="24"/>
          <w:szCs w:val="24"/>
        </w:rPr>
      </w:pPr>
      <w:r w:rsidRPr="00A57CEF">
        <w:rPr>
          <w:rFonts w:ascii="Tahoma" w:hAnsi="Tahoma" w:cs="Tahoma"/>
          <w:sz w:val="24"/>
          <w:szCs w:val="24"/>
        </w:rPr>
        <w:t xml:space="preserve">    Although differences in approach influence the discourse on subjective well-being, there is general agreement on those deleterious factors that are seen as negatively impacting doctoral students’ well-being. These conditioning factors may be subsumed into three categories: institutional, programme-specific and personal</w:t>
      </w:r>
      <w:r w:rsidR="00523FEF" w:rsidRPr="00A57CEF">
        <w:rPr>
          <w:rFonts w:ascii="Tahoma" w:hAnsi="Tahoma" w:cs="Tahoma"/>
          <w:sz w:val="24"/>
          <w:szCs w:val="24"/>
        </w:rPr>
        <w:t xml:space="preserve"> identity and self-esteem</w:t>
      </w:r>
      <w:r w:rsidRPr="00A57CEF">
        <w:rPr>
          <w:rFonts w:ascii="Tahoma" w:hAnsi="Tahoma" w:cs="Tahoma"/>
          <w:sz w:val="24"/>
          <w:szCs w:val="24"/>
        </w:rPr>
        <w:t>. Institutional factors include the provision of resources, communication systems and the general administrative context</w:t>
      </w:r>
      <w:r w:rsidR="003D3967" w:rsidRPr="00A57CEF">
        <w:rPr>
          <w:rFonts w:ascii="Tahoma" w:hAnsi="Tahoma" w:cs="Tahoma"/>
          <w:sz w:val="24"/>
          <w:szCs w:val="24"/>
        </w:rPr>
        <w:t xml:space="preserve"> that students encounter during their doctoral programme. Programme-specific issues such as the quality of supervision have featured prominently in much of the literature (Corner, Lofstrom, </w:t>
      </w:r>
      <w:r w:rsidR="00142947" w:rsidRPr="00A57CEF">
        <w:rPr>
          <w:rFonts w:ascii="Tahoma" w:hAnsi="Tahoma" w:cs="Tahoma"/>
          <w:sz w:val="24"/>
          <w:szCs w:val="24"/>
        </w:rPr>
        <w:t>and</w:t>
      </w:r>
      <w:r w:rsidR="003D3967" w:rsidRPr="00A57CEF">
        <w:rPr>
          <w:rFonts w:ascii="Tahoma" w:hAnsi="Tahoma" w:cs="Tahoma"/>
          <w:sz w:val="24"/>
          <w:szCs w:val="24"/>
        </w:rPr>
        <w:t xml:space="preserve"> Pyhalto, 2017).</w:t>
      </w:r>
      <w:r w:rsidRPr="00A57CEF">
        <w:rPr>
          <w:rFonts w:ascii="Tahoma" w:hAnsi="Tahoma" w:cs="Tahoma"/>
          <w:sz w:val="24"/>
          <w:szCs w:val="24"/>
        </w:rPr>
        <w:t xml:space="preserve">  </w:t>
      </w:r>
      <w:r w:rsidR="00920C52" w:rsidRPr="00A57CEF">
        <w:rPr>
          <w:rFonts w:ascii="Tahoma" w:hAnsi="Tahoma" w:cs="Tahoma"/>
          <w:sz w:val="24"/>
          <w:szCs w:val="24"/>
        </w:rPr>
        <w:t>A final category- personal</w:t>
      </w:r>
      <w:r w:rsidR="00523FEF" w:rsidRPr="00A57CEF">
        <w:rPr>
          <w:rFonts w:ascii="Tahoma" w:hAnsi="Tahoma" w:cs="Tahoma"/>
          <w:sz w:val="24"/>
          <w:szCs w:val="24"/>
        </w:rPr>
        <w:t xml:space="preserve"> identity and self-esteem</w:t>
      </w:r>
      <w:r w:rsidR="00920C52" w:rsidRPr="00A57CEF">
        <w:rPr>
          <w:rFonts w:ascii="Tahoma" w:hAnsi="Tahoma" w:cs="Tahoma"/>
          <w:sz w:val="24"/>
          <w:szCs w:val="24"/>
        </w:rPr>
        <w:t xml:space="preserve">- pertains to individuals’ preoccupation with their </w:t>
      </w:r>
      <w:r w:rsidR="001B2316" w:rsidRPr="00A57CEF">
        <w:rPr>
          <w:rFonts w:ascii="Tahoma" w:hAnsi="Tahoma" w:cs="Tahoma"/>
          <w:sz w:val="24"/>
          <w:szCs w:val="24"/>
        </w:rPr>
        <w:t xml:space="preserve">motivation and </w:t>
      </w:r>
      <w:r w:rsidR="00920C52" w:rsidRPr="00A57CEF">
        <w:rPr>
          <w:rFonts w:ascii="Tahoma" w:hAnsi="Tahoma" w:cs="Tahoma"/>
          <w:sz w:val="24"/>
          <w:szCs w:val="24"/>
        </w:rPr>
        <w:t>academic self-efficacy as a researcher (</w:t>
      </w:r>
      <w:r w:rsidR="008938B4" w:rsidRPr="00A57CEF">
        <w:rPr>
          <w:rFonts w:ascii="Tahoma" w:hAnsi="Tahoma" w:cs="Tahoma"/>
          <w:sz w:val="24"/>
          <w:szCs w:val="24"/>
        </w:rPr>
        <w:t xml:space="preserve">Pyhalto, Toom, Stubb and </w:t>
      </w:r>
      <w:proofErr w:type="spellStart"/>
      <w:r w:rsidR="008938B4" w:rsidRPr="00A57CEF">
        <w:rPr>
          <w:rFonts w:ascii="Tahoma" w:hAnsi="Tahoma" w:cs="Tahoma"/>
          <w:sz w:val="24"/>
          <w:szCs w:val="24"/>
        </w:rPr>
        <w:t>Lonka</w:t>
      </w:r>
      <w:proofErr w:type="spellEnd"/>
      <w:r w:rsidR="008938B4" w:rsidRPr="00A57CEF">
        <w:rPr>
          <w:rFonts w:ascii="Tahoma" w:hAnsi="Tahoma" w:cs="Tahoma"/>
          <w:sz w:val="24"/>
          <w:szCs w:val="24"/>
        </w:rPr>
        <w:t>, 2012</w:t>
      </w:r>
      <w:r w:rsidR="00B72484" w:rsidRPr="00A57CEF">
        <w:rPr>
          <w:rFonts w:ascii="Tahoma" w:hAnsi="Tahoma" w:cs="Tahoma"/>
          <w:sz w:val="24"/>
          <w:szCs w:val="24"/>
        </w:rPr>
        <w:t xml:space="preserve">; </w:t>
      </w:r>
      <w:proofErr w:type="spellStart"/>
      <w:r w:rsidR="00875A6D" w:rsidRPr="00A57CEF">
        <w:rPr>
          <w:rFonts w:ascii="Tahoma" w:hAnsi="Tahoma" w:cs="Tahoma"/>
          <w:sz w:val="24"/>
          <w:szCs w:val="24"/>
        </w:rPr>
        <w:t>Rayner</w:t>
      </w:r>
      <w:proofErr w:type="spellEnd"/>
      <w:r w:rsidR="00875A6D" w:rsidRPr="00A57CEF">
        <w:rPr>
          <w:rFonts w:ascii="Tahoma" w:hAnsi="Tahoma" w:cs="Tahoma"/>
          <w:sz w:val="24"/>
          <w:szCs w:val="24"/>
        </w:rPr>
        <w:t>, Lord, Parr and Sharkey, 2015</w:t>
      </w:r>
      <w:r w:rsidR="00875A6D">
        <w:rPr>
          <w:rFonts w:ascii="Tahoma" w:hAnsi="Tahoma" w:cs="Tahoma"/>
          <w:sz w:val="24"/>
          <w:szCs w:val="24"/>
        </w:rPr>
        <w:t xml:space="preserve">; </w:t>
      </w:r>
      <w:r w:rsidR="00B72484" w:rsidRPr="00A57CEF">
        <w:rPr>
          <w:rFonts w:ascii="Tahoma" w:hAnsi="Tahoma" w:cs="Tahoma"/>
          <w:sz w:val="24"/>
          <w:szCs w:val="24"/>
        </w:rPr>
        <w:t xml:space="preserve">Simpson </w:t>
      </w:r>
      <w:r w:rsidR="00142947" w:rsidRPr="00A57CEF">
        <w:rPr>
          <w:rFonts w:ascii="Tahoma" w:hAnsi="Tahoma" w:cs="Tahoma"/>
          <w:sz w:val="24"/>
          <w:szCs w:val="24"/>
        </w:rPr>
        <w:t>and</w:t>
      </w:r>
      <w:r w:rsidR="00B72484" w:rsidRPr="00A57CEF">
        <w:rPr>
          <w:rFonts w:ascii="Tahoma" w:hAnsi="Tahoma" w:cs="Tahoma"/>
          <w:sz w:val="24"/>
          <w:szCs w:val="24"/>
        </w:rPr>
        <w:t xml:space="preserve"> </w:t>
      </w:r>
      <w:proofErr w:type="spellStart"/>
      <w:r w:rsidR="00B72484" w:rsidRPr="00A57CEF">
        <w:rPr>
          <w:rFonts w:ascii="Tahoma" w:hAnsi="Tahoma" w:cs="Tahoma"/>
          <w:sz w:val="24"/>
          <w:szCs w:val="24"/>
        </w:rPr>
        <w:t>Sommer</w:t>
      </w:r>
      <w:proofErr w:type="spellEnd"/>
      <w:r w:rsidR="00B72484" w:rsidRPr="00A57CEF">
        <w:rPr>
          <w:rFonts w:ascii="Tahoma" w:hAnsi="Tahoma" w:cs="Tahoma"/>
          <w:sz w:val="24"/>
          <w:szCs w:val="24"/>
        </w:rPr>
        <w:t>, 2016;</w:t>
      </w:r>
      <w:r w:rsidR="001B2316" w:rsidRPr="00A57CEF">
        <w:rPr>
          <w:rFonts w:ascii="Tahoma" w:hAnsi="Tahoma" w:cs="Tahoma"/>
          <w:sz w:val="24"/>
          <w:szCs w:val="24"/>
        </w:rPr>
        <w:t xml:space="preserve"> </w:t>
      </w:r>
      <w:proofErr w:type="spellStart"/>
      <w:r w:rsidR="001B2316" w:rsidRPr="00A57CEF">
        <w:rPr>
          <w:rFonts w:ascii="Tahoma" w:hAnsi="Tahoma" w:cs="Tahoma"/>
          <w:sz w:val="24"/>
          <w:szCs w:val="24"/>
        </w:rPr>
        <w:t>Pyhalto</w:t>
      </w:r>
      <w:proofErr w:type="spellEnd"/>
      <w:r w:rsidR="001B2316" w:rsidRPr="00A57CEF">
        <w:rPr>
          <w:rFonts w:ascii="Tahoma" w:hAnsi="Tahoma" w:cs="Tahoma"/>
          <w:sz w:val="24"/>
          <w:szCs w:val="24"/>
        </w:rPr>
        <w:t xml:space="preserve">, </w:t>
      </w:r>
      <w:proofErr w:type="spellStart"/>
      <w:r w:rsidR="001B2316" w:rsidRPr="00A57CEF">
        <w:rPr>
          <w:rFonts w:ascii="Tahoma" w:hAnsi="Tahoma" w:cs="Tahoma"/>
          <w:sz w:val="24"/>
          <w:szCs w:val="24"/>
        </w:rPr>
        <w:t>Peltonen</w:t>
      </w:r>
      <w:proofErr w:type="spellEnd"/>
      <w:r w:rsidR="001B2316" w:rsidRPr="00A57CEF">
        <w:rPr>
          <w:rFonts w:ascii="Tahoma" w:hAnsi="Tahoma" w:cs="Tahoma"/>
          <w:sz w:val="24"/>
          <w:szCs w:val="24"/>
        </w:rPr>
        <w:t xml:space="preserve">, </w:t>
      </w:r>
      <w:proofErr w:type="spellStart"/>
      <w:r w:rsidR="001B2316" w:rsidRPr="00A57CEF">
        <w:rPr>
          <w:rFonts w:ascii="Tahoma" w:hAnsi="Tahoma" w:cs="Tahoma"/>
          <w:sz w:val="24"/>
          <w:szCs w:val="24"/>
        </w:rPr>
        <w:t>Castello</w:t>
      </w:r>
      <w:proofErr w:type="spellEnd"/>
      <w:r w:rsidR="001B2316" w:rsidRPr="00A57CEF">
        <w:rPr>
          <w:rFonts w:ascii="Tahoma" w:hAnsi="Tahoma" w:cs="Tahoma"/>
          <w:sz w:val="24"/>
          <w:szCs w:val="24"/>
        </w:rPr>
        <w:t>, and McAlpine, 2020</w:t>
      </w:r>
      <w:r w:rsidR="00920C52" w:rsidRPr="00A57CEF">
        <w:rPr>
          <w:rFonts w:ascii="Tahoma" w:hAnsi="Tahoma" w:cs="Tahoma"/>
          <w:sz w:val="24"/>
          <w:szCs w:val="24"/>
        </w:rPr>
        <w:t xml:space="preserve">), </w:t>
      </w:r>
      <w:r w:rsidR="00287413" w:rsidRPr="00A57CEF">
        <w:rPr>
          <w:rFonts w:ascii="Tahoma" w:hAnsi="Tahoma" w:cs="Tahoma"/>
          <w:sz w:val="24"/>
          <w:szCs w:val="24"/>
        </w:rPr>
        <w:t>future career prospects, or</w:t>
      </w:r>
      <w:r w:rsidR="00920C52" w:rsidRPr="00A57CEF">
        <w:rPr>
          <w:rFonts w:ascii="Tahoma" w:hAnsi="Tahoma" w:cs="Tahoma"/>
          <w:sz w:val="24"/>
          <w:szCs w:val="24"/>
        </w:rPr>
        <w:t xml:space="preserve"> their role as a </w:t>
      </w:r>
      <w:r w:rsidR="004050A7" w:rsidRPr="00A57CEF">
        <w:rPr>
          <w:rFonts w:ascii="Tahoma" w:hAnsi="Tahoma" w:cs="Tahoma"/>
          <w:sz w:val="24"/>
          <w:szCs w:val="24"/>
        </w:rPr>
        <w:t xml:space="preserve">work colleague or </w:t>
      </w:r>
      <w:r w:rsidR="00920C52" w:rsidRPr="00A57CEF">
        <w:rPr>
          <w:rFonts w:ascii="Tahoma" w:hAnsi="Tahoma" w:cs="Tahoma"/>
          <w:sz w:val="24"/>
          <w:szCs w:val="24"/>
        </w:rPr>
        <w:t xml:space="preserve">family member (Schmidt </w:t>
      </w:r>
      <w:r w:rsidR="00142947" w:rsidRPr="00A57CEF">
        <w:rPr>
          <w:rFonts w:ascii="Tahoma" w:hAnsi="Tahoma" w:cs="Tahoma"/>
          <w:sz w:val="24"/>
          <w:szCs w:val="24"/>
        </w:rPr>
        <w:t>and</w:t>
      </w:r>
      <w:r w:rsidR="00920C52" w:rsidRPr="00A57CEF">
        <w:rPr>
          <w:rFonts w:ascii="Tahoma" w:hAnsi="Tahoma" w:cs="Tahoma"/>
          <w:sz w:val="24"/>
          <w:szCs w:val="24"/>
        </w:rPr>
        <w:t xml:space="preserve"> Umans</w:t>
      </w:r>
      <w:r w:rsidR="00523FEF" w:rsidRPr="00A57CEF">
        <w:rPr>
          <w:rFonts w:ascii="Tahoma" w:hAnsi="Tahoma" w:cs="Tahoma"/>
          <w:sz w:val="24"/>
          <w:szCs w:val="24"/>
        </w:rPr>
        <w:t xml:space="preserve">, </w:t>
      </w:r>
      <w:r w:rsidR="00920C52" w:rsidRPr="00A57CEF">
        <w:rPr>
          <w:rFonts w:ascii="Tahoma" w:hAnsi="Tahoma" w:cs="Tahoma"/>
          <w:sz w:val="24"/>
          <w:szCs w:val="24"/>
        </w:rPr>
        <w:t xml:space="preserve">2014). </w:t>
      </w:r>
      <w:r w:rsidR="008938B4" w:rsidRPr="00A57CEF">
        <w:rPr>
          <w:rFonts w:ascii="Tahoma" w:hAnsi="Tahoma" w:cs="Tahoma"/>
          <w:sz w:val="24"/>
          <w:szCs w:val="24"/>
        </w:rPr>
        <w:t>Gallagher, Lopez, and Preacher,</w:t>
      </w:r>
      <w:r w:rsidR="00523FEF" w:rsidRPr="00A57CEF">
        <w:rPr>
          <w:rFonts w:ascii="Tahoma" w:hAnsi="Tahoma" w:cs="Tahoma"/>
          <w:sz w:val="24"/>
          <w:szCs w:val="24"/>
        </w:rPr>
        <w:t xml:space="preserve"> (2013</w:t>
      </w:r>
      <w:r w:rsidR="00F47CDF" w:rsidRPr="00A57CEF">
        <w:rPr>
          <w:rFonts w:ascii="Tahoma" w:hAnsi="Tahoma" w:cs="Tahoma"/>
          <w:sz w:val="24"/>
          <w:szCs w:val="24"/>
        </w:rPr>
        <w:t xml:space="preserve">, </w:t>
      </w:r>
      <w:r w:rsidR="008938B4" w:rsidRPr="00A57CEF">
        <w:rPr>
          <w:rFonts w:ascii="Tahoma" w:hAnsi="Tahoma" w:cs="Tahoma"/>
          <w:sz w:val="24"/>
          <w:szCs w:val="24"/>
        </w:rPr>
        <w:t xml:space="preserve">p. </w:t>
      </w:r>
      <w:r w:rsidR="00F47CDF" w:rsidRPr="00A57CEF">
        <w:rPr>
          <w:rFonts w:ascii="Tahoma" w:hAnsi="Tahoma" w:cs="Tahoma"/>
          <w:sz w:val="24"/>
          <w:szCs w:val="24"/>
        </w:rPr>
        <w:t>2</w:t>
      </w:r>
      <w:r w:rsidR="00523FEF" w:rsidRPr="00A57CEF">
        <w:rPr>
          <w:rFonts w:ascii="Tahoma" w:hAnsi="Tahoma" w:cs="Tahoma"/>
          <w:sz w:val="24"/>
          <w:szCs w:val="24"/>
        </w:rPr>
        <w:t>) place well-being within its wider relational social context arguing that ‘whereas eu</w:t>
      </w:r>
      <w:r w:rsidR="00F47CDF" w:rsidRPr="00A57CEF">
        <w:rPr>
          <w:rFonts w:ascii="Tahoma" w:hAnsi="Tahoma" w:cs="Tahoma"/>
          <w:sz w:val="24"/>
          <w:szCs w:val="24"/>
        </w:rPr>
        <w:t xml:space="preserve">daimonic well-being is conceptualized as a </w:t>
      </w:r>
      <w:r w:rsidR="00523FEF" w:rsidRPr="00A57CEF">
        <w:rPr>
          <w:rFonts w:ascii="Tahoma" w:hAnsi="Tahoma" w:cs="Tahoma"/>
          <w:sz w:val="24"/>
          <w:szCs w:val="24"/>
        </w:rPr>
        <w:t>primarily private phenomenon… social well-being represents primarily public phenomena, focussed on the social tasks encountered by adults in their social lives</w:t>
      </w:r>
      <w:r w:rsidR="00F47CDF" w:rsidRPr="00A57CEF">
        <w:rPr>
          <w:rFonts w:ascii="Tahoma" w:hAnsi="Tahoma" w:cs="Tahoma"/>
          <w:sz w:val="24"/>
          <w:szCs w:val="24"/>
        </w:rPr>
        <w:t xml:space="preserve">’. For many people, their self-worth and identity are closed aligned to the roles that they perform in every-day identity work (Ashforth, Kreiner, </w:t>
      </w:r>
      <w:r w:rsidR="00142947" w:rsidRPr="00A57CEF">
        <w:rPr>
          <w:rFonts w:ascii="Tahoma" w:hAnsi="Tahoma" w:cs="Tahoma"/>
          <w:sz w:val="24"/>
          <w:szCs w:val="24"/>
        </w:rPr>
        <w:t>and</w:t>
      </w:r>
      <w:r w:rsidR="00181600" w:rsidRPr="00A57CEF">
        <w:rPr>
          <w:rFonts w:ascii="Tahoma" w:hAnsi="Tahoma" w:cs="Tahoma"/>
          <w:sz w:val="24"/>
          <w:szCs w:val="24"/>
        </w:rPr>
        <w:t xml:space="preserve"> Fugate, 2000</w:t>
      </w:r>
      <w:r w:rsidR="00F47CDF" w:rsidRPr="00A57CEF">
        <w:rPr>
          <w:rFonts w:ascii="Tahoma" w:hAnsi="Tahoma" w:cs="Tahoma"/>
          <w:sz w:val="24"/>
          <w:szCs w:val="24"/>
        </w:rPr>
        <w:t xml:space="preserve">). </w:t>
      </w:r>
      <w:r w:rsidR="00287413" w:rsidRPr="00A57CEF">
        <w:rPr>
          <w:rFonts w:ascii="Tahoma" w:hAnsi="Tahoma" w:cs="Tahoma"/>
          <w:sz w:val="24"/>
          <w:szCs w:val="24"/>
        </w:rPr>
        <w:t>An understanding of how social context affects subjective well-being is therefore an important issue that is explored in the literature.</w:t>
      </w:r>
    </w:p>
    <w:p w:rsidR="006D3820" w:rsidRPr="00A57CEF" w:rsidRDefault="00287413" w:rsidP="003A6ACA">
      <w:pPr>
        <w:spacing w:line="360" w:lineRule="auto"/>
        <w:rPr>
          <w:rFonts w:ascii="Tahoma" w:hAnsi="Tahoma" w:cs="Tahoma"/>
          <w:sz w:val="24"/>
          <w:szCs w:val="24"/>
        </w:rPr>
      </w:pPr>
      <w:r w:rsidRPr="00A57CEF">
        <w:rPr>
          <w:rFonts w:ascii="Tahoma" w:hAnsi="Tahoma" w:cs="Tahoma"/>
          <w:sz w:val="24"/>
          <w:szCs w:val="24"/>
        </w:rPr>
        <w:lastRenderedPageBreak/>
        <w:t xml:space="preserve">    In addition to the quality of supervision, role conflict appears prominently in the literature on students’ experience of doctoral study. For Shah and Marks (2004, </w:t>
      </w:r>
      <w:r w:rsidR="008938B4" w:rsidRPr="00A57CEF">
        <w:rPr>
          <w:rFonts w:ascii="Tahoma" w:hAnsi="Tahoma" w:cs="Tahoma"/>
          <w:sz w:val="24"/>
          <w:szCs w:val="24"/>
        </w:rPr>
        <w:t xml:space="preserve">p. </w:t>
      </w:r>
      <w:r w:rsidRPr="00A57CEF">
        <w:rPr>
          <w:rFonts w:ascii="Tahoma" w:hAnsi="Tahoma" w:cs="Tahoma"/>
          <w:sz w:val="24"/>
          <w:szCs w:val="24"/>
        </w:rPr>
        <w:t>2):</w:t>
      </w:r>
    </w:p>
    <w:p w:rsidR="006D3820" w:rsidRPr="00A57CEF" w:rsidRDefault="00287413" w:rsidP="00BC5DA9">
      <w:pPr>
        <w:spacing w:line="360" w:lineRule="auto"/>
        <w:ind w:left="720"/>
        <w:rPr>
          <w:rFonts w:ascii="Tahoma" w:hAnsi="Tahoma" w:cs="Tahoma"/>
          <w:sz w:val="24"/>
          <w:szCs w:val="24"/>
        </w:rPr>
      </w:pPr>
      <w:r w:rsidRPr="00A57CEF">
        <w:rPr>
          <w:rFonts w:ascii="Tahoma" w:hAnsi="Tahoma" w:cs="Tahoma"/>
          <w:sz w:val="24"/>
          <w:szCs w:val="24"/>
        </w:rPr>
        <w:t>Well-being is more than just happiness. As well as feeling satisfied and happy,</w:t>
      </w:r>
      <w:r w:rsidR="00534A86" w:rsidRPr="00A57CEF">
        <w:rPr>
          <w:rFonts w:ascii="Tahoma" w:hAnsi="Tahoma" w:cs="Tahoma"/>
          <w:sz w:val="24"/>
          <w:szCs w:val="24"/>
        </w:rPr>
        <w:t xml:space="preserve"> w</w:t>
      </w:r>
      <w:r w:rsidRPr="00A57CEF">
        <w:rPr>
          <w:rFonts w:ascii="Tahoma" w:hAnsi="Tahoma" w:cs="Tahoma"/>
          <w:sz w:val="24"/>
          <w:szCs w:val="24"/>
        </w:rPr>
        <w:t>ell-being means developing as a person, being fulfilled, and making a</w:t>
      </w:r>
      <w:r w:rsidR="00534A86" w:rsidRPr="00A57CEF">
        <w:rPr>
          <w:rFonts w:ascii="Tahoma" w:hAnsi="Tahoma" w:cs="Tahoma"/>
          <w:sz w:val="24"/>
          <w:szCs w:val="24"/>
        </w:rPr>
        <w:t xml:space="preserve"> contribution to the community.</w:t>
      </w:r>
    </w:p>
    <w:p w:rsidR="00506C1F" w:rsidRPr="00A57CEF" w:rsidRDefault="00534A86" w:rsidP="00BC5DA9">
      <w:pPr>
        <w:spacing w:line="360" w:lineRule="auto"/>
        <w:rPr>
          <w:rFonts w:ascii="Tahoma" w:hAnsi="Tahoma" w:cs="Tahoma"/>
          <w:sz w:val="24"/>
          <w:szCs w:val="24"/>
        </w:rPr>
      </w:pPr>
      <w:r w:rsidRPr="00A57CEF">
        <w:rPr>
          <w:rFonts w:ascii="Tahoma" w:hAnsi="Tahoma" w:cs="Tahoma"/>
          <w:sz w:val="24"/>
          <w:szCs w:val="24"/>
        </w:rPr>
        <w:t>For Gable and Haidt (2005), this relational context to well-being highlights the imp</w:t>
      </w:r>
      <w:r w:rsidR="00B61AA8" w:rsidRPr="00A57CEF">
        <w:rPr>
          <w:rFonts w:ascii="Tahoma" w:hAnsi="Tahoma" w:cs="Tahoma"/>
          <w:sz w:val="24"/>
          <w:szCs w:val="24"/>
        </w:rPr>
        <w:t xml:space="preserve">ortance of </w:t>
      </w:r>
      <w:r w:rsidRPr="00A57CEF">
        <w:rPr>
          <w:rFonts w:ascii="Tahoma" w:hAnsi="Tahoma" w:cs="Tahoma"/>
          <w:sz w:val="24"/>
          <w:szCs w:val="24"/>
        </w:rPr>
        <w:t>flourishing f</w:t>
      </w:r>
      <w:r w:rsidR="00B61AA8" w:rsidRPr="00A57CEF">
        <w:rPr>
          <w:rFonts w:ascii="Tahoma" w:hAnsi="Tahoma" w:cs="Tahoma"/>
          <w:sz w:val="24"/>
          <w:szCs w:val="24"/>
        </w:rPr>
        <w:t>unctioning</w:t>
      </w:r>
      <w:r w:rsidRPr="00A57CEF">
        <w:rPr>
          <w:rFonts w:ascii="Tahoma" w:hAnsi="Tahoma" w:cs="Tahoma"/>
          <w:sz w:val="24"/>
          <w:szCs w:val="24"/>
        </w:rPr>
        <w:t xml:space="preserve"> both for individuals and their wider social environment. </w:t>
      </w:r>
      <w:r w:rsidR="00B61AA8" w:rsidRPr="00A57CEF">
        <w:rPr>
          <w:rFonts w:ascii="Tahoma" w:hAnsi="Tahoma" w:cs="Tahoma"/>
          <w:sz w:val="24"/>
          <w:szCs w:val="24"/>
        </w:rPr>
        <w:t>Within positive psychology this idea of the flourishing individual is predicated on the notion of an equilibrium theory of well-being</w:t>
      </w:r>
      <w:r w:rsidR="003A6ACA" w:rsidRPr="00A57CEF">
        <w:rPr>
          <w:rFonts w:ascii="Tahoma" w:hAnsi="Tahoma" w:cs="Tahoma"/>
          <w:sz w:val="24"/>
          <w:szCs w:val="24"/>
        </w:rPr>
        <w:t>,</w:t>
      </w:r>
      <w:r w:rsidR="00B61AA8" w:rsidRPr="00A57CEF">
        <w:rPr>
          <w:rFonts w:ascii="Tahoma" w:hAnsi="Tahoma" w:cs="Tahoma"/>
          <w:sz w:val="24"/>
          <w:szCs w:val="24"/>
        </w:rPr>
        <w:t xml:space="preserve"> or set-point theory (Headley </w:t>
      </w:r>
      <w:r w:rsidR="00142947" w:rsidRPr="00A57CEF">
        <w:rPr>
          <w:rFonts w:ascii="Tahoma" w:hAnsi="Tahoma" w:cs="Tahoma"/>
          <w:sz w:val="24"/>
          <w:szCs w:val="24"/>
        </w:rPr>
        <w:t>and</w:t>
      </w:r>
      <w:r w:rsidR="00B61AA8" w:rsidRPr="00A57CEF">
        <w:rPr>
          <w:rFonts w:ascii="Tahoma" w:hAnsi="Tahoma" w:cs="Tahoma"/>
          <w:sz w:val="24"/>
          <w:szCs w:val="24"/>
        </w:rPr>
        <w:t xml:space="preserve"> Wearing, 1989)</w:t>
      </w:r>
      <w:r w:rsidR="000E2AF2" w:rsidRPr="00A57CEF">
        <w:rPr>
          <w:rFonts w:ascii="Tahoma" w:hAnsi="Tahoma" w:cs="Tahoma"/>
          <w:sz w:val="24"/>
          <w:szCs w:val="24"/>
        </w:rPr>
        <w:t xml:space="preserve">. This conceptualisation of well-being is therefore concerned with the identification of departures from an idealised state of equilibrium and that destabilises an individual’s self-image. Cummins (2010) develops this notion of equilibrium for subjective well-being through an explication of the impact of life-changing challenges on individuals and their resultant behaviours. </w:t>
      </w:r>
      <w:r w:rsidR="0063797F" w:rsidRPr="00A57CEF">
        <w:rPr>
          <w:rFonts w:ascii="Tahoma" w:hAnsi="Tahoma" w:cs="Tahoma"/>
          <w:sz w:val="24"/>
          <w:szCs w:val="24"/>
        </w:rPr>
        <w:t xml:space="preserve">As such, in order to understand how the well-being of individuals may deteriorate, research must examine the ways in which a person’s equilibrium may become unstable. </w:t>
      </w:r>
    </w:p>
    <w:p w:rsidR="00534A86" w:rsidRPr="00A57CEF" w:rsidRDefault="00506C1F" w:rsidP="00BC5DA9">
      <w:pPr>
        <w:spacing w:line="360" w:lineRule="auto"/>
        <w:rPr>
          <w:rFonts w:ascii="Tahoma" w:hAnsi="Tahoma" w:cs="Tahoma"/>
          <w:sz w:val="24"/>
          <w:szCs w:val="24"/>
        </w:rPr>
      </w:pPr>
      <w:r w:rsidRPr="00A57CEF">
        <w:rPr>
          <w:rFonts w:ascii="Tahoma" w:hAnsi="Tahoma" w:cs="Tahoma"/>
          <w:sz w:val="24"/>
          <w:szCs w:val="24"/>
        </w:rPr>
        <w:t xml:space="preserve">    </w:t>
      </w:r>
      <w:r w:rsidR="0063797F" w:rsidRPr="00A57CEF">
        <w:rPr>
          <w:rFonts w:ascii="Tahoma" w:hAnsi="Tahoma" w:cs="Tahoma"/>
          <w:sz w:val="24"/>
          <w:szCs w:val="24"/>
        </w:rPr>
        <w:t xml:space="preserve">It is important to recognise that students enter a doctoral programme having established a number of </w:t>
      </w:r>
      <w:r w:rsidR="0063797F" w:rsidRPr="00A57CEF">
        <w:rPr>
          <w:rFonts w:ascii="Tahoma" w:hAnsi="Tahoma" w:cs="Tahoma"/>
          <w:i/>
          <w:sz w:val="24"/>
          <w:szCs w:val="24"/>
        </w:rPr>
        <w:t>selves</w:t>
      </w:r>
      <w:r w:rsidR="0063797F" w:rsidRPr="00A57CEF">
        <w:rPr>
          <w:rFonts w:ascii="Tahoma" w:hAnsi="Tahoma" w:cs="Tahoma"/>
          <w:sz w:val="24"/>
          <w:szCs w:val="24"/>
        </w:rPr>
        <w:t xml:space="preserve"> through identity construction</w:t>
      </w:r>
      <w:r w:rsidR="004D7CA9" w:rsidRPr="00A57CEF">
        <w:rPr>
          <w:rFonts w:ascii="Tahoma" w:hAnsi="Tahoma" w:cs="Tahoma"/>
          <w:sz w:val="24"/>
          <w:szCs w:val="24"/>
        </w:rPr>
        <w:t xml:space="preserve"> in </w:t>
      </w:r>
      <w:r w:rsidRPr="00A57CEF">
        <w:rPr>
          <w:rFonts w:ascii="Tahoma" w:hAnsi="Tahoma" w:cs="Tahoma"/>
          <w:sz w:val="24"/>
          <w:szCs w:val="24"/>
        </w:rPr>
        <w:t>the multitude of roles they perform through socia</w:t>
      </w:r>
      <w:r w:rsidR="00586D43" w:rsidRPr="00A57CEF">
        <w:rPr>
          <w:rFonts w:ascii="Tahoma" w:hAnsi="Tahoma" w:cs="Tahoma"/>
          <w:sz w:val="24"/>
          <w:szCs w:val="24"/>
        </w:rPr>
        <w:t>l interaction (</w:t>
      </w:r>
      <w:r w:rsidR="00B72484" w:rsidRPr="00A57CEF">
        <w:rPr>
          <w:rFonts w:ascii="Tahoma" w:hAnsi="Tahoma" w:cs="Tahoma"/>
          <w:sz w:val="24"/>
          <w:szCs w:val="24"/>
        </w:rPr>
        <w:t>Rayner</w:t>
      </w:r>
      <w:r w:rsidR="009B6754" w:rsidRPr="00A57CEF">
        <w:rPr>
          <w:rFonts w:ascii="Tahoma" w:hAnsi="Tahoma" w:cs="Tahoma"/>
          <w:sz w:val="24"/>
          <w:szCs w:val="24"/>
        </w:rPr>
        <w:t>, Lord, Parr and Sharkey,</w:t>
      </w:r>
      <w:r w:rsidR="00B72484" w:rsidRPr="00A57CEF">
        <w:rPr>
          <w:rFonts w:ascii="Tahoma" w:hAnsi="Tahoma" w:cs="Tahoma"/>
          <w:sz w:val="24"/>
          <w:szCs w:val="24"/>
        </w:rPr>
        <w:t xml:space="preserve"> 2015; </w:t>
      </w:r>
      <w:r w:rsidRPr="00A57CEF">
        <w:rPr>
          <w:rFonts w:ascii="Tahoma" w:hAnsi="Tahoma" w:cs="Tahoma"/>
          <w:sz w:val="24"/>
          <w:szCs w:val="24"/>
        </w:rPr>
        <w:t xml:space="preserve">Ashforth </w:t>
      </w:r>
      <w:r w:rsidR="00142947" w:rsidRPr="00A57CEF">
        <w:rPr>
          <w:rFonts w:ascii="Tahoma" w:hAnsi="Tahoma" w:cs="Tahoma"/>
          <w:sz w:val="24"/>
          <w:szCs w:val="24"/>
        </w:rPr>
        <w:t>and</w:t>
      </w:r>
      <w:r w:rsidRPr="00A57CEF">
        <w:rPr>
          <w:rFonts w:ascii="Tahoma" w:hAnsi="Tahoma" w:cs="Tahoma"/>
          <w:sz w:val="24"/>
          <w:szCs w:val="24"/>
        </w:rPr>
        <w:t xml:space="preserve"> Schinoff, 2016)</w:t>
      </w:r>
      <w:r w:rsidR="0063797F" w:rsidRPr="00A57CEF">
        <w:rPr>
          <w:rFonts w:ascii="Tahoma" w:hAnsi="Tahoma" w:cs="Tahoma"/>
          <w:sz w:val="24"/>
          <w:szCs w:val="24"/>
        </w:rPr>
        <w:t>.</w:t>
      </w:r>
      <w:r w:rsidRPr="00A57CEF">
        <w:rPr>
          <w:rFonts w:ascii="Tahoma" w:hAnsi="Tahoma" w:cs="Tahoma"/>
          <w:sz w:val="24"/>
          <w:szCs w:val="24"/>
        </w:rPr>
        <w:t xml:space="preserve"> During their doctoral journey, however, many students assume new or more demanding roles that challenge the homeostatic equilibrium of their subjective well-being. It is common practice for PhD students</w:t>
      </w:r>
      <w:r w:rsidR="006C3032" w:rsidRPr="00A57CEF">
        <w:rPr>
          <w:rFonts w:ascii="Tahoma" w:hAnsi="Tahoma" w:cs="Tahoma"/>
          <w:sz w:val="24"/>
          <w:szCs w:val="24"/>
        </w:rPr>
        <w:t>, for example,</w:t>
      </w:r>
      <w:r w:rsidRPr="00A57CEF">
        <w:rPr>
          <w:rFonts w:ascii="Tahoma" w:hAnsi="Tahoma" w:cs="Tahoma"/>
          <w:sz w:val="24"/>
          <w:szCs w:val="24"/>
        </w:rPr>
        <w:t xml:space="preserve"> to take on additional responsibilities such as seminar teaching in order to supplement their income and gain valuable experience in preparation for </w:t>
      </w:r>
      <w:r w:rsidR="004D7CA9" w:rsidRPr="00A57CEF">
        <w:rPr>
          <w:rFonts w:ascii="Tahoma" w:hAnsi="Tahoma" w:cs="Tahoma"/>
          <w:sz w:val="24"/>
          <w:szCs w:val="24"/>
        </w:rPr>
        <w:t>a</w:t>
      </w:r>
      <w:r w:rsidRPr="00A57CEF">
        <w:rPr>
          <w:rFonts w:ascii="Tahoma" w:hAnsi="Tahoma" w:cs="Tahoma"/>
          <w:sz w:val="24"/>
          <w:szCs w:val="24"/>
        </w:rPr>
        <w:t xml:space="preserve"> future career in academia.</w:t>
      </w:r>
      <w:r w:rsidR="006C3032" w:rsidRPr="00A57CEF">
        <w:rPr>
          <w:rFonts w:ascii="Tahoma" w:hAnsi="Tahoma" w:cs="Tahoma"/>
          <w:sz w:val="24"/>
          <w:szCs w:val="24"/>
        </w:rPr>
        <w:t xml:space="preserve"> In additi</w:t>
      </w:r>
      <w:r w:rsidR="00724DDE" w:rsidRPr="00A57CEF">
        <w:rPr>
          <w:rFonts w:ascii="Tahoma" w:hAnsi="Tahoma" w:cs="Tahoma"/>
          <w:sz w:val="24"/>
          <w:szCs w:val="24"/>
        </w:rPr>
        <w:t>on, there may be a variety of</w:t>
      </w:r>
      <w:r w:rsidR="006C3032" w:rsidRPr="00A57CEF">
        <w:rPr>
          <w:rFonts w:ascii="Tahoma" w:hAnsi="Tahoma" w:cs="Tahoma"/>
          <w:sz w:val="24"/>
          <w:szCs w:val="24"/>
        </w:rPr>
        <w:t xml:space="preserve"> challenges that confron</w:t>
      </w:r>
      <w:r w:rsidR="00724DDE" w:rsidRPr="00A57CEF">
        <w:rPr>
          <w:rFonts w:ascii="Tahoma" w:hAnsi="Tahoma" w:cs="Tahoma"/>
          <w:sz w:val="24"/>
          <w:szCs w:val="24"/>
        </w:rPr>
        <w:t>t specific groups such as those with caring responsibilities</w:t>
      </w:r>
      <w:r w:rsidR="006C3032" w:rsidRPr="00A57CEF">
        <w:rPr>
          <w:rFonts w:ascii="Tahoma" w:hAnsi="Tahoma" w:cs="Tahoma"/>
          <w:sz w:val="24"/>
          <w:szCs w:val="24"/>
        </w:rPr>
        <w:t xml:space="preserve"> </w:t>
      </w:r>
      <w:r w:rsidR="002B72B5" w:rsidRPr="00A57CEF">
        <w:rPr>
          <w:rFonts w:ascii="Tahoma" w:hAnsi="Tahoma" w:cs="Tahoma"/>
          <w:sz w:val="24"/>
          <w:szCs w:val="24"/>
        </w:rPr>
        <w:t>(Sc</w:t>
      </w:r>
      <w:r w:rsidR="00447D2D" w:rsidRPr="00A57CEF">
        <w:rPr>
          <w:rFonts w:ascii="Tahoma" w:hAnsi="Tahoma" w:cs="Tahoma"/>
          <w:sz w:val="24"/>
          <w:szCs w:val="24"/>
        </w:rPr>
        <w:t>h</w:t>
      </w:r>
      <w:r w:rsidR="002B72B5" w:rsidRPr="00A57CEF">
        <w:rPr>
          <w:rFonts w:ascii="Tahoma" w:hAnsi="Tahoma" w:cs="Tahoma"/>
          <w:sz w:val="24"/>
          <w:szCs w:val="24"/>
        </w:rPr>
        <w:t>midt and Umans, 2014</w:t>
      </w:r>
      <w:r w:rsidR="00B63F22" w:rsidRPr="00A57CEF">
        <w:rPr>
          <w:rFonts w:ascii="Tahoma" w:hAnsi="Tahoma" w:cs="Tahoma"/>
          <w:sz w:val="24"/>
          <w:szCs w:val="24"/>
        </w:rPr>
        <w:t xml:space="preserve">; Gray, Agllias, Schubert </w:t>
      </w:r>
      <w:r w:rsidR="00142947" w:rsidRPr="00A57CEF">
        <w:rPr>
          <w:rFonts w:ascii="Tahoma" w:hAnsi="Tahoma" w:cs="Tahoma"/>
          <w:sz w:val="24"/>
          <w:szCs w:val="24"/>
        </w:rPr>
        <w:t>and</w:t>
      </w:r>
      <w:r w:rsidR="00B63F22" w:rsidRPr="00A57CEF">
        <w:rPr>
          <w:rFonts w:ascii="Tahoma" w:hAnsi="Tahoma" w:cs="Tahoma"/>
          <w:sz w:val="24"/>
          <w:szCs w:val="24"/>
        </w:rPr>
        <w:t xml:space="preserve"> Boddy, 2015</w:t>
      </w:r>
      <w:r w:rsidR="002B72B5" w:rsidRPr="00A57CEF">
        <w:rPr>
          <w:rFonts w:ascii="Tahoma" w:hAnsi="Tahoma" w:cs="Tahoma"/>
          <w:sz w:val="24"/>
          <w:szCs w:val="24"/>
        </w:rPr>
        <w:t xml:space="preserve">) </w:t>
      </w:r>
      <w:r w:rsidR="006C3032" w:rsidRPr="00A57CEF">
        <w:rPr>
          <w:rFonts w:ascii="Tahoma" w:hAnsi="Tahoma" w:cs="Tahoma"/>
          <w:sz w:val="24"/>
          <w:szCs w:val="24"/>
        </w:rPr>
        <w:t>or international students</w:t>
      </w:r>
      <w:r w:rsidR="00724DDE" w:rsidRPr="00A57CEF">
        <w:rPr>
          <w:rFonts w:ascii="Tahoma" w:hAnsi="Tahoma" w:cs="Tahoma"/>
          <w:sz w:val="24"/>
          <w:szCs w:val="24"/>
        </w:rPr>
        <w:t xml:space="preserve"> who encounter cultural shock (Ezebilo, 2012; Yan and Berliner, 2013)</w:t>
      </w:r>
      <w:r w:rsidR="006C3032" w:rsidRPr="00A57CEF">
        <w:rPr>
          <w:rFonts w:ascii="Tahoma" w:hAnsi="Tahoma" w:cs="Tahoma"/>
          <w:sz w:val="24"/>
          <w:szCs w:val="24"/>
        </w:rPr>
        <w:t xml:space="preserve">. </w:t>
      </w:r>
      <w:r w:rsidR="006F5692" w:rsidRPr="00A57CEF">
        <w:rPr>
          <w:rFonts w:ascii="Tahoma" w:hAnsi="Tahoma" w:cs="Tahoma"/>
          <w:sz w:val="24"/>
          <w:szCs w:val="24"/>
        </w:rPr>
        <w:t xml:space="preserve">For those who combine full-time employment outside of the university and who are enrolled onto a </w:t>
      </w:r>
      <w:r w:rsidR="00B15D1E">
        <w:rPr>
          <w:rFonts w:ascii="Tahoma" w:hAnsi="Tahoma" w:cs="Tahoma"/>
          <w:sz w:val="24"/>
          <w:szCs w:val="24"/>
        </w:rPr>
        <w:t>PD</w:t>
      </w:r>
      <w:r w:rsidR="006F5692" w:rsidRPr="00A57CEF">
        <w:rPr>
          <w:rFonts w:ascii="Tahoma" w:hAnsi="Tahoma" w:cs="Tahoma"/>
          <w:sz w:val="24"/>
          <w:szCs w:val="24"/>
        </w:rPr>
        <w:t xml:space="preserve"> there are </w:t>
      </w:r>
      <w:r w:rsidR="006F5692" w:rsidRPr="00A57CEF">
        <w:rPr>
          <w:rFonts w:ascii="Tahoma" w:hAnsi="Tahoma" w:cs="Tahoma"/>
          <w:sz w:val="24"/>
          <w:szCs w:val="24"/>
        </w:rPr>
        <w:lastRenderedPageBreak/>
        <w:t>a</w:t>
      </w:r>
      <w:r w:rsidR="004D7CA9" w:rsidRPr="00A57CEF">
        <w:rPr>
          <w:rFonts w:ascii="Tahoma" w:hAnsi="Tahoma" w:cs="Tahoma"/>
          <w:sz w:val="24"/>
          <w:szCs w:val="24"/>
        </w:rPr>
        <w:t xml:space="preserve">dditional </w:t>
      </w:r>
      <w:r w:rsidR="006F5692" w:rsidRPr="00A57CEF">
        <w:rPr>
          <w:rFonts w:ascii="Tahoma" w:hAnsi="Tahoma" w:cs="Tahoma"/>
          <w:sz w:val="24"/>
          <w:szCs w:val="24"/>
        </w:rPr>
        <w:t>challenges involved in maintaining some form of balance between competing personal, professional and academic demands</w:t>
      </w:r>
      <w:r w:rsidR="003C44F9" w:rsidRPr="00A57CEF">
        <w:rPr>
          <w:rFonts w:ascii="Tahoma" w:hAnsi="Tahoma" w:cs="Tahoma"/>
          <w:sz w:val="24"/>
          <w:szCs w:val="24"/>
        </w:rPr>
        <w:t xml:space="preserve"> (</w:t>
      </w:r>
      <w:r w:rsidR="009B6754" w:rsidRPr="00A57CEF">
        <w:rPr>
          <w:rFonts w:ascii="Tahoma" w:hAnsi="Tahoma" w:cs="Tahoma"/>
          <w:sz w:val="24"/>
          <w:szCs w:val="24"/>
        </w:rPr>
        <w:t xml:space="preserve">Rayner, Lord, Parr and Sharkey, </w:t>
      </w:r>
      <w:r w:rsidR="003C44F9" w:rsidRPr="00A57CEF">
        <w:rPr>
          <w:rFonts w:ascii="Tahoma" w:hAnsi="Tahoma" w:cs="Tahoma"/>
          <w:sz w:val="24"/>
          <w:szCs w:val="24"/>
        </w:rPr>
        <w:t xml:space="preserve">2015; Simpson </w:t>
      </w:r>
      <w:r w:rsidR="00142947" w:rsidRPr="00A57CEF">
        <w:rPr>
          <w:rFonts w:ascii="Tahoma" w:hAnsi="Tahoma" w:cs="Tahoma"/>
          <w:sz w:val="24"/>
          <w:szCs w:val="24"/>
        </w:rPr>
        <w:t>and</w:t>
      </w:r>
      <w:r w:rsidR="003C44F9" w:rsidRPr="00A57CEF">
        <w:rPr>
          <w:rFonts w:ascii="Tahoma" w:hAnsi="Tahoma" w:cs="Tahoma"/>
          <w:sz w:val="24"/>
          <w:szCs w:val="24"/>
        </w:rPr>
        <w:t xml:space="preserve"> Sommer, 2016; </w:t>
      </w:r>
      <w:bookmarkStart w:id="1" w:name="_Hlk87956945"/>
      <w:r w:rsidR="003C44F9" w:rsidRPr="00A57CEF">
        <w:rPr>
          <w:rFonts w:ascii="Tahoma" w:hAnsi="Tahoma" w:cs="Tahoma"/>
          <w:sz w:val="24"/>
          <w:szCs w:val="24"/>
        </w:rPr>
        <w:t xml:space="preserve">Goodall, Huggins, Webber </w:t>
      </w:r>
      <w:r w:rsidR="00142947" w:rsidRPr="00A57CEF">
        <w:rPr>
          <w:rFonts w:ascii="Tahoma" w:hAnsi="Tahoma" w:cs="Tahoma"/>
          <w:sz w:val="24"/>
          <w:szCs w:val="24"/>
        </w:rPr>
        <w:t>and</w:t>
      </w:r>
      <w:r w:rsidR="003C44F9" w:rsidRPr="00A57CEF">
        <w:rPr>
          <w:rFonts w:ascii="Tahoma" w:hAnsi="Tahoma" w:cs="Tahoma"/>
          <w:sz w:val="24"/>
          <w:szCs w:val="24"/>
        </w:rPr>
        <w:t xml:space="preserve"> Wickett</w:t>
      </w:r>
      <w:bookmarkEnd w:id="1"/>
      <w:r w:rsidR="003C44F9" w:rsidRPr="00A57CEF">
        <w:rPr>
          <w:rFonts w:ascii="Tahoma" w:hAnsi="Tahoma" w:cs="Tahoma"/>
          <w:sz w:val="24"/>
          <w:szCs w:val="24"/>
        </w:rPr>
        <w:t>, 2017)</w:t>
      </w:r>
      <w:r w:rsidR="006F5692" w:rsidRPr="00A57CEF">
        <w:rPr>
          <w:rFonts w:ascii="Tahoma" w:hAnsi="Tahoma" w:cs="Tahoma"/>
          <w:sz w:val="24"/>
          <w:szCs w:val="24"/>
        </w:rPr>
        <w:t xml:space="preserve">. For Schmidt and Hansson (2018), </w:t>
      </w:r>
      <w:r w:rsidR="00353F12" w:rsidRPr="00A57CEF">
        <w:rPr>
          <w:rFonts w:ascii="Tahoma" w:hAnsi="Tahoma" w:cs="Tahoma"/>
          <w:sz w:val="24"/>
          <w:szCs w:val="24"/>
        </w:rPr>
        <w:t xml:space="preserve">much of the literature has focussed on </w:t>
      </w:r>
      <w:r w:rsidR="00F94FBC" w:rsidRPr="00A57CEF">
        <w:rPr>
          <w:rFonts w:ascii="Tahoma" w:hAnsi="Tahoma" w:cs="Tahoma"/>
          <w:sz w:val="24"/>
          <w:szCs w:val="24"/>
        </w:rPr>
        <w:t>individual</w:t>
      </w:r>
      <w:r w:rsidR="00353F12" w:rsidRPr="00A57CEF">
        <w:rPr>
          <w:rFonts w:ascii="Tahoma" w:hAnsi="Tahoma" w:cs="Tahoma"/>
          <w:sz w:val="24"/>
          <w:szCs w:val="24"/>
        </w:rPr>
        <w:t xml:space="preserve"> issues, such as supervisory practice, which has led to the lack of a multi-dimensional understanding of subjective well-being. In order to better understand the complexities of the subjective well-being of doctoral students, it is necessary to not only place the individual within their social context </w:t>
      </w:r>
      <w:r w:rsidR="00582A44" w:rsidRPr="00A57CEF">
        <w:rPr>
          <w:rFonts w:ascii="Tahoma" w:hAnsi="Tahoma" w:cs="Tahoma"/>
          <w:sz w:val="24"/>
          <w:szCs w:val="24"/>
        </w:rPr>
        <w:t>but also to understand how effectively they are able to cope with those extraneous demands that exist beyond their doctorate.</w:t>
      </w:r>
    </w:p>
    <w:p w:rsidR="00B53EA3" w:rsidRPr="00A57CEF" w:rsidRDefault="00B53EA3" w:rsidP="00BC5DA9">
      <w:pPr>
        <w:spacing w:line="360" w:lineRule="auto"/>
        <w:rPr>
          <w:rFonts w:ascii="Tahoma" w:hAnsi="Tahoma" w:cs="Tahoma"/>
          <w:sz w:val="28"/>
          <w:szCs w:val="28"/>
        </w:rPr>
      </w:pPr>
      <w:r w:rsidRPr="00A57CEF">
        <w:rPr>
          <w:rFonts w:ascii="Tahoma" w:hAnsi="Tahoma" w:cs="Tahoma"/>
          <w:sz w:val="28"/>
          <w:szCs w:val="28"/>
        </w:rPr>
        <w:t xml:space="preserve">Social ecology </w:t>
      </w:r>
      <w:r w:rsidR="00DD2706" w:rsidRPr="00A57CEF">
        <w:rPr>
          <w:rFonts w:ascii="Tahoma" w:hAnsi="Tahoma" w:cs="Tahoma"/>
          <w:sz w:val="28"/>
          <w:szCs w:val="28"/>
        </w:rPr>
        <w:t xml:space="preserve">systems </w:t>
      </w:r>
      <w:r w:rsidRPr="00A57CEF">
        <w:rPr>
          <w:rFonts w:ascii="Tahoma" w:hAnsi="Tahoma" w:cs="Tahoma"/>
          <w:sz w:val="28"/>
          <w:szCs w:val="28"/>
        </w:rPr>
        <w:t>theory</w:t>
      </w:r>
    </w:p>
    <w:p w:rsidR="00757E89" w:rsidRPr="00A57CEF" w:rsidRDefault="00314385" w:rsidP="00BC5DA9">
      <w:pPr>
        <w:spacing w:line="360" w:lineRule="auto"/>
        <w:rPr>
          <w:rFonts w:ascii="Tahoma" w:hAnsi="Tahoma" w:cs="Tahoma"/>
          <w:sz w:val="24"/>
          <w:szCs w:val="24"/>
        </w:rPr>
      </w:pPr>
      <w:r w:rsidRPr="00A57CEF">
        <w:rPr>
          <w:rFonts w:ascii="Tahoma" w:hAnsi="Tahoma" w:cs="Tahoma"/>
          <w:sz w:val="24"/>
          <w:szCs w:val="24"/>
        </w:rPr>
        <w:t xml:space="preserve">    Social ecology </w:t>
      </w:r>
      <w:r w:rsidR="00DD2706" w:rsidRPr="00A57CEF">
        <w:rPr>
          <w:rFonts w:ascii="Tahoma" w:hAnsi="Tahoma" w:cs="Tahoma"/>
          <w:sz w:val="24"/>
          <w:szCs w:val="24"/>
        </w:rPr>
        <w:t xml:space="preserve">systems </w:t>
      </w:r>
      <w:r w:rsidRPr="00A57CEF">
        <w:rPr>
          <w:rFonts w:ascii="Tahoma" w:hAnsi="Tahoma" w:cs="Tahoma"/>
          <w:sz w:val="24"/>
          <w:szCs w:val="24"/>
        </w:rPr>
        <w:t xml:space="preserve">theory </w:t>
      </w:r>
      <w:r w:rsidR="00F50DC8" w:rsidRPr="00A57CEF">
        <w:rPr>
          <w:rFonts w:ascii="Tahoma" w:hAnsi="Tahoma" w:cs="Tahoma"/>
          <w:sz w:val="24"/>
          <w:szCs w:val="24"/>
        </w:rPr>
        <w:t>(</w:t>
      </w:r>
      <w:proofErr w:type="spellStart"/>
      <w:r w:rsidR="00F50DC8" w:rsidRPr="00A57CEF">
        <w:rPr>
          <w:rFonts w:ascii="Tahoma" w:hAnsi="Tahoma" w:cs="Tahoma"/>
          <w:sz w:val="24"/>
          <w:szCs w:val="24"/>
        </w:rPr>
        <w:t>Bronfenbrenner</w:t>
      </w:r>
      <w:proofErr w:type="spellEnd"/>
      <w:r w:rsidR="00F50DC8" w:rsidRPr="00A57CEF">
        <w:rPr>
          <w:rFonts w:ascii="Tahoma" w:hAnsi="Tahoma" w:cs="Tahoma"/>
          <w:sz w:val="24"/>
          <w:szCs w:val="24"/>
        </w:rPr>
        <w:t>, 1979</w:t>
      </w:r>
      <w:r w:rsidR="00CB58AE" w:rsidRPr="00A57CEF">
        <w:rPr>
          <w:rFonts w:ascii="Tahoma" w:hAnsi="Tahoma" w:cs="Tahoma"/>
          <w:sz w:val="24"/>
          <w:szCs w:val="24"/>
        </w:rPr>
        <w:t xml:space="preserve">; </w:t>
      </w:r>
      <w:proofErr w:type="spellStart"/>
      <w:r w:rsidR="00CB58AE" w:rsidRPr="00A57CEF">
        <w:rPr>
          <w:rFonts w:ascii="Tahoma" w:hAnsi="Tahoma" w:cs="Tahoma"/>
          <w:sz w:val="24"/>
          <w:szCs w:val="24"/>
        </w:rPr>
        <w:t>Bronfe</w:t>
      </w:r>
      <w:r w:rsidR="00875A6D">
        <w:rPr>
          <w:rFonts w:ascii="Tahoma" w:hAnsi="Tahoma" w:cs="Tahoma"/>
          <w:sz w:val="24"/>
          <w:szCs w:val="24"/>
        </w:rPr>
        <w:t>n</w:t>
      </w:r>
      <w:r w:rsidR="00CB58AE" w:rsidRPr="00A57CEF">
        <w:rPr>
          <w:rFonts w:ascii="Tahoma" w:hAnsi="Tahoma" w:cs="Tahoma"/>
          <w:sz w:val="24"/>
          <w:szCs w:val="24"/>
        </w:rPr>
        <w:t>brenner</w:t>
      </w:r>
      <w:proofErr w:type="spellEnd"/>
      <w:r w:rsidR="00CB58AE" w:rsidRPr="00A57CEF">
        <w:rPr>
          <w:rFonts w:ascii="Tahoma" w:hAnsi="Tahoma" w:cs="Tahoma"/>
          <w:sz w:val="24"/>
          <w:szCs w:val="24"/>
        </w:rPr>
        <w:t xml:space="preserve"> and Morris</w:t>
      </w:r>
      <w:r w:rsidR="00F50DC8" w:rsidRPr="00A57CEF">
        <w:rPr>
          <w:rFonts w:ascii="Tahoma" w:hAnsi="Tahoma" w:cs="Tahoma"/>
          <w:sz w:val="24"/>
          <w:szCs w:val="24"/>
        </w:rPr>
        <w:t xml:space="preserve">, 2007) </w:t>
      </w:r>
      <w:r w:rsidRPr="00A57CEF">
        <w:rPr>
          <w:rFonts w:ascii="Tahoma" w:hAnsi="Tahoma" w:cs="Tahoma"/>
          <w:sz w:val="24"/>
          <w:szCs w:val="24"/>
        </w:rPr>
        <w:t>provides a useful conceptual framework within which to understand how individuals interact with their environment</w:t>
      </w:r>
      <w:r w:rsidR="00417D24" w:rsidRPr="00A57CEF">
        <w:rPr>
          <w:rFonts w:ascii="Tahoma" w:hAnsi="Tahoma" w:cs="Tahoma"/>
          <w:sz w:val="24"/>
          <w:szCs w:val="24"/>
        </w:rPr>
        <w:t xml:space="preserve"> (Golden </w:t>
      </w:r>
      <w:r w:rsidR="00142947" w:rsidRPr="00A57CEF">
        <w:rPr>
          <w:rFonts w:ascii="Tahoma" w:hAnsi="Tahoma" w:cs="Tahoma"/>
          <w:sz w:val="24"/>
          <w:szCs w:val="24"/>
        </w:rPr>
        <w:t>and</w:t>
      </w:r>
      <w:r w:rsidR="00417D24" w:rsidRPr="00A57CEF">
        <w:rPr>
          <w:rFonts w:ascii="Tahoma" w:hAnsi="Tahoma" w:cs="Tahoma"/>
          <w:sz w:val="24"/>
          <w:szCs w:val="24"/>
        </w:rPr>
        <w:t xml:space="preserve"> Earp, 2012)</w:t>
      </w:r>
      <w:r w:rsidRPr="00A57CEF">
        <w:rPr>
          <w:rFonts w:ascii="Tahoma" w:hAnsi="Tahoma" w:cs="Tahoma"/>
          <w:sz w:val="24"/>
          <w:szCs w:val="24"/>
        </w:rPr>
        <w:t xml:space="preserve">. This social ecological model of human behaviour (SEM) has informed public health policy since its inception during the 1970s. SEM offers an insight into how complex social structures and processes may influence behaviour, as well as how interventions may be put in place to remedy </w:t>
      </w:r>
      <w:r w:rsidR="00F50DC8" w:rsidRPr="00A57CEF">
        <w:rPr>
          <w:rFonts w:ascii="Tahoma" w:hAnsi="Tahoma" w:cs="Tahoma"/>
          <w:sz w:val="24"/>
          <w:szCs w:val="24"/>
        </w:rPr>
        <w:t xml:space="preserve">health-related </w:t>
      </w:r>
      <w:r w:rsidRPr="00A57CEF">
        <w:rPr>
          <w:rFonts w:ascii="Tahoma" w:hAnsi="Tahoma" w:cs="Tahoma"/>
          <w:sz w:val="24"/>
          <w:szCs w:val="24"/>
        </w:rPr>
        <w:t xml:space="preserve">problems. </w:t>
      </w:r>
      <w:r w:rsidR="008F1A3D" w:rsidRPr="00A57CEF">
        <w:rPr>
          <w:rFonts w:ascii="Tahoma" w:hAnsi="Tahoma" w:cs="Tahoma"/>
          <w:sz w:val="24"/>
          <w:szCs w:val="24"/>
        </w:rPr>
        <w:t xml:space="preserve">SEM has been adopted in a number of contexts to </w:t>
      </w:r>
      <w:r w:rsidR="00417D24" w:rsidRPr="00A57CEF">
        <w:rPr>
          <w:rFonts w:ascii="Tahoma" w:hAnsi="Tahoma" w:cs="Tahoma"/>
          <w:sz w:val="24"/>
          <w:szCs w:val="24"/>
        </w:rPr>
        <w:t>design</w:t>
      </w:r>
      <w:r w:rsidR="008F1A3D" w:rsidRPr="00A57CEF">
        <w:rPr>
          <w:rFonts w:ascii="Tahoma" w:hAnsi="Tahoma" w:cs="Tahoma"/>
          <w:sz w:val="24"/>
          <w:szCs w:val="24"/>
        </w:rPr>
        <w:t xml:space="preserve"> intervention strategies in a range of </w:t>
      </w:r>
      <w:r w:rsidR="005927CC" w:rsidRPr="00A57CEF">
        <w:rPr>
          <w:rFonts w:ascii="Tahoma" w:hAnsi="Tahoma" w:cs="Tahoma"/>
          <w:sz w:val="24"/>
          <w:szCs w:val="24"/>
        </w:rPr>
        <w:t>contexts including</w:t>
      </w:r>
      <w:r w:rsidR="00417D24" w:rsidRPr="00A57CEF">
        <w:rPr>
          <w:rFonts w:ascii="Tahoma" w:hAnsi="Tahoma" w:cs="Tahoma"/>
          <w:sz w:val="24"/>
          <w:szCs w:val="24"/>
        </w:rPr>
        <w:t xml:space="preserve"> health and</w:t>
      </w:r>
      <w:r w:rsidR="008F1A3D" w:rsidRPr="00A57CEF">
        <w:rPr>
          <w:rFonts w:ascii="Tahoma" w:hAnsi="Tahoma" w:cs="Tahoma"/>
          <w:sz w:val="24"/>
          <w:szCs w:val="24"/>
        </w:rPr>
        <w:t xml:space="preserve"> safety </w:t>
      </w:r>
      <w:r w:rsidR="00417D24" w:rsidRPr="00A57CEF">
        <w:rPr>
          <w:rFonts w:ascii="Tahoma" w:hAnsi="Tahoma" w:cs="Tahoma"/>
          <w:sz w:val="24"/>
          <w:szCs w:val="24"/>
        </w:rPr>
        <w:t xml:space="preserve">at work </w:t>
      </w:r>
      <w:r w:rsidR="008F1A3D" w:rsidRPr="00A57CEF">
        <w:rPr>
          <w:rFonts w:ascii="Tahoma" w:hAnsi="Tahoma" w:cs="Tahoma"/>
          <w:sz w:val="24"/>
          <w:szCs w:val="24"/>
        </w:rPr>
        <w:t xml:space="preserve">(Lee, Bendixsen, Liebma </w:t>
      </w:r>
      <w:r w:rsidR="00142947" w:rsidRPr="00A57CEF">
        <w:rPr>
          <w:rFonts w:ascii="Tahoma" w:hAnsi="Tahoma" w:cs="Tahoma"/>
          <w:sz w:val="24"/>
          <w:szCs w:val="24"/>
        </w:rPr>
        <w:t>and</w:t>
      </w:r>
      <w:r w:rsidR="008F1A3D" w:rsidRPr="00A57CEF">
        <w:rPr>
          <w:rFonts w:ascii="Tahoma" w:hAnsi="Tahoma" w:cs="Tahoma"/>
          <w:sz w:val="24"/>
          <w:szCs w:val="24"/>
        </w:rPr>
        <w:t xml:space="preserve"> Gallagher, 2017)</w:t>
      </w:r>
      <w:r w:rsidR="005927CC" w:rsidRPr="00A57CEF">
        <w:rPr>
          <w:rFonts w:ascii="Tahoma" w:hAnsi="Tahoma" w:cs="Tahoma"/>
          <w:sz w:val="24"/>
          <w:szCs w:val="24"/>
        </w:rPr>
        <w:t xml:space="preserve">, </w:t>
      </w:r>
      <w:r w:rsidR="009529CA" w:rsidRPr="00A57CEF">
        <w:rPr>
          <w:rFonts w:ascii="Tahoma" w:hAnsi="Tahoma" w:cs="Tahoma"/>
          <w:sz w:val="24"/>
          <w:szCs w:val="24"/>
        </w:rPr>
        <w:t xml:space="preserve">health education (Golden </w:t>
      </w:r>
      <w:r w:rsidR="00142947" w:rsidRPr="00A57CEF">
        <w:rPr>
          <w:rFonts w:ascii="Tahoma" w:hAnsi="Tahoma" w:cs="Tahoma"/>
          <w:sz w:val="24"/>
          <w:szCs w:val="24"/>
        </w:rPr>
        <w:t>and</w:t>
      </w:r>
      <w:r w:rsidR="009529CA" w:rsidRPr="00A57CEF">
        <w:rPr>
          <w:rFonts w:ascii="Tahoma" w:hAnsi="Tahoma" w:cs="Tahoma"/>
          <w:sz w:val="24"/>
          <w:szCs w:val="24"/>
        </w:rPr>
        <w:t xml:space="preserve"> Earp, 2012)</w:t>
      </w:r>
      <w:r w:rsidR="00DD2706" w:rsidRPr="00A57CEF">
        <w:rPr>
          <w:rFonts w:ascii="Tahoma" w:hAnsi="Tahoma" w:cs="Tahoma"/>
          <w:sz w:val="24"/>
          <w:szCs w:val="24"/>
        </w:rPr>
        <w:t>,</w:t>
      </w:r>
      <w:r w:rsidR="009529CA" w:rsidRPr="00A57CEF">
        <w:rPr>
          <w:rFonts w:ascii="Tahoma" w:hAnsi="Tahoma" w:cs="Tahoma"/>
          <w:sz w:val="24"/>
          <w:szCs w:val="24"/>
        </w:rPr>
        <w:t xml:space="preserve"> mental health and well-being (Reupert, 2017) </w:t>
      </w:r>
      <w:r w:rsidR="00417D24" w:rsidRPr="00A57CEF">
        <w:rPr>
          <w:rFonts w:ascii="Tahoma" w:hAnsi="Tahoma" w:cs="Tahoma"/>
          <w:sz w:val="24"/>
          <w:szCs w:val="24"/>
        </w:rPr>
        <w:t xml:space="preserve">and </w:t>
      </w:r>
      <w:r w:rsidR="005927CC" w:rsidRPr="00A57CEF">
        <w:rPr>
          <w:rFonts w:ascii="Tahoma" w:hAnsi="Tahoma" w:cs="Tahoma"/>
          <w:sz w:val="24"/>
          <w:szCs w:val="24"/>
        </w:rPr>
        <w:t xml:space="preserve">suicide prevention (Cramer </w:t>
      </w:r>
      <w:r w:rsidR="00142947" w:rsidRPr="00A57CEF">
        <w:rPr>
          <w:rFonts w:ascii="Tahoma" w:hAnsi="Tahoma" w:cs="Tahoma"/>
          <w:sz w:val="24"/>
          <w:szCs w:val="24"/>
        </w:rPr>
        <w:t>and</w:t>
      </w:r>
      <w:r w:rsidR="005927CC" w:rsidRPr="00A57CEF">
        <w:rPr>
          <w:rFonts w:ascii="Tahoma" w:hAnsi="Tahoma" w:cs="Tahoma"/>
          <w:sz w:val="24"/>
          <w:szCs w:val="24"/>
        </w:rPr>
        <w:t xml:space="preserve"> Kapusta, 2017)</w:t>
      </w:r>
      <w:r w:rsidR="00C975F4" w:rsidRPr="00A57CEF">
        <w:rPr>
          <w:rFonts w:ascii="Tahoma" w:hAnsi="Tahoma" w:cs="Tahoma"/>
          <w:sz w:val="24"/>
          <w:szCs w:val="24"/>
        </w:rPr>
        <w:t>. Table</w:t>
      </w:r>
      <w:r w:rsidR="00417D24" w:rsidRPr="00A57CEF">
        <w:rPr>
          <w:rFonts w:ascii="Tahoma" w:hAnsi="Tahoma" w:cs="Tahoma"/>
          <w:sz w:val="24"/>
          <w:szCs w:val="24"/>
        </w:rPr>
        <w:t xml:space="preserve"> 1 describes Bronfenbrenner’s (1979) conceptualisation of the interactions within complex social systems</w:t>
      </w:r>
      <w:r w:rsidR="009F568F" w:rsidRPr="00A57CEF">
        <w:rPr>
          <w:rFonts w:ascii="Tahoma" w:hAnsi="Tahoma" w:cs="Tahoma"/>
          <w:sz w:val="24"/>
          <w:szCs w:val="24"/>
        </w:rPr>
        <w:t>, with levels of abstraction from the individual</w:t>
      </w:r>
      <w:r w:rsidR="00417D24" w:rsidRPr="00A57CEF">
        <w:rPr>
          <w:rFonts w:ascii="Tahoma" w:hAnsi="Tahoma" w:cs="Tahoma"/>
          <w:sz w:val="24"/>
          <w:szCs w:val="24"/>
        </w:rPr>
        <w:t>.</w:t>
      </w:r>
      <w:r w:rsidR="009F568F" w:rsidRPr="00A57CEF">
        <w:rPr>
          <w:rFonts w:ascii="Tahoma" w:hAnsi="Tahoma" w:cs="Tahoma"/>
          <w:sz w:val="24"/>
          <w:szCs w:val="24"/>
        </w:rPr>
        <w:t xml:space="preserve"> </w:t>
      </w:r>
    </w:p>
    <w:tbl>
      <w:tblPr>
        <w:tblStyle w:val="TableGrid1"/>
        <w:tblW w:w="0" w:type="auto"/>
        <w:tblLook w:val="04A0"/>
      </w:tblPr>
      <w:tblGrid>
        <w:gridCol w:w="2263"/>
        <w:gridCol w:w="6521"/>
      </w:tblGrid>
      <w:tr w:rsidR="00A57CEF" w:rsidRPr="00A57CEF" w:rsidTr="00900FC7">
        <w:tc>
          <w:tcPr>
            <w:tcW w:w="2263" w:type="dxa"/>
          </w:tcPr>
          <w:p w:rsidR="00900FC7" w:rsidRPr="00A57CEF" w:rsidRDefault="00900FC7" w:rsidP="00900FC7">
            <w:pPr>
              <w:rPr>
                <w:rFonts w:ascii="Calibri" w:eastAsia="Calibri" w:hAnsi="Calibri" w:cs="Times New Roman"/>
                <w:b/>
                <w:sz w:val="24"/>
                <w:szCs w:val="24"/>
              </w:rPr>
            </w:pPr>
            <w:r w:rsidRPr="00A57CEF">
              <w:rPr>
                <w:rFonts w:ascii="Calibri" w:eastAsia="Calibri" w:hAnsi="Calibri" w:cs="Times New Roman"/>
                <w:b/>
                <w:sz w:val="24"/>
                <w:szCs w:val="24"/>
              </w:rPr>
              <w:t>Descriptor</w:t>
            </w:r>
          </w:p>
        </w:tc>
        <w:tc>
          <w:tcPr>
            <w:tcW w:w="6521" w:type="dxa"/>
          </w:tcPr>
          <w:p w:rsidR="00900FC7" w:rsidRPr="00A57CEF" w:rsidRDefault="00900FC7" w:rsidP="00900FC7">
            <w:pPr>
              <w:rPr>
                <w:rFonts w:ascii="Calibri" w:eastAsia="Calibri" w:hAnsi="Calibri" w:cs="Times New Roman"/>
                <w:b/>
                <w:sz w:val="24"/>
                <w:szCs w:val="24"/>
              </w:rPr>
            </w:pPr>
            <w:r w:rsidRPr="00A57CEF">
              <w:rPr>
                <w:rFonts w:ascii="Calibri" w:eastAsia="Calibri" w:hAnsi="Calibri" w:cs="Times New Roman"/>
                <w:b/>
                <w:sz w:val="24"/>
                <w:szCs w:val="24"/>
              </w:rPr>
              <w:t>Exemplified by</w:t>
            </w:r>
          </w:p>
        </w:tc>
      </w:tr>
      <w:tr w:rsidR="00A57CEF" w:rsidRPr="00A57CEF" w:rsidTr="00900FC7">
        <w:tc>
          <w:tcPr>
            <w:tcW w:w="2263" w:type="dxa"/>
          </w:tcPr>
          <w:p w:rsidR="00900FC7" w:rsidRPr="00A57CEF" w:rsidRDefault="00900FC7" w:rsidP="00900FC7">
            <w:pPr>
              <w:rPr>
                <w:rFonts w:ascii="Calibri" w:eastAsia="Calibri" w:hAnsi="Calibri" w:cs="Times New Roman"/>
                <w:sz w:val="24"/>
                <w:szCs w:val="24"/>
              </w:rPr>
            </w:pPr>
            <w:r w:rsidRPr="00A57CEF">
              <w:rPr>
                <w:rFonts w:ascii="Calibri" w:eastAsia="Calibri" w:hAnsi="Calibri" w:cs="Times New Roman"/>
                <w:sz w:val="24"/>
                <w:szCs w:val="24"/>
              </w:rPr>
              <w:t>The individual</w:t>
            </w:r>
          </w:p>
        </w:tc>
        <w:tc>
          <w:tcPr>
            <w:tcW w:w="6521" w:type="dxa"/>
          </w:tcPr>
          <w:p w:rsidR="00900FC7" w:rsidRPr="00A57CEF" w:rsidRDefault="00900FC7" w:rsidP="00900FC7">
            <w:pPr>
              <w:rPr>
                <w:rFonts w:ascii="Calibri" w:eastAsia="Calibri" w:hAnsi="Calibri" w:cs="Times New Roman"/>
                <w:sz w:val="24"/>
                <w:szCs w:val="24"/>
              </w:rPr>
            </w:pPr>
            <w:r w:rsidRPr="00A57CEF">
              <w:rPr>
                <w:rFonts w:ascii="Calibri" w:eastAsia="Calibri" w:hAnsi="Calibri" w:cs="Times New Roman"/>
                <w:sz w:val="24"/>
                <w:szCs w:val="24"/>
              </w:rPr>
              <w:t>Personal history, goals and concerns</w:t>
            </w:r>
          </w:p>
        </w:tc>
      </w:tr>
      <w:tr w:rsidR="00A57CEF" w:rsidRPr="00A57CEF" w:rsidTr="00900FC7">
        <w:tc>
          <w:tcPr>
            <w:tcW w:w="2263" w:type="dxa"/>
          </w:tcPr>
          <w:p w:rsidR="00900FC7" w:rsidRPr="00A57CEF" w:rsidRDefault="00900FC7" w:rsidP="00900FC7">
            <w:pPr>
              <w:rPr>
                <w:rFonts w:ascii="Calibri" w:eastAsia="Calibri" w:hAnsi="Calibri" w:cs="Times New Roman"/>
                <w:sz w:val="24"/>
                <w:szCs w:val="24"/>
              </w:rPr>
            </w:pPr>
            <w:r w:rsidRPr="00A57CEF">
              <w:rPr>
                <w:rFonts w:ascii="Calibri" w:eastAsia="Calibri" w:hAnsi="Calibri" w:cs="Times New Roman"/>
                <w:sz w:val="24"/>
                <w:szCs w:val="24"/>
              </w:rPr>
              <w:t>The microsystem</w:t>
            </w:r>
          </w:p>
        </w:tc>
        <w:tc>
          <w:tcPr>
            <w:tcW w:w="6521" w:type="dxa"/>
          </w:tcPr>
          <w:p w:rsidR="00900FC7" w:rsidRPr="00A57CEF" w:rsidRDefault="00900FC7" w:rsidP="00900FC7">
            <w:pPr>
              <w:rPr>
                <w:rFonts w:ascii="Calibri" w:eastAsia="Calibri" w:hAnsi="Calibri" w:cs="Times New Roman"/>
                <w:sz w:val="24"/>
                <w:szCs w:val="24"/>
              </w:rPr>
            </w:pPr>
            <w:r w:rsidRPr="00A57CEF">
              <w:rPr>
                <w:rFonts w:ascii="Calibri" w:eastAsia="Calibri" w:hAnsi="Calibri" w:cs="Times New Roman"/>
                <w:sz w:val="24"/>
                <w:szCs w:val="24"/>
              </w:rPr>
              <w:t>Those immediate factors on life, such as health and family support</w:t>
            </w:r>
          </w:p>
        </w:tc>
      </w:tr>
      <w:tr w:rsidR="00A57CEF" w:rsidRPr="00A57CEF" w:rsidTr="00900FC7">
        <w:tc>
          <w:tcPr>
            <w:tcW w:w="2263" w:type="dxa"/>
          </w:tcPr>
          <w:p w:rsidR="00900FC7" w:rsidRPr="00A57CEF" w:rsidRDefault="00900FC7" w:rsidP="00900FC7">
            <w:pPr>
              <w:rPr>
                <w:rFonts w:ascii="Calibri" w:eastAsia="Calibri" w:hAnsi="Calibri" w:cs="Times New Roman"/>
                <w:sz w:val="24"/>
                <w:szCs w:val="24"/>
              </w:rPr>
            </w:pPr>
            <w:r w:rsidRPr="00A57CEF">
              <w:rPr>
                <w:rFonts w:ascii="Calibri" w:eastAsia="Calibri" w:hAnsi="Calibri" w:cs="Times New Roman"/>
                <w:sz w:val="24"/>
                <w:szCs w:val="24"/>
              </w:rPr>
              <w:t>The mesosystem</w:t>
            </w:r>
          </w:p>
        </w:tc>
        <w:tc>
          <w:tcPr>
            <w:tcW w:w="6521" w:type="dxa"/>
          </w:tcPr>
          <w:p w:rsidR="00900FC7" w:rsidRPr="00A57CEF" w:rsidRDefault="00900FC7" w:rsidP="00900FC7">
            <w:pPr>
              <w:rPr>
                <w:rFonts w:ascii="Calibri" w:eastAsia="Calibri" w:hAnsi="Calibri" w:cs="Times New Roman"/>
                <w:sz w:val="24"/>
                <w:szCs w:val="24"/>
              </w:rPr>
            </w:pPr>
            <w:r w:rsidRPr="00A57CEF">
              <w:rPr>
                <w:rFonts w:ascii="Calibri" w:eastAsia="Calibri" w:hAnsi="Calibri" w:cs="Times New Roman"/>
                <w:sz w:val="24"/>
                <w:szCs w:val="24"/>
              </w:rPr>
              <w:t>Civil society, such as the working environment or university</w:t>
            </w:r>
          </w:p>
        </w:tc>
      </w:tr>
      <w:tr w:rsidR="00A57CEF" w:rsidRPr="00A57CEF" w:rsidTr="00900FC7">
        <w:tc>
          <w:tcPr>
            <w:tcW w:w="2263" w:type="dxa"/>
          </w:tcPr>
          <w:p w:rsidR="00900FC7" w:rsidRPr="00A57CEF" w:rsidRDefault="00900FC7" w:rsidP="00900FC7">
            <w:pPr>
              <w:rPr>
                <w:rFonts w:ascii="Calibri" w:eastAsia="Calibri" w:hAnsi="Calibri" w:cs="Times New Roman"/>
                <w:sz w:val="24"/>
                <w:szCs w:val="24"/>
              </w:rPr>
            </w:pPr>
            <w:r w:rsidRPr="00A57CEF">
              <w:rPr>
                <w:rFonts w:ascii="Calibri" w:eastAsia="Calibri" w:hAnsi="Calibri" w:cs="Times New Roman"/>
                <w:sz w:val="24"/>
                <w:szCs w:val="24"/>
              </w:rPr>
              <w:t xml:space="preserve">The </w:t>
            </w:r>
            <w:proofErr w:type="spellStart"/>
            <w:r w:rsidRPr="00A57CEF">
              <w:rPr>
                <w:rFonts w:ascii="Calibri" w:eastAsia="Calibri" w:hAnsi="Calibri" w:cs="Times New Roman"/>
                <w:sz w:val="24"/>
                <w:szCs w:val="24"/>
              </w:rPr>
              <w:t>exosystem</w:t>
            </w:r>
            <w:proofErr w:type="spellEnd"/>
          </w:p>
        </w:tc>
        <w:tc>
          <w:tcPr>
            <w:tcW w:w="6521" w:type="dxa"/>
          </w:tcPr>
          <w:p w:rsidR="00900FC7" w:rsidRPr="00A57CEF" w:rsidRDefault="00900FC7" w:rsidP="00900FC7">
            <w:pPr>
              <w:rPr>
                <w:rFonts w:ascii="Calibri" w:eastAsia="Calibri" w:hAnsi="Calibri" w:cs="Times New Roman"/>
                <w:sz w:val="24"/>
                <w:szCs w:val="24"/>
              </w:rPr>
            </w:pPr>
            <w:r w:rsidRPr="00A57CEF">
              <w:rPr>
                <w:rFonts w:ascii="Calibri" w:eastAsia="Calibri" w:hAnsi="Calibri" w:cs="Times New Roman"/>
                <w:sz w:val="24"/>
                <w:szCs w:val="24"/>
              </w:rPr>
              <w:t>The nature and quality of social interaction, such as during supervision</w:t>
            </w:r>
          </w:p>
        </w:tc>
      </w:tr>
      <w:tr w:rsidR="00A57CEF" w:rsidRPr="00A57CEF" w:rsidTr="00900FC7">
        <w:tc>
          <w:tcPr>
            <w:tcW w:w="2263" w:type="dxa"/>
          </w:tcPr>
          <w:p w:rsidR="00900FC7" w:rsidRPr="00A57CEF" w:rsidRDefault="00900FC7" w:rsidP="00900FC7">
            <w:pPr>
              <w:rPr>
                <w:rFonts w:ascii="Calibri" w:eastAsia="Calibri" w:hAnsi="Calibri" w:cs="Times New Roman"/>
                <w:sz w:val="24"/>
                <w:szCs w:val="24"/>
              </w:rPr>
            </w:pPr>
            <w:r w:rsidRPr="00A57CEF">
              <w:rPr>
                <w:rFonts w:ascii="Calibri" w:eastAsia="Calibri" w:hAnsi="Calibri" w:cs="Times New Roman"/>
                <w:sz w:val="24"/>
                <w:szCs w:val="24"/>
              </w:rPr>
              <w:t>The macrosystem</w:t>
            </w:r>
          </w:p>
        </w:tc>
        <w:tc>
          <w:tcPr>
            <w:tcW w:w="6521" w:type="dxa"/>
          </w:tcPr>
          <w:p w:rsidR="00900FC7" w:rsidRPr="00A57CEF" w:rsidRDefault="00900FC7" w:rsidP="00900FC7">
            <w:pPr>
              <w:rPr>
                <w:rFonts w:ascii="Calibri" w:eastAsia="Calibri" w:hAnsi="Calibri" w:cs="Times New Roman"/>
                <w:sz w:val="24"/>
                <w:szCs w:val="24"/>
              </w:rPr>
            </w:pPr>
            <w:r w:rsidRPr="00A57CEF">
              <w:rPr>
                <w:rFonts w:ascii="Calibri" w:eastAsia="Calibri" w:hAnsi="Calibri" w:cs="Times New Roman"/>
                <w:sz w:val="24"/>
                <w:szCs w:val="24"/>
              </w:rPr>
              <w:t>Societal values and beliefs that influence an individual</w:t>
            </w:r>
          </w:p>
        </w:tc>
      </w:tr>
    </w:tbl>
    <w:p w:rsidR="00C975F4" w:rsidRPr="00A57CEF" w:rsidRDefault="00900FC7" w:rsidP="00900FC7">
      <w:pPr>
        <w:spacing w:after="200" w:line="240" w:lineRule="auto"/>
        <w:rPr>
          <w:rFonts w:ascii="Calibri" w:eastAsia="Calibri" w:hAnsi="Calibri" w:cs="Times New Roman"/>
          <w:b/>
          <w:bCs/>
          <w:iCs/>
          <w:sz w:val="24"/>
          <w:szCs w:val="24"/>
        </w:rPr>
      </w:pPr>
      <w:r w:rsidRPr="00A57CEF">
        <w:rPr>
          <w:rFonts w:ascii="Calibri" w:eastAsia="Calibri" w:hAnsi="Calibri" w:cs="Times New Roman"/>
          <w:b/>
          <w:bCs/>
          <w:iCs/>
          <w:sz w:val="24"/>
          <w:szCs w:val="24"/>
        </w:rPr>
        <w:lastRenderedPageBreak/>
        <w:t xml:space="preserve">Table </w:t>
      </w:r>
      <w:r w:rsidR="009909F0" w:rsidRPr="00A57CEF">
        <w:rPr>
          <w:rFonts w:ascii="Calibri" w:eastAsia="Calibri" w:hAnsi="Calibri" w:cs="Times New Roman"/>
          <w:b/>
          <w:bCs/>
          <w:iCs/>
          <w:sz w:val="24"/>
          <w:szCs w:val="24"/>
        </w:rPr>
        <w:fldChar w:fldCharType="begin"/>
      </w:r>
      <w:r w:rsidRPr="00A57CEF">
        <w:rPr>
          <w:rFonts w:ascii="Calibri" w:eastAsia="Calibri" w:hAnsi="Calibri" w:cs="Times New Roman"/>
          <w:b/>
          <w:bCs/>
          <w:iCs/>
          <w:sz w:val="24"/>
          <w:szCs w:val="24"/>
        </w:rPr>
        <w:instrText xml:space="preserve"> SEQ Figure \* ARABIC </w:instrText>
      </w:r>
      <w:r w:rsidR="009909F0" w:rsidRPr="00A57CEF">
        <w:rPr>
          <w:rFonts w:ascii="Calibri" w:eastAsia="Calibri" w:hAnsi="Calibri" w:cs="Times New Roman"/>
          <w:b/>
          <w:bCs/>
          <w:iCs/>
          <w:sz w:val="24"/>
          <w:szCs w:val="24"/>
        </w:rPr>
        <w:fldChar w:fldCharType="separate"/>
      </w:r>
      <w:r w:rsidRPr="00A57CEF">
        <w:rPr>
          <w:rFonts w:ascii="Calibri" w:eastAsia="Calibri" w:hAnsi="Calibri" w:cs="Times New Roman"/>
          <w:b/>
          <w:bCs/>
          <w:iCs/>
          <w:noProof/>
          <w:sz w:val="24"/>
          <w:szCs w:val="24"/>
        </w:rPr>
        <w:t>1</w:t>
      </w:r>
      <w:r w:rsidR="009909F0" w:rsidRPr="00A57CEF">
        <w:rPr>
          <w:rFonts w:ascii="Calibri" w:eastAsia="Calibri" w:hAnsi="Calibri" w:cs="Times New Roman"/>
          <w:b/>
          <w:bCs/>
          <w:iCs/>
          <w:sz w:val="24"/>
          <w:szCs w:val="24"/>
        </w:rPr>
        <w:fldChar w:fldCharType="end"/>
      </w:r>
      <w:r w:rsidRPr="00A57CEF">
        <w:rPr>
          <w:rFonts w:ascii="Calibri" w:eastAsia="Calibri" w:hAnsi="Calibri" w:cs="Times New Roman"/>
          <w:b/>
          <w:bCs/>
          <w:iCs/>
          <w:sz w:val="24"/>
          <w:szCs w:val="24"/>
        </w:rPr>
        <w:t>. A summary of key terms in Bronfenbrenner’s (1979) ecological systems theory.</w:t>
      </w:r>
    </w:p>
    <w:p w:rsidR="00FF7716" w:rsidRPr="00A57CEF" w:rsidRDefault="00FF7716" w:rsidP="00900FC7">
      <w:pPr>
        <w:spacing w:after="200" w:line="240" w:lineRule="auto"/>
        <w:rPr>
          <w:rFonts w:ascii="Calibri" w:eastAsia="Calibri" w:hAnsi="Calibri" w:cs="Times New Roman"/>
          <w:b/>
          <w:bCs/>
          <w:iCs/>
          <w:sz w:val="24"/>
          <w:szCs w:val="24"/>
        </w:rPr>
      </w:pPr>
    </w:p>
    <w:p w:rsidR="00BC6EE0" w:rsidRPr="00A57CEF" w:rsidRDefault="00BC6EE0" w:rsidP="00BC5DA9">
      <w:pPr>
        <w:spacing w:line="360" w:lineRule="auto"/>
        <w:rPr>
          <w:rFonts w:ascii="Tahoma" w:hAnsi="Tahoma" w:cs="Tahoma"/>
          <w:sz w:val="24"/>
          <w:szCs w:val="24"/>
        </w:rPr>
      </w:pPr>
      <w:r w:rsidRPr="00A57CEF">
        <w:rPr>
          <w:rFonts w:ascii="Tahoma" w:hAnsi="Tahoma" w:cs="Tahoma"/>
          <w:sz w:val="24"/>
          <w:szCs w:val="24"/>
        </w:rPr>
        <w:t xml:space="preserve">For Pychyl and Little (1998), </w:t>
      </w:r>
      <w:r w:rsidR="00D02C74" w:rsidRPr="00A57CEF">
        <w:rPr>
          <w:rFonts w:ascii="Tahoma" w:hAnsi="Tahoma" w:cs="Tahoma"/>
          <w:sz w:val="24"/>
          <w:szCs w:val="24"/>
        </w:rPr>
        <w:t xml:space="preserve">a student’s well-being is tied to the complex trade-off between manageability and meaning, and a reconciliation between their present and potential future contexts. </w:t>
      </w:r>
      <w:r w:rsidR="00DD2706" w:rsidRPr="00A57CEF">
        <w:rPr>
          <w:rFonts w:ascii="Tahoma" w:hAnsi="Tahoma" w:cs="Tahoma"/>
          <w:sz w:val="24"/>
          <w:szCs w:val="24"/>
        </w:rPr>
        <w:t>Hence, s</w:t>
      </w:r>
      <w:r w:rsidR="007071C0" w:rsidRPr="00A57CEF">
        <w:rPr>
          <w:rFonts w:ascii="Tahoma" w:hAnsi="Tahoma" w:cs="Tahoma"/>
          <w:sz w:val="24"/>
          <w:szCs w:val="24"/>
        </w:rPr>
        <w:t>tudying fo</w:t>
      </w:r>
      <w:r w:rsidR="008B4A9A" w:rsidRPr="00A57CEF">
        <w:rPr>
          <w:rFonts w:ascii="Tahoma" w:hAnsi="Tahoma" w:cs="Tahoma"/>
          <w:sz w:val="24"/>
          <w:szCs w:val="24"/>
        </w:rPr>
        <w:t>r a doctorate can</w:t>
      </w:r>
      <w:r w:rsidR="00D07EFB" w:rsidRPr="00A57CEF">
        <w:rPr>
          <w:rFonts w:ascii="Tahoma" w:hAnsi="Tahoma" w:cs="Tahoma"/>
          <w:sz w:val="24"/>
          <w:szCs w:val="24"/>
        </w:rPr>
        <w:t xml:space="preserve"> be</w:t>
      </w:r>
      <w:r w:rsidR="007071C0" w:rsidRPr="00A57CEF">
        <w:rPr>
          <w:rFonts w:ascii="Tahoma" w:hAnsi="Tahoma" w:cs="Tahoma"/>
          <w:sz w:val="24"/>
          <w:szCs w:val="24"/>
        </w:rPr>
        <w:t xml:space="preserve"> viewed as an illustrative example of how individuals interact with the complexity of social and organisational systems</w:t>
      </w:r>
      <w:r w:rsidR="00DD2706" w:rsidRPr="00A57CEF">
        <w:rPr>
          <w:rFonts w:ascii="Tahoma" w:hAnsi="Tahoma" w:cs="Tahoma"/>
          <w:sz w:val="24"/>
          <w:szCs w:val="24"/>
        </w:rPr>
        <w:t>, and</w:t>
      </w:r>
      <w:r w:rsidR="007071C0" w:rsidRPr="00A57CEF">
        <w:rPr>
          <w:rFonts w:ascii="Tahoma" w:hAnsi="Tahoma" w:cs="Tahoma"/>
          <w:sz w:val="24"/>
          <w:szCs w:val="24"/>
        </w:rPr>
        <w:t xml:space="preserve"> SEM may usefully inform how we conceptualise doctoral </w:t>
      </w:r>
      <w:r w:rsidR="006D275F" w:rsidRPr="00A57CEF">
        <w:rPr>
          <w:rFonts w:ascii="Tahoma" w:hAnsi="Tahoma" w:cs="Tahoma"/>
          <w:sz w:val="24"/>
          <w:szCs w:val="24"/>
        </w:rPr>
        <w:t>students’</w:t>
      </w:r>
      <w:r w:rsidR="007071C0" w:rsidRPr="00A57CEF">
        <w:rPr>
          <w:rFonts w:ascii="Tahoma" w:hAnsi="Tahoma" w:cs="Tahoma"/>
          <w:sz w:val="24"/>
          <w:szCs w:val="24"/>
        </w:rPr>
        <w:t xml:space="preserve"> interact</w:t>
      </w:r>
      <w:r w:rsidR="00DD2706" w:rsidRPr="00A57CEF">
        <w:rPr>
          <w:rFonts w:ascii="Tahoma" w:hAnsi="Tahoma" w:cs="Tahoma"/>
          <w:sz w:val="24"/>
          <w:szCs w:val="24"/>
        </w:rPr>
        <w:t>ions</w:t>
      </w:r>
      <w:r w:rsidR="007071C0" w:rsidRPr="00A57CEF">
        <w:rPr>
          <w:rFonts w:ascii="Tahoma" w:hAnsi="Tahoma" w:cs="Tahoma"/>
          <w:sz w:val="24"/>
          <w:szCs w:val="24"/>
        </w:rPr>
        <w:t xml:space="preserve"> within the scholarly community and the</w:t>
      </w:r>
      <w:r w:rsidR="006D275F" w:rsidRPr="00A57CEF">
        <w:rPr>
          <w:rFonts w:ascii="Tahoma" w:hAnsi="Tahoma" w:cs="Tahoma"/>
          <w:sz w:val="24"/>
          <w:szCs w:val="24"/>
        </w:rPr>
        <w:t>ir</w:t>
      </w:r>
      <w:r w:rsidR="007071C0" w:rsidRPr="00A57CEF">
        <w:rPr>
          <w:rFonts w:ascii="Tahoma" w:hAnsi="Tahoma" w:cs="Tahoma"/>
          <w:sz w:val="24"/>
          <w:szCs w:val="24"/>
        </w:rPr>
        <w:t xml:space="preserve"> extended social network</w:t>
      </w:r>
      <w:r w:rsidR="006D275F" w:rsidRPr="00A57CEF">
        <w:rPr>
          <w:rFonts w:ascii="Tahoma" w:hAnsi="Tahoma" w:cs="Tahoma"/>
          <w:sz w:val="24"/>
          <w:szCs w:val="24"/>
        </w:rPr>
        <w:t>s</w:t>
      </w:r>
      <w:r w:rsidR="007071C0" w:rsidRPr="00A57CEF">
        <w:rPr>
          <w:rFonts w:ascii="Tahoma" w:hAnsi="Tahoma" w:cs="Tahoma"/>
          <w:sz w:val="24"/>
          <w:szCs w:val="24"/>
        </w:rPr>
        <w:t xml:space="preserve">. </w:t>
      </w:r>
      <w:r w:rsidRPr="00A57CEF">
        <w:rPr>
          <w:rFonts w:ascii="Tahoma" w:hAnsi="Tahoma" w:cs="Tahoma"/>
          <w:sz w:val="24"/>
          <w:szCs w:val="24"/>
        </w:rPr>
        <w:t xml:space="preserve"> </w:t>
      </w:r>
    </w:p>
    <w:p w:rsidR="007071C0" w:rsidRPr="00A57CEF" w:rsidRDefault="00634287" w:rsidP="00BC5DA9">
      <w:pPr>
        <w:spacing w:line="360" w:lineRule="auto"/>
        <w:rPr>
          <w:rFonts w:ascii="Tahoma" w:hAnsi="Tahoma" w:cs="Tahoma"/>
          <w:sz w:val="24"/>
          <w:szCs w:val="24"/>
        </w:rPr>
      </w:pPr>
      <w:r w:rsidRPr="00A57CEF">
        <w:rPr>
          <w:rFonts w:ascii="Tahoma" w:hAnsi="Tahoma" w:cs="Tahoma"/>
          <w:sz w:val="24"/>
          <w:szCs w:val="24"/>
        </w:rPr>
        <w:t xml:space="preserve">    </w:t>
      </w:r>
      <w:r w:rsidR="008938B4" w:rsidRPr="00A57CEF">
        <w:rPr>
          <w:rFonts w:ascii="Tahoma" w:hAnsi="Tahoma" w:cs="Tahoma"/>
          <w:sz w:val="24"/>
          <w:szCs w:val="24"/>
        </w:rPr>
        <w:t xml:space="preserve">Pyhalto, Toom, Stubb and Lonka </w:t>
      </w:r>
      <w:r w:rsidRPr="00A57CEF">
        <w:rPr>
          <w:rFonts w:ascii="Tahoma" w:hAnsi="Tahoma" w:cs="Tahoma"/>
          <w:sz w:val="24"/>
          <w:szCs w:val="24"/>
        </w:rPr>
        <w:t>(2012) highlight the importance of the scholar</w:t>
      </w:r>
      <w:r w:rsidR="00465286" w:rsidRPr="00A57CEF">
        <w:rPr>
          <w:rFonts w:ascii="Tahoma" w:hAnsi="Tahoma" w:cs="Tahoma"/>
          <w:sz w:val="24"/>
          <w:szCs w:val="24"/>
        </w:rPr>
        <w:t>ly community as part of</w:t>
      </w:r>
      <w:r w:rsidRPr="00A57CEF">
        <w:rPr>
          <w:rFonts w:ascii="Tahoma" w:hAnsi="Tahoma" w:cs="Tahoma"/>
          <w:sz w:val="24"/>
          <w:szCs w:val="24"/>
        </w:rPr>
        <w:t xml:space="preserve"> </w:t>
      </w:r>
      <w:r w:rsidR="00465286" w:rsidRPr="00A57CEF">
        <w:rPr>
          <w:rFonts w:ascii="Tahoma" w:hAnsi="Tahoma" w:cs="Tahoma"/>
          <w:sz w:val="24"/>
          <w:szCs w:val="24"/>
        </w:rPr>
        <w:t xml:space="preserve">a </w:t>
      </w:r>
      <w:r w:rsidRPr="00A57CEF">
        <w:rPr>
          <w:rFonts w:ascii="Tahoma" w:hAnsi="Tahoma" w:cs="Tahoma"/>
          <w:sz w:val="24"/>
          <w:szCs w:val="24"/>
        </w:rPr>
        <w:t>student</w:t>
      </w:r>
      <w:r w:rsidR="00465286" w:rsidRPr="00A57CEF">
        <w:rPr>
          <w:rFonts w:ascii="Tahoma" w:hAnsi="Tahoma" w:cs="Tahoma"/>
          <w:sz w:val="24"/>
          <w:szCs w:val="24"/>
        </w:rPr>
        <w:t>’</w:t>
      </w:r>
      <w:r w:rsidRPr="00A57CEF">
        <w:rPr>
          <w:rFonts w:ascii="Tahoma" w:hAnsi="Tahoma" w:cs="Tahoma"/>
          <w:sz w:val="24"/>
          <w:szCs w:val="24"/>
        </w:rPr>
        <w:t xml:space="preserve">s </w:t>
      </w:r>
      <w:r w:rsidR="00465286" w:rsidRPr="00A57CEF">
        <w:rPr>
          <w:rFonts w:ascii="Tahoma" w:hAnsi="Tahoma" w:cs="Tahoma"/>
          <w:sz w:val="24"/>
          <w:szCs w:val="24"/>
        </w:rPr>
        <w:t>social-ecological system</w:t>
      </w:r>
      <w:r w:rsidR="00C85001" w:rsidRPr="00A57CEF">
        <w:rPr>
          <w:rFonts w:ascii="Tahoma" w:hAnsi="Tahoma" w:cs="Tahoma"/>
          <w:sz w:val="24"/>
          <w:szCs w:val="24"/>
        </w:rPr>
        <w:t xml:space="preserve">. </w:t>
      </w:r>
      <w:r w:rsidR="006D275F" w:rsidRPr="00A57CEF">
        <w:rPr>
          <w:rFonts w:ascii="Tahoma" w:hAnsi="Tahoma" w:cs="Tahoma"/>
          <w:sz w:val="24"/>
          <w:szCs w:val="24"/>
        </w:rPr>
        <w:t>Furt</w:t>
      </w:r>
      <w:r w:rsidR="008A4611" w:rsidRPr="00A57CEF">
        <w:rPr>
          <w:rFonts w:ascii="Tahoma" w:hAnsi="Tahoma" w:cs="Tahoma"/>
          <w:sz w:val="24"/>
          <w:szCs w:val="24"/>
        </w:rPr>
        <w:t>h</w:t>
      </w:r>
      <w:r w:rsidR="006D275F" w:rsidRPr="00A57CEF">
        <w:rPr>
          <w:rFonts w:ascii="Tahoma" w:hAnsi="Tahoma" w:cs="Tahoma"/>
          <w:sz w:val="24"/>
          <w:szCs w:val="24"/>
        </w:rPr>
        <w:t xml:space="preserve">ermore, </w:t>
      </w:r>
      <w:r w:rsidR="009B6754" w:rsidRPr="00A57CEF">
        <w:rPr>
          <w:rFonts w:ascii="Tahoma" w:hAnsi="Tahoma" w:cs="Tahoma"/>
          <w:sz w:val="24"/>
          <w:szCs w:val="24"/>
        </w:rPr>
        <w:t xml:space="preserve">Stubb, Pyhalto and Lonka, </w:t>
      </w:r>
      <w:r w:rsidR="004E0DA1" w:rsidRPr="00A57CEF">
        <w:rPr>
          <w:rFonts w:ascii="Tahoma" w:hAnsi="Tahoma" w:cs="Tahoma"/>
          <w:sz w:val="24"/>
          <w:szCs w:val="24"/>
        </w:rPr>
        <w:t>(2011)</w:t>
      </w:r>
      <w:r w:rsidR="00130FA4" w:rsidRPr="00A57CEF">
        <w:rPr>
          <w:rFonts w:ascii="Tahoma" w:hAnsi="Tahoma" w:cs="Tahoma"/>
          <w:sz w:val="24"/>
          <w:szCs w:val="24"/>
        </w:rPr>
        <w:t xml:space="preserve"> have reported on how students’ well-being differs in different contexts.</w:t>
      </w:r>
      <w:r w:rsidR="004E0DA1" w:rsidRPr="00A57CEF">
        <w:rPr>
          <w:rFonts w:ascii="Tahoma" w:hAnsi="Tahoma" w:cs="Tahoma"/>
          <w:sz w:val="24"/>
          <w:szCs w:val="24"/>
        </w:rPr>
        <w:t xml:space="preserve"> </w:t>
      </w:r>
      <w:r w:rsidR="00C85001" w:rsidRPr="00A57CEF">
        <w:rPr>
          <w:rFonts w:ascii="Tahoma" w:hAnsi="Tahoma" w:cs="Tahoma"/>
          <w:sz w:val="24"/>
          <w:szCs w:val="24"/>
        </w:rPr>
        <w:t xml:space="preserve">This idea of the scholarly community as a social-ecological </w:t>
      </w:r>
      <w:r w:rsidR="008A4611" w:rsidRPr="00A57CEF">
        <w:rPr>
          <w:rFonts w:ascii="Tahoma" w:hAnsi="Tahoma" w:cs="Tahoma"/>
          <w:sz w:val="24"/>
          <w:szCs w:val="24"/>
        </w:rPr>
        <w:t xml:space="preserve">system </w:t>
      </w:r>
      <w:r w:rsidR="00C85001" w:rsidRPr="00A57CEF">
        <w:rPr>
          <w:rFonts w:ascii="Tahoma" w:hAnsi="Tahoma" w:cs="Tahoma"/>
          <w:sz w:val="24"/>
          <w:szCs w:val="24"/>
        </w:rPr>
        <w:t xml:space="preserve">of relationships and interactions can </w:t>
      </w:r>
      <w:r w:rsidR="00130FA4" w:rsidRPr="00A57CEF">
        <w:rPr>
          <w:rFonts w:ascii="Tahoma" w:hAnsi="Tahoma" w:cs="Tahoma"/>
          <w:sz w:val="24"/>
          <w:szCs w:val="24"/>
        </w:rPr>
        <w:t xml:space="preserve">therefore </w:t>
      </w:r>
      <w:r w:rsidR="00C85001" w:rsidRPr="00A57CEF">
        <w:rPr>
          <w:rFonts w:ascii="Tahoma" w:hAnsi="Tahoma" w:cs="Tahoma"/>
          <w:sz w:val="24"/>
          <w:szCs w:val="24"/>
        </w:rPr>
        <w:t xml:space="preserve">usefully inform how we think of the </w:t>
      </w:r>
      <w:r w:rsidR="008A4611" w:rsidRPr="00A57CEF">
        <w:rPr>
          <w:rFonts w:ascii="Tahoma" w:hAnsi="Tahoma" w:cs="Tahoma"/>
          <w:sz w:val="24"/>
          <w:szCs w:val="24"/>
        </w:rPr>
        <w:t xml:space="preserve">doctoral </w:t>
      </w:r>
      <w:r w:rsidR="00C85001" w:rsidRPr="00A57CEF">
        <w:rPr>
          <w:rFonts w:ascii="Tahoma" w:hAnsi="Tahoma" w:cs="Tahoma"/>
          <w:sz w:val="24"/>
          <w:szCs w:val="24"/>
        </w:rPr>
        <w:t>student</w:t>
      </w:r>
      <w:r w:rsidR="008A4611" w:rsidRPr="00A57CEF">
        <w:rPr>
          <w:rFonts w:ascii="Tahoma" w:hAnsi="Tahoma" w:cs="Tahoma"/>
          <w:sz w:val="24"/>
          <w:szCs w:val="24"/>
        </w:rPr>
        <w:t>s</w:t>
      </w:r>
      <w:r w:rsidR="00C85001" w:rsidRPr="00A57CEF">
        <w:rPr>
          <w:rFonts w:ascii="Tahoma" w:hAnsi="Tahoma" w:cs="Tahoma"/>
          <w:sz w:val="24"/>
          <w:szCs w:val="24"/>
        </w:rPr>
        <w:t xml:space="preserve"> in context. Pychyl and Little (1998, </w:t>
      </w:r>
      <w:r w:rsidR="009B6754" w:rsidRPr="00A57CEF">
        <w:rPr>
          <w:rFonts w:ascii="Tahoma" w:hAnsi="Tahoma" w:cs="Tahoma"/>
          <w:sz w:val="24"/>
          <w:szCs w:val="24"/>
        </w:rPr>
        <w:t xml:space="preserve">p. </w:t>
      </w:r>
      <w:r w:rsidR="00C85001" w:rsidRPr="00A57CEF">
        <w:rPr>
          <w:rFonts w:ascii="Tahoma" w:hAnsi="Tahoma" w:cs="Tahoma"/>
          <w:sz w:val="24"/>
          <w:szCs w:val="24"/>
        </w:rPr>
        <w:t>424) conceive of the doctoral project in terms of being a personal action construct that ‘is person</w:t>
      </w:r>
      <w:r w:rsidR="00173CB3" w:rsidRPr="00A57CEF">
        <w:rPr>
          <w:rFonts w:ascii="Tahoma" w:hAnsi="Tahoma" w:cs="Tahoma"/>
          <w:sz w:val="24"/>
          <w:szCs w:val="24"/>
        </w:rPr>
        <w:t>alis</w:t>
      </w:r>
      <w:r w:rsidR="00C85001" w:rsidRPr="00A57CEF">
        <w:rPr>
          <w:rFonts w:ascii="Tahoma" w:hAnsi="Tahoma" w:cs="Tahoma"/>
          <w:sz w:val="24"/>
          <w:szCs w:val="24"/>
        </w:rPr>
        <w:t>ed in content and is embedded in the context of the individual’s life… reflect</w:t>
      </w:r>
      <w:r w:rsidR="008A4611" w:rsidRPr="00A57CEF">
        <w:rPr>
          <w:rFonts w:ascii="Tahoma" w:hAnsi="Tahoma" w:cs="Tahoma"/>
          <w:sz w:val="24"/>
          <w:szCs w:val="24"/>
        </w:rPr>
        <w:t>[</w:t>
      </w:r>
      <w:r w:rsidR="005B5AFF" w:rsidRPr="00A57CEF">
        <w:rPr>
          <w:rFonts w:ascii="Tahoma" w:hAnsi="Tahoma" w:cs="Tahoma"/>
          <w:sz w:val="24"/>
          <w:szCs w:val="24"/>
        </w:rPr>
        <w:t>ing</w:t>
      </w:r>
      <w:r w:rsidR="008A4611" w:rsidRPr="00A57CEF">
        <w:rPr>
          <w:rFonts w:ascii="Tahoma" w:hAnsi="Tahoma" w:cs="Tahoma"/>
          <w:sz w:val="24"/>
          <w:szCs w:val="24"/>
        </w:rPr>
        <w:t>]</w:t>
      </w:r>
      <w:r w:rsidR="00C85001" w:rsidRPr="00A57CEF">
        <w:rPr>
          <w:rFonts w:ascii="Tahoma" w:hAnsi="Tahoma" w:cs="Tahoma"/>
          <w:sz w:val="24"/>
          <w:szCs w:val="24"/>
        </w:rPr>
        <w:t xml:space="preserve"> both broad cultural features and specific aspects of the individual’s social ecology’. </w:t>
      </w:r>
      <w:r w:rsidR="00CF60CD" w:rsidRPr="00A57CEF">
        <w:rPr>
          <w:rFonts w:ascii="Tahoma" w:hAnsi="Tahoma" w:cs="Tahoma"/>
          <w:sz w:val="24"/>
          <w:szCs w:val="24"/>
        </w:rPr>
        <w:t xml:space="preserve">This </w:t>
      </w:r>
      <w:r w:rsidR="003700BD" w:rsidRPr="00A57CEF">
        <w:rPr>
          <w:rFonts w:ascii="Tahoma" w:hAnsi="Tahoma" w:cs="Tahoma"/>
          <w:sz w:val="24"/>
          <w:szCs w:val="24"/>
        </w:rPr>
        <w:t>maintenance of self-iden</w:t>
      </w:r>
      <w:r w:rsidR="00CF60CD" w:rsidRPr="00A57CEF">
        <w:rPr>
          <w:rFonts w:ascii="Tahoma" w:hAnsi="Tahoma" w:cs="Tahoma"/>
          <w:sz w:val="24"/>
          <w:szCs w:val="24"/>
        </w:rPr>
        <w:t>ti</w:t>
      </w:r>
      <w:r w:rsidR="00D07EFB" w:rsidRPr="00A57CEF">
        <w:rPr>
          <w:rFonts w:ascii="Tahoma" w:hAnsi="Tahoma" w:cs="Tahoma"/>
          <w:sz w:val="24"/>
          <w:szCs w:val="24"/>
        </w:rPr>
        <w:t>ty and self-esteem can</w:t>
      </w:r>
      <w:r w:rsidR="00CF60CD" w:rsidRPr="00A57CEF">
        <w:rPr>
          <w:rFonts w:ascii="Tahoma" w:hAnsi="Tahoma" w:cs="Tahoma"/>
          <w:sz w:val="24"/>
          <w:szCs w:val="24"/>
        </w:rPr>
        <w:t xml:space="preserve"> be viewed as</w:t>
      </w:r>
      <w:r w:rsidR="004B56FD" w:rsidRPr="00A57CEF">
        <w:rPr>
          <w:rFonts w:ascii="Tahoma" w:hAnsi="Tahoma" w:cs="Tahoma"/>
          <w:sz w:val="24"/>
          <w:szCs w:val="24"/>
        </w:rPr>
        <w:t xml:space="preserve"> central to doctoral</w:t>
      </w:r>
      <w:r w:rsidR="003700BD" w:rsidRPr="00A57CEF">
        <w:rPr>
          <w:rFonts w:ascii="Tahoma" w:hAnsi="Tahoma" w:cs="Tahoma"/>
          <w:sz w:val="24"/>
          <w:szCs w:val="24"/>
        </w:rPr>
        <w:t xml:space="preserve"> students’ </w:t>
      </w:r>
      <w:r w:rsidR="00CF60CD" w:rsidRPr="00A57CEF">
        <w:rPr>
          <w:rFonts w:ascii="Tahoma" w:hAnsi="Tahoma" w:cs="Tahoma"/>
          <w:sz w:val="24"/>
          <w:szCs w:val="24"/>
        </w:rPr>
        <w:t>well-being, and the ways in which they develop coping strategies as determinants of success</w:t>
      </w:r>
      <w:r w:rsidR="00B72484" w:rsidRPr="00A57CEF">
        <w:rPr>
          <w:rFonts w:ascii="Tahoma" w:hAnsi="Tahoma" w:cs="Tahoma"/>
          <w:sz w:val="24"/>
          <w:szCs w:val="24"/>
        </w:rPr>
        <w:t xml:space="preserve"> (</w:t>
      </w:r>
      <w:r w:rsidR="009B6754" w:rsidRPr="00A57CEF">
        <w:rPr>
          <w:rFonts w:ascii="Tahoma" w:hAnsi="Tahoma" w:cs="Tahoma"/>
          <w:sz w:val="24"/>
          <w:szCs w:val="24"/>
        </w:rPr>
        <w:t>Rayner, Lord, Parr and Sharkey,</w:t>
      </w:r>
      <w:r w:rsidR="00B72484" w:rsidRPr="00A57CEF">
        <w:rPr>
          <w:rFonts w:ascii="Tahoma" w:hAnsi="Tahoma" w:cs="Tahoma"/>
          <w:sz w:val="24"/>
          <w:szCs w:val="24"/>
        </w:rPr>
        <w:t xml:space="preserve"> 2015; </w:t>
      </w:r>
      <w:r w:rsidR="009B6754" w:rsidRPr="00A57CEF">
        <w:rPr>
          <w:rFonts w:ascii="Tahoma" w:hAnsi="Tahoma" w:cs="Tahoma"/>
          <w:sz w:val="24"/>
          <w:szCs w:val="24"/>
        </w:rPr>
        <w:t xml:space="preserve">Goodall, Huggins, Webber and Wickett, </w:t>
      </w:r>
      <w:r w:rsidR="00B72484" w:rsidRPr="00A57CEF">
        <w:rPr>
          <w:rFonts w:ascii="Tahoma" w:hAnsi="Tahoma" w:cs="Tahoma"/>
          <w:sz w:val="24"/>
          <w:szCs w:val="24"/>
        </w:rPr>
        <w:t>2017)</w:t>
      </w:r>
      <w:r w:rsidR="00CF60CD" w:rsidRPr="00A57CEF">
        <w:rPr>
          <w:rFonts w:ascii="Tahoma" w:hAnsi="Tahoma" w:cs="Tahoma"/>
          <w:sz w:val="24"/>
          <w:szCs w:val="24"/>
        </w:rPr>
        <w:t>. F</w:t>
      </w:r>
      <w:r w:rsidR="0070662B" w:rsidRPr="00A57CEF">
        <w:rPr>
          <w:rFonts w:ascii="Tahoma" w:hAnsi="Tahoma" w:cs="Tahoma"/>
          <w:sz w:val="24"/>
          <w:szCs w:val="24"/>
        </w:rPr>
        <w:t>urthermore, f</w:t>
      </w:r>
      <w:r w:rsidR="00CF60CD" w:rsidRPr="00A57CEF">
        <w:rPr>
          <w:rFonts w:ascii="Tahoma" w:hAnsi="Tahoma" w:cs="Tahoma"/>
          <w:sz w:val="24"/>
          <w:szCs w:val="24"/>
        </w:rPr>
        <w:t>or Pychyl and Little (1998</w:t>
      </w:r>
      <w:r w:rsidR="00AF2A8E" w:rsidRPr="00A57CEF">
        <w:rPr>
          <w:rFonts w:ascii="Tahoma" w:hAnsi="Tahoma" w:cs="Tahoma"/>
          <w:sz w:val="24"/>
          <w:szCs w:val="24"/>
        </w:rPr>
        <w:t xml:space="preserve">, </w:t>
      </w:r>
      <w:r w:rsidR="009B6754" w:rsidRPr="00A57CEF">
        <w:rPr>
          <w:rFonts w:ascii="Tahoma" w:hAnsi="Tahoma" w:cs="Tahoma"/>
          <w:sz w:val="24"/>
          <w:szCs w:val="24"/>
        </w:rPr>
        <w:t xml:space="preserve">p. </w:t>
      </w:r>
      <w:r w:rsidR="00AF2A8E" w:rsidRPr="00A57CEF">
        <w:rPr>
          <w:rFonts w:ascii="Tahoma" w:hAnsi="Tahoma" w:cs="Tahoma"/>
          <w:sz w:val="24"/>
          <w:szCs w:val="24"/>
        </w:rPr>
        <w:t>459</w:t>
      </w:r>
      <w:r w:rsidR="00CF60CD" w:rsidRPr="00A57CEF">
        <w:rPr>
          <w:rFonts w:ascii="Tahoma" w:hAnsi="Tahoma" w:cs="Tahoma"/>
          <w:sz w:val="24"/>
          <w:szCs w:val="24"/>
        </w:rPr>
        <w:t xml:space="preserve">), </w:t>
      </w:r>
      <w:r w:rsidR="00AF2A8E" w:rsidRPr="00A57CEF">
        <w:rPr>
          <w:rFonts w:ascii="Tahoma" w:hAnsi="Tahoma" w:cs="Tahoma"/>
          <w:sz w:val="24"/>
          <w:szCs w:val="24"/>
        </w:rPr>
        <w:t>th</w:t>
      </w:r>
      <w:r w:rsidR="0070662B" w:rsidRPr="00A57CEF">
        <w:rPr>
          <w:rFonts w:ascii="Tahoma" w:hAnsi="Tahoma" w:cs="Tahoma"/>
          <w:sz w:val="24"/>
          <w:szCs w:val="24"/>
        </w:rPr>
        <w:t>e</w:t>
      </w:r>
      <w:r w:rsidR="00AF2A8E" w:rsidRPr="00A57CEF">
        <w:rPr>
          <w:rFonts w:ascii="Tahoma" w:hAnsi="Tahoma" w:cs="Tahoma"/>
          <w:sz w:val="24"/>
          <w:szCs w:val="24"/>
        </w:rPr>
        <w:t xml:space="preserve"> development of individual </w:t>
      </w:r>
      <w:r w:rsidR="00CF60CD" w:rsidRPr="00A57CEF">
        <w:rPr>
          <w:rFonts w:ascii="Tahoma" w:hAnsi="Tahoma" w:cs="Tahoma"/>
          <w:sz w:val="24"/>
          <w:szCs w:val="24"/>
        </w:rPr>
        <w:t xml:space="preserve">coping strategies </w:t>
      </w:r>
      <w:r w:rsidR="00AF2A8E" w:rsidRPr="00A57CEF">
        <w:rPr>
          <w:rFonts w:ascii="Tahoma" w:hAnsi="Tahoma" w:cs="Tahoma"/>
          <w:sz w:val="24"/>
          <w:szCs w:val="24"/>
        </w:rPr>
        <w:t xml:space="preserve">through ‘agency well-being’ is a pre-requisite for successful completion of the doctoral journey. </w:t>
      </w:r>
      <w:r w:rsidR="0070662B" w:rsidRPr="00A57CEF">
        <w:rPr>
          <w:rFonts w:ascii="Tahoma" w:hAnsi="Tahoma" w:cs="Tahoma"/>
          <w:sz w:val="24"/>
          <w:szCs w:val="24"/>
        </w:rPr>
        <w:t>It enables</w:t>
      </w:r>
      <w:r w:rsidR="00AF2A8E" w:rsidRPr="00A57CEF">
        <w:rPr>
          <w:rFonts w:ascii="Tahoma" w:hAnsi="Tahoma" w:cs="Tahoma"/>
          <w:sz w:val="24"/>
          <w:szCs w:val="24"/>
        </w:rPr>
        <w:t xml:space="preserve"> the development both of academic self-efficacy and ‘ecological competency’ (</w:t>
      </w:r>
      <w:r w:rsidR="009B6754" w:rsidRPr="00A57CEF">
        <w:rPr>
          <w:rFonts w:ascii="Tahoma" w:hAnsi="Tahoma" w:cs="Tahoma"/>
          <w:sz w:val="24"/>
          <w:szCs w:val="24"/>
        </w:rPr>
        <w:t xml:space="preserve">p. </w:t>
      </w:r>
      <w:r w:rsidR="00AF2A8E" w:rsidRPr="00A57CEF">
        <w:rPr>
          <w:rFonts w:ascii="Tahoma" w:hAnsi="Tahoma" w:cs="Tahoma"/>
          <w:sz w:val="24"/>
          <w:szCs w:val="24"/>
        </w:rPr>
        <w:t xml:space="preserve">459) </w:t>
      </w:r>
      <w:r w:rsidR="00F4497E" w:rsidRPr="00A57CEF">
        <w:rPr>
          <w:rFonts w:ascii="Tahoma" w:hAnsi="Tahoma" w:cs="Tahoma"/>
          <w:sz w:val="24"/>
          <w:szCs w:val="24"/>
        </w:rPr>
        <w:t>inferring</w:t>
      </w:r>
      <w:r w:rsidR="00AF2A8E" w:rsidRPr="00A57CEF">
        <w:rPr>
          <w:rFonts w:ascii="Tahoma" w:hAnsi="Tahoma" w:cs="Tahoma"/>
          <w:sz w:val="24"/>
          <w:szCs w:val="24"/>
        </w:rPr>
        <w:t xml:space="preserve"> that doctoral students should aim to develop their w</w:t>
      </w:r>
      <w:r w:rsidR="004E0DA1" w:rsidRPr="00A57CEF">
        <w:rPr>
          <w:rFonts w:ascii="Tahoma" w:hAnsi="Tahoma" w:cs="Tahoma"/>
          <w:sz w:val="24"/>
          <w:szCs w:val="24"/>
        </w:rPr>
        <w:t>ider social-ecological awareness</w:t>
      </w:r>
      <w:r w:rsidR="00AF2A8E" w:rsidRPr="00A57CEF">
        <w:rPr>
          <w:rFonts w:ascii="Tahoma" w:hAnsi="Tahoma" w:cs="Tahoma"/>
          <w:sz w:val="24"/>
          <w:szCs w:val="24"/>
        </w:rPr>
        <w:t xml:space="preserve"> and skills, as well as their research capability.</w:t>
      </w:r>
      <w:r w:rsidR="00130FA4" w:rsidRPr="00A57CEF">
        <w:rPr>
          <w:rFonts w:ascii="Tahoma" w:hAnsi="Tahoma" w:cs="Tahoma"/>
          <w:sz w:val="24"/>
          <w:szCs w:val="24"/>
        </w:rPr>
        <w:t xml:space="preserve"> It therefore follows that institutions should aim to raise awareness of effective coping strategies amongst the student body and encourage the sharing of good practice between students through recognised communication channels.</w:t>
      </w:r>
      <w:r w:rsidR="00173CB3" w:rsidRPr="00A57CEF">
        <w:rPr>
          <w:rFonts w:ascii="Tahoma" w:hAnsi="Tahoma" w:cs="Tahoma"/>
          <w:sz w:val="24"/>
          <w:szCs w:val="24"/>
        </w:rPr>
        <w:t xml:space="preserve"> Moreover, SEM infers that we think beyond the </w:t>
      </w:r>
      <w:r w:rsidR="00173CB3" w:rsidRPr="00A57CEF">
        <w:rPr>
          <w:rFonts w:ascii="Tahoma" w:hAnsi="Tahoma" w:cs="Tahoma"/>
          <w:sz w:val="24"/>
          <w:szCs w:val="24"/>
        </w:rPr>
        <w:lastRenderedPageBreak/>
        <w:t>immediacy of the student community to the wider social context of the individual to include friendship groups and family life.</w:t>
      </w:r>
    </w:p>
    <w:p w:rsidR="00D02C74" w:rsidRPr="00A57CEF" w:rsidRDefault="00D02C74" w:rsidP="00BC6EE0">
      <w:pPr>
        <w:rPr>
          <w:rFonts w:ascii="Tahoma" w:hAnsi="Tahoma" w:cs="Tahoma"/>
        </w:rPr>
      </w:pPr>
    </w:p>
    <w:p w:rsidR="00417D24" w:rsidRPr="00A57CEF" w:rsidRDefault="00230A5A" w:rsidP="00680F24">
      <w:pPr>
        <w:spacing w:line="360" w:lineRule="auto"/>
        <w:rPr>
          <w:rFonts w:ascii="Tahoma" w:hAnsi="Tahoma" w:cs="Tahoma"/>
          <w:b/>
          <w:sz w:val="32"/>
          <w:szCs w:val="32"/>
        </w:rPr>
      </w:pPr>
      <w:r w:rsidRPr="00A57CEF">
        <w:rPr>
          <w:rFonts w:ascii="Tahoma" w:hAnsi="Tahoma" w:cs="Tahoma"/>
          <w:b/>
          <w:sz w:val="32"/>
          <w:szCs w:val="32"/>
        </w:rPr>
        <w:t>Research method</w:t>
      </w:r>
    </w:p>
    <w:p w:rsidR="00C13C3A" w:rsidRPr="00A57CEF" w:rsidRDefault="00C13C3A" w:rsidP="00680F24">
      <w:pPr>
        <w:spacing w:line="360" w:lineRule="auto"/>
        <w:rPr>
          <w:rFonts w:ascii="Tahoma" w:hAnsi="Tahoma" w:cs="Tahoma"/>
          <w:sz w:val="24"/>
          <w:szCs w:val="24"/>
        </w:rPr>
      </w:pPr>
      <w:r w:rsidRPr="00A57CEF">
        <w:rPr>
          <w:rFonts w:ascii="Tahoma" w:hAnsi="Tahoma" w:cs="Tahoma"/>
          <w:sz w:val="24"/>
          <w:szCs w:val="24"/>
        </w:rPr>
        <w:t>The research centred on a Business School, which afforded a particular advantage to the researcher. In offering the research-oriented PhD and the practice-informed DBA, the Business School provided a convenient site for investigation and some degree of institutional commonality and consistency</w:t>
      </w:r>
      <w:r w:rsidR="00B53EA3" w:rsidRPr="00A57CEF">
        <w:rPr>
          <w:rFonts w:ascii="Tahoma" w:hAnsi="Tahoma" w:cs="Tahoma"/>
          <w:sz w:val="24"/>
          <w:szCs w:val="24"/>
        </w:rPr>
        <w:t xml:space="preserve"> in organisational culture</w:t>
      </w:r>
      <w:r w:rsidRPr="00A57CEF">
        <w:rPr>
          <w:rFonts w:ascii="Tahoma" w:hAnsi="Tahoma" w:cs="Tahoma"/>
          <w:sz w:val="24"/>
          <w:szCs w:val="24"/>
        </w:rPr>
        <w:t xml:space="preserve"> between these doctoral programmes. This approach could also be applied to other curriculum contexts that offer a PhD and a </w:t>
      </w:r>
      <w:r w:rsidR="009C7116">
        <w:rPr>
          <w:rFonts w:ascii="Tahoma" w:hAnsi="Tahoma" w:cs="Tahoma"/>
          <w:sz w:val="24"/>
          <w:szCs w:val="24"/>
        </w:rPr>
        <w:t>PD</w:t>
      </w:r>
      <w:r w:rsidRPr="00A57CEF">
        <w:rPr>
          <w:rFonts w:ascii="Tahoma" w:hAnsi="Tahoma" w:cs="Tahoma"/>
          <w:sz w:val="24"/>
          <w:szCs w:val="24"/>
        </w:rPr>
        <w:t xml:space="preserve">, such as Education or Engineering departments. </w:t>
      </w:r>
    </w:p>
    <w:p w:rsidR="005E4D49" w:rsidRPr="00A57CEF" w:rsidRDefault="00C13C3A" w:rsidP="00BC5DA9">
      <w:pPr>
        <w:spacing w:line="360" w:lineRule="auto"/>
        <w:rPr>
          <w:rFonts w:ascii="Tahoma" w:hAnsi="Tahoma" w:cs="Tahoma"/>
          <w:sz w:val="24"/>
          <w:szCs w:val="24"/>
        </w:rPr>
      </w:pPr>
      <w:r w:rsidRPr="00A57CEF">
        <w:rPr>
          <w:rFonts w:ascii="Tahoma" w:hAnsi="Tahoma" w:cs="Tahoma"/>
          <w:sz w:val="24"/>
          <w:szCs w:val="24"/>
        </w:rPr>
        <w:t xml:space="preserve">    </w:t>
      </w:r>
      <w:r w:rsidR="00230A5A" w:rsidRPr="00A57CEF">
        <w:rPr>
          <w:rFonts w:ascii="Tahoma" w:hAnsi="Tahoma" w:cs="Tahoma"/>
          <w:sz w:val="24"/>
          <w:szCs w:val="24"/>
        </w:rPr>
        <w:t xml:space="preserve">In order to elicit the lived experiences of doctoral students, the research adopted an approach predicated on the principles of </w:t>
      </w:r>
      <w:r w:rsidR="00745C2C" w:rsidRPr="00A57CEF">
        <w:rPr>
          <w:rFonts w:ascii="Tahoma" w:hAnsi="Tahoma" w:cs="Tahoma"/>
          <w:sz w:val="24"/>
          <w:szCs w:val="24"/>
        </w:rPr>
        <w:t>i</w:t>
      </w:r>
      <w:r w:rsidR="00230A5A" w:rsidRPr="00A57CEF">
        <w:rPr>
          <w:rFonts w:ascii="Tahoma" w:hAnsi="Tahoma" w:cs="Tahoma"/>
          <w:sz w:val="24"/>
          <w:szCs w:val="24"/>
        </w:rPr>
        <w:t xml:space="preserve">nterpretative phenomenological analysis (IPA). </w:t>
      </w:r>
      <w:r w:rsidR="00782983" w:rsidRPr="00A57CEF">
        <w:rPr>
          <w:rFonts w:ascii="Tahoma" w:hAnsi="Tahoma" w:cs="Tahoma"/>
          <w:sz w:val="24"/>
          <w:szCs w:val="24"/>
        </w:rPr>
        <w:t xml:space="preserve">IPA is used widely in well-being research in </w:t>
      </w:r>
      <w:r w:rsidR="00D804A4" w:rsidRPr="00A57CEF">
        <w:rPr>
          <w:rFonts w:ascii="Tahoma" w:hAnsi="Tahoma" w:cs="Tahoma"/>
          <w:sz w:val="24"/>
          <w:szCs w:val="24"/>
        </w:rPr>
        <w:t xml:space="preserve">a range of </w:t>
      </w:r>
      <w:r w:rsidR="00782983" w:rsidRPr="00A57CEF">
        <w:rPr>
          <w:rFonts w:ascii="Tahoma" w:hAnsi="Tahoma" w:cs="Tahoma"/>
          <w:sz w:val="24"/>
          <w:szCs w:val="24"/>
        </w:rPr>
        <w:t xml:space="preserve">educational contexts (Shaw, Dallos, Shoebridge, 2009; Smith, and Shaw, 2017; </w:t>
      </w:r>
      <w:r w:rsidR="00D804A4" w:rsidRPr="00A57CEF">
        <w:rPr>
          <w:rFonts w:ascii="Tahoma" w:hAnsi="Tahoma" w:cs="Tahoma"/>
          <w:sz w:val="24"/>
          <w:szCs w:val="24"/>
        </w:rPr>
        <w:t xml:space="preserve">Kettell, 2018; </w:t>
      </w:r>
      <w:r w:rsidR="00782983" w:rsidRPr="00A57CEF">
        <w:rPr>
          <w:rFonts w:ascii="Tahoma" w:hAnsi="Tahoma" w:cs="Tahoma"/>
          <w:sz w:val="24"/>
          <w:szCs w:val="24"/>
        </w:rPr>
        <w:t>al-Makhamreh and Stockl</w:t>
      </w:r>
      <w:r w:rsidR="004D3D40" w:rsidRPr="00A57CEF">
        <w:rPr>
          <w:rFonts w:ascii="Tahoma" w:hAnsi="Tahoma" w:cs="Tahoma"/>
          <w:sz w:val="24"/>
          <w:szCs w:val="24"/>
        </w:rPr>
        <w:t>e</w:t>
      </w:r>
      <w:r w:rsidR="00782983" w:rsidRPr="00A57CEF">
        <w:rPr>
          <w:rFonts w:ascii="Tahoma" w:hAnsi="Tahoma" w:cs="Tahoma"/>
          <w:sz w:val="24"/>
          <w:szCs w:val="24"/>
        </w:rPr>
        <w:t>y, 2019)</w:t>
      </w:r>
      <w:r w:rsidR="00D804A4" w:rsidRPr="00A57CEF">
        <w:rPr>
          <w:rFonts w:ascii="Tahoma" w:hAnsi="Tahoma" w:cs="Tahoma"/>
          <w:sz w:val="24"/>
          <w:szCs w:val="24"/>
        </w:rPr>
        <w:t xml:space="preserve">, including </w:t>
      </w:r>
      <w:r w:rsidR="00C12139" w:rsidRPr="00A57CEF">
        <w:rPr>
          <w:rFonts w:ascii="Tahoma" w:hAnsi="Tahoma" w:cs="Tahoma"/>
          <w:sz w:val="24"/>
          <w:szCs w:val="24"/>
        </w:rPr>
        <w:t>th</w:t>
      </w:r>
      <w:r w:rsidR="00D804A4" w:rsidRPr="00A57CEF">
        <w:rPr>
          <w:rFonts w:ascii="Tahoma" w:hAnsi="Tahoma" w:cs="Tahoma"/>
          <w:sz w:val="24"/>
          <w:szCs w:val="24"/>
        </w:rPr>
        <w:t>at of doctoral students’</w:t>
      </w:r>
      <w:r w:rsidR="00C12139" w:rsidRPr="00A57CEF">
        <w:rPr>
          <w:rFonts w:ascii="Tahoma" w:hAnsi="Tahoma" w:cs="Tahoma"/>
          <w:sz w:val="24"/>
          <w:szCs w:val="24"/>
        </w:rPr>
        <w:t xml:space="preserve"> we</w:t>
      </w:r>
      <w:r w:rsidR="00D804A4" w:rsidRPr="00A57CEF">
        <w:rPr>
          <w:rFonts w:ascii="Tahoma" w:hAnsi="Tahoma" w:cs="Tahoma"/>
          <w:sz w:val="24"/>
          <w:szCs w:val="24"/>
        </w:rPr>
        <w:t>ll-being (</w:t>
      </w:r>
      <w:r w:rsidR="00C12139" w:rsidRPr="00A57CEF">
        <w:rPr>
          <w:rFonts w:ascii="Tahoma" w:hAnsi="Tahoma" w:cs="Tahoma"/>
          <w:sz w:val="24"/>
          <w:szCs w:val="24"/>
        </w:rPr>
        <w:t xml:space="preserve">Dickens, Ebrahim and Herlihy, 2016). </w:t>
      </w:r>
      <w:r w:rsidR="000279FD" w:rsidRPr="00A57CEF">
        <w:rPr>
          <w:rFonts w:ascii="Tahoma" w:hAnsi="Tahoma" w:cs="Tahoma"/>
          <w:sz w:val="24"/>
          <w:szCs w:val="24"/>
        </w:rPr>
        <w:t>IPA methodology originates in ideas drawn from</w:t>
      </w:r>
      <w:r w:rsidR="00C12139" w:rsidRPr="00A57CEF">
        <w:rPr>
          <w:rFonts w:ascii="Tahoma" w:hAnsi="Tahoma" w:cs="Tahoma"/>
          <w:sz w:val="24"/>
          <w:szCs w:val="24"/>
        </w:rPr>
        <w:t xml:space="preserve"> phenomenolo</w:t>
      </w:r>
      <w:r w:rsidR="000279FD" w:rsidRPr="00A57CEF">
        <w:rPr>
          <w:rFonts w:ascii="Tahoma" w:hAnsi="Tahoma" w:cs="Tahoma"/>
          <w:sz w:val="24"/>
          <w:szCs w:val="24"/>
        </w:rPr>
        <w:t>gy, hermeneutics and ideography</w:t>
      </w:r>
      <w:r w:rsidR="001D428F" w:rsidRPr="00A57CEF">
        <w:rPr>
          <w:rFonts w:ascii="Tahoma" w:hAnsi="Tahoma" w:cs="Tahoma"/>
          <w:sz w:val="24"/>
          <w:szCs w:val="24"/>
        </w:rPr>
        <w:t xml:space="preserve"> (</w:t>
      </w:r>
      <w:bookmarkStart w:id="2" w:name="_Hlk87957008"/>
      <w:r w:rsidR="001D428F" w:rsidRPr="00A57CEF">
        <w:rPr>
          <w:rFonts w:ascii="Tahoma" w:hAnsi="Tahoma" w:cs="Tahoma"/>
          <w:sz w:val="24"/>
          <w:szCs w:val="24"/>
        </w:rPr>
        <w:t>Smith, Flowers and Larkin</w:t>
      </w:r>
      <w:bookmarkEnd w:id="2"/>
      <w:r w:rsidR="001D428F" w:rsidRPr="00A57CEF">
        <w:rPr>
          <w:rFonts w:ascii="Tahoma" w:hAnsi="Tahoma" w:cs="Tahoma"/>
          <w:sz w:val="24"/>
          <w:szCs w:val="24"/>
        </w:rPr>
        <w:t>, 2009)</w:t>
      </w:r>
      <w:r w:rsidR="000279FD" w:rsidRPr="00A57CEF">
        <w:rPr>
          <w:rFonts w:ascii="Tahoma" w:hAnsi="Tahoma" w:cs="Tahoma"/>
          <w:sz w:val="24"/>
          <w:szCs w:val="24"/>
        </w:rPr>
        <w:t>. In doing so, IPA methodology aims to elicit how research participants make meaning from a given phenomenon</w:t>
      </w:r>
      <w:r w:rsidR="00912567" w:rsidRPr="00A57CEF">
        <w:rPr>
          <w:rFonts w:ascii="Tahoma" w:hAnsi="Tahoma" w:cs="Tahoma"/>
          <w:sz w:val="24"/>
          <w:szCs w:val="24"/>
        </w:rPr>
        <w:t xml:space="preserve"> (Clarke, 2009)</w:t>
      </w:r>
      <w:r w:rsidR="000279FD" w:rsidRPr="00A57CEF">
        <w:rPr>
          <w:rFonts w:ascii="Tahoma" w:hAnsi="Tahoma" w:cs="Tahoma"/>
          <w:sz w:val="24"/>
          <w:szCs w:val="24"/>
        </w:rPr>
        <w:t>. Much of IPA research is centred on the use of semi-structured interviews</w:t>
      </w:r>
      <w:r w:rsidR="005E4D49" w:rsidRPr="00A57CEF">
        <w:rPr>
          <w:rFonts w:ascii="Tahoma" w:hAnsi="Tahoma" w:cs="Tahoma"/>
          <w:sz w:val="24"/>
          <w:szCs w:val="24"/>
        </w:rPr>
        <w:t xml:space="preserve"> as Miller and Minton (2016, p. </w:t>
      </w:r>
      <w:r w:rsidR="00912567" w:rsidRPr="00A57CEF">
        <w:rPr>
          <w:rFonts w:ascii="Tahoma" w:hAnsi="Tahoma" w:cs="Tahoma"/>
          <w:sz w:val="24"/>
          <w:szCs w:val="24"/>
        </w:rPr>
        <w:t>49</w:t>
      </w:r>
      <w:r w:rsidR="005E4D49" w:rsidRPr="00A57CEF">
        <w:rPr>
          <w:rFonts w:ascii="Tahoma" w:hAnsi="Tahoma" w:cs="Tahoma"/>
          <w:sz w:val="24"/>
          <w:szCs w:val="24"/>
        </w:rPr>
        <w:t>) describe:</w:t>
      </w:r>
    </w:p>
    <w:p w:rsidR="005E4D49" w:rsidRPr="00A57CEF" w:rsidRDefault="005E4D49" w:rsidP="00BC5DA9">
      <w:pPr>
        <w:spacing w:line="360" w:lineRule="auto"/>
        <w:ind w:left="720"/>
        <w:rPr>
          <w:rFonts w:ascii="Tahoma" w:hAnsi="Tahoma" w:cs="Tahoma"/>
          <w:sz w:val="24"/>
          <w:szCs w:val="24"/>
        </w:rPr>
      </w:pPr>
      <w:r w:rsidRPr="00A57CEF">
        <w:rPr>
          <w:rFonts w:ascii="Tahoma" w:hAnsi="Tahoma" w:cs="Tahoma"/>
          <w:sz w:val="24"/>
          <w:szCs w:val="24"/>
        </w:rPr>
        <w:t>This approach is generally preferred because it allows researchers to engage in real-time in-depth conversations with participants and remains consistent with the ideographic commitments of IPA and allow</w:t>
      </w:r>
      <w:r w:rsidR="00B7453E" w:rsidRPr="00A57CEF">
        <w:rPr>
          <w:rFonts w:ascii="Tahoma" w:hAnsi="Tahoma" w:cs="Tahoma"/>
          <w:sz w:val="24"/>
          <w:szCs w:val="24"/>
        </w:rPr>
        <w:t>s</w:t>
      </w:r>
      <w:r w:rsidRPr="00A57CEF">
        <w:rPr>
          <w:rFonts w:ascii="Tahoma" w:hAnsi="Tahoma" w:cs="Tahoma"/>
          <w:sz w:val="24"/>
          <w:szCs w:val="24"/>
        </w:rPr>
        <w:t xml:space="preserve"> the opportunity to build rapport with research participants and provide encouragement for meaningful reflection and sharing.</w:t>
      </w:r>
    </w:p>
    <w:p w:rsidR="006373BC" w:rsidRPr="00A57CEF" w:rsidRDefault="005E4D49" w:rsidP="00BC5DA9">
      <w:pPr>
        <w:spacing w:line="360" w:lineRule="auto"/>
        <w:rPr>
          <w:rFonts w:ascii="Tahoma" w:hAnsi="Tahoma" w:cs="Tahoma"/>
          <w:sz w:val="24"/>
          <w:szCs w:val="24"/>
        </w:rPr>
      </w:pPr>
      <w:r w:rsidRPr="00A57CEF">
        <w:rPr>
          <w:rFonts w:ascii="Tahoma" w:hAnsi="Tahoma" w:cs="Tahoma"/>
          <w:sz w:val="24"/>
          <w:szCs w:val="24"/>
        </w:rPr>
        <w:t xml:space="preserve">Importantly, this emphasis on </w:t>
      </w:r>
      <w:r w:rsidR="000279FD" w:rsidRPr="00A57CEF">
        <w:rPr>
          <w:rFonts w:ascii="Tahoma" w:hAnsi="Tahoma" w:cs="Tahoma"/>
          <w:sz w:val="24"/>
          <w:szCs w:val="24"/>
        </w:rPr>
        <w:t>inter-subjective hermeneutic</w:t>
      </w:r>
      <w:r w:rsidRPr="00A57CEF">
        <w:rPr>
          <w:rFonts w:ascii="Tahoma" w:hAnsi="Tahoma" w:cs="Tahoma"/>
          <w:sz w:val="24"/>
          <w:szCs w:val="24"/>
        </w:rPr>
        <w:t>s within interviews mean</w:t>
      </w:r>
      <w:r w:rsidR="004E6B90" w:rsidRPr="00A57CEF">
        <w:rPr>
          <w:rFonts w:ascii="Tahoma" w:hAnsi="Tahoma" w:cs="Tahoma"/>
          <w:sz w:val="24"/>
          <w:szCs w:val="24"/>
        </w:rPr>
        <w:t>s</w:t>
      </w:r>
      <w:r w:rsidRPr="00A57CEF">
        <w:rPr>
          <w:rFonts w:ascii="Tahoma" w:hAnsi="Tahoma" w:cs="Tahoma"/>
          <w:sz w:val="24"/>
          <w:szCs w:val="24"/>
        </w:rPr>
        <w:t xml:space="preserve"> that</w:t>
      </w:r>
      <w:r w:rsidR="000279FD" w:rsidRPr="00A57CEF">
        <w:rPr>
          <w:rFonts w:ascii="Tahoma" w:hAnsi="Tahoma" w:cs="Tahoma"/>
          <w:sz w:val="24"/>
          <w:szCs w:val="24"/>
        </w:rPr>
        <w:t xml:space="preserve"> the researcher becomes an integral component within the interpretative process</w:t>
      </w:r>
      <w:r w:rsidR="00912567" w:rsidRPr="00A57CEF">
        <w:rPr>
          <w:rFonts w:ascii="Tahoma" w:hAnsi="Tahoma" w:cs="Tahoma"/>
          <w:sz w:val="24"/>
          <w:szCs w:val="24"/>
        </w:rPr>
        <w:t xml:space="preserve"> itself</w:t>
      </w:r>
      <w:r w:rsidR="00B53EA3" w:rsidRPr="00A57CEF">
        <w:rPr>
          <w:rFonts w:ascii="Tahoma" w:hAnsi="Tahoma" w:cs="Tahoma"/>
          <w:sz w:val="24"/>
          <w:szCs w:val="24"/>
        </w:rPr>
        <w:t xml:space="preserve"> (Volpato</w:t>
      </w:r>
      <w:r w:rsidR="009B6754" w:rsidRPr="00A57CEF">
        <w:rPr>
          <w:rFonts w:ascii="Tahoma" w:hAnsi="Tahoma" w:cs="Tahoma"/>
          <w:sz w:val="24"/>
          <w:szCs w:val="24"/>
        </w:rPr>
        <w:t>, Banfi, Valota and Pagnini,</w:t>
      </w:r>
      <w:r w:rsidR="00B53EA3" w:rsidRPr="00A57CEF">
        <w:rPr>
          <w:rFonts w:ascii="Tahoma" w:hAnsi="Tahoma" w:cs="Tahoma"/>
          <w:sz w:val="24"/>
          <w:szCs w:val="24"/>
        </w:rPr>
        <w:t xml:space="preserve"> </w:t>
      </w:r>
      <w:r w:rsidR="006374E6" w:rsidRPr="00A57CEF">
        <w:rPr>
          <w:rFonts w:ascii="Tahoma" w:hAnsi="Tahoma" w:cs="Tahoma"/>
          <w:sz w:val="24"/>
          <w:szCs w:val="24"/>
        </w:rPr>
        <w:t>2018)</w:t>
      </w:r>
      <w:r w:rsidR="000279FD" w:rsidRPr="00A57CEF">
        <w:rPr>
          <w:rFonts w:ascii="Tahoma" w:hAnsi="Tahoma" w:cs="Tahoma"/>
          <w:sz w:val="24"/>
          <w:szCs w:val="24"/>
        </w:rPr>
        <w:t>.</w:t>
      </w:r>
      <w:r w:rsidR="00912567" w:rsidRPr="00A57CEF">
        <w:rPr>
          <w:rFonts w:ascii="Tahoma" w:hAnsi="Tahoma" w:cs="Tahoma"/>
          <w:sz w:val="24"/>
          <w:szCs w:val="24"/>
        </w:rPr>
        <w:t xml:space="preserve"> This interpretive role of the </w:t>
      </w:r>
      <w:r w:rsidR="00912567" w:rsidRPr="00A57CEF">
        <w:rPr>
          <w:rFonts w:ascii="Tahoma" w:hAnsi="Tahoma" w:cs="Tahoma"/>
          <w:sz w:val="24"/>
          <w:szCs w:val="24"/>
        </w:rPr>
        <w:lastRenderedPageBreak/>
        <w:t>researcher requires that they adopt a criticall</w:t>
      </w:r>
      <w:r w:rsidR="006373BC" w:rsidRPr="00A57CEF">
        <w:rPr>
          <w:rFonts w:ascii="Tahoma" w:hAnsi="Tahoma" w:cs="Tahoma"/>
          <w:sz w:val="24"/>
          <w:szCs w:val="24"/>
        </w:rPr>
        <w:t>y reflexive stance in which their</w:t>
      </w:r>
      <w:r w:rsidR="00912567" w:rsidRPr="00A57CEF">
        <w:rPr>
          <w:rFonts w:ascii="Tahoma" w:hAnsi="Tahoma" w:cs="Tahoma"/>
          <w:sz w:val="24"/>
          <w:szCs w:val="24"/>
        </w:rPr>
        <w:t xml:space="preserve"> own assumptions </w:t>
      </w:r>
      <w:r w:rsidR="006373BC" w:rsidRPr="00A57CEF">
        <w:rPr>
          <w:rFonts w:ascii="Tahoma" w:hAnsi="Tahoma" w:cs="Tahoma"/>
          <w:sz w:val="24"/>
          <w:szCs w:val="24"/>
        </w:rPr>
        <w:t>and thoughts are examined</w:t>
      </w:r>
      <w:r w:rsidR="000E29D0" w:rsidRPr="00A57CEF">
        <w:rPr>
          <w:rFonts w:ascii="Tahoma" w:hAnsi="Tahoma" w:cs="Tahoma"/>
          <w:sz w:val="24"/>
          <w:szCs w:val="24"/>
        </w:rPr>
        <w:t>, and acknowledged</w:t>
      </w:r>
      <w:r w:rsidR="006373BC" w:rsidRPr="00A57CEF">
        <w:rPr>
          <w:rFonts w:ascii="Tahoma" w:hAnsi="Tahoma" w:cs="Tahoma"/>
          <w:sz w:val="24"/>
          <w:szCs w:val="24"/>
        </w:rPr>
        <w:t>. This issue is addressed in the Findings and Analysis through the approach suggested by</w:t>
      </w:r>
      <w:r w:rsidR="009B6754" w:rsidRPr="00A57CEF">
        <w:rPr>
          <w:rFonts w:ascii="Tahoma" w:hAnsi="Tahoma" w:cs="Tahoma"/>
          <w:sz w:val="24"/>
          <w:szCs w:val="24"/>
        </w:rPr>
        <w:t xml:space="preserve"> Smith, Flowers and Larkin </w:t>
      </w:r>
      <w:r w:rsidR="006373BC" w:rsidRPr="00A57CEF">
        <w:rPr>
          <w:rFonts w:ascii="Tahoma" w:hAnsi="Tahoma" w:cs="Tahoma"/>
          <w:sz w:val="24"/>
          <w:szCs w:val="24"/>
        </w:rPr>
        <w:t>(2009) and Pietkiewicz and Smith (2012) that integrates a reflexive column into the process of data analysis.</w:t>
      </w:r>
    </w:p>
    <w:p w:rsidR="00F01EAB" w:rsidRPr="00A57CEF" w:rsidRDefault="00392030" w:rsidP="005549B0">
      <w:pPr>
        <w:spacing w:line="360" w:lineRule="auto"/>
        <w:rPr>
          <w:rFonts w:ascii="Tahoma" w:hAnsi="Tahoma" w:cs="Tahoma"/>
          <w:sz w:val="24"/>
          <w:szCs w:val="24"/>
        </w:rPr>
      </w:pPr>
      <w:r w:rsidRPr="00A57CEF">
        <w:rPr>
          <w:rFonts w:ascii="Tahoma" w:hAnsi="Tahoma" w:cs="Tahoma"/>
          <w:sz w:val="24"/>
          <w:szCs w:val="24"/>
        </w:rPr>
        <w:t xml:space="preserve">    The ideographic nature of IPA research leads to the generation of qualitative data from a necessarily small sample. For</w:t>
      </w:r>
      <w:r w:rsidR="009B6754" w:rsidRPr="00A57CEF">
        <w:rPr>
          <w:rFonts w:ascii="Tahoma" w:hAnsi="Tahoma" w:cs="Tahoma"/>
          <w:sz w:val="24"/>
          <w:szCs w:val="24"/>
        </w:rPr>
        <w:t xml:space="preserve"> Smith, Flowers and Larkin </w:t>
      </w:r>
      <w:r w:rsidRPr="00A57CEF">
        <w:rPr>
          <w:rFonts w:ascii="Tahoma" w:hAnsi="Tahoma" w:cs="Tahoma"/>
          <w:sz w:val="24"/>
          <w:szCs w:val="24"/>
        </w:rPr>
        <w:t xml:space="preserve">(2009, p. 51), the process of data generation should avoid collecting too much data from too large a sample as ‘it is more problematic to try to meet IPA’s commitments with a sample which is too large, than with one that is too small’. </w:t>
      </w:r>
      <w:r w:rsidR="008644A4" w:rsidRPr="00A57CEF">
        <w:rPr>
          <w:rFonts w:ascii="Tahoma" w:hAnsi="Tahoma" w:cs="Tahoma"/>
          <w:sz w:val="24"/>
          <w:szCs w:val="24"/>
        </w:rPr>
        <w:t xml:space="preserve">Pietkiewicz and Smith (2012) suggest that IPA research should undertake between five and ten interviews. This guideline is typically adhered to in IPA research into the experiences of doctoral students. </w:t>
      </w:r>
      <w:r w:rsidR="009B6754" w:rsidRPr="00A57CEF">
        <w:rPr>
          <w:rFonts w:ascii="Tahoma" w:hAnsi="Tahoma" w:cs="Tahoma"/>
          <w:sz w:val="24"/>
          <w:szCs w:val="24"/>
        </w:rPr>
        <w:t>Rayner, Lord, Parr and Sharkey</w:t>
      </w:r>
      <w:r w:rsidR="00F01EAB" w:rsidRPr="00A57CEF">
        <w:rPr>
          <w:rFonts w:ascii="Tahoma" w:hAnsi="Tahoma" w:cs="Tahoma"/>
          <w:sz w:val="24"/>
          <w:szCs w:val="24"/>
        </w:rPr>
        <w:t xml:space="preserve"> </w:t>
      </w:r>
      <w:r w:rsidR="008644A4" w:rsidRPr="00A57CEF">
        <w:rPr>
          <w:rFonts w:ascii="Tahoma" w:hAnsi="Tahoma" w:cs="Tahoma"/>
          <w:sz w:val="24"/>
          <w:szCs w:val="24"/>
        </w:rPr>
        <w:t xml:space="preserve">(2015) and </w:t>
      </w:r>
      <w:r w:rsidR="00F01EAB" w:rsidRPr="00A57CEF">
        <w:rPr>
          <w:rFonts w:ascii="Tahoma" w:hAnsi="Tahoma" w:cs="Tahoma"/>
          <w:sz w:val="24"/>
          <w:szCs w:val="24"/>
        </w:rPr>
        <w:t xml:space="preserve">Dickens, Ebrahim and Herlihy    </w:t>
      </w:r>
      <w:r w:rsidR="008644A4" w:rsidRPr="00A57CEF">
        <w:rPr>
          <w:rFonts w:ascii="Tahoma" w:hAnsi="Tahoma" w:cs="Tahoma"/>
          <w:sz w:val="24"/>
          <w:szCs w:val="24"/>
        </w:rPr>
        <w:t xml:space="preserve">(2016) conducted IPA studies with ten interviewees, and </w:t>
      </w:r>
      <w:r w:rsidR="00007994" w:rsidRPr="00A57CEF">
        <w:rPr>
          <w:rFonts w:ascii="Tahoma" w:hAnsi="Tahoma" w:cs="Tahoma"/>
          <w:sz w:val="24"/>
          <w:szCs w:val="24"/>
        </w:rPr>
        <w:t xml:space="preserve">Lech, van Nieuwerburgh, </w:t>
      </w:r>
      <w:r w:rsidR="00142947" w:rsidRPr="00A57CEF">
        <w:rPr>
          <w:rFonts w:ascii="Tahoma" w:hAnsi="Tahoma" w:cs="Tahoma"/>
          <w:sz w:val="24"/>
          <w:szCs w:val="24"/>
        </w:rPr>
        <w:t>and</w:t>
      </w:r>
      <w:r w:rsidR="00007994" w:rsidRPr="00A57CEF">
        <w:rPr>
          <w:rFonts w:ascii="Tahoma" w:hAnsi="Tahoma" w:cs="Tahoma"/>
          <w:sz w:val="24"/>
          <w:szCs w:val="24"/>
        </w:rPr>
        <w:t xml:space="preserve"> Jal</w:t>
      </w:r>
      <w:r w:rsidRPr="00A57CEF">
        <w:rPr>
          <w:rFonts w:ascii="Tahoma" w:hAnsi="Tahoma" w:cs="Tahoma"/>
          <w:sz w:val="24"/>
          <w:szCs w:val="24"/>
        </w:rPr>
        <w:t>loul (201</w:t>
      </w:r>
      <w:r w:rsidR="00676B3E" w:rsidRPr="00A57CEF">
        <w:rPr>
          <w:rFonts w:ascii="Tahoma" w:hAnsi="Tahoma" w:cs="Tahoma"/>
          <w:sz w:val="24"/>
          <w:szCs w:val="24"/>
        </w:rPr>
        <w:t xml:space="preserve">8) </w:t>
      </w:r>
      <w:r w:rsidR="008644A4" w:rsidRPr="00A57CEF">
        <w:rPr>
          <w:rFonts w:ascii="Tahoma" w:hAnsi="Tahoma" w:cs="Tahoma"/>
          <w:sz w:val="24"/>
          <w:szCs w:val="24"/>
        </w:rPr>
        <w:t xml:space="preserve">undertook six interviews with doctoral students. </w:t>
      </w:r>
      <w:r w:rsidR="001B773B" w:rsidRPr="00A57CEF">
        <w:rPr>
          <w:rFonts w:ascii="Tahoma" w:hAnsi="Tahoma" w:cs="Tahoma"/>
          <w:sz w:val="24"/>
          <w:szCs w:val="24"/>
        </w:rPr>
        <w:t xml:space="preserve">This </w:t>
      </w:r>
      <w:r w:rsidR="008644A4" w:rsidRPr="00A57CEF">
        <w:rPr>
          <w:rFonts w:ascii="Tahoma" w:hAnsi="Tahoma" w:cs="Tahoma"/>
          <w:sz w:val="24"/>
          <w:szCs w:val="24"/>
        </w:rPr>
        <w:t xml:space="preserve">IPA study </w:t>
      </w:r>
      <w:r w:rsidR="00EB4ED0" w:rsidRPr="00A57CEF">
        <w:rPr>
          <w:rFonts w:ascii="Tahoma" w:hAnsi="Tahoma" w:cs="Tahoma"/>
          <w:sz w:val="24"/>
          <w:szCs w:val="24"/>
        </w:rPr>
        <w:t>reports on a research</w:t>
      </w:r>
      <w:r w:rsidR="0083517F" w:rsidRPr="00A57CEF">
        <w:rPr>
          <w:rFonts w:ascii="Tahoma" w:hAnsi="Tahoma" w:cs="Tahoma"/>
          <w:sz w:val="24"/>
          <w:szCs w:val="24"/>
        </w:rPr>
        <w:t xml:space="preserve"> population of ten</w:t>
      </w:r>
      <w:r w:rsidR="00173CB3" w:rsidRPr="00A57CEF">
        <w:rPr>
          <w:rFonts w:ascii="Tahoma" w:hAnsi="Tahoma" w:cs="Tahoma"/>
          <w:sz w:val="24"/>
          <w:szCs w:val="24"/>
        </w:rPr>
        <w:t>, as described in Table 2</w:t>
      </w:r>
      <w:r w:rsidR="001B773B" w:rsidRPr="00A57CEF">
        <w:rPr>
          <w:rFonts w:ascii="Tahoma" w:hAnsi="Tahoma" w:cs="Tahoma"/>
          <w:sz w:val="24"/>
          <w:szCs w:val="24"/>
        </w:rPr>
        <w:t>.</w:t>
      </w:r>
      <w:r w:rsidR="000D300F" w:rsidRPr="00A57CEF">
        <w:rPr>
          <w:rFonts w:ascii="Tahoma" w:hAnsi="Tahoma" w:cs="Tahoma"/>
          <w:sz w:val="24"/>
          <w:szCs w:val="24"/>
        </w:rPr>
        <w:t xml:space="preserve"> This research population was both purposive and convenient in nature as it was intended to elicit the views of both PhD and DBA students who were enrolled at the same Business School.</w:t>
      </w:r>
    </w:p>
    <w:p w:rsidR="004E6B90" w:rsidRPr="00A57CEF" w:rsidRDefault="004E6B90">
      <w:pPr>
        <w:rPr>
          <w:rFonts w:ascii="Tahoma" w:hAnsi="Tahoma" w:cs="Tahoma"/>
          <w:sz w:val="24"/>
          <w:szCs w:val="24"/>
        </w:rPr>
      </w:pPr>
      <w:r w:rsidRPr="00A57CEF">
        <w:rPr>
          <w:rFonts w:ascii="Tahoma" w:hAnsi="Tahoma" w:cs="Tahoma"/>
          <w:sz w:val="24"/>
          <w:szCs w:val="24"/>
        </w:rPr>
        <w:br w:type="page"/>
      </w:r>
    </w:p>
    <w:tbl>
      <w:tblPr>
        <w:tblStyle w:val="TableGrid"/>
        <w:tblW w:w="0" w:type="auto"/>
        <w:tblLook w:val="04A0"/>
      </w:tblPr>
      <w:tblGrid>
        <w:gridCol w:w="894"/>
        <w:gridCol w:w="2362"/>
        <w:gridCol w:w="2693"/>
        <w:gridCol w:w="2835"/>
      </w:tblGrid>
      <w:tr w:rsidR="00A57CEF" w:rsidRPr="00A57CEF" w:rsidTr="00900FC7">
        <w:tc>
          <w:tcPr>
            <w:tcW w:w="894" w:type="dxa"/>
            <w:tcBorders>
              <w:top w:val="single" w:sz="4" w:space="0" w:color="auto"/>
              <w:left w:val="single" w:sz="4" w:space="0" w:color="auto"/>
              <w:bottom w:val="single" w:sz="4" w:space="0" w:color="auto"/>
              <w:right w:val="single" w:sz="4" w:space="0" w:color="auto"/>
            </w:tcBorders>
            <w:hideMark/>
          </w:tcPr>
          <w:p w:rsidR="00900FC7" w:rsidRPr="00A57CEF" w:rsidRDefault="00900FC7" w:rsidP="00900FC7">
            <w:pPr>
              <w:rPr>
                <w:rFonts w:ascii="Calibri" w:eastAsia="Calibri" w:hAnsi="Calibri" w:cs="Times New Roman"/>
                <w:b/>
                <w:sz w:val="20"/>
                <w:szCs w:val="20"/>
              </w:rPr>
            </w:pPr>
            <w:r w:rsidRPr="00A57CEF">
              <w:rPr>
                <w:rFonts w:ascii="Calibri" w:eastAsia="Calibri" w:hAnsi="Calibri" w:cs="Times New Roman"/>
                <w:b/>
                <w:sz w:val="20"/>
                <w:szCs w:val="20"/>
              </w:rPr>
              <w:lastRenderedPageBreak/>
              <w:t>Gender</w:t>
            </w:r>
          </w:p>
        </w:tc>
        <w:tc>
          <w:tcPr>
            <w:tcW w:w="2362" w:type="dxa"/>
            <w:tcBorders>
              <w:top w:val="single" w:sz="4" w:space="0" w:color="auto"/>
              <w:left w:val="single" w:sz="4" w:space="0" w:color="auto"/>
              <w:bottom w:val="single" w:sz="4" w:space="0" w:color="auto"/>
              <w:right w:val="single" w:sz="4" w:space="0" w:color="auto"/>
            </w:tcBorders>
            <w:hideMark/>
          </w:tcPr>
          <w:p w:rsidR="00900FC7" w:rsidRPr="00A57CEF" w:rsidRDefault="00900FC7" w:rsidP="00900FC7">
            <w:pPr>
              <w:rPr>
                <w:rFonts w:ascii="Calibri" w:eastAsia="Calibri" w:hAnsi="Calibri" w:cs="Times New Roman"/>
                <w:b/>
                <w:sz w:val="20"/>
                <w:szCs w:val="20"/>
              </w:rPr>
            </w:pPr>
            <w:r w:rsidRPr="00A57CEF">
              <w:rPr>
                <w:rFonts w:ascii="Calibri" w:eastAsia="Calibri" w:hAnsi="Calibri" w:cs="Times New Roman"/>
                <w:b/>
                <w:sz w:val="20"/>
                <w:szCs w:val="20"/>
              </w:rPr>
              <w:t xml:space="preserve">Full-time researcher studying for a PhD </w:t>
            </w:r>
          </w:p>
        </w:tc>
        <w:tc>
          <w:tcPr>
            <w:tcW w:w="2693" w:type="dxa"/>
            <w:tcBorders>
              <w:top w:val="single" w:sz="4" w:space="0" w:color="auto"/>
              <w:left w:val="single" w:sz="4" w:space="0" w:color="auto"/>
              <w:bottom w:val="single" w:sz="4" w:space="0" w:color="auto"/>
              <w:right w:val="single" w:sz="4" w:space="0" w:color="auto"/>
            </w:tcBorders>
            <w:hideMark/>
          </w:tcPr>
          <w:p w:rsidR="00900FC7" w:rsidRPr="00A57CEF" w:rsidRDefault="00900FC7" w:rsidP="00900FC7">
            <w:pPr>
              <w:rPr>
                <w:rFonts w:ascii="Calibri" w:eastAsia="Calibri" w:hAnsi="Calibri" w:cs="Times New Roman"/>
                <w:b/>
                <w:sz w:val="20"/>
                <w:szCs w:val="20"/>
              </w:rPr>
            </w:pPr>
            <w:r w:rsidRPr="00A57CEF">
              <w:rPr>
                <w:rFonts w:ascii="Calibri" w:eastAsia="Calibri" w:hAnsi="Calibri" w:cs="Times New Roman"/>
                <w:b/>
                <w:sz w:val="20"/>
                <w:szCs w:val="20"/>
              </w:rPr>
              <w:t>Full-time academic staff studying for a part-time DBA</w:t>
            </w:r>
          </w:p>
        </w:tc>
        <w:tc>
          <w:tcPr>
            <w:tcW w:w="2835" w:type="dxa"/>
            <w:tcBorders>
              <w:top w:val="single" w:sz="4" w:space="0" w:color="auto"/>
              <w:left w:val="single" w:sz="4" w:space="0" w:color="auto"/>
              <w:bottom w:val="single" w:sz="4" w:space="0" w:color="auto"/>
              <w:right w:val="single" w:sz="4" w:space="0" w:color="auto"/>
            </w:tcBorders>
            <w:hideMark/>
          </w:tcPr>
          <w:p w:rsidR="00900FC7" w:rsidRPr="00A57CEF" w:rsidRDefault="00900FC7" w:rsidP="00900FC7">
            <w:pPr>
              <w:rPr>
                <w:rFonts w:ascii="Calibri" w:eastAsia="Calibri" w:hAnsi="Calibri" w:cs="Times New Roman"/>
                <w:b/>
                <w:sz w:val="20"/>
                <w:szCs w:val="20"/>
              </w:rPr>
            </w:pPr>
            <w:r w:rsidRPr="00A57CEF">
              <w:rPr>
                <w:rFonts w:ascii="Calibri" w:eastAsia="Calibri" w:hAnsi="Calibri" w:cs="Times New Roman"/>
                <w:b/>
                <w:sz w:val="20"/>
                <w:szCs w:val="20"/>
              </w:rPr>
              <w:t>Full-time employed outside of the university studying for a part-time DBA</w:t>
            </w:r>
          </w:p>
        </w:tc>
      </w:tr>
      <w:tr w:rsidR="00A57CEF" w:rsidRPr="00A57CEF" w:rsidTr="00900FC7">
        <w:tc>
          <w:tcPr>
            <w:tcW w:w="894" w:type="dxa"/>
            <w:tcBorders>
              <w:top w:val="single" w:sz="4" w:space="0" w:color="auto"/>
              <w:left w:val="single" w:sz="4" w:space="0" w:color="auto"/>
              <w:bottom w:val="single" w:sz="4" w:space="0" w:color="auto"/>
              <w:right w:val="single" w:sz="4" w:space="0" w:color="auto"/>
            </w:tcBorders>
            <w:hideMark/>
          </w:tcPr>
          <w:p w:rsidR="00900FC7" w:rsidRPr="00A57CEF" w:rsidRDefault="00900FC7" w:rsidP="00900FC7">
            <w:pPr>
              <w:rPr>
                <w:rFonts w:ascii="Calibri" w:eastAsia="Calibri" w:hAnsi="Calibri" w:cs="Times New Roman"/>
                <w:sz w:val="20"/>
                <w:szCs w:val="20"/>
              </w:rPr>
            </w:pPr>
            <w:r w:rsidRPr="00A57CEF">
              <w:rPr>
                <w:rFonts w:ascii="Calibri" w:eastAsia="Calibri" w:hAnsi="Calibri" w:cs="Times New Roman"/>
                <w:sz w:val="20"/>
                <w:szCs w:val="20"/>
              </w:rPr>
              <w:t>Male</w:t>
            </w:r>
          </w:p>
        </w:tc>
        <w:tc>
          <w:tcPr>
            <w:tcW w:w="2362" w:type="dxa"/>
            <w:tcBorders>
              <w:top w:val="single" w:sz="4" w:space="0" w:color="auto"/>
              <w:left w:val="single" w:sz="4" w:space="0" w:color="auto"/>
              <w:bottom w:val="single" w:sz="4" w:space="0" w:color="auto"/>
              <w:right w:val="single" w:sz="4" w:space="0" w:color="auto"/>
            </w:tcBorders>
          </w:tcPr>
          <w:p w:rsidR="00900FC7" w:rsidRPr="00A57CEF" w:rsidRDefault="00900FC7" w:rsidP="00900FC7">
            <w:pPr>
              <w:rPr>
                <w:rFonts w:ascii="Calibri" w:eastAsia="Calibri" w:hAnsi="Calibri" w:cs="Times New Roman"/>
                <w:sz w:val="20"/>
                <w:szCs w:val="20"/>
              </w:rPr>
            </w:pPr>
            <w:r w:rsidRPr="00A57CEF">
              <w:rPr>
                <w:rFonts w:ascii="Calibri" w:eastAsia="Calibri" w:hAnsi="Calibri" w:cs="Times New Roman"/>
                <w:sz w:val="20"/>
                <w:szCs w:val="20"/>
              </w:rPr>
              <w:t>Ian- in his late thirties, who had worked in the financial sector</w:t>
            </w:r>
          </w:p>
          <w:p w:rsidR="00900FC7" w:rsidRPr="00A57CEF" w:rsidRDefault="00900FC7" w:rsidP="00900FC7">
            <w:pPr>
              <w:rPr>
                <w:rFonts w:ascii="Calibri" w:eastAsia="Calibri" w:hAnsi="Calibri" w:cs="Times New Roman"/>
                <w:sz w:val="20"/>
                <w:szCs w:val="20"/>
              </w:rPr>
            </w:pPr>
          </w:p>
          <w:p w:rsidR="00900FC7" w:rsidRPr="00A57CEF" w:rsidRDefault="00900FC7" w:rsidP="00900FC7">
            <w:pPr>
              <w:rPr>
                <w:rFonts w:ascii="Calibri" w:eastAsia="Calibri" w:hAnsi="Calibri" w:cs="Times New Roman"/>
                <w:sz w:val="20"/>
                <w:szCs w:val="20"/>
              </w:rPr>
            </w:pPr>
            <w:r w:rsidRPr="00A57CEF">
              <w:rPr>
                <w:rFonts w:ascii="Calibri" w:eastAsia="Calibri" w:hAnsi="Calibri" w:cs="Times New Roman"/>
                <w:sz w:val="20"/>
                <w:szCs w:val="20"/>
              </w:rPr>
              <w:t>Frank- in his forties, who had worked in further education as a lecturer</w:t>
            </w:r>
          </w:p>
          <w:p w:rsidR="00900FC7" w:rsidRPr="00A57CEF" w:rsidRDefault="00900FC7" w:rsidP="00900FC7">
            <w:pPr>
              <w:rPr>
                <w:rFonts w:ascii="Calibri" w:eastAsia="Calibri" w:hAnsi="Calibri"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900FC7" w:rsidRPr="00A57CEF" w:rsidRDefault="00900FC7" w:rsidP="00900FC7">
            <w:pPr>
              <w:rPr>
                <w:rFonts w:ascii="Calibri" w:eastAsia="Calibri" w:hAnsi="Calibri"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900FC7" w:rsidRPr="00A57CEF" w:rsidRDefault="00900FC7" w:rsidP="00900FC7">
            <w:pPr>
              <w:rPr>
                <w:rFonts w:ascii="Calibri" w:eastAsia="Calibri" w:hAnsi="Calibri" w:cs="Times New Roman"/>
                <w:sz w:val="20"/>
                <w:szCs w:val="20"/>
              </w:rPr>
            </w:pPr>
            <w:r w:rsidRPr="00A57CEF">
              <w:rPr>
                <w:rFonts w:ascii="Calibri" w:eastAsia="Calibri" w:hAnsi="Calibri" w:cs="Times New Roman"/>
                <w:sz w:val="20"/>
                <w:szCs w:val="20"/>
              </w:rPr>
              <w:t>Jean- in his middle forties with extensive commercial experience</w:t>
            </w:r>
          </w:p>
          <w:p w:rsidR="00900FC7" w:rsidRPr="00A57CEF" w:rsidRDefault="00900FC7" w:rsidP="00900FC7">
            <w:pPr>
              <w:rPr>
                <w:rFonts w:ascii="Calibri" w:eastAsia="Calibri" w:hAnsi="Calibri" w:cs="Times New Roman"/>
                <w:sz w:val="20"/>
                <w:szCs w:val="20"/>
              </w:rPr>
            </w:pPr>
          </w:p>
          <w:p w:rsidR="00900FC7" w:rsidRPr="00A57CEF" w:rsidRDefault="00900FC7" w:rsidP="00900FC7">
            <w:pPr>
              <w:rPr>
                <w:rFonts w:ascii="Calibri" w:eastAsia="Calibri" w:hAnsi="Calibri" w:cs="Times New Roman"/>
                <w:sz w:val="20"/>
                <w:szCs w:val="20"/>
              </w:rPr>
            </w:pPr>
            <w:r w:rsidRPr="00A57CEF">
              <w:rPr>
                <w:rFonts w:ascii="Calibri" w:eastAsia="Calibri" w:hAnsi="Calibri" w:cs="Times New Roman"/>
                <w:sz w:val="20"/>
                <w:szCs w:val="20"/>
              </w:rPr>
              <w:t>Patrice- in his late fifties employed as a lecturer in an European university</w:t>
            </w:r>
          </w:p>
        </w:tc>
      </w:tr>
      <w:tr w:rsidR="00A57CEF" w:rsidRPr="00A57CEF" w:rsidTr="00900FC7">
        <w:tc>
          <w:tcPr>
            <w:tcW w:w="894" w:type="dxa"/>
            <w:tcBorders>
              <w:top w:val="single" w:sz="4" w:space="0" w:color="auto"/>
              <w:left w:val="single" w:sz="4" w:space="0" w:color="auto"/>
              <w:bottom w:val="single" w:sz="4" w:space="0" w:color="auto"/>
              <w:right w:val="single" w:sz="4" w:space="0" w:color="auto"/>
            </w:tcBorders>
            <w:hideMark/>
          </w:tcPr>
          <w:p w:rsidR="00900FC7" w:rsidRPr="00A57CEF" w:rsidRDefault="00900FC7" w:rsidP="00900FC7">
            <w:pPr>
              <w:rPr>
                <w:rFonts w:ascii="Calibri" w:eastAsia="Calibri" w:hAnsi="Calibri" w:cs="Times New Roman"/>
                <w:sz w:val="20"/>
                <w:szCs w:val="20"/>
              </w:rPr>
            </w:pPr>
            <w:r w:rsidRPr="00A57CEF">
              <w:rPr>
                <w:rFonts w:ascii="Calibri" w:eastAsia="Calibri" w:hAnsi="Calibri" w:cs="Times New Roman"/>
                <w:sz w:val="20"/>
                <w:szCs w:val="20"/>
              </w:rPr>
              <w:t>Female</w:t>
            </w:r>
          </w:p>
        </w:tc>
        <w:tc>
          <w:tcPr>
            <w:tcW w:w="2362" w:type="dxa"/>
            <w:tcBorders>
              <w:top w:val="single" w:sz="4" w:space="0" w:color="auto"/>
              <w:left w:val="single" w:sz="4" w:space="0" w:color="auto"/>
              <w:bottom w:val="single" w:sz="4" w:space="0" w:color="auto"/>
              <w:right w:val="single" w:sz="4" w:space="0" w:color="auto"/>
            </w:tcBorders>
          </w:tcPr>
          <w:p w:rsidR="00900FC7" w:rsidRPr="00A57CEF" w:rsidRDefault="00900FC7" w:rsidP="00900FC7">
            <w:pPr>
              <w:rPr>
                <w:rFonts w:ascii="Calibri" w:eastAsia="Calibri" w:hAnsi="Calibri" w:cs="Times New Roman"/>
                <w:sz w:val="20"/>
                <w:szCs w:val="20"/>
              </w:rPr>
            </w:pPr>
            <w:r w:rsidRPr="00A57CEF">
              <w:rPr>
                <w:rFonts w:ascii="Calibri" w:eastAsia="Calibri" w:hAnsi="Calibri" w:cs="Times New Roman"/>
                <w:sz w:val="20"/>
                <w:szCs w:val="20"/>
              </w:rPr>
              <w:t>Marilyn- in her late thirties with a background in law</w:t>
            </w:r>
          </w:p>
          <w:p w:rsidR="00900FC7" w:rsidRPr="00A57CEF" w:rsidRDefault="00900FC7" w:rsidP="00900FC7">
            <w:pPr>
              <w:rPr>
                <w:rFonts w:ascii="Calibri" w:eastAsia="Calibri" w:hAnsi="Calibri" w:cs="Times New Roman"/>
                <w:sz w:val="20"/>
                <w:szCs w:val="20"/>
              </w:rPr>
            </w:pPr>
          </w:p>
          <w:p w:rsidR="00900FC7" w:rsidRPr="00A57CEF" w:rsidRDefault="00900FC7" w:rsidP="00900FC7">
            <w:pPr>
              <w:rPr>
                <w:rFonts w:ascii="Calibri" w:eastAsia="Calibri" w:hAnsi="Calibri" w:cs="Times New Roman"/>
                <w:sz w:val="20"/>
                <w:szCs w:val="20"/>
              </w:rPr>
            </w:pPr>
            <w:r w:rsidRPr="00A57CEF">
              <w:rPr>
                <w:rFonts w:ascii="Calibri" w:eastAsia="Calibri" w:hAnsi="Calibri" w:cs="Times New Roman"/>
                <w:sz w:val="20"/>
                <w:szCs w:val="20"/>
              </w:rPr>
              <w:t>Megan- in her late thirties having worked in management finance</w:t>
            </w:r>
          </w:p>
          <w:p w:rsidR="00900FC7" w:rsidRPr="00A57CEF" w:rsidRDefault="00900FC7" w:rsidP="00900FC7">
            <w:pPr>
              <w:rPr>
                <w:rFonts w:ascii="Calibri" w:eastAsia="Calibri" w:hAnsi="Calibri"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900FC7" w:rsidRPr="00A57CEF" w:rsidRDefault="00900FC7" w:rsidP="00900FC7">
            <w:pPr>
              <w:rPr>
                <w:rFonts w:ascii="Calibri" w:eastAsia="Calibri" w:hAnsi="Calibri" w:cs="Times New Roman"/>
                <w:sz w:val="20"/>
                <w:szCs w:val="20"/>
              </w:rPr>
            </w:pPr>
            <w:r w:rsidRPr="00A57CEF">
              <w:rPr>
                <w:rFonts w:ascii="Calibri" w:eastAsia="Calibri" w:hAnsi="Calibri" w:cs="Times New Roman"/>
                <w:sz w:val="20"/>
                <w:szCs w:val="20"/>
              </w:rPr>
              <w:t>Harriet- in her forties, having worked in the Financial sector</w:t>
            </w:r>
          </w:p>
          <w:p w:rsidR="00900FC7" w:rsidRPr="00A57CEF" w:rsidRDefault="00900FC7" w:rsidP="00900FC7">
            <w:pPr>
              <w:rPr>
                <w:rFonts w:ascii="Calibri" w:eastAsia="Calibri" w:hAnsi="Calibri" w:cs="Times New Roman"/>
                <w:sz w:val="20"/>
                <w:szCs w:val="20"/>
              </w:rPr>
            </w:pPr>
          </w:p>
          <w:p w:rsidR="00900FC7" w:rsidRPr="00A57CEF" w:rsidRDefault="00900FC7" w:rsidP="00900FC7">
            <w:pPr>
              <w:rPr>
                <w:rFonts w:ascii="Calibri" w:eastAsia="Calibri" w:hAnsi="Calibri" w:cs="Times New Roman"/>
                <w:sz w:val="20"/>
                <w:szCs w:val="20"/>
              </w:rPr>
            </w:pPr>
            <w:r w:rsidRPr="00A57CEF">
              <w:rPr>
                <w:rFonts w:ascii="Calibri" w:eastAsia="Calibri" w:hAnsi="Calibri" w:cs="Times New Roman"/>
                <w:sz w:val="20"/>
                <w:szCs w:val="20"/>
              </w:rPr>
              <w:t>Davina- in her forties, having worked in the building industry</w:t>
            </w:r>
          </w:p>
          <w:p w:rsidR="00900FC7" w:rsidRPr="00A57CEF" w:rsidRDefault="00900FC7" w:rsidP="00900FC7">
            <w:pPr>
              <w:rPr>
                <w:rFonts w:ascii="Calibri" w:eastAsia="Calibri" w:hAnsi="Calibri" w:cs="Times New Roman"/>
                <w:sz w:val="20"/>
                <w:szCs w:val="20"/>
              </w:rPr>
            </w:pPr>
          </w:p>
          <w:p w:rsidR="00900FC7" w:rsidRPr="00A57CEF" w:rsidRDefault="00900FC7" w:rsidP="00900FC7">
            <w:pPr>
              <w:rPr>
                <w:rFonts w:ascii="Calibri" w:eastAsia="Calibri" w:hAnsi="Calibri"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900FC7" w:rsidRPr="00A57CEF" w:rsidRDefault="00900FC7" w:rsidP="00900FC7">
            <w:pPr>
              <w:rPr>
                <w:rFonts w:ascii="Calibri" w:eastAsia="Calibri" w:hAnsi="Calibri" w:cs="Times New Roman"/>
                <w:sz w:val="20"/>
                <w:szCs w:val="20"/>
              </w:rPr>
            </w:pPr>
            <w:r w:rsidRPr="00A57CEF">
              <w:rPr>
                <w:rFonts w:ascii="Calibri" w:eastAsia="Calibri" w:hAnsi="Calibri" w:cs="Times New Roman"/>
                <w:sz w:val="20"/>
                <w:szCs w:val="20"/>
              </w:rPr>
              <w:t>Bianca- in her forties, working in an European university</w:t>
            </w:r>
          </w:p>
          <w:p w:rsidR="00900FC7" w:rsidRPr="00A57CEF" w:rsidRDefault="00900FC7" w:rsidP="00900FC7">
            <w:pPr>
              <w:rPr>
                <w:rFonts w:ascii="Calibri" w:eastAsia="Calibri" w:hAnsi="Calibri" w:cs="Times New Roman"/>
                <w:sz w:val="20"/>
                <w:szCs w:val="20"/>
              </w:rPr>
            </w:pPr>
          </w:p>
          <w:p w:rsidR="00900FC7" w:rsidRPr="00A57CEF" w:rsidRDefault="00900FC7" w:rsidP="00900FC7">
            <w:pPr>
              <w:rPr>
                <w:rFonts w:ascii="Calibri" w:eastAsia="Calibri" w:hAnsi="Calibri" w:cs="Times New Roman"/>
                <w:sz w:val="20"/>
                <w:szCs w:val="20"/>
              </w:rPr>
            </w:pPr>
            <w:r w:rsidRPr="00A57CEF">
              <w:rPr>
                <w:rFonts w:ascii="Calibri" w:eastAsia="Calibri" w:hAnsi="Calibri" w:cs="Times New Roman"/>
                <w:sz w:val="20"/>
                <w:szCs w:val="20"/>
              </w:rPr>
              <w:t>Victoria- in her late thirties, working in an European university</w:t>
            </w:r>
          </w:p>
        </w:tc>
      </w:tr>
    </w:tbl>
    <w:p w:rsidR="00EA3C69" w:rsidRPr="00A57CEF" w:rsidRDefault="00900FC7" w:rsidP="00FF7716">
      <w:pPr>
        <w:spacing w:line="240" w:lineRule="auto"/>
        <w:rPr>
          <w:rFonts w:ascii="Calibri" w:eastAsia="Calibri" w:hAnsi="Calibri" w:cs="Times New Roman"/>
          <w:b/>
          <w:bCs/>
          <w:sz w:val="24"/>
          <w:szCs w:val="24"/>
        </w:rPr>
      </w:pPr>
      <w:r w:rsidRPr="00A57CEF">
        <w:rPr>
          <w:rFonts w:ascii="Calibri" w:eastAsia="Calibri" w:hAnsi="Calibri" w:cs="Times New Roman"/>
          <w:b/>
          <w:bCs/>
          <w:sz w:val="24"/>
          <w:szCs w:val="24"/>
        </w:rPr>
        <w:t>Table 2. A summary of those participants interviewed.</w:t>
      </w:r>
    </w:p>
    <w:p w:rsidR="00900FC7" w:rsidRPr="00A57CEF" w:rsidRDefault="00900FC7" w:rsidP="00FF7716">
      <w:pPr>
        <w:spacing w:line="240" w:lineRule="auto"/>
        <w:rPr>
          <w:rFonts w:ascii="Calibri" w:eastAsia="Calibri" w:hAnsi="Calibri" w:cs="Times New Roman"/>
          <w:b/>
          <w:bCs/>
        </w:rPr>
      </w:pPr>
    </w:p>
    <w:p w:rsidR="00A41942" w:rsidRPr="00A57CEF" w:rsidRDefault="00C508F2" w:rsidP="00FF7716">
      <w:pPr>
        <w:spacing w:line="360" w:lineRule="auto"/>
        <w:rPr>
          <w:rFonts w:ascii="Tahoma" w:hAnsi="Tahoma" w:cs="Tahoma"/>
          <w:sz w:val="24"/>
          <w:szCs w:val="24"/>
        </w:rPr>
      </w:pPr>
      <w:r w:rsidRPr="00A57CEF">
        <w:rPr>
          <w:rFonts w:ascii="Tahoma" w:hAnsi="Tahoma" w:cs="Tahoma"/>
          <w:sz w:val="24"/>
          <w:szCs w:val="24"/>
        </w:rPr>
        <w:t xml:space="preserve">    </w:t>
      </w:r>
      <w:r w:rsidR="003306C5" w:rsidRPr="00A57CEF">
        <w:rPr>
          <w:rFonts w:ascii="Tahoma" w:hAnsi="Tahoma" w:cs="Tahoma"/>
          <w:sz w:val="24"/>
          <w:szCs w:val="24"/>
        </w:rPr>
        <w:t>As Beligatamulla, Rieger, Franz, and Strickfaden, (2019, p. 97) describe</w:t>
      </w:r>
      <w:r w:rsidR="002C65D8" w:rsidRPr="00A57CEF">
        <w:rPr>
          <w:rFonts w:ascii="Tahoma" w:hAnsi="Tahoma" w:cs="Tahoma"/>
          <w:sz w:val="24"/>
          <w:szCs w:val="24"/>
        </w:rPr>
        <w:t>,</w:t>
      </w:r>
      <w:r w:rsidR="003306C5" w:rsidRPr="00A57CEF">
        <w:rPr>
          <w:rFonts w:ascii="Tahoma" w:hAnsi="Tahoma" w:cs="Tahoma"/>
          <w:sz w:val="24"/>
          <w:szCs w:val="24"/>
        </w:rPr>
        <w:t xml:space="preserve"> given the ideographic purpose of an IPA interview, ‘t</w:t>
      </w:r>
      <w:r w:rsidR="006374E6" w:rsidRPr="00A57CEF">
        <w:rPr>
          <w:rFonts w:ascii="Tahoma" w:hAnsi="Tahoma" w:cs="Tahoma"/>
          <w:sz w:val="24"/>
          <w:szCs w:val="24"/>
        </w:rPr>
        <w:t>he goal of the semi-structured interview is to gain a first person description of a specified domain of experience, where the participant mainly sets the course of dialogue</w:t>
      </w:r>
      <w:r w:rsidR="003306C5" w:rsidRPr="00A57CEF">
        <w:rPr>
          <w:rFonts w:ascii="Tahoma" w:hAnsi="Tahoma" w:cs="Tahoma"/>
          <w:sz w:val="24"/>
          <w:szCs w:val="24"/>
        </w:rPr>
        <w:t xml:space="preserve">’. This </w:t>
      </w:r>
      <w:r w:rsidR="004D35C4" w:rsidRPr="00A57CEF">
        <w:rPr>
          <w:rFonts w:ascii="Tahoma" w:hAnsi="Tahoma" w:cs="Tahoma"/>
          <w:sz w:val="24"/>
          <w:szCs w:val="24"/>
        </w:rPr>
        <w:t xml:space="preserve">prioritisation of the individual as the fundamental unit of analysis </w:t>
      </w:r>
      <w:r w:rsidR="003306C5" w:rsidRPr="00A57CEF">
        <w:rPr>
          <w:rFonts w:ascii="Tahoma" w:hAnsi="Tahoma" w:cs="Tahoma"/>
          <w:sz w:val="24"/>
          <w:szCs w:val="24"/>
        </w:rPr>
        <w:t>conditions th</w:t>
      </w:r>
      <w:r w:rsidR="002C65D8" w:rsidRPr="00A57CEF">
        <w:rPr>
          <w:rFonts w:ascii="Tahoma" w:hAnsi="Tahoma" w:cs="Tahoma"/>
          <w:sz w:val="24"/>
          <w:szCs w:val="24"/>
        </w:rPr>
        <w:t>e</w:t>
      </w:r>
      <w:r w:rsidR="003306C5" w:rsidRPr="00A57CEF">
        <w:rPr>
          <w:rFonts w:ascii="Tahoma" w:hAnsi="Tahoma" w:cs="Tahoma"/>
          <w:sz w:val="24"/>
          <w:szCs w:val="24"/>
        </w:rPr>
        <w:t xml:space="preserve"> nature and conduct of the interview questioning.</w:t>
      </w:r>
      <w:r w:rsidR="004D35C4" w:rsidRPr="00A57CEF">
        <w:rPr>
          <w:rFonts w:ascii="Tahoma" w:hAnsi="Tahoma" w:cs="Tahoma"/>
          <w:sz w:val="24"/>
          <w:szCs w:val="24"/>
        </w:rPr>
        <w:t xml:space="preserve"> </w:t>
      </w:r>
      <w:r w:rsidR="00680F24" w:rsidRPr="00A57CEF">
        <w:rPr>
          <w:rFonts w:ascii="Tahoma" w:hAnsi="Tahoma" w:cs="Tahoma"/>
          <w:sz w:val="24"/>
          <w:szCs w:val="24"/>
        </w:rPr>
        <w:t>Hence, t</w:t>
      </w:r>
      <w:r w:rsidR="001208B6" w:rsidRPr="00A57CEF">
        <w:rPr>
          <w:rFonts w:ascii="Tahoma" w:hAnsi="Tahoma" w:cs="Tahoma"/>
          <w:sz w:val="24"/>
          <w:szCs w:val="24"/>
        </w:rPr>
        <w:t xml:space="preserve">his study prioritised </w:t>
      </w:r>
      <w:r w:rsidR="00123F7B" w:rsidRPr="00A57CEF">
        <w:rPr>
          <w:rFonts w:ascii="Tahoma" w:hAnsi="Tahoma" w:cs="Tahoma"/>
          <w:sz w:val="24"/>
          <w:szCs w:val="24"/>
        </w:rPr>
        <w:t xml:space="preserve">‘attentive listening’ and follow-up questioning that </w:t>
      </w:r>
      <w:r w:rsidR="00CE40BA" w:rsidRPr="00A57CEF">
        <w:rPr>
          <w:rFonts w:ascii="Tahoma" w:hAnsi="Tahoma" w:cs="Tahoma"/>
          <w:sz w:val="24"/>
          <w:szCs w:val="24"/>
        </w:rPr>
        <w:t>explored each individual’s personal narrative</w:t>
      </w:r>
      <w:r w:rsidR="00123F7B" w:rsidRPr="00A57CEF">
        <w:rPr>
          <w:rFonts w:ascii="Tahoma" w:hAnsi="Tahoma" w:cs="Tahoma"/>
          <w:sz w:val="24"/>
          <w:szCs w:val="24"/>
        </w:rPr>
        <w:t xml:space="preserve"> (</w:t>
      </w:r>
      <w:r w:rsidR="00F01EAB" w:rsidRPr="00A57CEF">
        <w:rPr>
          <w:rFonts w:ascii="Tahoma" w:hAnsi="Tahoma" w:cs="Tahoma"/>
          <w:sz w:val="24"/>
          <w:szCs w:val="24"/>
        </w:rPr>
        <w:t xml:space="preserve">Smith, Flowers and Larkin, </w:t>
      </w:r>
      <w:r w:rsidR="00123F7B" w:rsidRPr="00A57CEF">
        <w:rPr>
          <w:rFonts w:ascii="Tahoma" w:hAnsi="Tahoma" w:cs="Tahoma"/>
          <w:sz w:val="24"/>
          <w:szCs w:val="24"/>
        </w:rPr>
        <w:t>2009)</w:t>
      </w:r>
      <w:r w:rsidR="00680F24" w:rsidRPr="00A57CEF">
        <w:rPr>
          <w:rFonts w:ascii="Tahoma" w:hAnsi="Tahoma" w:cs="Tahoma"/>
          <w:sz w:val="24"/>
          <w:szCs w:val="24"/>
        </w:rPr>
        <w:t xml:space="preserve"> with the i</w:t>
      </w:r>
      <w:r w:rsidR="00CE40BA" w:rsidRPr="00A57CEF">
        <w:rPr>
          <w:rFonts w:ascii="Tahoma" w:hAnsi="Tahoma" w:cs="Tahoma"/>
          <w:sz w:val="24"/>
          <w:szCs w:val="24"/>
        </w:rPr>
        <w:t xml:space="preserve">nterviews supported </w:t>
      </w:r>
      <w:r w:rsidR="00680F24" w:rsidRPr="00A57CEF">
        <w:rPr>
          <w:rFonts w:ascii="Tahoma" w:hAnsi="Tahoma" w:cs="Tahoma"/>
          <w:sz w:val="24"/>
          <w:szCs w:val="24"/>
        </w:rPr>
        <w:t>by</w:t>
      </w:r>
      <w:r w:rsidR="00CE40BA" w:rsidRPr="00A57CEF">
        <w:rPr>
          <w:rFonts w:ascii="Tahoma" w:hAnsi="Tahoma" w:cs="Tahoma"/>
          <w:sz w:val="24"/>
          <w:szCs w:val="24"/>
        </w:rPr>
        <w:t xml:space="preserve"> a schedule of 14 questions that were ‘more concerned with the how than the what of’ (Miller and Minton, 2016, p. 49) undertaking a doctorate. </w:t>
      </w:r>
      <w:r w:rsidR="00680F24" w:rsidRPr="00A57CEF">
        <w:rPr>
          <w:rFonts w:ascii="Tahoma" w:hAnsi="Tahoma" w:cs="Tahoma"/>
          <w:sz w:val="24"/>
          <w:szCs w:val="24"/>
        </w:rPr>
        <w:t>F</w:t>
      </w:r>
      <w:r w:rsidR="00D323F3" w:rsidRPr="00A57CEF">
        <w:rPr>
          <w:rFonts w:ascii="Tahoma" w:hAnsi="Tahoma" w:cs="Tahoma"/>
          <w:sz w:val="24"/>
          <w:szCs w:val="24"/>
        </w:rPr>
        <w:t>or examp</w:t>
      </w:r>
      <w:r w:rsidR="00FF7716" w:rsidRPr="00A57CEF">
        <w:rPr>
          <w:rFonts w:ascii="Tahoma" w:hAnsi="Tahoma" w:cs="Tahoma"/>
          <w:sz w:val="24"/>
          <w:szCs w:val="24"/>
        </w:rPr>
        <w:t>le, the schedule included</w:t>
      </w:r>
      <w:r w:rsidR="006B264F" w:rsidRPr="00A57CEF">
        <w:rPr>
          <w:rFonts w:ascii="Tahoma" w:hAnsi="Tahoma" w:cs="Tahoma"/>
          <w:sz w:val="24"/>
          <w:szCs w:val="24"/>
        </w:rPr>
        <w:t>: ‘Tell me about how you feel about being a doctoral student?’ (</w:t>
      </w:r>
      <w:proofErr w:type="gramStart"/>
      <w:r w:rsidR="00FF7716" w:rsidRPr="00A57CEF">
        <w:rPr>
          <w:rFonts w:ascii="Tahoma" w:hAnsi="Tahoma" w:cs="Tahoma"/>
          <w:sz w:val="24"/>
          <w:szCs w:val="24"/>
        </w:rPr>
        <w:t>item</w:t>
      </w:r>
      <w:proofErr w:type="gramEnd"/>
      <w:r w:rsidR="00FF7716" w:rsidRPr="00A57CEF">
        <w:rPr>
          <w:rFonts w:ascii="Tahoma" w:hAnsi="Tahoma" w:cs="Tahoma"/>
          <w:sz w:val="24"/>
          <w:szCs w:val="24"/>
        </w:rPr>
        <w:t xml:space="preserve"> 4, </w:t>
      </w:r>
      <w:r w:rsidR="006B264F" w:rsidRPr="00A57CEF">
        <w:rPr>
          <w:rFonts w:ascii="Tahoma" w:hAnsi="Tahoma" w:cs="Tahoma"/>
          <w:sz w:val="24"/>
          <w:szCs w:val="24"/>
        </w:rPr>
        <w:t>descriptive)</w:t>
      </w:r>
      <w:r w:rsidR="00FF7716" w:rsidRPr="00A57CEF">
        <w:rPr>
          <w:rFonts w:ascii="Tahoma" w:hAnsi="Tahoma" w:cs="Tahoma"/>
          <w:sz w:val="24"/>
          <w:szCs w:val="24"/>
        </w:rPr>
        <w:t>;</w:t>
      </w:r>
      <w:r w:rsidR="006B264F" w:rsidRPr="00A57CEF">
        <w:rPr>
          <w:rFonts w:ascii="Tahoma" w:hAnsi="Tahoma" w:cs="Tahoma"/>
          <w:sz w:val="24"/>
          <w:szCs w:val="24"/>
        </w:rPr>
        <w:t xml:space="preserve"> ‘Do you worry about the demands of undertaking doctoral level research?’</w:t>
      </w:r>
      <w:r w:rsidR="00F4497E" w:rsidRPr="00A57CEF">
        <w:rPr>
          <w:rFonts w:ascii="Tahoma" w:hAnsi="Tahoma" w:cs="Tahoma"/>
          <w:sz w:val="24"/>
          <w:szCs w:val="24"/>
        </w:rPr>
        <w:t xml:space="preserve"> </w:t>
      </w:r>
      <w:r w:rsidRPr="00A57CEF">
        <w:rPr>
          <w:rFonts w:ascii="Tahoma" w:hAnsi="Tahoma" w:cs="Tahoma"/>
          <w:sz w:val="24"/>
          <w:szCs w:val="24"/>
        </w:rPr>
        <w:t>(</w:t>
      </w:r>
      <w:proofErr w:type="gramStart"/>
      <w:r w:rsidR="00FF7716" w:rsidRPr="00A57CEF">
        <w:rPr>
          <w:rFonts w:ascii="Tahoma" w:hAnsi="Tahoma" w:cs="Tahoma"/>
          <w:sz w:val="24"/>
          <w:szCs w:val="24"/>
        </w:rPr>
        <w:t>item</w:t>
      </w:r>
      <w:proofErr w:type="gramEnd"/>
      <w:r w:rsidR="00FF7716" w:rsidRPr="00A57CEF">
        <w:rPr>
          <w:rFonts w:ascii="Tahoma" w:hAnsi="Tahoma" w:cs="Tahoma"/>
          <w:sz w:val="24"/>
          <w:szCs w:val="24"/>
        </w:rPr>
        <w:t xml:space="preserve"> 6, </w:t>
      </w:r>
      <w:r w:rsidRPr="00A57CEF">
        <w:rPr>
          <w:rFonts w:ascii="Tahoma" w:hAnsi="Tahoma" w:cs="Tahoma"/>
          <w:sz w:val="24"/>
          <w:szCs w:val="24"/>
        </w:rPr>
        <w:t>probe)</w:t>
      </w:r>
      <w:r w:rsidR="00FF7716" w:rsidRPr="00A57CEF">
        <w:rPr>
          <w:rFonts w:ascii="Tahoma" w:hAnsi="Tahoma" w:cs="Tahoma"/>
          <w:sz w:val="24"/>
          <w:szCs w:val="24"/>
        </w:rPr>
        <w:t>;</w:t>
      </w:r>
      <w:r w:rsidR="006B264F" w:rsidRPr="00A57CEF">
        <w:rPr>
          <w:rFonts w:ascii="Tahoma" w:hAnsi="Tahoma" w:cs="Tahoma"/>
          <w:sz w:val="24"/>
          <w:szCs w:val="24"/>
        </w:rPr>
        <w:t xml:space="preserve"> ‘Do you feel that your general well-being has suffered as a consequence of being a doctoral student?’ (</w:t>
      </w:r>
      <w:proofErr w:type="gramStart"/>
      <w:r w:rsidR="00FF7716" w:rsidRPr="00A57CEF">
        <w:rPr>
          <w:rFonts w:ascii="Tahoma" w:hAnsi="Tahoma" w:cs="Tahoma"/>
          <w:sz w:val="24"/>
          <w:szCs w:val="24"/>
        </w:rPr>
        <w:t>item</w:t>
      </w:r>
      <w:proofErr w:type="gramEnd"/>
      <w:r w:rsidR="00FF7716" w:rsidRPr="00A57CEF">
        <w:rPr>
          <w:rFonts w:ascii="Tahoma" w:hAnsi="Tahoma" w:cs="Tahoma"/>
          <w:sz w:val="24"/>
          <w:szCs w:val="24"/>
        </w:rPr>
        <w:t xml:space="preserve"> 10, </w:t>
      </w:r>
      <w:r w:rsidR="006B264F" w:rsidRPr="00A57CEF">
        <w:rPr>
          <w:rFonts w:ascii="Tahoma" w:hAnsi="Tahoma" w:cs="Tahoma"/>
          <w:sz w:val="24"/>
          <w:szCs w:val="24"/>
        </w:rPr>
        <w:t>evaluative)</w:t>
      </w:r>
      <w:r w:rsidR="00FF7716" w:rsidRPr="00A57CEF">
        <w:rPr>
          <w:rFonts w:ascii="Tahoma" w:hAnsi="Tahoma" w:cs="Tahoma"/>
          <w:sz w:val="24"/>
          <w:szCs w:val="24"/>
        </w:rPr>
        <w:t>;</w:t>
      </w:r>
      <w:r w:rsidRPr="00A57CEF">
        <w:rPr>
          <w:rFonts w:ascii="Tahoma" w:hAnsi="Tahoma" w:cs="Tahoma"/>
          <w:sz w:val="24"/>
          <w:szCs w:val="24"/>
        </w:rPr>
        <w:t xml:space="preserve"> and ‘How has the Covid-19 emergency affected your doctoral studies?’ (</w:t>
      </w:r>
      <w:proofErr w:type="gramStart"/>
      <w:r w:rsidR="00FF7716" w:rsidRPr="00A57CEF">
        <w:rPr>
          <w:rFonts w:ascii="Tahoma" w:hAnsi="Tahoma" w:cs="Tahoma"/>
          <w:sz w:val="24"/>
          <w:szCs w:val="24"/>
        </w:rPr>
        <w:t>item</w:t>
      </w:r>
      <w:proofErr w:type="gramEnd"/>
      <w:r w:rsidR="00FF7716" w:rsidRPr="00A57CEF">
        <w:rPr>
          <w:rFonts w:ascii="Tahoma" w:hAnsi="Tahoma" w:cs="Tahoma"/>
          <w:sz w:val="24"/>
          <w:szCs w:val="24"/>
        </w:rPr>
        <w:t xml:space="preserve"> 11, </w:t>
      </w:r>
      <w:r w:rsidRPr="00A57CEF">
        <w:rPr>
          <w:rFonts w:ascii="Tahoma" w:hAnsi="Tahoma" w:cs="Tahoma"/>
          <w:sz w:val="24"/>
          <w:szCs w:val="24"/>
        </w:rPr>
        <w:t xml:space="preserve">evaluative). </w:t>
      </w:r>
    </w:p>
    <w:p w:rsidR="00FF7716" w:rsidRPr="00A57CEF" w:rsidRDefault="00FF7716" w:rsidP="00FF7716">
      <w:pPr>
        <w:spacing w:line="360" w:lineRule="auto"/>
        <w:rPr>
          <w:rFonts w:ascii="Tahoma" w:hAnsi="Tahoma" w:cs="Tahoma"/>
          <w:sz w:val="24"/>
          <w:szCs w:val="24"/>
        </w:rPr>
      </w:pPr>
    </w:p>
    <w:p w:rsidR="00385BFF" w:rsidRDefault="00385BFF" w:rsidP="00FF7716">
      <w:pPr>
        <w:spacing w:line="360" w:lineRule="auto"/>
        <w:rPr>
          <w:rFonts w:ascii="Tahoma" w:hAnsi="Tahoma" w:cs="Tahoma"/>
          <w:b/>
          <w:sz w:val="32"/>
          <w:szCs w:val="32"/>
        </w:rPr>
      </w:pPr>
    </w:p>
    <w:p w:rsidR="00417D24" w:rsidRPr="00A57CEF" w:rsidRDefault="007C16CE" w:rsidP="00FF7716">
      <w:pPr>
        <w:spacing w:line="360" w:lineRule="auto"/>
        <w:rPr>
          <w:rFonts w:ascii="Tahoma" w:hAnsi="Tahoma" w:cs="Tahoma"/>
          <w:b/>
          <w:sz w:val="32"/>
          <w:szCs w:val="32"/>
        </w:rPr>
      </w:pPr>
      <w:r w:rsidRPr="00A57CEF">
        <w:rPr>
          <w:rFonts w:ascii="Tahoma" w:hAnsi="Tahoma" w:cs="Tahoma"/>
          <w:b/>
          <w:sz w:val="32"/>
          <w:szCs w:val="32"/>
        </w:rPr>
        <w:lastRenderedPageBreak/>
        <w:t>Findings</w:t>
      </w:r>
      <w:r w:rsidR="00096D7C" w:rsidRPr="00A57CEF">
        <w:rPr>
          <w:rFonts w:ascii="Tahoma" w:hAnsi="Tahoma" w:cs="Tahoma"/>
          <w:b/>
          <w:sz w:val="32"/>
          <w:szCs w:val="32"/>
        </w:rPr>
        <w:t xml:space="preserve"> and analysis</w:t>
      </w:r>
    </w:p>
    <w:p w:rsidR="001F32EE" w:rsidRPr="00A57CEF" w:rsidRDefault="00741B97" w:rsidP="00FF7716">
      <w:pPr>
        <w:spacing w:line="360" w:lineRule="auto"/>
        <w:rPr>
          <w:rFonts w:ascii="Tahoma" w:hAnsi="Tahoma" w:cs="Tahoma"/>
          <w:sz w:val="24"/>
          <w:szCs w:val="24"/>
        </w:rPr>
      </w:pPr>
      <w:r w:rsidRPr="00A57CEF">
        <w:rPr>
          <w:rFonts w:ascii="Tahoma" w:hAnsi="Tahoma" w:cs="Tahoma"/>
          <w:sz w:val="24"/>
          <w:szCs w:val="24"/>
        </w:rPr>
        <w:t xml:space="preserve">IPA analytical approaches can be divided into two phases, the first being each of the participant’s accounts of the phenomena. This is followed by the researcher’s own interpretation of the participants’ accounts, placing these into a wider context where appropriate (Miller and Minton, 2016). </w:t>
      </w:r>
    </w:p>
    <w:p w:rsidR="00900FC7" w:rsidRDefault="001F32EE" w:rsidP="00BC5DA9">
      <w:pPr>
        <w:spacing w:line="360" w:lineRule="auto"/>
        <w:rPr>
          <w:rFonts w:ascii="Tahoma" w:hAnsi="Tahoma" w:cs="Tahoma"/>
          <w:sz w:val="24"/>
          <w:szCs w:val="24"/>
        </w:rPr>
      </w:pPr>
      <w:r w:rsidRPr="00A57CEF">
        <w:rPr>
          <w:rFonts w:ascii="Tahoma" w:hAnsi="Tahoma" w:cs="Tahoma"/>
          <w:sz w:val="24"/>
          <w:szCs w:val="24"/>
        </w:rPr>
        <w:t xml:space="preserve">    </w:t>
      </w:r>
      <w:r w:rsidR="001E4093" w:rsidRPr="00A57CEF">
        <w:rPr>
          <w:rFonts w:ascii="Tahoma" w:hAnsi="Tahoma" w:cs="Tahoma"/>
          <w:sz w:val="24"/>
          <w:szCs w:val="24"/>
        </w:rPr>
        <w:t>I</w:t>
      </w:r>
      <w:r w:rsidR="009533CD" w:rsidRPr="00A57CEF">
        <w:rPr>
          <w:rFonts w:ascii="Tahoma" w:hAnsi="Tahoma" w:cs="Tahoma"/>
          <w:sz w:val="24"/>
          <w:szCs w:val="24"/>
        </w:rPr>
        <w:t>nterviews were transcribed using voice-recognition software and double</w:t>
      </w:r>
      <w:r w:rsidR="00096D7C" w:rsidRPr="00A57CEF">
        <w:rPr>
          <w:rFonts w:ascii="Tahoma" w:hAnsi="Tahoma" w:cs="Tahoma"/>
          <w:sz w:val="24"/>
          <w:szCs w:val="24"/>
        </w:rPr>
        <w:t>-checked for accuracy</w:t>
      </w:r>
      <w:r w:rsidR="009533CD" w:rsidRPr="00A57CEF">
        <w:rPr>
          <w:rFonts w:ascii="Tahoma" w:hAnsi="Tahoma" w:cs="Tahoma"/>
          <w:sz w:val="24"/>
          <w:szCs w:val="24"/>
        </w:rPr>
        <w:t>.</w:t>
      </w:r>
      <w:r w:rsidR="00096D7C" w:rsidRPr="00A57CEF">
        <w:rPr>
          <w:rFonts w:ascii="Tahoma" w:hAnsi="Tahoma" w:cs="Tahoma"/>
          <w:sz w:val="24"/>
          <w:szCs w:val="24"/>
        </w:rPr>
        <w:t xml:space="preserve"> </w:t>
      </w:r>
      <w:r w:rsidR="00741B97" w:rsidRPr="00A57CEF">
        <w:rPr>
          <w:rFonts w:ascii="Tahoma" w:hAnsi="Tahoma" w:cs="Tahoma"/>
          <w:sz w:val="24"/>
          <w:szCs w:val="24"/>
        </w:rPr>
        <w:t>Once the transcripts were judged to be accurate, the data was read through several times to gain a deeper understanding of the messages conveyed by the interviewee, with the initial codes highlighted in a range of colours. This colour-coding of initial data enabled cross-referencing to take place across the transcripts and proved useful when searching both for convergence and divergence in thematic development. The interview extracts presented in Tab</w:t>
      </w:r>
      <w:r w:rsidRPr="00A57CEF">
        <w:rPr>
          <w:rFonts w:ascii="Tahoma" w:hAnsi="Tahoma" w:cs="Tahoma"/>
          <w:sz w:val="24"/>
          <w:szCs w:val="24"/>
        </w:rPr>
        <w:t>le 3</w:t>
      </w:r>
      <w:r w:rsidR="004829C7" w:rsidRPr="00A57CEF">
        <w:rPr>
          <w:rFonts w:ascii="Tahoma" w:hAnsi="Tahoma" w:cs="Tahoma"/>
          <w:sz w:val="24"/>
          <w:szCs w:val="24"/>
        </w:rPr>
        <w:t xml:space="preserve"> adopt</w:t>
      </w:r>
      <w:r w:rsidR="009533CD" w:rsidRPr="00A57CEF">
        <w:rPr>
          <w:rFonts w:ascii="Tahoma" w:hAnsi="Tahoma" w:cs="Tahoma"/>
          <w:sz w:val="24"/>
          <w:szCs w:val="24"/>
        </w:rPr>
        <w:t xml:space="preserve"> the approach taken by Stoten (2019), which modified the format suggested by</w:t>
      </w:r>
      <w:r w:rsidR="00F01EAB" w:rsidRPr="00A57CEF">
        <w:rPr>
          <w:rFonts w:ascii="Tahoma" w:hAnsi="Tahoma" w:cs="Tahoma"/>
          <w:sz w:val="24"/>
          <w:szCs w:val="24"/>
        </w:rPr>
        <w:t xml:space="preserve"> Smith, Flowers and Larkin </w:t>
      </w:r>
      <w:r w:rsidR="009533CD" w:rsidRPr="00A57CEF">
        <w:rPr>
          <w:rFonts w:ascii="Tahoma" w:hAnsi="Tahoma" w:cs="Tahoma"/>
          <w:sz w:val="24"/>
          <w:szCs w:val="24"/>
        </w:rPr>
        <w:t>(2009) and P</w:t>
      </w:r>
      <w:r w:rsidR="00741B97" w:rsidRPr="00A57CEF">
        <w:rPr>
          <w:rFonts w:ascii="Tahoma" w:hAnsi="Tahoma" w:cs="Tahoma"/>
          <w:sz w:val="24"/>
          <w:szCs w:val="24"/>
        </w:rPr>
        <w:t>ietkiewicz and Smith (2012) in which</w:t>
      </w:r>
      <w:r w:rsidR="009533CD" w:rsidRPr="00A57CEF">
        <w:rPr>
          <w:rFonts w:ascii="Tahoma" w:hAnsi="Tahoma" w:cs="Tahoma"/>
          <w:sz w:val="24"/>
          <w:szCs w:val="24"/>
        </w:rPr>
        <w:t xml:space="preserve"> qualitative data</w:t>
      </w:r>
      <w:r w:rsidR="00741B97" w:rsidRPr="00A57CEF">
        <w:rPr>
          <w:rFonts w:ascii="Tahoma" w:hAnsi="Tahoma" w:cs="Tahoma"/>
          <w:sz w:val="24"/>
          <w:szCs w:val="24"/>
        </w:rPr>
        <w:t xml:space="preserve"> is organised</w:t>
      </w:r>
      <w:r w:rsidR="009533CD" w:rsidRPr="00A57CEF">
        <w:rPr>
          <w:rFonts w:ascii="Tahoma" w:hAnsi="Tahoma" w:cs="Tahoma"/>
          <w:sz w:val="24"/>
          <w:szCs w:val="24"/>
        </w:rPr>
        <w:t xml:space="preserve"> in</w:t>
      </w:r>
      <w:r w:rsidR="00741B97" w:rsidRPr="00A57CEF">
        <w:rPr>
          <w:rFonts w:ascii="Tahoma" w:hAnsi="Tahoma" w:cs="Tahoma"/>
          <w:sz w:val="24"/>
          <w:szCs w:val="24"/>
        </w:rPr>
        <w:t>to</w:t>
      </w:r>
      <w:r w:rsidR="009533CD" w:rsidRPr="00A57CEF">
        <w:rPr>
          <w:rFonts w:ascii="Tahoma" w:hAnsi="Tahoma" w:cs="Tahoma"/>
          <w:sz w:val="24"/>
          <w:szCs w:val="24"/>
        </w:rPr>
        <w:t xml:space="preserve"> columns </w:t>
      </w:r>
      <w:r w:rsidR="00741B97" w:rsidRPr="00A57CEF">
        <w:rPr>
          <w:rFonts w:ascii="Tahoma" w:hAnsi="Tahoma" w:cs="Tahoma"/>
          <w:sz w:val="24"/>
          <w:szCs w:val="24"/>
        </w:rPr>
        <w:t xml:space="preserve">in order </w:t>
      </w:r>
      <w:r w:rsidR="009533CD" w:rsidRPr="00A57CEF">
        <w:rPr>
          <w:rFonts w:ascii="Tahoma" w:hAnsi="Tahoma" w:cs="Tahoma"/>
          <w:sz w:val="24"/>
          <w:szCs w:val="24"/>
        </w:rPr>
        <w:t>t</w:t>
      </w:r>
      <w:r w:rsidR="004829C7" w:rsidRPr="00A57CEF">
        <w:rPr>
          <w:rFonts w:ascii="Tahoma" w:hAnsi="Tahoma" w:cs="Tahoma"/>
          <w:sz w:val="24"/>
          <w:szCs w:val="24"/>
        </w:rPr>
        <w:t>o facilitate analysis</w:t>
      </w:r>
      <w:r w:rsidR="009533CD" w:rsidRPr="00A57CEF">
        <w:rPr>
          <w:rFonts w:ascii="Tahoma" w:hAnsi="Tahoma" w:cs="Tahoma"/>
          <w:sz w:val="24"/>
          <w:szCs w:val="24"/>
        </w:rPr>
        <w:t>.</w:t>
      </w:r>
    </w:p>
    <w:p w:rsidR="00A85DE2" w:rsidRDefault="00A85DE2" w:rsidP="00BC5DA9">
      <w:pPr>
        <w:spacing w:line="360" w:lineRule="auto"/>
        <w:rPr>
          <w:rFonts w:ascii="Tahoma" w:hAnsi="Tahoma" w:cs="Tahoma"/>
          <w:sz w:val="24"/>
          <w:szCs w:val="24"/>
        </w:rPr>
      </w:pPr>
    </w:p>
    <w:tbl>
      <w:tblPr>
        <w:tblStyle w:val="TableGrid1"/>
        <w:tblW w:w="0" w:type="auto"/>
        <w:tblLook w:val="04A0"/>
      </w:tblPr>
      <w:tblGrid>
        <w:gridCol w:w="4106"/>
        <w:gridCol w:w="2977"/>
        <w:gridCol w:w="1933"/>
      </w:tblGrid>
      <w:tr w:rsidR="00A57CEF" w:rsidRPr="00A57CEF" w:rsidTr="00900FC7">
        <w:tc>
          <w:tcPr>
            <w:tcW w:w="4106" w:type="dxa"/>
          </w:tcPr>
          <w:p w:rsidR="00900FC7" w:rsidRPr="00A57CEF" w:rsidRDefault="00900FC7" w:rsidP="00900FC7">
            <w:pPr>
              <w:rPr>
                <w:rFonts w:ascii="Calibri" w:eastAsia="Calibri" w:hAnsi="Calibri" w:cs="Times New Roman"/>
                <w:b/>
              </w:rPr>
            </w:pPr>
            <w:r w:rsidRPr="00A57CEF">
              <w:rPr>
                <w:rFonts w:ascii="Calibri" w:eastAsia="Calibri" w:hAnsi="Calibri" w:cs="Times New Roman"/>
                <w:b/>
              </w:rPr>
              <w:t>Interview extract (Harriet- DBA)</w:t>
            </w:r>
          </w:p>
        </w:tc>
        <w:tc>
          <w:tcPr>
            <w:tcW w:w="2977" w:type="dxa"/>
          </w:tcPr>
          <w:p w:rsidR="00900FC7" w:rsidRPr="00A57CEF" w:rsidRDefault="00900FC7" w:rsidP="00900FC7">
            <w:pPr>
              <w:rPr>
                <w:rFonts w:ascii="Calibri" w:eastAsia="Calibri" w:hAnsi="Calibri" w:cs="Times New Roman"/>
                <w:b/>
              </w:rPr>
            </w:pPr>
            <w:r w:rsidRPr="00A57CEF">
              <w:rPr>
                <w:rFonts w:ascii="Calibri" w:eastAsia="Calibri" w:hAnsi="Calibri" w:cs="Times New Roman"/>
                <w:b/>
              </w:rPr>
              <w:t xml:space="preserve">Reflective comments </w:t>
            </w:r>
          </w:p>
        </w:tc>
        <w:tc>
          <w:tcPr>
            <w:tcW w:w="1933" w:type="dxa"/>
          </w:tcPr>
          <w:p w:rsidR="00900FC7" w:rsidRPr="00A57CEF" w:rsidRDefault="00900FC7" w:rsidP="00900FC7">
            <w:pPr>
              <w:rPr>
                <w:rFonts w:ascii="Calibri" w:eastAsia="Calibri" w:hAnsi="Calibri" w:cs="Times New Roman"/>
                <w:b/>
              </w:rPr>
            </w:pPr>
            <w:r w:rsidRPr="00A57CEF">
              <w:rPr>
                <w:rFonts w:ascii="Calibri" w:eastAsia="Calibri" w:hAnsi="Calibri" w:cs="Times New Roman"/>
                <w:b/>
              </w:rPr>
              <w:t xml:space="preserve">Emergent themes </w:t>
            </w:r>
          </w:p>
        </w:tc>
      </w:tr>
      <w:tr w:rsidR="00900FC7" w:rsidRPr="00A57CEF" w:rsidTr="00900FC7">
        <w:tc>
          <w:tcPr>
            <w:tcW w:w="4106" w:type="dxa"/>
          </w:tcPr>
          <w:p w:rsidR="008D77B2" w:rsidRPr="00A57CEF" w:rsidRDefault="00900FC7" w:rsidP="008D77B2">
            <w:pPr>
              <w:rPr>
                <w:rFonts w:ascii="Calibri" w:eastAsia="Calibri" w:hAnsi="Calibri" w:cs="Times New Roman"/>
              </w:rPr>
            </w:pPr>
            <w:r w:rsidRPr="00A57CEF">
              <w:rPr>
                <w:rFonts w:ascii="Calibri" w:eastAsia="Calibri" w:hAnsi="Calibri" w:cs="Times New Roman"/>
              </w:rPr>
              <w:t>Being a part-time student and a mother and at the same time actually working. Taking this on, I was fairly new into teaching and I’d only been in FE and now into HE as I came into this. So, I think there’s a lot of things and I think that’s quite common for part-time and mature students. I do think it is solitary</w:t>
            </w:r>
            <w:r w:rsidR="004F0F03" w:rsidRPr="00A57CEF">
              <w:rPr>
                <w:rFonts w:ascii="Calibri" w:eastAsia="Calibri" w:hAnsi="Calibri" w:cs="Times New Roman"/>
              </w:rPr>
              <w:t>.</w:t>
            </w:r>
          </w:p>
        </w:tc>
        <w:tc>
          <w:tcPr>
            <w:tcW w:w="2977" w:type="dxa"/>
          </w:tcPr>
          <w:p w:rsidR="00900FC7" w:rsidRPr="00A57CEF" w:rsidRDefault="00900FC7" w:rsidP="00900FC7">
            <w:pPr>
              <w:rPr>
                <w:rFonts w:ascii="Calibri" w:eastAsia="Calibri" w:hAnsi="Calibri" w:cs="Times New Roman"/>
              </w:rPr>
            </w:pPr>
            <w:r w:rsidRPr="00A57CEF">
              <w:rPr>
                <w:rFonts w:ascii="Calibri" w:eastAsia="Calibri" w:hAnsi="Calibri" w:cs="Times New Roman"/>
              </w:rPr>
              <w:t>An insight into the complexity of the individual and their vulnerability</w:t>
            </w:r>
          </w:p>
        </w:tc>
        <w:tc>
          <w:tcPr>
            <w:tcW w:w="1933" w:type="dxa"/>
          </w:tcPr>
          <w:p w:rsidR="00900FC7" w:rsidRPr="00A57CEF" w:rsidRDefault="00900FC7" w:rsidP="00900FC7">
            <w:pPr>
              <w:rPr>
                <w:rFonts w:ascii="Calibri" w:eastAsia="Calibri" w:hAnsi="Calibri" w:cs="Times New Roman"/>
              </w:rPr>
            </w:pPr>
            <w:r w:rsidRPr="00A57CEF">
              <w:rPr>
                <w:rFonts w:ascii="Calibri" w:eastAsia="Calibri" w:hAnsi="Calibri" w:cs="Times New Roman"/>
              </w:rPr>
              <w:t>Mother, age, solitary</w:t>
            </w:r>
          </w:p>
        </w:tc>
      </w:tr>
    </w:tbl>
    <w:p w:rsidR="00385BFF" w:rsidRPr="00A57CEF" w:rsidRDefault="00385BFF" w:rsidP="00900FC7">
      <w:pPr>
        <w:spacing w:after="200" w:line="276" w:lineRule="auto"/>
        <w:rPr>
          <w:rFonts w:ascii="Calibri" w:eastAsia="Calibri" w:hAnsi="Calibri" w:cs="Times New Roman"/>
        </w:rPr>
      </w:pPr>
    </w:p>
    <w:tbl>
      <w:tblPr>
        <w:tblStyle w:val="TableGrid1"/>
        <w:tblW w:w="0" w:type="auto"/>
        <w:tblLook w:val="04A0"/>
      </w:tblPr>
      <w:tblGrid>
        <w:gridCol w:w="4106"/>
        <w:gridCol w:w="2977"/>
        <w:gridCol w:w="1933"/>
      </w:tblGrid>
      <w:tr w:rsidR="00A57CEF" w:rsidRPr="00A57CEF" w:rsidTr="00900FC7">
        <w:tc>
          <w:tcPr>
            <w:tcW w:w="4106" w:type="dxa"/>
          </w:tcPr>
          <w:p w:rsidR="00900FC7" w:rsidRPr="00A57CEF" w:rsidRDefault="00900FC7" w:rsidP="00900FC7">
            <w:pPr>
              <w:rPr>
                <w:rFonts w:ascii="Calibri" w:eastAsia="Calibri" w:hAnsi="Calibri" w:cs="Times New Roman"/>
                <w:b/>
              </w:rPr>
            </w:pPr>
            <w:r w:rsidRPr="00A57CEF">
              <w:rPr>
                <w:rFonts w:ascii="Calibri" w:eastAsia="Calibri" w:hAnsi="Calibri" w:cs="Times New Roman"/>
                <w:b/>
              </w:rPr>
              <w:t>Interview extract (Ian- PhD)</w:t>
            </w:r>
          </w:p>
        </w:tc>
        <w:tc>
          <w:tcPr>
            <w:tcW w:w="2977" w:type="dxa"/>
          </w:tcPr>
          <w:p w:rsidR="00900FC7" w:rsidRPr="00A57CEF" w:rsidRDefault="00900FC7" w:rsidP="00900FC7">
            <w:pPr>
              <w:rPr>
                <w:rFonts w:ascii="Calibri" w:eastAsia="Calibri" w:hAnsi="Calibri" w:cs="Times New Roman"/>
                <w:b/>
              </w:rPr>
            </w:pPr>
            <w:r w:rsidRPr="00A57CEF">
              <w:rPr>
                <w:rFonts w:ascii="Calibri" w:eastAsia="Calibri" w:hAnsi="Calibri" w:cs="Times New Roman"/>
                <w:b/>
              </w:rPr>
              <w:t xml:space="preserve">Reflective comments </w:t>
            </w:r>
          </w:p>
        </w:tc>
        <w:tc>
          <w:tcPr>
            <w:tcW w:w="1933" w:type="dxa"/>
          </w:tcPr>
          <w:p w:rsidR="00900FC7" w:rsidRPr="00A57CEF" w:rsidRDefault="00900FC7" w:rsidP="00900FC7">
            <w:pPr>
              <w:rPr>
                <w:rFonts w:ascii="Calibri" w:eastAsia="Calibri" w:hAnsi="Calibri" w:cs="Times New Roman"/>
                <w:b/>
              </w:rPr>
            </w:pPr>
            <w:r w:rsidRPr="00A57CEF">
              <w:rPr>
                <w:rFonts w:ascii="Calibri" w:eastAsia="Calibri" w:hAnsi="Calibri" w:cs="Times New Roman"/>
                <w:b/>
              </w:rPr>
              <w:t xml:space="preserve">Emergent themes </w:t>
            </w:r>
          </w:p>
        </w:tc>
      </w:tr>
      <w:tr w:rsidR="00900FC7" w:rsidRPr="00A57CEF" w:rsidTr="00900FC7">
        <w:tc>
          <w:tcPr>
            <w:tcW w:w="4106" w:type="dxa"/>
          </w:tcPr>
          <w:p w:rsidR="008D77B2" w:rsidRPr="00A57CEF" w:rsidRDefault="00900FC7" w:rsidP="008D77B2">
            <w:pPr>
              <w:rPr>
                <w:rFonts w:ascii="Calibri" w:eastAsia="Calibri" w:hAnsi="Calibri" w:cs="Times New Roman"/>
              </w:rPr>
            </w:pPr>
            <w:r w:rsidRPr="00A57CEF">
              <w:rPr>
                <w:rFonts w:ascii="Calibri" w:eastAsia="Calibri" w:hAnsi="Calibri" w:cs="Times New Roman"/>
              </w:rPr>
              <w:t>It can be very lonely…. You’re just thrown into the deep end and then you rise and then tell you to go back again. So, I think it is basically awful.</w:t>
            </w:r>
            <w:r w:rsidR="008D77B2" w:rsidRPr="00A57CEF">
              <w:rPr>
                <w:rFonts w:ascii="Calibri" w:eastAsia="Calibri" w:hAnsi="Calibri" w:cs="Times New Roman"/>
              </w:rPr>
              <w:t xml:space="preserve"> </w:t>
            </w:r>
          </w:p>
        </w:tc>
        <w:tc>
          <w:tcPr>
            <w:tcW w:w="2977" w:type="dxa"/>
          </w:tcPr>
          <w:p w:rsidR="00900FC7" w:rsidRPr="00A57CEF" w:rsidRDefault="00900FC7" w:rsidP="00900FC7">
            <w:pPr>
              <w:rPr>
                <w:rFonts w:ascii="Calibri" w:eastAsia="Calibri" w:hAnsi="Calibri" w:cs="Times New Roman"/>
              </w:rPr>
            </w:pPr>
            <w:r w:rsidRPr="00A57CEF">
              <w:rPr>
                <w:rFonts w:ascii="Calibri" w:eastAsia="Calibri" w:hAnsi="Calibri" w:cs="Times New Roman"/>
              </w:rPr>
              <w:t>A sense of isolation and lack of support</w:t>
            </w:r>
          </w:p>
        </w:tc>
        <w:tc>
          <w:tcPr>
            <w:tcW w:w="1933" w:type="dxa"/>
          </w:tcPr>
          <w:p w:rsidR="00900FC7" w:rsidRPr="00A57CEF" w:rsidRDefault="00900FC7" w:rsidP="00900FC7">
            <w:pPr>
              <w:rPr>
                <w:rFonts w:ascii="Calibri" w:eastAsia="Calibri" w:hAnsi="Calibri" w:cs="Times New Roman"/>
              </w:rPr>
            </w:pPr>
            <w:r w:rsidRPr="00A57CEF">
              <w:rPr>
                <w:rFonts w:ascii="Calibri" w:eastAsia="Calibri" w:hAnsi="Calibri" w:cs="Times New Roman"/>
              </w:rPr>
              <w:t>Lonely, thrown in at the deep end, awful</w:t>
            </w:r>
          </w:p>
        </w:tc>
      </w:tr>
    </w:tbl>
    <w:p w:rsidR="00385BFF" w:rsidRDefault="00385BFF" w:rsidP="00900FC7">
      <w:pPr>
        <w:spacing w:after="200" w:line="276" w:lineRule="auto"/>
        <w:rPr>
          <w:rFonts w:ascii="Calibri" w:eastAsia="Calibri" w:hAnsi="Calibri" w:cs="Times New Roman"/>
        </w:rPr>
      </w:pPr>
    </w:p>
    <w:p w:rsidR="00A85DE2" w:rsidRDefault="00A85DE2" w:rsidP="00900FC7">
      <w:pPr>
        <w:spacing w:after="200" w:line="276" w:lineRule="auto"/>
        <w:rPr>
          <w:rFonts w:ascii="Calibri" w:eastAsia="Calibri" w:hAnsi="Calibri" w:cs="Times New Roman"/>
        </w:rPr>
      </w:pPr>
    </w:p>
    <w:p w:rsidR="00A85DE2" w:rsidRDefault="00A85DE2" w:rsidP="00900FC7">
      <w:pPr>
        <w:spacing w:after="200" w:line="276" w:lineRule="auto"/>
        <w:rPr>
          <w:rFonts w:ascii="Calibri" w:eastAsia="Calibri" w:hAnsi="Calibri" w:cs="Times New Roman"/>
        </w:rPr>
      </w:pPr>
    </w:p>
    <w:p w:rsidR="00A85DE2" w:rsidRPr="00A57CEF" w:rsidRDefault="00A85DE2" w:rsidP="00900FC7">
      <w:pPr>
        <w:spacing w:after="200" w:line="276" w:lineRule="auto"/>
        <w:rPr>
          <w:rFonts w:ascii="Calibri" w:eastAsia="Calibri" w:hAnsi="Calibri" w:cs="Times New Roman"/>
        </w:rPr>
      </w:pPr>
    </w:p>
    <w:tbl>
      <w:tblPr>
        <w:tblStyle w:val="TableGrid1"/>
        <w:tblW w:w="0" w:type="auto"/>
        <w:tblLook w:val="04A0"/>
      </w:tblPr>
      <w:tblGrid>
        <w:gridCol w:w="4106"/>
        <w:gridCol w:w="2977"/>
        <w:gridCol w:w="1933"/>
      </w:tblGrid>
      <w:tr w:rsidR="00A57CEF" w:rsidRPr="00A57CEF" w:rsidTr="00900FC7">
        <w:tc>
          <w:tcPr>
            <w:tcW w:w="4106" w:type="dxa"/>
          </w:tcPr>
          <w:p w:rsidR="00900FC7" w:rsidRPr="00A57CEF" w:rsidRDefault="00900FC7" w:rsidP="00900FC7">
            <w:pPr>
              <w:rPr>
                <w:rFonts w:ascii="Calibri" w:eastAsia="Calibri" w:hAnsi="Calibri" w:cs="Times New Roman"/>
                <w:b/>
              </w:rPr>
            </w:pPr>
            <w:r w:rsidRPr="00A57CEF">
              <w:rPr>
                <w:rFonts w:ascii="Calibri" w:eastAsia="Calibri" w:hAnsi="Calibri" w:cs="Times New Roman"/>
                <w:b/>
              </w:rPr>
              <w:t>Interview extract (Marilyn-PhD)</w:t>
            </w:r>
          </w:p>
        </w:tc>
        <w:tc>
          <w:tcPr>
            <w:tcW w:w="2977" w:type="dxa"/>
          </w:tcPr>
          <w:p w:rsidR="00900FC7" w:rsidRPr="00A57CEF" w:rsidRDefault="00900FC7" w:rsidP="00900FC7">
            <w:pPr>
              <w:rPr>
                <w:rFonts w:ascii="Calibri" w:eastAsia="Calibri" w:hAnsi="Calibri" w:cs="Times New Roman"/>
                <w:b/>
              </w:rPr>
            </w:pPr>
            <w:r w:rsidRPr="00A57CEF">
              <w:rPr>
                <w:rFonts w:ascii="Calibri" w:eastAsia="Calibri" w:hAnsi="Calibri" w:cs="Times New Roman"/>
                <w:b/>
              </w:rPr>
              <w:t xml:space="preserve">Reflective comments </w:t>
            </w:r>
          </w:p>
        </w:tc>
        <w:tc>
          <w:tcPr>
            <w:tcW w:w="1933" w:type="dxa"/>
          </w:tcPr>
          <w:p w:rsidR="00900FC7" w:rsidRPr="00A57CEF" w:rsidRDefault="00900FC7" w:rsidP="00900FC7">
            <w:pPr>
              <w:rPr>
                <w:rFonts w:ascii="Calibri" w:eastAsia="Calibri" w:hAnsi="Calibri" w:cs="Times New Roman"/>
                <w:b/>
              </w:rPr>
            </w:pPr>
            <w:r w:rsidRPr="00A57CEF">
              <w:rPr>
                <w:rFonts w:ascii="Calibri" w:eastAsia="Calibri" w:hAnsi="Calibri" w:cs="Times New Roman"/>
                <w:b/>
              </w:rPr>
              <w:t xml:space="preserve">Emergent themes </w:t>
            </w:r>
          </w:p>
        </w:tc>
      </w:tr>
      <w:tr w:rsidR="00900FC7" w:rsidRPr="00A57CEF" w:rsidTr="00900FC7">
        <w:tc>
          <w:tcPr>
            <w:tcW w:w="4106" w:type="dxa"/>
          </w:tcPr>
          <w:p w:rsidR="00900FC7" w:rsidRPr="00A57CEF" w:rsidRDefault="00900FC7" w:rsidP="00900FC7">
            <w:pPr>
              <w:rPr>
                <w:rFonts w:ascii="Calibri" w:eastAsia="Calibri" w:hAnsi="Calibri" w:cs="Times New Roman"/>
              </w:rPr>
            </w:pPr>
            <w:r w:rsidRPr="00A57CEF">
              <w:rPr>
                <w:rFonts w:ascii="Calibri" w:eastAsia="Calibri" w:hAnsi="Calibri" w:cs="Times New Roman"/>
              </w:rPr>
              <w:t>I’ve put on quite a bit of weight…. I am an emotional eater, and this has not helped me at all. I also suffer from depression and this has not helped at all. I eat when I am stressed, I eat when I am working, I eat when I am happy as well, unfortunately.</w:t>
            </w:r>
          </w:p>
          <w:p w:rsidR="00900FC7" w:rsidRPr="00A57CEF" w:rsidRDefault="00900FC7" w:rsidP="00900FC7">
            <w:pPr>
              <w:rPr>
                <w:rFonts w:ascii="Calibri" w:eastAsia="Calibri" w:hAnsi="Calibri" w:cs="Times New Roman"/>
              </w:rPr>
            </w:pPr>
          </w:p>
          <w:p w:rsidR="00900FC7" w:rsidRPr="00A57CEF" w:rsidRDefault="00900FC7" w:rsidP="008D77B2">
            <w:pPr>
              <w:rPr>
                <w:rFonts w:ascii="Calibri" w:eastAsia="Calibri" w:hAnsi="Calibri" w:cs="Times New Roman"/>
              </w:rPr>
            </w:pPr>
            <w:r w:rsidRPr="00A57CEF">
              <w:rPr>
                <w:rFonts w:ascii="Calibri" w:eastAsia="Calibri" w:hAnsi="Calibri" w:cs="Times New Roman"/>
              </w:rPr>
              <w:t>There needs to be more open discussion about help for doctoral students and I don’t think it’s just this university as I think it is overall as I speak with other doctoral students from other universities…. I feel really sorry for people who are doing part-time after work and have added pressure of family and work, and the DBA. There’s not enough of an open conversation of the mental stress that you go through.</w:t>
            </w:r>
          </w:p>
        </w:tc>
        <w:tc>
          <w:tcPr>
            <w:tcW w:w="2977" w:type="dxa"/>
          </w:tcPr>
          <w:p w:rsidR="00900FC7" w:rsidRPr="00A57CEF" w:rsidRDefault="00900FC7" w:rsidP="00900FC7">
            <w:pPr>
              <w:rPr>
                <w:rFonts w:ascii="Calibri" w:eastAsia="Calibri" w:hAnsi="Calibri" w:cs="Times New Roman"/>
              </w:rPr>
            </w:pPr>
            <w:r w:rsidRPr="00A57CEF">
              <w:rPr>
                <w:rFonts w:ascii="Calibri" w:eastAsia="Calibri" w:hAnsi="Calibri" w:cs="Times New Roman"/>
              </w:rPr>
              <w:t>A very graphic and concerning representation of the detrimental impact on health and the imperative for more concerted action across the sector</w:t>
            </w:r>
          </w:p>
        </w:tc>
        <w:tc>
          <w:tcPr>
            <w:tcW w:w="1933" w:type="dxa"/>
          </w:tcPr>
          <w:p w:rsidR="00900FC7" w:rsidRPr="00A57CEF" w:rsidRDefault="00900FC7" w:rsidP="00900FC7">
            <w:pPr>
              <w:rPr>
                <w:rFonts w:ascii="Calibri" w:eastAsia="Calibri" w:hAnsi="Calibri" w:cs="Times New Roman"/>
              </w:rPr>
            </w:pPr>
            <w:r w:rsidRPr="00A57CEF">
              <w:rPr>
                <w:rFonts w:ascii="Calibri" w:eastAsia="Calibri" w:hAnsi="Calibri" w:cs="Times New Roman"/>
              </w:rPr>
              <w:t xml:space="preserve">Emotional eater, depression, stressed, help, added pressures (DBA), open conversation </w:t>
            </w:r>
          </w:p>
        </w:tc>
      </w:tr>
    </w:tbl>
    <w:p w:rsidR="00716710" w:rsidRPr="00A57CEF" w:rsidRDefault="00716710" w:rsidP="00900FC7">
      <w:pPr>
        <w:spacing w:after="200" w:line="276" w:lineRule="auto"/>
        <w:rPr>
          <w:rFonts w:ascii="Calibri" w:eastAsia="Calibri" w:hAnsi="Calibri" w:cs="Times New Roman"/>
        </w:rPr>
      </w:pPr>
    </w:p>
    <w:tbl>
      <w:tblPr>
        <w:tblStyle w:val="TableGrid1"/>
        <w:tblW w:w="0" w:type="auto"/>
        <w:tblLook w:val="04A0"/>
      </w:tblPr>
      <w:tblGrid>
        <w:gridCol w:w="4106"/>
        <w:gridCol w:w="2977"/>
        <w:gridCol w:w="1933"/>
      </w:tblGrid>
      <w:tr w:rsidR="00A57CEF" w:rsidRPr="00A57CEF" w:rsidTr="00900FC7">
        <w:tc>
          <w:tcPr>
            <w:tcW w:w="4106" w:type="dxa"/>
          </w:tcPr>
          <w:p w:rsidR="00900FC7" w:rsidRPr="00A57CEF" w:rsidRDefault="00900FC7" w:rsidP="00900FC7">
            <w:pPr>
              <w:rPr>
                <w:rFonts w:ascii="Calibri" w:eastAsia="Calibri" w:hAnsi="Calibri" w:cs="Times New Roman"/>
                <w:b/>
              </w:rPr>
            </w:pPr>
            <w:r w:rsidRPr="00A57CEF">
              <w:rPr>
                <w:rFonts w:ascii="Calibri" w:eastAsia="Calibri" w:hAnsi="Calibri" w:cs="Times New Roman"/>
                <w:b/>
              </w:rPr>
              <w:t>Interview extract (Megan-PhD)</w:t>
            </w:r>
          </w:p>
        </w:tc>
        <w:tc>
          <w:tcPr>
            <w:tcW w:w="2977" w:type="dxa"/>
          </w:tcPr>
          <w:p w:rsidR="00900FC7" w:rsidRPr="00A57CEF" w:rsidRDefault="00900FC7" w:rsidP="00900FC7">
            <w:pPr>
              <w:rPr>
                <w:rFonts w:ascii="Calibri" w:eastAsia="Calibri" w:hAnsi="Calibri" w:cs="Times New Roman"/>
                <w:b/>
              </w:rPr>
            </w:pPr>
            <w:r w:rsidRPr="00A57CEF">
              <w:rPr>
                <w:rFonts w:ascii="Calibri" w:eastAsia="Calibri" w:hAnsi="Calibri" w:cs="Times New Roman"/>
                <w:b/>
              </w:rPr>
              <w:t xml:space="preserve">Reflective comments </w:t>
            </w:r>
          </w:p>
        </w:tc>
        <w:tc>
          <w:tcPr>
            <w:tcW w:w="1933" w:type="dxa"/>
          </w:tcPr>
          <w:p w:rsidR="00900FC7" w:rsidRPr="00A57CEF" w:rsidRDefault="00900FC7" w:rsidP="00900FC7">
            <w:pPr>
              <w:rPr>
                <w:rFonts w:ascii="Calibri" w:eastAsia="Calibri" w:hAnsi="Calibri" w:cs="Times New Roman"/>
                <w:b/>
              </w:rPr>
            </w:pPr>
            <w:r w:rsidRPr="00A57CEF">
              <w:rPr>
                <w:rFonts w:ascii="Calibri" w:eastAsia="Calibri" w:hAnsi="Calibri" w:cs="Times New Roman"/>
                <w:b/>
              </w:rPr>
              <w:t xml:space="preserve">Emergent themes </w:t>
            </w:r>
          </w:p>
        </w:tc>
      </w:tr>
      <w:tr w:rsidR="00900FC7" w:rsidRPr="00A57CEF" w:rsidTr="00900FC7">
        <w:tc>
          <w:tcPr>
            <w:tcW w:w="4106" w:type="dxa"/>
          </w:tcPr>
          <w:p w:rsidR="00900FC7" w:rsidRPr="00A57CEF" w:rsidRDefault="00900FC7" w:rsidP="00900FC7">
            <w:pPr>
              <w:rPr>
                <w:rFonts w:ascii="Calibri" w:eastAsia="Calibri" w:hAnsi="Calibri" w:cs="Times New Roman"/>
              </w:rPr>
            </w:pPr>
            <w:r w:rsidRPr="00A57CEF">
              <w:rPr>
                <w:rFonts w:ascii="Calibri" w:eastAsia="Calibri" w:hAnsi="Calibri" w:cs="Times New Roman"/>
              </w:rPr>
              <w:t xml:space="preserve">The main challenge for me, as a doctoral student is balancing research and family life. </w:t>
            </w:r>
          </w:p>
          <w:p w:rsidR="00900FC7" w:rsidRPr="00A57CEF" w:rsidRDefault="00900FC7" w:rsidP="00900FC7">
            <w:pPr>
              <w:rPr>
                <w:rFonts w:ascii="Calibri" w:eastAsia="Calibri" w:hAnsi="Calibri" w:cs="Times New Roman"/>
              </w:rPr>
            </w:pPr>
          </w:p>
          <w:p w:rsidR="00900FC7" w:rsidRPr="00A57CEF" w:rsidRDefault="00900FC7" w:rsidP="008D77B2">
            <w:pPr>
              <w:rPr>
                <w:rFonts w:ascii="Calibri" w:eastAsia="Calibri" w:hAnsi="Calibri" w:cs="Times New Roman"/>
              </w:rPr>
            </w:pPr>
            <w:r w:rsidRPr="00A57CEF">
              <w:rPr>
                <w:rFonts w:ascii="Calibri" w:eastAsia="Calibri" w:hAnsi="Calibri" w:cs="Times New Roman"/>
              </w:rPr>
              <w:t>I have suffered a lot.… I have started like a machine with everything, which I feel guilty wasting time, So I think that’s not good for my health. So, if I waste half an hour, I feel very guilty…. And, so many sleepless nights.</w:t>
            </w:r>
          </w:p>
        </w:tc>
        <w:tc>
          <w:tcPr>
            <w:tcW w:w="2977" w:type="dxa"/>
          </w:tcPr>
          <w:p w:rsidR="00900FC7" w:rsidRPr="00A57CEF" w:rsidRDefault="00900FC7" w:rsidP="00900FC7">
            <w:pPr>
              <w:rPr>
                <w:rFonts w:ascii="Calibri" w:eastAsia="Calibri" w:hAnsi="Calibri" w:cs="Times New Roman"/>
              </w:rPr>
            </w:pPr>
            <w:r w:rsidRPr="00A57CEF">
              <w:rPr>
                <w:rFonts w:ascii="Calibri" w:eastAsia="Calibri" w:hAnsi="Calibri" w:cs="Times New Roman"/>
              </w:rPr>
              <w:t>The reference to being machine-link infers a dehumanising process</w:t>
            </w:r>
          </w:p>
        </w:tc>
        <w:tc>
          <w:tcPr>
            <w:tcW w:w="1933" w:type="dxa"/>
          </w:tcPr>
          <w:p w:rsidR="00900FC7" w:rsidRPr="00A57CEF" w:rsidRDefault="00900FC7" w:rsidP="00900FC7">
            <w:pPr>
              <w:rPr>
                <w:rFonts w:ascii="Calibri" w:eastAsia="Calibri" w:hAnsi="Calibri" w:cs="Times New Roman"/>
              </w:rPr>
            </w:pPr>
            <w:r w:rsidRPr="00A57CEF">
              <w:rPr>
                <w:rFonts w:ascii="Calibri" w:eastAsia="Calibri" w:hAnsi="Calibri" w:cs="Times New Roman"/>
              </w:rPr>
              <w:t>Family, suffered, machine, guilty, health, sleepless nights</w:t>
            </w:r>
          </w:p>
        </w:tc>
      </w:tr>
    </w:tbl>
    <w:p w:rsidR="00716710" w:rsidRPr="00A57CEF" w:rsidRDefault="00716710" w:rsidP="00900FC7">
      <w:pPr>
        <w:spacing w:after="200" w:line="276" w:lineRule="auto"/>
        <w:rPr>
          <w:rFonts w:ascii="Calibri" w:eastAsia="Calibri" w:hAnsi="Calibri" w:cs="Times New Roman"/>
        </w:rPr>
      </w:pPr>
    </w:p>
    <w:tbl>
      <w:tblPr>
        <w:tblStyle w:val="TableGrid1"/>
        <w:tblW w:w="0" w:type="auto"/>
        <w:tblLook w:val="04A0"/>
      </w:tblPr>
      <w:tblGrid>
        <w:gridCol w:w="4106"/>
        <w:gridCol w:w="2977"/>
        <w:gridCol w:w="1933"/>
      </w:tblGrid>
      <w:tr w:rsidR="00A57CEF" w:rsidRPr="00A57CEF" w:rsidTr="00900FC7">
        <w:tc>
          <w:tcPr>
            <w:tcW w:w="4106" w:type="dxa"/>
          </w:tcPr>
          <w:p w:rsidR="00900FC7" w:rsidRPr="00A57CEF" w:rsidRDefault="00900FC7" w:rsidP="00900FC7">
            <w:pPr>
              <w:rPr>
                <w:rFonts w:ascii="Calibri" w:eastAsia="Calibri" w:hAnsi="Calibri" w:cs="Times New Roman"/>
                <w:b/>
              </w:rPr>
            </w:pPr>
            <w:r w:rsidRPr="00A57CEF">
              <w:rPr>
                <w:rFonts w:ascii="Calibri" w:eastAsia="Calibri" w:hAnsi="Calibri" w:cs="Times New Roman"/>
                <w:b/>
              </w:rPr>
              <w:t>Interview extract (Frank-PhD)</w:t>
            </w:r>
          </w:p>
        </w:tc>
        <w:tc>
          <w:tcPr>
            <w:tcW w:w="2977" w:type="dxa"/>
          </w:tcPr>
          <w:p w:rsidR="00900FC7" w:rsidRPr="00A57CEF" w:rsidRDefault="00900FC7" w:rsidP="00900FC7">
            <w:pPr>
              <w:rPr>
                <w:rFonts w:ascii="Calibri" w:eastAsia="Calibri" w:hAnsi="Calibri" w:cs="Times New Roman"/>
                <w:b/>
              </w:rPr>
            </w:pPr>
            <w:r w:rsidRPr="00A57CEF">
              <w:rPr>
                <w:rFonts w:ascii="Calibri" w:eastAsia="Calibri" w:hAnsi="Calibri" w:cs="Times New Roman"/>
                <w:b/>
              </w:rPr>
              <w:t xml:space="preserve">Reflective comments </w:t>
            </w:r>
          </w:p>
        </w:tc>
        <w:tc>
          <w:tcPr>
            <w:tcW w:w="1933" w:type="dxa"/>
          </w:tcPr>
          <w:p w:rsidR="00900FC7" w:rsidRPr="00A57CEF" w:rsidRDefault="00900FC7" w:rsidP="00900FC7">
            <w:pPr>
              <w:rPr>
                <w:rFonts w:ascii="Calibri" w:eastAsia="Calibri" w:hAnsi="Calibri" w:cs="Times New Roman"/>
                <w:b/>
              </w:rPr>
            </w:pPr>
            <w:r w:rsidRPr="00A57CEF">
              <w:rPr>
                <w:rFonts w:ascii="Calibri" w:eastAsia="Calibri" w:hAnsi="Calibri" w:cs="Times New Roman"/>
                <w:b/>
              </w:rPr>
              <w:t xml:space="preserve">Emergent themes </w:t>
            </w:r>
          </w:p>
        </w:tc>
      </w:tr>
      <w:tr w:rsidR="00900FC7" w:rsidRPr="00A57CEF" w:rsidTr="00900FC7">
        <w:tc>
          <w:tcPr>
            <w:tcW w:w="4106" w:type="dxa"/>
          </w:tcPr>
          <w:p w:rsidR="00900FC7" w:rsidRPr="00A57CEF" w:rsidRDefault="00900FC7" w:rsidP="00900FC7">
            <w:pPr>
              <w:rPr>
                <w:rFonts w:ascii="Calibri" w:eastAsia="Calibri" w:hAnsi="Calibri" w:cs="Times New Roman"/>
              </w:rPr>
            </w:pPr>
            <w:r w:rsidRPr="00A57CEF">
              <w:rPr>
                <w:rFonts w:ascii="Calibri" w:eastAsia="Calibri" w:hAnsi="Calibri" w:cs="Times New Roman"/>
              </w:rPr>
              <w:t>What I perceive to be a full-time teaching workload and teaching takes precedence in my experience here, the research is secondary.… I think there’s a split personality and I think that’s one of the things I struggle with.</w:t>
            </w:r>
          </w:p>
          <w:p w:rsidR="00900FC7" w:rsidRPr="00A57CEF" w:rsidRDefault="00900FC7" w:rsidP="00900FC7">
            <w:pPr>
              <w:rPr>
                <w:rFonts w:ascii="Calibri" w:eastAsia="Calibri" w:hAnsi="Calibri" w:cs="Times New Roman"/>
              </w:rPr>
            </w:pPr>
          </w:p>
          <w:p w:rsidR="008D77B2" w:rsidRPr="00A57CEF" w:rsidRDefault="00900FC7" w:rsidP="00900FC7">
            <w:pPr>
              <w:rPr>
                <w:rFonts w:ascii="Calibri" w:eastAsia="Calibri" w:hAnsi="Calibri" w:cs="Times New Roman"/>
              </w:rPr>
            </w:pPr>
            <w:r w:rsidRPr="00A57CEF">
              <w:rPr>
                <w:rFonts w:ascii="Calibri" w:eastAsia="Calibri" w:hAnsi="Calibri" w:cs="Times New Roman"/>
              </w:rPr>
              <w:t xml:space="preserve">At times, it’s caused and that includes cremating two parents. That is the hardest thing I have ever done. And that’s why you have the highs and lows; the lows have been excruciating to the point where on </w:t>
            </w:r>
          </w:p>
          <w:p w:rsidR="00900FC7" w:rsidRPr="00A57CEF" w:rsidRDefault="00900FC7" w:rsidP="00900FC7">
            <w:pPr>
              <w:rPr>
                <w:rFonts w:ascii="Calibri" w:eastAsia="Calibri" w:hAnsi="Calibri" w:cs="Times New Roman"/>
              </w:rPr>
            </w:pPr>
            <w:r w:rsidRPr="00A57CEF">
              <w:rPr>
                <w:rFonts w:ascii="Calibri" w:eastAsia="Calibri" w:hAnsi="Calibri" w:cs="Times New Roman"/>
              </w:rPr>
              <w:t>three separate times, I’ve thought I cannot physically do it.</w:t>
            </w:r>
          </w:p>
          <w:p w:rsidR="00900FC7" w:rsidRPr="00A57CEF" w:rsidRDefault="00900FC7" w:rsidP="00900FC7">
            <w:pPr>
              <w:rPr>
                <w:rFonts w:ascii="Calibri" w:eastAsia="Calibri" w:hAnsi="Calibri" w:cs="Times New Roman"/>
              </w:rPr>
            </w:pPr>
          </w:p>
          <w:p w:rsidR="00900FC7" w:rsidRPr="00A57CEF" w:rsidRDefault="00900FC7" w:rsidP="008D77B2">
            <w:pPr>
              <w:rPr>
                <w:rFonts w:ascii="Calibri" w:eastAsia="Calibri" w:hAnsi="Calibri" w:cs="Times New Roman"/>
              </w:rPr>
            </w:pPr>
            <w:r w:rsidRPr="00A57CEF">
              <w:rPr>
                <w:rFonts w:ascii="Calibri" w:eastAsia="Calibri" w:hAnsi="Calibri" w:cs="Times New Roman"/>
              </w:rPr>
              <w:t>I think the sense of isolation; if I didn’t have the networks, there’s no template for this and your supervisors are there but they’re very busy people…. I think that we’re a really small cog in a big machine.</w:t>
            </w:r>
          </w:p>
        </w:tc>
        <w:tc>
          <w:tcPr>
            <w:tcW w:w="2977" w:type="dxa"/>
          </w:tcPr>
          <w:p w:rsidR="00900FC7" w:rsidRPr="00A57CEF" w:rsidRDefault="00900FC7" w:rsidP="00900FC7">
            <w:pPr>
              <w:rPr>
                <w:rFonts w:ascii="Calibri" w:eastAsia="Calibri" w:hAnsi="Calibri" w:cs="Times New Roman"/>
              </w:rPr>
            </w:pPr>
            <w:r w:rsidRPr="00A57CEF">
              <w:rPr>
                <w:rFonts w:ascii="Calibri" w:eastAsia="Calibri" w:hAnsi="Calibri" w:cs="Times New Roman"/>
              </w:rPr>
              <w:lastRenderedPageBreak/>
              <w:t xml:space="preserve">An insight into the demands of being a researcher and teacher </w:t>
            </w:r>
          </w:p>
          <w:p w:rsidR="00900FC7" w:rsidRPr="00A57CEF" w:rsidRDefault="00900FC7" w:rsidP="00900FC7">
            <w:pPr>
              <w:rPr>
                <w:rFonts w:ascii="Calibri" w:eastAsia="Calibri" w:hAnsi="Calibri" w:cs="Times New Roman"/>
              </w:rPr>
            </w:pPr>
          </w:p>
          <w:p w:rsidR="00900FC7" w:rsidRPr="00A57CEF" w:rsidRDefault="00900FC7" w:rsidP="00900FC7">
            <w:pPr>
              <w:rPr>
                <w:rFonts w:ascii="Calibri" w:eastAsia="Calibri" w:hAnsi="Calibri" w:cs="Times New Roman"/>
              </w:rPr>
            </w:pPr>
          </w:p>
          <w:p w:rsidR="00900FC7" w:rsidRPr="00A57CEF" w:rsidRDefault="00900FC7" w:rsidP="00900FC7">
            <w:pPr>
              <w:rPr>
                <w:rFonts w:ascii="Calibri" w:eastAsia="Calibri" w:hAnsi="Calibri" w:cs="Times New Roman"/>
              </w:rPr>
            </w:pPr>
          </w:p>
          <w:p w:rsidR="00900FC7" w:rsidRPr="00A57CEF" w:rsidRDefault="00900FC7" w:rsidP="00900FC7">
            <w:pPr>
              <w:rPr>
                <w:rFonts w:ascii="Calibri" w:eastAsia="Calibri" w:hAnsi="Calibri" w:cs="Times New Roman"/>
              </w:rPr>
            </w:pPr>
          </w:p>
          <w:p w:rsidR="00900FC7" w:rsidRPr="00A57CEF" w:rsidRDefault="00900FC7" w:rsidP="00900FC7">
            <w:pPr>
              <w:rPr>
                <w:rFonts w:ascii="Calibri" w:eastAsia="Calibri" w:hAnsi="Calibri" w:cs="Times New Roman"/>
              </w:rPr>
            </w:pPr>
            <w:r w:rsidRPr="00A57CEF">
              <w:rPr>
                <w:rFonts w:ascii="Calibri" w:eastAsia="Calibri" w:hAnsi="Calibri" w:cs="Times New Roman"/>
              </w:rPr>
              <w:t>A stark insight into the stress of doctoral study</w:t>
            </w:r>
          </w:p>
        </w:tc>
        <w:tc>
          <w:tcPr>
            <w:tcW w:w="1933" w:type="dxa"/>
          </w:tcPr>
          <w:p w:rsidR="00900FC7" w:rsidRPr="00A57CEF" w:rsidRDefault="00900FC7" w:rsidP="00900FC7">
            <w:pPr>
              <w:rPr>
                <w:rFonts w:ascii="Calibri" w:eastAsia="Calibri" w:hAnsi="Calibri" w:cs="Times New Roman"/>
              </w:rPr>
            </w:pPr>
            <w:r w:rsidRPr="00A57CEF">
              <w:rPr>
                <w:rFonts w:ascii="Calibri" w:eastAsia="Calibri" w:hAnsi="Calibri" w:cs="Times New Roman"/>
              </w:rPr>
              <w:t>Workload, split personality, struggle</w:t>
            </w:r>
          </w:p>
          <w:p w:rsidR="00900FC7" w:rsidRPr="00A57CEF" w:rsidRDefault="00900FC7" w:rsidP="00900FC7">
            <w:pPr>
              <w:rPr>
                <w:rFonts w:ascii="Calibri" w:eastAsia="Calibri" w:hAnsi="Calibri" w:cs="Times New Roman"/>
              </w:rPr>
            </w:pPr>
          </w:p>
          <w:p w:rsidR="00900FC7" w:rsidRPr="00A57CEF" w:rsidRDefault="00900FC7" w:rsidP="00900FC7">
            <w:pPr>
              <w:rPr>
                <w:rFonts w:ascii="Calibri" w:eastAsia="Calibri" w:hAnsi="Calibri" w:cs="Times New Roman"/>
              </w:rPr>
            </w:pPr>
          </w:p>
          <w:p w:rsidR="00900FC7" w:rsidRPr="00A57CEF" w:rsidRDefault="00900FC7" w:rsidP="00900FC7">
            <w:pPr>
              <w:rPr>
                <w:rFonts w:ascii="Calibri" w:eastAsia="Calibri" w:hAnsi="Calibri" w:cs="Times New Roman"/>
              </w:rPr>
            </w:pPr>
          </w:p>
          <w:p w:rsidR="00900FC7" w:rsidRPr="00A57CEF" w:rsidRDefault="00900FC7" w:rsidP="00900FC7">
            <w:pPr>
              <w:rPr>
                <w:rFonts w:ascii="Calibri" w:eastAsia="Calibri" w:hAnsi="Calibri" w:cs="Times New Roman"/>
              </w:rPr>
            </w:pPr>
          </w:p>
          <w:p w:rsidR="00900FC7" w:rsidRPr="00A57CEF" w:rsidRDefault="00900FC7" w:rsidP="00900FC7">
            <w:pPr>
              <w:rPr>
                <w:rFonts w:ascii="Calibri" w:eastAsia="Calibri" w:hAnsi="Calibri" w:cs="Times New Roman"/>
              </w:rPr>
            </w:pPr>
            <w:r w:rsidRPr="00A57CEF">
              <w:rPr>
                <w:rFonts w:ascii="Calibri" w:eastAsia="Calibri" w:hAnsi="Calibri" w:cs="Times New Roman"/>
              </w:rPr>
              <w:t>Cremating two parents, highs and lows, excruciating, isolation, no template, big machine</w:t>
            </w:r>
          </w:p>
        </w:tc>
      </w:tr>
    </w:tbl>
    <w:p w:rsidR="00900FC7" w:rsidRPr="00A57CEF" w:rsidRDefault="00900FC7" w:rsidP="00900FC7">
      <w:pPr>
        <w:spacing w:after="200" w:line="276" w:lineRule="auto"/>
        <w:rPr>
          <w:rFonts w:ascii="Calibri" w:eastAsia="Calibri" w:hAnsi="Calibri" w:cs="Times New Roman"/>
        </w:rPr>
      </w:pPr>
    </w:p>
    <w:tbl>
      <w:tblPr>
        <w:tblStyle w:val="TableGrid1"/>
        <w:tblW w:w="0" w:type="auto"/>
        <w:tblLook w:val="04A0"/>
      </w:tblPr>
      <w:tblGrid>
        <w:gridCol w:w="4106"/>
        <w:gridCol w:w="2977"/>
        <w:gridCol w:w="1933"/>
      </w:tblGrid>
      <w:tr w:rsidR="00A57CEF" w:rsidRPr="00A57CEF" w:rsidTr="00900FC7">
        <w:tc>
          <w:tcPr>
            <w:tcW w:w="4106" w:type="dxa"/>
          </w:tcPr>
          <w:p w:rsidR="00900FC7" w:rsidRPr="00A57CEF" w:rsidRDefault="00900FC7" w:rsidP="00900FC7">
            <w:pPr>
              <w:rPr>
                <w:rFonts w:ascii="Calibri" w:eastAsia="Calibri" w:hAnsi="Calibri" w:cs="Times New Roman"/>
                <w:b/>
              </w:rPr>
            </w:pPr>
            <w:r w:rsidRPr="00A57CEF">
              <w:rPr>
                <w:rFonts w:ascii="Calibri" w:eastAsia="Calibri" w:hAnsi="Calibri" w:cs="Times New Roman"/>
                <w:b/>
              </w:rPr>
              <w:t>Interview extract (Victoria-DBA)</w:t>
            </w:r>
          </w:p>
        </w:tc>
        <w:tc>
          <w:tcPr>
            <w:tcW w:w="2977" w:type="dxa"/>
          </w:tcPr>
          <w:p w:rsidR="00900FC7" w:rsidRPr="00A57CEF" w:rsidRDefault="00900FC7" w:rsidP="00900FC7">
            <w:pPr>
              <w:rPr>
                <w:rFonts w:ascii="Calibri" w:eastAsia="Calibri" w:hAnsi="Calibri" w:cs="Times New Roman"/>
                <w:b/>
              </w:rPr>
            </w:pPr>
            <w:r w:rsidRPr="00A57CEF">
              <w:rPr>
                <w:rFonts w:ascii="Calibri" w:eastAsia="Calibri" w:hAnsi="Calibri" w:cs="Times New Roman"/>
                <w:b/>
              </w:rPr>
              <w:t xml:space="preserve">Reflective comments </w:t>
            </w:r>
          </w:p>
        </w:tc>
        <w:tc>
          <w:tcPr>
            <w:tcW w:w="1933" w:type="dxa"/>
          </w:tcPr>
          <w:p w:rsidR="00900FC7" w:rsidRPr="00A57CEF" w:rsidRDefault="00900FC7" w:rsidP="00900FC7">
            <w:pPr>
              <w:rPr>
                <w:rFonts w:ascii="Calibri" w:eastAsia="Calibri" w:hAnsi="Calibri" w:cs="Times New Roman"/>
                <w:b/>
              </w:rPr>
            </w:pPr>
            <w:r w:rsidRPr="00A57CEF">
              <w:rPr>
                <w:rFonts w:ascii="Calibri" w:eastAsia="Calibri" w:hAnsi="Calibri" w:cs="Times New Roman"/>
                <w:b/>
              </w:rPr>
              <w:t xml:space="preserve">Emergent themes </w:t>
            </w:r>
          </w:p>
        </w:tc>
      </w:tr>
      <w:tr w:rsidR="00900FC7" w:rsidRPr="00A57CEF" w:rsidTr="008D77B2">
        <w:trPr>
          <w:trHeight w:val="3046"/>
        </w:trPr>
        <w:tc>
          <w:tcPr>
            <w:tcW w:w="4106" w:type="dxa"/>
          </w:tcPr>
          <w:p w:rsidR="00900FC7" w:rsidRPr="00A57CEF" w:rsidRDefault="00900FC7" w:rsidP="00900FC7">
            <w:pPr>
              <w:rPr>
                <w:rFonts w:ascii="Calibri" w:eastAsia="Calibri" w:hAnsi="Calibri" w:cs="Times New Roman"/>
                <w:lang w:val="en-US"/>
              </w:rPr>
            </w:pPr>
            <w:r w:rsidRPr="00A57CEF">
              <w:rPr>
                <w:rFonts w:ascii="Calibri" w:eastAsia="Calibri" w:hAnsi="Calibri" w:cs="Times New Roman"/>
                <w:lang w:val="en-US"/>
              </w:rPr>
              <w:t xml:space="preserve">I have encountered many challenges and well, I think the Covid situation. The fact we couldn't go to [English university]… that was that was disappointing and also we have all these courses online recorded so we didn't have interaction with professors. </w:t>
            </w:r>
          </w:p>
          <w:p w:rsidR="00900FC7" w:rsidRPr="00A57CEF" w:rsidRDefault="00900FC7" w:rsidP="00900FC7">
            <w:pPr>
              <w:rPr>
                <w:rFonts w:ascii="Calibri" w:eastAsia="Calibri" w:hAnsi="Calibri" w:cs="Times New Roman"/>
                <w:lang w:val="en-US"/>
              </w:rPr>
            </w:pPr>
          </w:p>
          <w:p w:rsidR="00900FC7" w:rsidRPr="00A57CEF" w:rsidRDefault="00900FC7" w:rsidP="00900FC7">
            <w:pPr>
              <w:rPr>
                <w:rFonts w:ascii="Calibri" w:eastAsia="Calibri" w:hAnsi="Calibri" w:cs="Times New Roman"/>
                <w:lang w:val="en-US"/>
              </w:rPr>
            </w:pPr>
            <w:r w:rsidRPr="00A57CEF">
              <w:rPr>
                <w:rFonts w:ascii="Calibri" w:eastAsia="Calibri" w:hAnsi="Calibri" w:cs="Times New Roman"/>
                <w:lang w:val="en-US"/>
              </w:rPr>
              <w:t>Well, it is very fulfilling and it feels like I'm really achieving something that I wanted for many, many years, and now it's really the time and I have been given this chance.</w:t>
            </w:r>
          </w:p>
        </w:tc>
        <w:tc>
          <w:tcPr>
            <w:tcW w:w="2977" w:type="dxa"/>
          </w:tcPr>
          <w:p w:rsidR="00900FC7" w:rsidRPr="00A57CEF" w:rsidRDefault="00900FC7" w:rsidP="00900FC7">
            <w:pPr>
              <w:rPr>
                <w:rFonts w:ascii="Calibri" w:eastAsia="Calibri" w:hAnsi="Calibri" w:cs="Times New Roman"/>
              </w:rPr>
            </w:pPr>
            <w:r w:rsidRPr="00A57CEF">
              <w:rPr>
                <w:rFonts w:ascii="Calibri" w:eastAsia="Calibri" w:hAnsi="Calibri" w:cs="Times New Roman"/>
              </w:rPr>
              <w:t>An insight into the disruption caused by Covid-19 but also the positive aspects of study</w:t>
            </w:r>
          </w:p>
        </w:tc>
        <w:tc>
          <w:tcPr>
            <w:tcW w:w="1933" w:type="dxa"/>
          </w:tcPr>
          <w:p w:rsidR="00900FC7" w:rsidRPr="00A57CEF" w:rsidRDefault="00900FC7" w:rsidP="00900FC7">
            <w:pPr>
              <w:rPr>
                <w:rFonts w:ascii="Calibri" w:eastAsia="Calibri" w:hAnsi="Calibri" w:cs="Times New Roman"/>
              </w:rPr>
            </w:pPr>
            <w:r w:rsidRPr="00A57CEF">
              <w:rPr>
                <w:rFonts w:ascii="Calibri" w:eastAsia="Calibri" w:hAnsi="Calibri" w:cs="Times New Roman"/>
              </w:rPr>
              <w:t xml:space="preserve">Covid-19, interaction, fulfilling </w:t>
            </w:r>
          </w:p>
        </w:tc>
      </w:tr>
    </w:tbl>
    <w:p w:rsidR="00900FC7" w:rsidRPr="00A57CEF" w:rsidRDefault="00900FC7" w:rsidP="00900FC7">
      <w:pPr>
        <w:spacing w:after="200" w:line="276" w:lineRule="auto"/>
        <w:rPr>
          <w:rFonts w:ascii="Calibri" w:eastAsia="Calibri" w:hAnsi="Calibri" w:cs="Times New Roman"/>
        </w:rPr>
      </w:pPr>
    </w:p>
    <w:tbl>
      <w:tblPr>
        <w:tblStyle w:val="TableGrid1"/>
        <w:tblW w:w="0" w:type="auto"/>
        <w:tblLook w:val="04A0"/>
      </w:tblPr>
      <w:tblGrid>
        <w:gridCol w:w="4106"/>
        <w:gridCol w:w="2977"/>
        <w:gridCol w:w="1933"/>
      </w:tblGrid>
      <w:tr w:rsidR="00A57CEF" w:rsidRPr="00A57CEF" w:rsidTr="00900FC7">
        <w:tc>
          <w:tcPr>
            <w:tcW w:w="4106" w:type="dxa"/>
          </w:tcPr>
          <w:p w:rsidR="00900FC7" w:rsidRPr="00A57CEF" w:rsidRDefault="00900FC7" w:rsidP="00900FC7">
            <w:pPr>
              <w:rPr>
                <w:rFonts w:ascii="Calibri" w:eastAsia="Calibri" w:hAnsi="Calibri" w:cs="Times New Roman"/>
                <w:b/>
              </w:rPr>
            </w:pPr>
            <w:r w:rsidRPr="00A57CEF">
              <w:rPr>
                <w:rFonts w:ascii="Calibri" w:eastAsia="Calibri" w:hAnsi="Calibri" w:cs="Times New Roman"/>
                <w:b/>
              </w:rPr>
              <w:t>Interview extract (Bianca-DBA)</w:t>
            </w:r>
          </w:p>
        </w:tc>
        <w:tc>
          <w:tcPr>
            <w:tcW w:w="2977" w:type="dxa"/>
          </w:tcPr>
          <w:p w:rsidR="00900FC7" w:rsidRPr="00A57CEF" w:rsidRDefault="00900FC7" w:rsidP="00900FC7">
            <w:pPr>
              <w:rPr>
                <w:rFonts w:ascii="Calibri" w:eastAsia="Calibri" w:hAnsi="Calibri" w:cs="Times New Roman"/>
                <w:b/>
              </w:rPr>
            </w:pPr>
            <w:r w:rsidRPr="00A57CEF">
              <w:rPr>
                <w:rFonts w:ascii="Calibri" w:eastAsia="Calibri" w:hAnsi="Calibri" w:cs="Times New Roman"/>
                <w:b/>
              </w:rPr>
              <w:t xml:space="preserve">Reflective comments </w:t>
            </w:r>
          </w:p>
        </w:tc>
        <w:tc>
          <w:tcPr>
            <w:tcW w:w="1933" w:type="dxa"/>
          </w:tcPr>
          <w:p w:rsidR="00900FC7" w:rsidRPr="00A57CEF" w:rsidRDefault="00900FC7" w:rsidP="00900FC7">
            <w:pPr>
              <w:rPr>
                <w:rFonts w:ascii="Calibri" w:eastAsia="Calibri" w:hAnsi="Calibri" w:cs="Times New Roman"/>
                <w:b/>
              </w:rPr>
            </w:pPr>
            <w:r w:rsidRPr="00A57CEF">
              <w:rPr>
                <w:rFonts w:ascii="Calibri" w:eastAsia="Calibri" w:hAnsi="Calibri" w:cs="Times New Roman"/>
                <w:b/>
              </w:rPr>
              <w:t xml:space="preserve">Emergent themes </w:t>
            </w:r>
          </w:p>
        </w:tc>
      </w:tr>
      <w:tr w:rsidR="00900FC7" w:rsidRPr="00A57CEF" w:rsidTr="00900FC7">
        <w:tc>
          <w:tcPr>
            <w:tcW w:w="4106" w:type="dxa"/>
          </w:tcPr>
          <w:p w:rsidR="00900FC7" w:rsidRPr="00A57CEF" w:rsidRDefault="00900FC7" w:rsidP="00900FC7">
            <w:pPr>
              <w:rPr>
                <w:rFonts w:ascii="Calibri" w:eastAsia="Calibri" w:hAnsi="Calibri" w:cs="Times New Roman"/>
                <w:lang w:val="en-US"/>
              </w:rPr>
            </w:pPr>
            <w:r w:rsidRPr="00A57CEF">
              <w:rPr>
                <w:rFonts w:ascii="Calibri" w:eastAsia="Calibri" w:hAnsi="Calibri" w:cs="Times New Roman"/>
                <w:lang w:val="en-US"/>
              </w:rPr>
              <w:t xml:space="preserve">When I work on my DBA I feel excited… but I am actually under pressure now, because the deadlines. </w:t>
            </w:r>
          </w:p>
          <w:p w:rsidR="00900FC7" w:rsidRPr="00A57CEF" w:rsidRDefault="00900FC7" w:rsidP="00900FC7">
            <w:pPr>
              <w:rPr>
                <w:rFonts w:ascii="Calibri" w:eastAsia="Calibri" w:hAnsi="Calibri" w:cs="Times New Roman"/>
                <w:lang w:val="en-US"/>
              </w:rPr>
            </w:pPr>
            <w:r w:rsidRPr="00A57CEF">
              <w:rPr>
                <w:rFonts w:ascii="Calibri" w:eastAsia="Calibri" w:hAnsi="Calibri" w:cs="Times New Roman"/>
                <w:lang w:val="en-US"/>
              </w:rPr>
              <w:t>I could see instantly that one day per day per week is not doable I believe…. So I was working mostly from 11 to 2 or 3am for two or three weeks. I really felt it physically, at the end of January, I was thinking that is not this is working, it is not right.</w:t>
            </w:r>
          </w:p>
          <w:p w:rsidR="00900FC7" w:rsidRPr="00A57CEF" w:rsidRDefault="00900FC7" w:rsidP="00900FC7">
            <w:pPr>
              <w:rPr>
                <w:rFonts w:ascii="Calibri" w:eastAsia="Calibri" w:hAnsi="Calibri" w:cs="Times New Roman"/>
              </w:rPr>
            </w:pPr>
            <w:r w:rsidRPr="00A57CEF">
              <w:rPr>
                <w:rFonts w:ascii="Calibri" w:eastAsia="Calibri" w:hAnsi="Calibri" w:cs="Times New Roman"/>
                <w:lang w:val="en-US"/>
              </w:rPr>
              <w:t>I feel that it is something that I want to prove… as a being proud.</w:t>
            </w:r>
          </w:p>
        </w:tc>
        <w:tc>
          <w:tcPr>
            <w:tcW w:w="2977" w:type="dxa"/>
          </w:tcPr>
          <w:p w:rsidR="00900FC7" w:rsidRPr="00A57CEF" w:rsidRDefault="00900FC7" w:rsidP="00900FC7">
            <w:pPr>
              <w:rPr>
                <w:rFonts w:ascii="Calibri" w:eastAsia="Calibri" w:hAnsi="Calibri" w:cs="Times New Roman"/>
              </w:rPr>
            </w:pPr>
            <w:r w:rsidRPr="00A57CEF">
              <w:rPr>
                <w:rFonts w:ascii="Calibri" w:eastAsia="Calibri" w:hAnsi="Calibri" w:cs="Times New Roman"/>
              </w:rPr>
              <w:t>The demands on time are clear but also is the positive message from study</w:t>
            </w:r>
          </w:p>
        </w:tc>
        <w:tc>
          <w:tcPr>
            <w:tcW w:w="1933" w:type="dxa"/>
          </w:tcPr>
          <w:p w:rsidR="00900FC7" w:rsidRPr="00A57CEF" w:rsidRDefault="00900FC7" w:rsidP="00900FC7">
            <w:pPr>
              <w:rPr>
                <w:rFonts w:ascii="Calibri" w:eastAsia="Calibri" w:hAnsi="Calibri" w:cs="Times New Roman"/>
              </w:rPr>
            </w:pPr>
            <w:r w:rsidRPr="00A57CEF">
              <w:rPr>
                <w:rFonts w:ascii="Calibri" w:eastAsia="Calibri" w:hAnsi="Calibri" w:cs="Times New Roman"/>
              </w:rPr>
              <w:t>Excited, pressure, not working, to prove, being proud</w:t>
            </w:r>
          </w:p>
        </w:tc>
      </w:tr>
    </w:tbl>
    <w:p w:rsidR="00900FC7" w:rsidRPr="00A57CEF" w:rsidRDefault="00900FC7" w:rsidP="00900FC7">
      <w:pPr>
        <w:spacing w:after="200" w:line="276" w:lineRule="auto"/>
        <w:rPr>
          <w:rFonts w:ascii="Calibri" w:eastAsia="Calibri" w:hAnsi="Calibri" w:cs="Times New Roman"/>
        </w:rPr>
      </w:pPr>
    </w:p>
    <w:tbl>
      <w:tblPr>
        <w:tblStyle w:val="TableGrid1"/>
        <w:tblW w:w="0" w:type="auto"/>
        <w:tblLook w:val="04A0"/>
      </w:tblPr>
      <w:tblGrid>
        <w:gridCol w:w="4106"/>
        <w:gridCol w:w="2977"/>
        <w:gridCol w:w="1933"/>
      </w:tblGrid>
      <w:tr w:rsidR="00A57CEF" w:rsidRPr="00A57CEF" w:rsidTr="00900FC7">
        <w:tc>
          <w:tcPr>
            <w:tcW w:w="4106" w:type="dxa"/>
          </w:tcPr>
          <w:p w:rsidR="00900FC7" w:rsidRPr="00A57CEF" w:rsidRDefault="00900FC7" w:rsidP="00900FC7">
            <w:pPr>
              <w:rPr>
                <w:rFonts w:ascii="Calibri" w:eastAsia="Calibri" w:hAnsi="Calibri" w:cs="Times New Roman"/>
                <w:b/>
              </w:rPr>
            </w:pPr>
            <w:r w:rsidRPr="00A57CEF">
              <w:rPr>
                <w:rFonts w:ascii="Calibri" w:eastAsia="Calibri" w:hAnsi="Calibri" w:cs="Times New Roman"/>
                <w:b/>
              </w:rPr>
              <w:t>Interview extract (Patrice-DBA)</w:t>
            </w:r>
          </w:p>
        </w:tc>
        <w:tc>
          <w:tcPr>
            <w:tcW w:w="2977" w:type="dxa"/>
          </w:tcPr>
          <w:p w:rsidR="00900FC7" w:rsidRPr="00A57CEF" w:rsidRDefault="00900FC7" w:rsidP="00900FC7">
            <w:pPr>
              <w:rPr>
                <w:rFonts w:ascii="Calibri" w:eastAsia="Calibri" w:hAnsi="Calibri" w:cs="Times New Roman"/>
                <w:b/>
              </w:rPr>
            </w:pPr>
            <w:r w:rsidRPr="00A57CEF">
              <w:rPr>
                <w:rFonts w:ascii="Calibri" w:eastAsia="Calibri" w:hAnsi="Calibri" w:cs="Times New Roman"/>
                <w:b/>
              </w:rPr>
              <w:t xml:space="preserve">Reflective comments </w:t>
            </w:r>
          </w:p>
        </w:tc>
        <w:tc>
          <w:tcPr>
            <w:tcW w:w="1933" w:type="dxa"/>
          </w:tcPr>
          <w:p w:rsidR="00900FC7" w:rsidRPr="00A57CEF" w:rsidRDefault="00900FC7" w:rsidP="00900FC7">
            <w:pPr>
              <w:rPr>
                <w:rFonts w:ascii="Calibri" w:eastAsia="Calibri" w:hAnsi="Calibri" w:cs="Times New Roman"/>
                <w:b/>
              </w:rPr>
            </w:pPr>
            <w:r w:rsidRPr="00A57CEF">
              <w:rPr>
                <w:rFonts w:ascii="Calibri" w:eastAsia="Calibri" w:hAnsi="Calibri" w:cs="Times New Roman"/>
                <w:b/>
              </w:rPr>
              <w:t xml:space="preserve">Emergent themes </w:t>
            </w:r>
          </w:p>
        </w:tc>
      </w:tr>
      <w:tr w:rsidR="00900FC7" w:rsidRPr="00A57CEF" w:rsidTr="00900FC7">
        <w:tc>
          <w:tcPr>
            <w:tcW w:w="4106" w:type="dxa"/>
          </w:tcPr>
          <w:p w:rsidR="00900FC7" w:rsidRPr="00A57CEF" w:rsidRDefault="00900FC7" w:rsidP="00900FC7">
            <w:pPr>
              <w:rPr>
                <w:rFonts w:ascii="Calibri" w:eastAsia="Calibri" w:hAnsi="Calibri" w:cs="Times New Roman"/>
                <w:lang w:val="en-US"/>
              </w:rPr>
            </w:pPr>
            <w:r w:rsidRPr="00A57CEF">
              <w:rPr>
                <w:rFonts w:ascii="Calibri" w:eastAsia="Calibri" w:hAnsi="Calibri" w:cs="Times New Roman"/>
                <w:lang w:val="en-US"/>
              </w:rPr>
              <w:t>I mean this comes on top of a busy life- the challenge is to manage.... You need to relax and you to think, and then you need the inspiration to write. I mean you cannot just start writing and that is the challenge- how can I find the inspiration- and to change and think, I am a writer now.</w:t>
            </w:r>
          </w:p>
          <w:p w:rsidR="00900FC7" w:rsidRPr="00A57CEF" w:rsidRDefault="00900FC7" w:rsidP="00900FC7">
            <w:pPr>
              <w:rPr>
                <w:rFonts w:ascii="Calibri" w:eastAsia="Calibri" w:hAnsi="Calibri" w:cs="Times New Roman"/>
                <w:lang w:val="en-US"/>
              </w:rPr>
            </w:pPr>
          </w:p>
          <w:p w:rsidR="00900FC7" w:rsidRPr="00A57CEF" w:rsidRDefault="00900FC7" w:rsidP="00900FC7">
            <w:pPr>
              <w:rPr>
                <w:rFonts w:ascii="Calibri" w:eastAsia="Calibri" w:hAnsi="Calibri" w:cs="Times New Roman"/>
                <w:lang w:val="en-US"/>
              </w:rPr>
            </w:pPr>
            <w:r w:rsidRPr="00A57CEF">
              <w:rPr>
                <w:rFonts w:ascii="Calibri" w:eastAsia="Calibri" w:hAnsi="Calibri" w:cs="Times New Roman"/>
                <w:lang w:val="en-US"/>
              </w:rPr>
              <w:t xml:space="preserve">Even though sometimes I'm pretty very, very tired, I must say that- that is no drama by the way- but I mean I'm tired, but I mean that change has made me stronger. </w:t>
            </w:r>
          </w:p>
          <w:p w:rsidR="00900FC7" w:rsidRPr="00A57CEF" w:rsidRDefault="00900FC7" w:rsidP="00900FC7">
            <w:pPr>
              <w:rPr>
                <w:rFonts w:ascii="Calibri" w:eastAsia="Calibri" w:hAnsi="Calibri" w:cs="Times New Roman"/>
                <w:lang w:val="en-US"/>
              </w:rPr>
            </w:pPr>
          </w:p>
          <w:p w:rsidR="00900FC7" w:rsidRPr="00A57CEF" w:rsidRDefault="00900FC7" w:rsidP="00900FC7">
            <w:pPr>
              <w:rPr>
                <w:rFonts w:ascii="Calibri" w:eastAsia="Calibri" w:hAnsi="Calibri" w:cs="Times New Roman"/>
                <w:lang w:val="en-US"/>
              </w:rPr>
            </w:pPr>
            <w:r w:rsidRPr="00A57CEF">
              <w:rPr>
                <w:rFonts w:ascii="Calibri" w:eastAsia="Calibri" w:hAnsi="Calibri" w:cs="Times New Roman"/>
                <w:lang w:val="en-US"/>
              </w:rPr>
              <w:t>Doing this doctorate has given me a sort of key which will allow me to start a new way of working…. For me, the doctorate is more than prestige it is a huge opportunity to continue longer in my work say in a different way.</w:t>
            </w:r>
          </w:p>
        </w:tc>
        <w:tc>
          <w:tcPr>
            <w:tcW w:w="2977" w:type="dxa"/>
          </w:tcPr>
          <w:p w:rsidR="00900FC7" w:rsidRPr="00A57CEF" w:rsidRDefault="00900FC7" w:rsidP="00900FC7">
            <w:pPr>
              <w:rPr>
                <w:rFonts w:ascii="Calibri" w:eastAsia="Calibri" w:hAnsi="Calibri" w:cs="Times New Roman"/>
              </w:rPr>
            </w:pPr>
            <w:r w:rsidRPr="00A57CEF">
              <w:rPr>
                <w:rFonts w:ascii="Calibri" w:eastAsia="Calibri" w:hAnsi="Calibri" w:cs="Times New Roman"/>
              </w:rPr>
              <w:lastRenderedPageBreak/>
              <w:t>The physical cost of study is evident but also the perceived benefits for career development</w:t>
            </w:r>
          </w:p>
        </w:tc>
        <w:tc>
          <w:tcPr>
            <w:tcW w:w="1933" w:type="dxa"/>
          </w:tcPr>
          <w:p w:rsidR="00900FC7" w:rsidRPr="00A57CEF" w:rsidRDefault="00900FC7" w:rsidP="00900FC7">
            <w:pPr>
              <w:rPr>
                <w:rFonts w:ascii="Calibri" w:eastAsia="Calibri" w:hAnsi="Calibri" w:cs="Times New Roman"/>
              </w:rPr>
            </w:pPr>
            <w:r w:rsidRPr="00A57CEF">
              <w:rPr>
                <w:rFonts w:ascii="Calibri" w:eastAsia="Calibri" w:hAnsi="Calibri" w:cs="Times New Roman"/>
              </w:rPr>
              <w:t xml:space="preserve">Busy life, manage, Inspiration, writer, tired, stronger, key, opportunity </w:t>
            </w:r>
          </w:p>
        </w:tc>
      </w:tr>
    </w:tbl>
    <w:p w:rsidR="00900FC7" w:rsidRPr="00A57CEF" w:rsidRDefault="00900FC7" w:rsidP="00900FC7">
      <w:pPr>
        <w:spacing w:after="200" w:line="276" w:lineRule="auto"/>
        <w:rPr>
          <w:rFonts w:ascii="Calibri" w:eastAsia="Calibri" w:hAnsi="Calibri" w:cs="Times New Roman"/>
        </w:rPr>
      </w:pPr>
    </w:p>
    <w:tbl>
      <w:tblPr>
        <w:tblStyle w:val="TableGrid1"/>
        <w:tblW w:w="0" w:type="auto"/>
        <w:tblLook w:val="04A0"/>
      </w:tblPr>
      <w:tblGrid>
        <w:gridCol w:w="4106"/>
        <w:gridCol w:w="2977"/>
        <w:gridCol w:w="1933"/>
      </w:tblGrid>
      <w:tr w:rsidR="00A57CEF" w:rsidRPr="00A57CEF" w:rsidTr="00900FC7">
        <w:tc>
          <w:tcPr>
            <w:tcW w:w="4106" w:type="dxa"/>
          </w:tcPr>
          <w:p w:rsidR="00900FC7" w:rsidRPr="00A57CEF" w:rsidRDefault="00900FC7" w:rsidP="00900FC7">
            <w:pPr>
              <w:rPr>
                <w:rFonts w:ascii="Calibri" w:eastAsia="Calibri" w:hAnsi="Calibri" w:cs="Times New Roman"/>
                <w:b/>
              </w:rPr>
            </w:pPr>
            <w:r w:rsidRPr="00A57CEF">
              <w:rPr>
                <w:rFonts w:ascii="Calibri" w:eastAsia="Calibri" w:hAnsi="Calibri" w:cs="Times New Roman"/>
                <w:b/>
              </w:rPr>
              <w:t>Interview extract (Jean- DBA)</w:t>
            </w:r>
          </w:p>
        </w:tc>
        <w:tc>
          <w:tcPr>
            <w:tcW w:w="2977" w:type="dxa"/>
          </w:tcPr>
          <w:p w:rsidR="00900FC7" w:rsidRPr="00A57CEF" w:rsidRDefault="00900FC7" w:rsidP="00900FC7">
            <w:pPr>
              <w:rPr>
                <w:rFonts w:ascii="Calibri" w:eastAsia="Calibri" w:hAnsi="Calibri" w:cs="Times New Roman"/>
                <w:b/>
              </w:rPr>
            </w:pPr>
            <w:r w:rsidRPr="00A57CEF">
              <w:rPr>
                <w:rFonts w:ascii="Calibri" w:eastAsia="Calibri" w:hAnsi="Calibri" w:cs="Times New Roman"/>
                <w:b/>
              </w:rPr>
              <w:t xml:space="preserve">Reflective comments </w:t>
            </w:r>
          </w:p>
        </w:tc>
        <w:tc>
          <w:tcPr>
            <w:tcW w:w="1933" w:type="dxa"/>
          </w:tcPr>
          <w:p w:rsidR="00900FC7" w:rsidRPr="00A57CEF" w:rsidRDefault="00900FC7" w:rsidP="00900FC7">
            <w:pPr>
              <w:rPr>
                <w:rFonts w:ascii="Calibri" w:eastAsia="Calibri" w:hAnsi="Calibri" w:cs="Times New Roman"/>
                <w:b/>
              </w:rPr>
            </w:pPr>
            <w:r w:rsidRPr="00A57CEF">
              <w:rPr>
                <w:rFonts w:ascii="Calibri" w:eastAsia="Calibri" w:hAnsi="Calibri" w:cs="Times New Roman"/>
                <w:b/>
              </w:rPr>
              <w:t xml:space="preserve">Emergent themes </w:t>
            </w:r>
          </w:p>
        </w:tc>
      </w:tr>
      <w:tr w:rsidR="00A57CEF" w:rsidRPr="00A57CEF" w:rsidTr="00900FC7">
        <w:tc>
          <w:tcPr>
            <w:tcW w:w="4106" w:type="dxa"/>
          </w:tcPr>
          <w:p w:rsidR="00900FC7" w:rsidRPr="00A57CEF" w:rsidRDefault="00900FC7" w:rsidP="00900FC7">
            <w:pPr>
              <w:rPr>
                <w:rFonts w:ascii="Calibri" w:eastAsia="Calibri" w:hAnsi="Calibri" w:cs="Times New Roman"/>
                <w:lang w:val="en-US"/>
              </w:rPr>
            </w:pPr>
            <w:r w:rsidRPr="00A57CEF">
              <w:rPr>
                <w:rFonts w:ascii="Calibri" w:eastAsia="Calibri" w:hAnsi="Calibri" w:cs="Times New Roman"/>
                <w:lang w:val="en-US"/>
              </w:rPr>
              <w:t>I really want to create opportunities. So, the level of thinking, to be more critical. Taking a next step, I think.</w:t>
            </w:r>
          </w:p>
          <w:p w:rsidR="00900FC7" w:rsidRPr="00A57CEF" w:rsidRDefault="00900FC7" w:rsidP="00900FC7">
            <w:pPr>
              <w:rPr>
                <w:rFonts w:ascii="Calibri" w:eastAsia="Calibri" w:hAnsi="Calibri" w:cs="Times New Roman"/>
                <w:lang w:val="en-US"/>
              </w:rPr>
            </w:pPr>
          </w:p>
          <w:p w:rsidR="00900FC7" w:rsidRPr="00A57CEF" w:rsidRDefault="00900FC7" w:rsidP="00900FC7">
            <w:pPr>
              <w:rPr>
                <w:rFonts w:ascii="Calibri" w:eastAsia="Calibri" w:hAnsi="Calibri" w:cs="Times New Roman"/>
                <w:lang w:val="en-US"/>
              </w:rPr>
            </w:pPr>
            <w:r w:rsidRPr="00A57CEF">
              <w:rPr>
                <w:rFonts w:ascii="Calibri" w:eastAsia="Calibri" w:hAnsi="Calibri" w:cs="Times New Roman"/>
                <w:lang w:val="en-US"/>
              </w:rPr>
              <w:t>It is heavily influenced by the current situation with Covid… so yes, I am indeed on the programme at the university, but I've never been to campus so I've never been able to meet physically with the staff or fellow students. The interaction is mainly virtual now, we made sure we did it ourselves. We created a WhatsApp group with the DBA cohort of this year where we could exchange some ideas.</w:t>
            </w:r>
          </w:p>
          <w:p w:rsidR="00900FC7" w:rsidRPr="00A57CEF" w:rsidRDefault="00900FC7" w:rsidP="00900FC7">
            <w:pPr>
              <w:rPr>
                <w:rFonts w:ascii="Calibri" w:eastAsia="Calibri" w:hAnsi="Calibri" w:cs="Times New Roman"/>
                <w:lang w:val="en-US"/>
              </w:rPr>
            </w:pPr>
            <w:r w:rsidRPr="00A57CEF">
              <w:rPr>
                <w:rFonts w:ascii="Calibri" w:eastAsia="Calibri" w:hAnsi="Calibri" w:cs="Times New Roman"/>
                <w:lang w:val="en-US"/>
              </w:rPr>
              <w:t>During the day I work for my job. In the evenings and weekends, dedicate myself to it to my study…. the impact is more time management so that's the way I approach it, like from 9 to 5 or whatever by 8 to 6, I work for my day job, and that that in the evenings.</w:t>
            </w:r>
          </w:p>
          <w:p w:rsidR="00900FC7" w:rsidRPr="00A57CEF" w:rsidRDefault="00900FC7" w:rsidP="00A85DE2">
            <w:pPr>
              <w:rPr>
                <w:rFonts w:ascii="Calibri" w:eastAsia="Calibri" w:hAnsi="Calibri" w:cs="Times New Roman"/>
              </w:rPr>
            </w:pPr>
            <w:r w:rsidRPr="00A57CEF">
              <w:rPr>
                <w:rFonts w:ascii="Calibri" w:eastAsia="Calibri" w:hAnsi="Calibri" w:cs="Times New Roman"/>
                <w:lang w:val="en-US"/>
              </w:rPr>
              <w:t xml:space="preserve">To me it gives you a purpose…. It's like every day I want to have a purpose to create a new horizon for myself. </w:t>
            </w:r>
          </w:p>
        </w:tc>
        <w:tc>
          <w:tcPr>
            <w:tcW w:w="2977" w:type="dxa"/>
          </w:tcPr>
          <w:p w:rsidR="00900FC7" w:rsidRPr="00A57CEF" w:rsidRDefault="00900FC7" w:rsidP="00900FC7">
            <w:pPr>
              <w:rPr>
                <w:rFonts w:ascii="Calibri" w:eastAsia="Calibri" w:hAnsi="Calibri" w:cs="Times New Roman"/>
              </w:rPr>
            </w:pPr>
            <w:r w:rsidRPr="00A57CEF">
              <w:rPr>
                <w:rFonts w:ascii="Calibri" w:eastAsia="Calibri" w:hAnsi="Calibri" w:cs="Times New Roman"/>
              </w:rPr>
              <w:t xml:space="preserve">The disruptive impact of Covid-19 is mentioned and the use of social media as a coping strategy, together with time management. </w:t>
            </w:r>
          </w:p>
        </w:tc>
        <w:tc>
          <w:tcPr>
            <w:tcW w:w="1933" w:type="dxa"/>
          </w:tcPr>
          <w:p w:rsidR="00900FC7" w:rsidRPr="00A57CEF" w:rsidRDefault="00900FC7" w:rsidP="00900FC7">
            <w:pPr>
              <w:rPr>
                <w:rFonts w:ascii="Calibri" w:eastAsia="Calibri" w:hAnsi="Calibri" w:cs="Times New Roman"/>
              </w:rPr>
            </w:pPr>
            <w:r w:rsidRPr="00A57CEF">
              <w:rPr>
                <w:rFonts w:ascii="Calibri" w:eastAsia="Calibri" w:hAnsi="Calibri" w:cs="Times New Roman"/>
              </w:rPr>
              <w:t>Opportunities, Covid-19, interaction, virtual, WhatsApp, time management, new horizon</w:t>
            </w:r>
          </w:p>
        </w:tc>
      </w:tr>
    </w:tbl>
    <w:p w:rsidR="0028089D" w:rsidRPr="00A57CEF" w:rsidRDefault="001F32EE" w:rsidP="00900FC7">
      <w:pPr>
        <w:spacing w:after="200" w:line="276" w:lineRule="auto"/>
        <w:rPr>
          <w:rFonts w:ascii="Calibri" w:eastAsia="Calibri" w:hAnsi="Calibri" w:cs="Times New Roman"/>
          <w:b/>
          <w:bCs/>
          <w:sz w:val="24"/>
          <w:szCs w:val="24"/>
        </w:rPr>
      </w:pPr>
      <w:r w:rsidRPr="00A57CEF">
        <w:rPr>
          <w:rFonts w:ascii="Calibri" w:eastAsia="Calibri" w:hAnsi="Calibri" w:cs="Times New Roman"/>
          <w:b/>
          <w:bCs/>
          <w:sz w:val="24"/>
          <w:szCs w:val="24"/>
        </w:rPr>
        <w:t>Table 3</w:t>
      </w:r>
      <w:r w:rsidR="005549B0" w:rsidRPr="00A57CEF">
        <w:rPr>
          <w:rFonts w:ascii="Calibri" w:eastAsia="Calibri" w:hAnsi="Calibri" w:cs="Times New Roman"/>
          <w:b/>
          <w:bCs/>
          <w:sz w:val="24"/>
          <w:szCs w:val="24"/>
        </w:rPr>
        <w:t>.</w:t>
      </w:r>
      <w:r w:rsidR="00900FC7" w:rsidRPr="00A57CEF">
        <w:rPr>
          <w:rFonts w:ascii="Calibri" w:eastAsia="Calibri" w:hAnsi="Calibri" w:cs="Times New Roman"/>
          <w:b/>
          <w:bCs/>
          <w:sz w:val="24"/>
          <w:szCs w:val="24"/>
        </w:rPr>
        <w:t xml:space="preserve"> Extracts from the interviews organised to show reflexive comments and emergent themes.</w:t>
      </w:r>
    </w:p>
    <w:p w:rsidR="00D257B2" w:rsidRPr="00A57CEF" w:rsidRDefault="001F32EE" w:rsidP="00BC5DA9">
      <w:pPr>
        <w:spacing w:line="360" w:lineRule="auto"/>
        <w:rPr>
          <w:rFonts w:ascii="Tahoma" w:hAnsi="Tahoma" w:cs="Tahoma"/>
          <w:sz w:val="24"/>
          <w:szCs w:val="24"/>
        </w:rPr>
      </w:pPr>
      <w:r w:rsidRPr="00A57CEF">
        <w:rPr>
          <w:rFonts w:ascii="Tahoma" w:hAnsi="Tahoma" w:cs="Tahoma"/>
          <w:sz w:val="24"/>
          <w:szCs w:val="24"/>
        </w:rPr>
        <w:t xml:space="preserve">    The analysis of qualitative data in IPA methodology is conducted in order to identify and develop super-ordinate themes (</w:t>
      </w:r>
      <w:r w:rsidR="00F01EAB" w:rsidRPr="00A57CEF">
        <w:rPr>
          <w:rFonts w:ascii="Tahoma" w:hAnsi="Tahoma" w:cs="Tahoma"/>
          <w:sz w:val="24"/>
          <w:szCs w:val="24"/>
        </w:rPr>
        <w:t>Smith, Flowers and Larkin,</w:t>
      </w:r>
      <w:r w:rsidRPr="00A57CEF">
        <w:rPr>
          <w:rFonts w:ascii="Tahoma" w:hAnsi="Tahoma" w:cs="Tahoma"/>
          <w:sz w:val="24"/>
          <w:szCs w:val="24"/>
        </w:rPr>
        <w:t xml:space="preserve"> 2009; Miller and Minton, 2016; Kettell, 2018). This process involved becoming acquainted with the data through re-reading of interview transcripts and note-taking in order to identify emergent</w:t>
      </w:r>
      <w:r w:rsidR="005549B0" w:rsidRPr="00A57CEF">
        <w:rPr>
          <w:rFonts w:ascii="Tahoma" w:hAnsi="Tahoma" w:cs="Tahoma"/>
          <w:sz w:val="24"/>
          <w:szCs w:val="24"/>
        </w:rPr>
        <w:t xml:space="preserve"> theme</w:t>
      </w:r>
      <w:r w:rsidR="00C2304C" w:rsidRPr="00A57CEF">
        <w:rPr>
          <w:rFonts w:ascii="Tahoma" w:hAnsi="Tahoma" w:cs="Tahoma"/>
          <w:sz w:val="24"/>
          <w:szCs w:val="24"/>
        </w:rPr>
        <w:t xml:space="preserve">s from the initial codes. This </w:t>
      </w:r>
      <w:r w:rsidR="005549B0" w:rsidRPr="00A57CEF">
        <w:rPr>
          <w:rFonts w:ascii="Tahoma" w:hAnsi="Tahoma" w:cs="Tahoma"/>
          <w:sz w:val="24"/>
          <w:szCs w:val="24"/>
        </w:rPr>
        <w:t xml:space="preserve">phase of the analytic </w:t>
      </w:r>
      <w:r w:rsidR="00E9735C" w:rsidRPr="00A57CEF">
        <w:rPr>
          <w:rFonts w:ascii="Tahoma" w:hAnsi="Tahoma" w:cs="Tahoma"/>
          <w:sz w:val="24"/>
          <w:szCs w:val="24"/>
        </w:rPr>
        <w:t>process</w:t>
      </w:r>
      <w:r w:rsidR="00E44905" w:rsidRPr="00A57CEF">
        <w:rPr>
          <w:rFonts w:ascii="Tahoma" w:hAnsi="Tahoma" w:cs="Tahoma"/>
          <w:sz w:val="24"/>
          <w:szCs w:val="24"/>
        </w:rPr>
        <w:t xml:space="preserve"> generated 295</w:t>
      </w:r>
      <w:r w:rsidR="005549B0" w:rsidRPr="00A57CEF">
        <w:rPr>
          <w:rFonts w:ascii="Tahoma" w:hAnsi="Tahoma" w:cs="Tahoma"/>
          <w:sz w:val="24"/>
          <w:szCs w:val="24"/>
        </w:rPr>
        <w:t xml:space="preserve"> initial codes, which were</w:t>
      </w:r>
      <w:r w:rsidR="00D91391" w:rsidRPr="00A57CEF">
        <w:rPr>
          <w:rFonts w:ascii="Tahoma" w:hAnsi="Tahoma" w:cs="Tahoma"/>
          <w:sz w:val="24"/>
          <w:szCs w:val="24"/>
        </w:rPr>
        <w:t xml:space="preserve"> coalesced</w:t>
      </w:r>
      <w:r w:rsidR="005549B0" w:rsidRPr="00A57CEF">
        <w:rPr>
          <w:rFonts w:ascii="Tahoma" w:hAnsi="Tahoma" w:cs="Tahoma"/>
          <w:sz w:val="24"/>
          <w:szCs w:val="24"/>
        </w:rPr>
        <w:t xml:space="preserve"> </w:t>
      </w:r>
      <w:r w:rsidR="003D4652" w:rsidRPr="00A57CEF">
        <w:rPr>
          <w:rFonts w:ascii="Tahoma" w:hAnsi="Tahoma" w:cs="Tahoma"/>
          <w:sz w:val="24"/>
          <w:szCs w:val="24"/>
        </w:rPr>
        <w:t>through analytic processes such as abstraction</w:t>
      </w:r>
      <w:r w:rsidR="00657BC5" w:rsidRPr="00A57CEF">
        <w:rPr>
          <w:rFonts w:ascii="Tahoma" w:hAnsi="Tahoma" w:cs="Tahoma"/>
          <w:sz w:val="24"/>
          <w:szCs w:val="24"/>
        </w:rPr>
        <w:t>, polarisation</w:t>
      </w:r>
      <w:r w:rsidR="003D4652" w:rsidRPr="00A57CEF">
        <w:rPr>
          <w:rFonts w:ascii="Tahoma" w:hAnsi="Tahoma" w:cs="Tahoma"/>
          <w:sz w:val="24"/>
          <w:szCs w:val="24"/>
        </w:rPr>
        <w:t xml:space="preserve"> and contextualisation </w:t>
      </w:r>
      <w:r w:rsidR="00E9735C" w:rsidRPr="00A57CEF">
        <w:rPr>
          <w:rFonts w:ascii="Tahoma" w:hAnsi="Tahoma" w:cs="Tahoma"/>
          <w:sz w:val="24"/>
          <w:szCs w:val="24"/>
        </w:rPr>
        <w:t>to arrive at</w:t>
      </w:r>
      <w:r w:rsidR="003D4652" w:rsidRPr="00A57CEF">
        <w:rPr>
          <w:rFonts w:ascii="Tahoma" w:hAnsi="Tahoma" w:cs="Tahoma"/>
          <w:sz w:val="24"/>
          <w:szCs w:val="24"/>
        </w:rPr>
        <w:t xml:space="preserve"> nine super-ordinate themes</w:t>
      </w:r>
      <w:r w:rsidR="00DB68E4" w:rsidRPr="00A57CEF">
        <w:rPr>
          <w:rFonts w:ascii="Tahoma" w:hAnsi="Tahoma" w:cs="Tahoma"/>
          <w:sz w:val="24"/>
          <w:szCs w:val="24"/>
        </w:rPr>
        <w:t xml:space="preserve"> (</w:t>
      </w:r>
      <w:r w:rsidR="00F01EAB" w:rsidRPr="00A57CEF">
        <w:rPr>
          <w:rFonts w:ascii="Tahoma" w:hAnsi="Tahoma" w:cs="Tahoma"/>
          <w:sz w:val="24"/>
          <w:szCs w:val="24"/>
        </w:rPr>
        <w:t xml:space="preserve">Smith, Flowers and Larkin, </w:t>
      </w:r>
      <w:r w:rsidR="00DB68E4" w:rsidRPr="00A57CEF">
        <w:rPr>
          <w:rFonts w:ascii="Tahoma" w:hAnsi="Tahoma" w:cs="Tahoma"/>
          <w:sz w:val="24"/>
          <w:szCs w:val="24"/>
        </w:rPr>
        <w:t>2009, pp. 96-99)</w:t>
      </w:r>
      <w:r w:rsidR="003D4652" w:rsidRPr="00A57CEF">
        <w:rPr>
          <w:rFonts w:ascii="Tahoma" w:hAnsi="Tahoma" w:cs="Tahoma"/>
          <w:sz w:val="24"/>
          <w:szCs w:val="24"/>
        </w:rPr>
        <w:t xml:space="preserve">. </w:t>
      </w:r>
      <w:r w:rsidR="0019658A" w:rsidRPr="00A57CEF">
        <w:rPr>
          <w:rFonts w:ascii="Tahoma" w:hAnsi="Tahoma" w:cs="Tahoma"/>
          <w:sz w:val="24"/>
          <w:szCs w:val="24"/>
        </w:rPr>
        <w:t xml:space="preserve"> A</w:t>
      </w:r>
      <w:r w:rsidR="003644A2" w:rsidRPr="00A57CEF">
        <w:rPr>
          <w:rFonts w:ascii="Tahoma" w:hAnsi="Tahoma" w:cs="Tahoma"/>
          <w:sz w:val="24"/>
          <w:szCs w:val="24"/>
        </w:rPr>
        <w:t xml:space="preserve">t </w:t>
      </w:r>
      <w:r w:rsidR="0019658A" w:rsidRPr="00A57CEF">
        <w:rPr>
          <w:rFonts w:ascii="Tahoma" w:hAnsi="Tahoma" w:cs="Tahoma"/>
          <w:sz w:val="24"/>
          <w:szCs w:val="24"/>
        </w:rPr>
        <w:t xml:space="preserve">this stage </w:t>
      </w:r>
      <w:r w:rsidR="003644A2" w:rsidRPr="00A57CEF">
        <w:rPr>
          <w:rFonts w:ascii="Tahoma" w:hAnsi="Tahoma" w:cs="Tahoma"/>
          <w:sz w:val="24"/>
          <w:szCs w:val="24"/>
        </w:rPr>
        <w:t xml:space="preserve">the degree of </w:t>
      </w:r>
      <w:r w:rsidR="003644A2" w:rsidRPr="00A57CEF">
        <w:rPr>
          <w:rFonts w:ascii="Tahoma" w:hAnsi="Tahoma" w:cs="Tahoma"/>
          <w:sz w:val="24"/>
          <w:szCs w:val="24"/>
        </w:rPr>
        <w:lastRenderedPageBreak/>
        <w:t>polarisation withi</w:t>
      </w:r>
      <w:r w:rsidR="00F10CDB" w:rsidRPr="00A57CEF">
        <w:rPr>
          <w:rFonts w:ascii="Tahoma" w:hAnsi="Tahoma" w:cs="Tahoma"/>
          <w:sz w:val="24"/>
          <w:szCs w:val="24"/>
        </w:rPr>
        <w:t>n the data</w:t>
      </w:r>
      <w:r w:rsidR="00C2304C" w:rsidRPr="00A57CEF">
        <w:rPr>
          <w:rFonts w:ascii="Tahoma" w:hAnsi="Tahoma" w:cs="Tahoma"/>
          <w:sz w:val="24"/>
          <w:szCs w:val="24"/>
        </w:rPr>
        <w:t xml:space="preserve"> </w:t>
      </w:r>
      <w:r w:rsidR="00042198" w:rsidRPr="00A57CEF">
        <w:rPr>
          <w:rFonts w:ascii="Tahoma" w:hAnsi="Tahoma" w:cs="Tahoma"/>
          <w:sz w:val="24"/>
          <w:szCs w:val="24"/>
        </w:rPr>
        <w:t>in relation to the identification of differences between categories of participants</w:t>
      </w:r>
      <w:r w:rsidR="00E16D3B" w:rsidRPr="00A57CEF">
        <w:rPr>
          <w:rFonts w:ascii="Tahoma" w:hAnsi="Tahoma" w:cs="Tahoma"/>
          <w:sz w:val="24"/>
          <w:szCs w:val="24"/>
        </w:rPr>
        <w:t xml:space="preserve"> was investigated</w:t>
      </w:r>
      <w:r w:rsidR="00412277" w:rsidRPr="00A57CEF">
        <w:rPr>
          <w:rFonts w:ascii="Tahoma" w:hAnsi="Tahoma" w:cs="Tahoma"/>
          <w:sz w:val="24"/>
          <w:szCs w:val="24"/>
        </w:rPr>
        <w:t xml:space="preserve"> and b</w:t>
      </w:r>
      <w:r w:rsidR="00E16D3B" w:rsidRPr="00A57CEF">
        <w:rPr>
          <w:rFonts w:ascii="Tahoma" w:hAnsi="Tahoma" w:cs="Tahoma"/>
          <w:sz w:val="24"/>
          <w:szCs w:val="24"/>
        </w:rPr>
        <w:t>road</w:t>
      </w:r>
      <w:r w:rsidR="00A635E2" w:rsidRPr="00A57CEF">
        <w:rPr>
          <w:rFonts w:ascii="Tahoma" w:hAnsi="Tahoma" w:cs="Tahoma"/>
          <w:sz w:val="24"/>
          <w:szCs w:val="24"/>
        </w:rPr>
        <w:t xml:space="preserve"> convergence (Smith, Flowers and Larkin, 2009) across the d</w:t>
      </w:r>
      <w:r w:rsidR="000525AE" w:rsidRPr="00A57CEF">
        <w:rPr>
          <w:rFonts w:ascii="Tahoma" w:hAnsi="Tahoma" w:cs="Tahoma"/>
          <w:sz w:val="24"/>
          <w:szCs w:val="24"/>
        </w:rPr>
        <w:t>ata</w:t>
      </w:r>
      <w:r w:rsidR="00EC2248" w:rsidRPr="00A57CEF">
        <w:rPr>
          <w:rFonts w:ascii="Tahoma" w:hAnsi="Tahoma" w:cs="Tahoma"/>
          <w:sz w:val="24"/>
          <w:szCs w:val="24"/>
        </w:rPr>
        <w:t xml:space="preserve"> </w:t>
      </w:r>
      <w:r w:rsidR="00A635E2" w:rsidRPr="00A57CEF">
        <w:rPr>
          <w:rFonts w:ascii="Tahoma" w:hAnsi="Tahoma" w:cs="Tahoma"/>
          <w:sz w:val="24"/>
          <w:szCs w:val="24"/>
        </w:rPr>
        <w:t xml:space="preserve">was observed across all participant categories </w:t>
      </w:r>
      <w:r w:rsidR="00E16D3B" w:rsidRPr="00A57CEF">
        <w:rPr>
          <w:rFonts w:ascii="Tahoma" w:hAnsi="Tahoma" w:cs="Tahoma"/>
          <w:sz w:val="24"/>
          <w:szCs w:val="24"/>
        </w:rPr>
        <w:t>concerning</w:t>
      </w:r>
      <w:r w:rsidR="000525AE" w:rsidRPr="00A57CEF">
        <w:rPr>
          <w:rFonts w:ascii="Tahoma" w:hAnsi="Tahoma" w:cs="Tahoma"/>
          <w:sz w:val="24"/>
          <w:szCs w:val="24"/>
        </w:rPr>
        <w:t xml:space="preserve"> home life and professional commitments</w:t>
      </w:r>
      <w:r w:rsidR="00412277" w:rsidRPr="00A57CEF">
        <w:rPr>
          <w:rFonts w:ascii="Tahoma" w:hAnsi="Tahoma" w:cs="Tahoma"/>
          <w:sz w:val="24"/>
          <w:szCs w:val="24"/>
        </w:rPr>
        <w:t>. However,</w:t>
      </w:r>
      <w:r w:rsidR="00D2653B" w:rsidRPr="00A57CEF">
        <w:rPr>
          <w:rFonts w:ascii="Tahoma" w:hAnsi="Tahoma" w:cs="Tahoma"/>
          <w:sz w:val="24"/>
          <w:szCs w:val="24"/>
        </w:rPr>
        <w:t xml:space="preserve"> </w:t>
      </w:r>
      <w:r w:rsidR="00A635E2" w:rsidRPr="00A57CEF">
        <w:rPr>
          <w:rFonts w:ascii="Tahoma" w:hAnsi="Tahoma" w:cs="Tahoma"/>
          <w:sz w:val="24"/>
          <w:szCs w:val="24"/>
        </w:rPr>
        <w:t xml:space="preserve">some </w:t>
      </w:r>
      <w:r w:rsidR="00E16D3B" w:rsidRPr="00A57CEF">
        <w:rPr>
          <w:rFonts w:ascii="Tahoma" w:hAnsi="Tahoma" w:cs="Tahoma"/>
          <w:sz w:val="24"/>
          <w:szCs w:val="24"/>
        </w:rPr>
        <w:t xml:space="preserve">unexpected </w:t>
      </w:r>
      <w:r w:rsidR="006025AB" w:rsidRPr="00A57CEF">
        <w:rPr>
          <w:rFonts w:ascii="Tahoma" w:hAnsi="Tahoma" w:cs="Tahoma"/>
          <w:sz w:val="24"/>
          <w:szCs w:val="24"/>
        </w:rPr>
        <w:t xml:space="preserve">differences </w:t>
      </w:r>
      <w:r w:rsidR="00E16D3B" w:rsidRPr="00A57CEF">
        <w:rPr>
          <w:rFonts w:ascii="Tahoma" w:hAnsi="Tahoma" w:cs="Tahoma"/>
          <w:sz w:val="24"/>
          <w:szCs w:val="24"/>
        </w:rPr>
        <w:t xml:space="preserve">were detected </w:t>
      </w:r>
      <w:r w:rsidR="006025AB" w:rsidRPr="00A57CEF">
        <w:rPr>
          <w:rFonts w:ascii="Tahoma" w:hAnsi="Tahoma" w:cs="Tahoma"/>
          <w:sz w:val="24"/>
          <w:szCs w:val="24"/>
        </w:rPr>
        <w:t xml:space="preserve">between </w:t>
      </w:r>
      <w:r w:rsidR="004F1D9B" w:rsidRPr="00A57CEF">
        <w:rPr>
          <w:rFonts w:ascii="Tahoma" w:hAnsi="Tahoma" w:cs="Tahoma"/>
          <w:sz w:val="24"/>
          <w:szCs w:val="24"/>
        </w:rPr>
        <w:t>those</w:t>
      </w:r>
      <w:r w:rsidR="00A635E2" w:rsidRPr="00A57CEF">
        <w:rPr>
          <w:rFonts w:ascii="Tahoma" w:hAnsi="Tahoma" w:cs="Tahoma"/>
          <w:sz w:val="24"/>
          <w:szCs w:val="24"/>
        </w:rPr>
        <w:t xml:space="preserve"> participants </w:t>
      </w:r>
      <w:r w:rsidR="004F1D9B" w:rsidRPr="00A57CEF">
        <w:rPr>
          <w:rFonts w:ascii="Tahoma" w:hAnsi="Tahoma" w:cs="Tahoma"/>
          <w:sz w:val="24"/>
          <w:szCs w:val="24"/>
        </w:rPr>
        <w:t xml:space="preserve">resident </w:t>
      </w:r>
      <w:r w:rsidR="006025AB" w:rsidRPr="00A57CEF">
        <w:rPr>
          <w:rFonts w:ascii="Tahoma" w:hAnsi="Tahoma" w:cs="Tahoma"/>
          <w:sz w:val="24"/>
          <w:szCs w:val="24"/>
        </w:rPr>
        <w:t>in the UK and those based aboard</w:t>
      </w:r>
      <w:r w:rsidR="004F1D9B" w:rsidRPr="00A57CEF">
        <w:rPr>
          <w:rFonts w:ascii="Tahoma" w:hAnsi="Tahoma" w:cs="Tahoma"/>
          <w:sz w:val="24"/>
          <w:szCs w:val="24"/>
        </w:rPr>
        <w:t xml:space="preserve"> at another university</w:t>
      </w:r>
      <w:r w:rsidR="00ED75A0" w:rsidRPr="00A57CEF">
        <w:rPr>
          <w:rFonts w:ascii="Tahoma" w:hAnsi="Tahoma" w:cs="Tahoma"/>
          <w:sz w:val="24"/>
          <w:szCs w:val="24"/>
        </w:rPr>
        <w:t xml:space="preserve">. </w:t>
      </w:r>
      <w:r w:rsidR="00E16D3B" w:rsidRPr="00A57CEF">
        <w:rPr>
          <w:rFonts w:ascii="Tahoma" w:hAnsi="Tahoma" w:cs="Tahoma"/>
          <w:sz w:val="24"/>
          <w:szCs w:val="24"/>
        </w:rPr>
        <w:t>I</w:t>
      </w:r>
      <w:r w:rsidR="00A635E2" w:rsidRPr="00A57CEF">
        <w:rPr>
          <w:rFonts w:ascii="Tahoma" w:hAnsi="Tahoma" w:cs="Tahoma"/>
          <w:sz w:val="24"/>
          <w:szCs w:val="24"/>
        </w:rPr>
        <w:t>nternational student</w:t>
      </w:r>
      <w:r w:rsidR="0019658A" w:rsidRPr="00A57CEF">
        <w:rPr>
          <w:rFonts w:ascii="Tahoma" w:hAnsi="Tahoma" w:cs="Tahoma"/>
          <w:sz w:val="24"/>
          <w:szCs w:val="24"/>
        </w:rPr>
        <w:t>s</w:t>
      </w:r>
      <w:r w:rsidR="00A635E2" w:rsidRPr="00A57CEF">
        <w:rPr>
          <w:rFonts w:ascii="Tahoma" w:hAnsi="Tahoma" w:cs="Tahoma"/>
          <w:sz w:val="24"/>
          <w:szCs w:val="24"/>
        </w:rPr>
        <w:t xml:space="preserve"> </w:t>
      </w:r>
      <w:r w:rsidR="00110CB0" w:rsidRPr="00A57CEF">
        <w:rPr>
          <w:rFonts w:ascii="Tahoma" w:hAnsi="Tahoma" w:cs="Tahoma"/>
          <w:sz w:val="24"/>
          <w:szCs w:val="24"/>
        </w:rPr>
        <w:t xml:space="preserve">seemed to </w:t>
      </w:r>
      <w:r w:rsidR="00A635E2" w:rsidRPr="00A57CEF">
        <w:rPr>
          <w:rFonts w:ascii="Tahoma" w:hAnsi="Tahoma" w:cs="Tahoma"/>
          <w:sz w:val="24"/>
          <w:szCs w:val="24"/>
        </w:rPr>
        <w:t>ha</w:t>
      </w:r>
      <w:r w:rsidR="00110CB0" w:rsidRPr="00A57CEF">
        <w:rPr>
          <w:rFonts w:ascii="Tahoma" w:hAnsi="Tahoma" w:cs="Tahoma"/>
          <w:sz w:val="24"/>
          <w:szCs w:val="24"/>
        </w:rPr>
        <w:t>ve</w:t>
      </w:r>
      <w:r w:rsidR="003229B2" w:rsidRPr="00A57CEF">
        <w:rPr>
          <w:rFonts w:ascii="Tahoma" w:hAnsi="Tahoma" w:cs="Tahoma"/>
          <w:sz w:val="24"/>
          <w:szCs w:val="24"/>
        </w:rPr>
        <w:t xml:space="preserve"> a more positive outlook</w:t>
      </w:r>
      <w:r w:rsidR="00ED75A0" w:rsidRPr="00A57CEF">
        <w:rPr>
          <w:rFonts w:ascii="Tahoma" w:hAnsi="Tahoma" w:cs="Tahoma"/>
          <w:sz w:val="24"/>
          <w:szCs w:val="24"/>
        </w:rPr>
        <w:t xml:space="preserve">, which </w:t>
      </w:r>
      <w:r w:rsidR="00412277" w:rsidRPr="00A57CEF">
        <w:rPr>
          <w:rFonts w:ascii="Tahoma" w:hAnsi="Tahoma" w:cs="Tahoma"/>
          <w:sz w:val="24"/>
          <w:szCs w:val="24"/>
        </w:rPr>
        <w:t xml:space="preserve">highlights the complexity within subjective well-being and </w:t>
      </w:r>
      <w:r w:rsidR="00ED75A0" w:rsidRPr="00A57CEF">
        <w:rPr>
          <w:rFonts w:ascii="Tahoma" w:hAnsi="Tahoma" w:cs="Tahoma"/>
          <w:sz w:val="24"/>
          <w:szCs w:val="24"/>
        </w:rPr>
        <w:t>could be attributable to a variety of factors including organisational culture and support</w:t>
      </w:r>
      <w:r w:rsidR="00412277" w:rsidRPr="00A57CEF">
        <w:rPr>
          <w:rFonts w:ascii="Tahoma" w:hAnsi="Tahoma" w:cs="Tahoma"/>
          <w:sz w:val="24"/>
          <w:szCs w:val="24"/>
        </w:rPr>
        <w:t>. Overall, it</w:t>
      </w:r>
      <w:r w:rsidR="00E16D3B" w:rsidRPr="00A57CEF">
        <w:rPr>
          <w:rFonts w:ascii="Tahoma" w:hAnsi="Tahoma" w:cs="Tahoma"/>
          <w:sz w:val="24"/>
          <w:szCs w:val="24"/>
        </w:rPr>
        <w:t xml:space="preserve"> </w:t>
      </w:r>
      <w:r w:rsidR="002F798F" w:rsidRPr="00A57CEF">
        <w:rPr>
          <w:rFonts w:ascii="Tahoma" w:hAnsi="Tahoma" w:cs="Tahoma"/>
          <w:sz w:val="24"/>
          <w:szCs w:val="24"/>
        </w:rPr>
        <w:t>infer</w:t>
      </w:r>
      <w:r w:rsidR="0019658A" w:rsidRPr="00A57CEF">
        <w:rPr>
          <w:rFonts w:ascii="Tahoma" w:hAnsi="Tahoma" w:cs="Tahoma"/>
          <w:sz w:val="24"/>
          <w:szCs w:val="24"/>
        </w:rPr>
        <w:t>s</w:t>
      </w:r>
      <w:r w:rsidR="002F798F" w:rsidRPr="00A57CEF">
        <w:rPr>
          <w:rFonts w:ascii="Tahoma" w:hAnsi="Tahoma" w:cs="Tahoma"/>
          <w:sz w:val="24"/>
          <w:szCs w:val="24"/>
        </w:rPr>
        <w:t xml:space="preserve"> that future research should explore positive </w:t>
      </w:r>
      <w:r w:rsidR="00AE64E1" w:rsidRPr="00A57CEF">
        <w:rPr>
          <w:rFonts w:ascii="Tahoma" w:hAnsi="Tahoma" w:cs="Tahoma"/>
          <w:sz w:val="24"/>
          <w:szCs w:val="24"/>
        </w:rPr>
        <w:t xml:space="preserve">affective </w:t>
      </w:r>
      <w:r w:rsidR="002F798F" w:rsidRPr="00A57CEF">
        <w:rPr>
          <w:rFonts w:ascii="Tahoma" w:hAnsi="Tahoma" w:cs="Tahoma"/>
          <w:sz w:val="24"/>
          <w:szCs w:val="24"/>
        </w:rPr>
        <w:t xml:space="preserve">aspects of doctoral experience as much as </w:t>
      </w:r>
      <w:r w:rsidR="00E16D3B" w:rsidRPr="00A57CEF">
        <w:rPr>
          <w:rFonts w:ascii="Tahoma" w:hAnsi="Tahoma" w:cs="Tahoma"/>
          <w:sz w:val="24"/>
          <w:szCs w:val="24"/>
        </w:rPr>
        <w:t>its</w:t>
      </w:r>
      <w:r w:rsidR="002F798F" w:rsidRPr="00A57CEF">
        <w:rPr>
          <w:rFonts w:ascii="Tahoma" w:hAnsi="Tahoma" w:cs="Tahoma"/>
          <w:sz w:val="24"/>
          <w:szCs w:val="24"/>
        </w:rPr>
        <w:t xml:space="preserve"> del</w:t>
      </w:r>
      <w:r w:rsidR="00AE64E1" w:rsidRPr="00A57CEF">
        <w:rPr>
          <w:rFonts w:ascii="Tahoma" w:hAnsi="Tahoma" w:cs="Tahoma"/>
          <w:sz w:val="24"/>
          <w:szCs w:val="24"/>
        </w:rPr>
        <w:t>eterious impact</w:t>
      </w:r>
      <w:r w:rsidR="000C1217" w:rsidRPr="00A57CEF">
        <w:rPr>
          <w:rFonts w:ascii="Tahoma" w:hAnsi="Tahoma" w:cs="Tahoma"/>
          <w:sz w:val="24"/>
          <w:szCs w:val="24"/>
        </w:rPr>
        <w:t xml:space="preserve">.    </w:t>
      </w:r>
    </w:p>
    <w:tbl>
      <w:tblPr>
        <w:tblStyle w:val="TableGrid"/>
        <w:tblW w:w="0" w:type="auto"/>
        <w:tblLook w:val="04A0"/>
      </w:tblPr>
      <w:tblGrid>
        <w:gridCol w:w="1506"/>
        <w:gridCol w:w="601"/>
        <w:gridCol w:w="782"/>
        <w:gridCol w:w="882"/>
        <w:gridCol w:w="813"/>
        <w:gridCol w:w="820"/>
        <w:gridCol w:w="627"/>
        <w:gridCol w:w="861"/>
        <w:gridCol w:w="810"/>
        <w:gridCol w:w="808"/>
        <w:gridCol w:w="695"/>
      </w:tblGrid>
      <w:tr w:rsidR="00A57CEF" w:rsidRPr="00A57CEF" w:rsidTr="00D257B2">
        <w:tc>
          <w:tcPr>
            <w:tcW w:w="1506" w:type="dxa"/>
          </w:tcPr>
          <w:p w:rsidR="00D257B2" w:rsidRPr="00A57CEF" w:rsidRDefault="00D257B2" w:rsidP="00D257B2">
            <w:pPr>
              <w:rPr>
                <w:rFonts w:ascii="Calibri" w:eastAsia="Calibri" w:hAnsi="Calibri" w:cs="Times New Roman"/>
                <w:b/>
                <w:bCs/>
                <w:sz w:val="20"/>
                <w:szCs w:val="20"/>
              </w:rPr>
            </w:pPr>
            <w:r w:rsidRPr="00A57CEF">
              <w:rPr>
                <w:rFonts w:ascii="Calibri" w:eastAsia="Calibri" w:hAnsi="Calibri" w:cs="Times New Roman"/>
                <w:b/>
                <w:bCs/>
                <w:sz w:val="20"/>
                <w:szCs w:val="20"/>
              </w:rPr>
              <w:t>Super-ordinate theme</w:t>
            </w:r>
          </w:p>
        </w:tc>
        <w:tc>
          <w:tcPr>
            <w:tcW w:w="601" w:type="dxa"/>
          </w:tcPr>
          <w:p w:rsidR="00D257B2" w:rsidRPr="00A57CEF" w:rsidRDefault="00D257B2" w:rsidP="00D257B2">
            <w:pPr>
              <w:rPr>
                <w:rFonts w:ascii="Calibri" w:eastAsia="Calibri" w:hAnsi="Calibri" w:cs="Times New Roman"/>
                <w:b/>
                <w:bCs/>
                <w:sz w:val="20"/>
                <w:szCs w:val="20"/>
              </w:rPr>
            </w:pPr>
            <w:r w:rsidRPr="00A57CEF">
              <w:rPr>
                <w:rFonts w:ascii="Calibri" w:eastAsia="Calibri" w:hAnsi="Calibri" w:cs="Times New Roman"/>
                <w:b/>
                <w:bCs/>
                <w:sz w:val="20"/>
                <w:szCs w:val="20"/>
              </w:rPr>
              <w:t xml:space="preserve">Jean </w:t>
            </w:r>
          </w:p>
        </w:tc>
        <w:tc>
          <w:tcPr>
            <w:tcW w:w="782" w:type="dxa"/>
          </w:tcPr>
          <w:p w:rsidR="00D257B2" w:rsidRPr="00A57CEF" w:rsidRDefault="00D257B2" w:rsidP="00D257B2">
            <w:pPr>
              <w:rPr>
                <w:rFonts w:ascii="Calibri" w:eastAsia="Calibri" w:hAnsi="Calibri" w:cs="Times New Roman"/>
                <w:b/>
                <w:bCs/>
                <w:sz w:val="20"/>
                <w:szCs w:val="20"/>
              </w:rPr>
            </w:pPr>
            <w:r w:rsidRPr="00A57CEF">
              <w:rPr>
                <w:rFonts w:ascii="Calibri" w:eastAsia="Calibri" w:hAnsi="Calibri" w:cs="Times New Roman"/>
                <w:b/>
                <w:bCs/>
                <w:sz w:val="20"/>
                <w:szCs w:val="20"/>
              </w:rPr>
              <w:t xml:space="preserve">Bianca </w:t>
            </w:r>
          </w:p>
        </w:tc>
        <w:tc>
          <w:tcPr>
            <w:tcW w:w="882" w:type="dxa"/>
          </w:tcPr>
          <w:p w:rsidR="00D257B2" w:rsidRPr="00A57CEF" w:rsidRDefault="00D257B2" w:rsidP="00D257B2">
            <w:pPr>
              <w:rPr>
                <w:rFonts w:ascii="Calibri" w:eastAsia="Calibri" w:hAnsi="Calibri" w:cs="Times New Roman"/>
                <w:b/>
                <w:bCs/>
                <w:sz w:val="20"/>
                <w:szCs w:val="20"/>
              </w:rPr>
            </w:pPr>
            <w:r w:rsidRPr="00A57CEF">
              <w:rPr>
                <w:rFonts w:ascii="Calibri" w:eastAsia="Calibri" w:hAnsi="Calibri" w:cs="Times New Roman"/>
                <w:b/>
                <w:bCs/>
                <w:sz w:val="20"/>
                <w:szCs w:val="20"/>
              </w:rPr>
              <w:t xml:space="preserve">Victoria </w:t>
            </w:r>
          </w:p>
        </w:tc>
        <w:tc>
          <w:tcPr>
            <w:tcW w:w="813" w:type="dxa"/>
          </w:tcPr>
          <w:p w:rsidR="00D257B2" w:rsidRPr="00A57CEF" w:rsidRDefault="00D257B2" w:rsidP="00D257B2">
            <w:pPr>
              <w:rPr>
                <w:rFonts w:ascii="Calibri" w:eastAsia="Calibri" w:hAnsi="Calibri" w:cs="Times New Roman"/>
                <w:b/>
                <w:bCs/>
                <w:sz w:val="20"/>
                <w:szCs w:val="20"/>
              </w:rPr>
            </w:pPr>
            <w:r w:rsidRPr="00A57CEF">
              <w:rPr>
                <w:rFonts w:ascii="Calibri" w:eastAsia="Calibri" w:hAnsi="Calibri" w:cs="Times New Roman"/>
                <w:b/>
                <w:bCs/>
                <w:sz w:val="20"/>
                <w:szCs w:val="20"/>
              </w:rPr>
              <w:t xml:space="preserve">Patrice </w:t>
            </w:r>
          </w:p>
        </w:tc>
        <w:tc>
          <w:tcPr>
            <w:tcW w:w="820" w:type="dxa"/>
          </w:tcPr>
          <w:p w:rsidR="00D257B2" w:rsidRPr="00A57CEF" w:rsidRDefault="00D257B2" w:rsidP="00D257B2">
            <w:pPr>
              <w:rPr>
                <w:rFonts w:ascii="Calibri" w:eastAsia="Calibri" w:hAnsi="Calibri" w:cs="Times New Roman"/>
                <w:b/>
                <w:bCs/>
                <w:sz w:val="20"/>
                <w:szCs w:val="20"/>
              </w:rPr>
            </w:pPr>
            <w:r w:rsidRPr="00A57CEF">
              <w:rPr>
                <w:rFonts w:ascii="Calibri" w:eastAsia="Calibri" w:hAnsi="Calibri" w:cs="Times New Roman"/>
                <w:b/>
                <w:bCs/>
                <w:sz w:val="20"/>
                <w:szCs w:val="20"/>
              </w:rPr>
              <w:t xml:space="preserve">Harriet </w:t>
            </w:r>
          </w:p>
        </w:tc>
        <w:tc>
          <w:tcPr>
            <w:tcW w:w="627" w:type="dxa"/>
          </w:tcPr>
          <w:p w:rsidR="00D257B2" w:rsidRPr="00A57CEF" w:rsidRDefault="00D257B2" w:rsidP="00D257B2">
            <w:pPr>
              <w:rPr>
                <w:rFonts w:ascii="Calibri" w:eastAsia="Calibri" w:hAnsi="Calibri" w:cs="Times New Roman"/>
                <w:b/>
                <w:bCs/>
                <w:sz w:val="20"/>
                <w:szCs w:val="20"/>
              </w:rPr>
            </w:pPr>
            <w:r w:rsidRPr="00A57CEF">
              <w:rPr>
                <w:rFonts w:ascii="Calibri" w:eastAsia="Calibri" w:hAnsi="Calibri" w:cs="Times New Roman"/>
                <w:b/>
                <w:bCs/>
                <w:sz w:val="20"/>
                <w:szCs w:val="20"/>
              </w:rPr>
              <w:t xml:space="preserve">Ian </w:t>
            </w:r>
          </w:p>
        </w:tc>
        <w:tc>
          <w:tcPr>
            <w:tcW w:w="861" w:type="dxa"/>
          </w:tcPr>
          <w:p w:rsidR="00D257B2" w:rsidRPr="00A57CEF" w:rsidRDefault="00D257B2" w:rsidP="00D257B2">
            <w:pPr>
              <w:rPr>
                <w:rFonts w:ascii="Calibri" w:eastAsia="Calibri" w:hAnsi="Calibri" w:cs="Times New Roman"/>
                <w:b/>
                <w:bCs/>
                <w:sz w:val="20"/>
                <w:szCs w:val="20"/>
              </w:rPr>
            </w:pPr>
            <w:r w:rsidRPr="00A57CEF">
              <w:rPr>
                <w:rFonts w:ascii="Calibri" w:eastAsia="Calibri" w:hAnsi="Calibri" w:cs="Times New Roman"/>
                <w:b/>
                <w:bCs/>
                <w:sz w:val="20"/>
                <w:szCs w:val="20"/>
              </w:rPr>
              <w:t xml:space="preserve">Marilyn          </w:t>
            </w:r>
          </w:p>
        </w:tc>
        <w:tc>
          <w:tcPr>
            <w:tcW w:w="810" w:type="dxa"/>
          </w:tcPr>
          <w:p w:rsidR="00D257B2" w:rsidRPr="00A57CEF" w:rsidRDefault="00D257B2" w:rsidP="00D257B2">
            <w:pPr>
              <w:rPr>
                <w:rFonts w:ascii="Calibri" w:eastAsia="Calibri" w:hAnsi="Calibri" w:cs="Times New Roman"/>
                <w:b/>
                <w:bCs/>
                <w:sz w:val="20"/>
                <w:szCs w:val="20"/>
              </w:rPr>
            </w:pPr>
            <w:r w:rsidRPr="00A57CEF">
              <w:rPr>
                <w:rFonts w:ascii="Calibri" w:eastAsia="Calibri" w:hAnsi="Calibri" w:cs="Times New Roman"/>
                <w:b/>
                <w:bCs/>
                <w:sz w:val="20"/>
                <w:szCs w:val="20"/>
              </w:rPr>
              <w:t xml:space="preserve">Megan </w:t>
            </w:r>
          </w:p>
        </w:tc>
        <w:tc>
          <w:tcPr>
            <w:tcW w:w="808" w:type="dxa"/>
          </w:tcPr>
          <w:p w:rsidR="00D257B2" w:rsidRPr="00A57CEF" w:rsidRDefault="00D257B2" w:rsidP="00D257B2">
            <w:pPr>
              <w:rPr>
                <w:rFonts w:ascii="Calibri" w:eastAsia="Calibri" w:hAnsi="Calibri" w:cs="Times New Roman"/>
                <w:b/>
                <w:bCs/>
                <w:sz w:val="20"/>
                <w:szCs w:val="20"/>
              </w:rPr>
            </w:pPr>
            <w:r w:rsidRPr="00A57CEF">
              <w:rPr>
                <w:rFonts w:ascii="Calibri" w:eastAsia="Calibri" w:hAnsi="Calibri" w:cs="Times New Roman"/>
                <w:b/>
                <w:bCs/>
                <w:sz w:val="20"/>
                <w:szCs w:val="20"/>
              </w:rPr>
              <w:t xml:space="preserve">Davina </w:t>
            </w:r>
          </w:p>
        </w:tc>
        <w:tc>
          <w:tcPr>
            <w:tcW w:w="695" w:type="dxa"/>
          </w:tcPr>
          <w:p w:rsidR="00D257B2" w:rsidRPr="00A57CEF" w:rsidRDefault="00D257B2" w:rsidP="00D257B2">
            <w:pPr>
              <w:rPr>
                <w:rFonts w:ascii="Calibri" w:eastAsia="Calibri" w:hAnsi="Calibri" w:cs="Times New Roman"/>
                <w:b/>
                <w:bCs/>
                <w:sz w:val="20"/>
                <w:szCs w:val="20"/>
              </w:rPr>
            </w:pPr>
            <w:r w:rsidRPr="00A57CEF">
              <w:rPr>
                <w:rFonts w:ascii="Calibri" w:eastAsia="Calibri" w:hAnsi="Calibri" w:cs="Times New Roman"/>
                <w:b/>
                <w:bCs/>
                <w:sz w:val="20"/>
                <w:szCs w:val="20"/>
              </w:rPr>
              <w:t xml:space="preserve">Frank </w:t>
            </w:r>
          </w:p>
        </w:tc>
      </w:tr>
      <w:tr w:rsidR="00A57CEF" w:rsidRPr="00A57CEF" w:rsidTr="00D257B2">
        <w:tc>
          <w:tcPr>
            <w:tcW w:w="1506" w:type="dxa"/>
          </w:tcPr>
          <w:p w:rsidR="00D257B2" w:rsidRPr="00A57CEF" w:rsidRDefault="00D257B2" w:rsidP="00D257B2">
            <w:pPr>
              <w:rPr>
                <w:rFonts w:ascii="Calibri" w:eastAsia="Calibri" w:hAnsi="Calibri" w:cs="Times New Roman"/>
                <w:i/>
                <w:iCs/>
              </w:rPr>
            </w:pPr>
            <w:r w:rsidRPr="00A57CEF">
              <w:rPr>
                <w:rFonts w:ascii="Calibri" w:eastAsia="Calibri" w:hAnsi="Calibri" w:cs="Times New Roman"/>
                <w:i/>
                <w:iCs/>
              </w:rPr>
              <w:t>Challenges, including Covid-19</w:t>
            </w:r>
          </w:p>
        </w:tc>
        <w:tc>
          <w:tcPr>
            <w:tcW w:w="601"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782"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 xml:space="preserve">Yes </w:t>
            </w:r>
          </w:p>
        </w:tc>
        <w:tc>
          <w:tcPr>
            <w:tcW w:w="882"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 xml:space="preserve">Yes </w:t>
            </w:r>
          </w:p>
        </w:tc>
        <w:tc>
          <w:tcPr>
            <w:tcW w:w="813"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 xml:space="preserve">Yes </w:t>
            </w:r>
          </w:p>
        </w:tc>
        <w:tc>
          <w:tcPr>
            <w:tcW w:w="820"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 xml:space="preserve">Yes </w:t>
            </w:r>
          </w:p>
        </w:tc>
        <w:tc>
          <w:tcPr>
            <w:tcW w:w="627"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 xml:space="preserve">Yes </w:t>
            </w:r>
          </w:p>
        </w:tc>
        <w:tc>
          <w:tcPr>
            <w:tcW w:w="861"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 xml:space="preserve">Yes </w:t>
            </w:r>
          </w:p>
        </w:tc>
        <w:tc>
          <w:tcPr>
            <w:tcW w:w="810"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 xml:space="preserve">Yes </w:t>
            </w:r>
          </w:p>
        </w:tc>
        <w:tc>
          <w:tcPr>
            <w:tcW w:w="808"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 xml:space="preserve">Yes </w:t>
            </w:r>
          </w:p>
        </w:tc>
        <w:tc>
          <w:tcPr>
            <w:tcW w:w="695"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 xml:space="preserve">Yes </w:t>
            </w:r>
          </w:p>
        </w:tc>
      </w:tr>
      <w:tr w:rsidR="00A57CEF" w:rsidRPr="00A57CEF" w:rsidTr="00D257B2">
        <w:tc>
          <w:tcPr>
            <w:tcW w:w="1506" w:type="dxa"/>
          </w:tcPr>
          <w:p w:rsidR="00D257B2" w:rsidRPr="00A57CEF" w:rsidRDefault="00D257B2" w:rsidP="00D257B2">
            <w:pPr>
              <w:rPr>
                <w:rFonts w:ascii="Calibri" w:eastAsia="Calibri" w:hAnsi="Calibri" w:cs="Times New Roman"/>
                <w:i/>
                <w:iCs/>
              </w:rPr>
            </w:pPr>
            <w:r w:rsidRPr="00A57CEF">
              <w:rPr>
                <w:rFonts w:ascii="Calibri" w:eastAsia="Calibri" w:hAnsi="Calibri" w:cs="Times New Roman"/>
                <w:i/>
                <w:iCs/>
              </w:rPr>
              <w:t>Independent coping strategies</w:t>
            </w:r>
          </w:p>
        </w:tc>
        <w:tc>
          <w:tcPr>
            <w:tcW w:w="601"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782"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882"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813"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820"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627"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861"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810"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808"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695"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r>
      <w:tr w:rsidR="00A57CEF" w:rsidRPr="00A57CEF" w:rsidTr="00D257B2">
        <w:tc>
          <w:tcPr>
            <w:tcW w:w="1506" w:type="dxa"/>
          </w:tcPr>
          <w:p w:rsidR="00D257B2" w:rsidRPr="00A57CEF" w:rsidRDefault="00D257B2" w:rsidP="00D257B2">
            <w:pPr>
              <w:rPr>
                <w:rFonts w:ascii="Calibri" w:eastAsia="Calibri" w:hAnsi="Calibri" w:cs="Times New Roman"/>
                <w:i/>
                <w:iCs/>
              </w:rPr>
            </w:pPr>
            <w:r w:rsidRPr="00A57CEF">
              <w:rPr>
                <w:rFonts w:ascii="Calibri" w:eastAsia="Calibri" w:hAnsi="Calibri" w:cs="Times New Roman"/>
                <w:i/>
                <w:iCs/>
              </w:rPr>
              <w:t>Workload, work context and career development</w:t>
            </w:r>
          </w:p>
        </w:tc>
        <w:tc>
          <w:tcPr>
            <w:tcW w:w="601"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782"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882"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813"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820"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627"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861" w:type="dxa"/>
          </w:tcPr>
          <w:p w:rsidR="00D257B2" w:rsidRPr="00A57CEF" w:rsidRDefault="00D257B2" w:rsidP="00D257B2">
            <w:pPr>
              <w:rPr>
                <w:rFonts w:ascii="Calibri" w:eastAsia="Calibri" w:hAnsi="Calibri" w:cs="Times New Roman"/>
              </w:rPr>
            </w:pPr>
          </w:p>
        </w:tc>
        <w:tc>
          <w:tcPr>
            <w:tcW w:w="810"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808"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695"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r>
      <w:tr w:rsidR="00A57CEF" w:rsidRPr="00A57CEF" w:rsidTr="00D257B2">
        <w:tc>
          <w:tcPr>
            <w:tcW w:w="1506" w:type="dxa"/>
          </w:tcPr>
          <w:p w:rsidR="00D257B2" w:rsidRPr="00A57CEF" w:rsidRDefault="00D257B2" w:rsidP="00D257B2">
            <w:pPr>
              <w:rPr>
                <w:rFonts w:ascii="Calibri" w:eastAsia="Calibri" w:hAnsi="Calibri" w:cs="Times New Roman"/>
                <w:i/>
                <w:iCs/>
              </w:rPr>
            </w:pPr>
            <w:r w:rsidRPr="00A57CEF">
              <w:rPr>
                <w:rFonts w:ascii="Calibri" w:eastAsia="Calibri" w:hAnsi="Calibri" w:cs="Times New Roman"/>
                <w:i/>
                <w:iCs/>
              </w:rPr>
              <w:t>Negative affective views &amp; health concerns</w:t>
            </w:r>
          </w:p>
        </w:tc>
        <w:tc>
          <w:tcPr>
            <w:tcW w:w="601"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 xml:space="preserve"> </w:t>
            </w:r>
          </w:p>
        </w:tc>
        <w:tc>
          <w:tcPr>
            <w:tcW w:w="782"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882"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813"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820"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627"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861"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810"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808"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695"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r>
      <w:tr w:rsidR="00A57CEF" w:rsidRPr="00A57CEF" w:rsidTr="00D257B2">
        <w:tc>
          <w:tcPr>
            <w:tcW w:w="1506" w:type="dxa"/>
          </w:tcPr>
          <w:p w:rsidR="00D257B2" w:rsidRPr="00A57CEF" w:rsidRDefault="00D257B2" w:rsidP="00D257B2">
            <w:pPr>
              <w:rPr>
                <w:rFonts w:ascii="Calibri" w:eastAsia="Calibri" w:hAnsi="Calibri" w:cs="Times New Roman"/>
                <w:i/>
                <w:iCs/>
              </w:rPr>
            </w:pPr>
            <w:r w:rsidRPr="00A57CEF">
              <w:rPr>
                <w:rFonts w:ascii="Calibri" w:eastAsia="Calibri" w:hAnsi="Calibri" w:cs="Times New Roman"/>
                <w:i/>
                <w:iCs/>
              </w:rPr>
              <w:t>Home/family commitments</w:t>
            </w:r>
          </w:p>
        </w:tc>
        <w:tc>
          <w:tcPr>
            <w:tcW w:w="601"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 xml:space="preserve"> </w:t>
            </w:r>
          </w:p>
        </w:tc>
        <w:tc>
          <w:tcPr>
            <w:tcW w:w="782"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882"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813"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820"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627" w:type="dxa"/>
          </w:tcPr>
          <w:p w:rsidR="00D257B2" w:rsidRPr="00A57CEF" w:rsidRDefault="00D257B2" w:rsidP="00D257B2">
            <w:pPr>
              <w:rPr>
                <w:rFonts w:ascii="Calibri" w:eastAsia="Calibri" w:hAnsi="Calibri" w:cs="Times New Roman"/>
              </w:rPr>
            </w:pPr>
          </w:p>
        </w:tc>
        <w:tc>
          <w:tcPr>
            <w:tcW w:w="861"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 xml:space="preserve"> </w:t>
            </w:r>
          </w:p>
        </w:tc>
        <w:tc>
          <w:tcPr>
            <w:tcW w:w="810"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808"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695"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r>
      <w:tr w:rsidR="00A57CEF" w:rsidRPr="00A57CEF" w:rsidTr="00D257B2">
        <w:tc>
          <w:tcPr>
            <w:tcW w:w="1506" w:type="dxa"/>
          </w:tcPr>
          <w:p w:rsidR="00D257B2" w:rsidRPr="00A57CEF" w:rsidRDefault="00D257B2" w:rsidP="00D257B2">
            <w:pPr>
              <w:rPr>
                <w:rFonts w:ascii="Calibri" w:eastAsia="Calibri" w:hAnsi="Calibri" w:cs="Times New Roman"/>
                <w:i/>
                <w:iCs/>
              </w:rPr>
            </w:pPr>
            <w:r w:rsidRPr="00A57CEF">
              <w:rPr>
                <w:rFonts w:ascii="Calibri" w:eastAsia="Calibri" w:hAnsi="Calibri" w:cs="Times New Roman"/>
                <w:i/>
                <w:iCs/>
              </w:rPr>
              <w:t>Positive affective views of doctoral study</w:t>
            </w:r>
          </w:p>
        </w:tc>
        <w:tc>
          <w:tcPr>
            <w:tcW w:w="601"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782"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882"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813"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820" w:type="dxa"/>
          </w:tcPr>
          <w:p w:rsidR="00D257B2" w:rsidRPr="00A57CEF" w:rsidRDefault="00D257B2" w:rsidP="00D257B2">
            <w:pPr>
              <w:rPr>
                <w:rFonts w:ascii="Calibri" w:eastAsia="Calibri" w:hAnsi="Calibri" w:cs="Times New Roman"/>
              </w:rPr>
            </w:pPr>
          </w:p>
        </w:tc>
        <w:tc>
          <w:tcPr>
            <w:tcW w:w="627"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861" w:type="dxa"/>
          </w:tcPr>
          <w:p w:rsidR="00D257B2" w:rsidRPr="00A57CEF" w:rsidRDefault="00D257B2" w:rsidP="00D257B2">
            <w:pPr>
              <w:rPr>
                <w:rFonts w:ascii="Calibri" w:eastAsia="Calibri" w:hAnsi="Calibri" w:cs="Times New Roman"/>
              </w:rPr>
            </w:pPr>
          </w:p>
        </w:tc>
        <w:tc>
          <w:tcPr>
            <w:tcW w:w="810" w:type="dxa"/>
          </w:tcPr>
          <w:p w:rsidR="00D257B2" w:rsidRPr="00A57CEF" w:rsidRDefault="00D257B2" w:rsidP="00D257B2">
            <w:pPr>
              <w:rPr>
                <w:rFonts w:ascii="Calibri" w:eastAsia="Calibri" w:hAnsi="Calibri" w:cs="Times New Roman"/>
              </w:rPr>
            </w:pPr>
          </w:p>
        </w:tc>
        <w:tc>
          <w:tcPr>
            <w:tcW w:w="808"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 xml:space="preserve"> </w:t>
            </w:r>
          </w:p>
        </w:tc>
        <w:tc>
          <w:tcPr>
            <w:tcW w:w="695"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r>
      <w:tr w:rsidR="00A57CEF" w:rsidRPr="00A57CEF" w:rsidTr="00D257B2">
        <w:tc>
          <w:tcPr>
            <w:tcW w:w="1506" w:type="dxa"/>
          </w:tcPr>
          <w:p w:rsidR="00D257B2" w:rsidRPr="00A57CEF" w:rsidRDefault="00D257B2" w:rsidP="00D257B2">
            <w:pPr>
              <w:rPr>
                <w:rFonts w:ascii="Calibri" w:eastAsia="Calibri" w:hAnsi="Calibri" w:cs="Times New Roman"/>
                <w:i/>
                <w:iCs/>
              </w:rPr>
            </w:pPr>
            <w:r w:rsidRPr="00A57CEF">
              <w:rPr>
                <w:rFonts w:ascii="Calibri" w:eastAsia="Calibri" w:hAnsi="Calibri" w:cs="Times New Roman"/>
                <w:i/>
                <w:iCs/>
              </w:rPr>
              <w:t>Supervisory / administrative support</w:t>
            </w:r>
          </w:p>
        </w:tc>
        <w:tc>
          <w:tcPr>
            <w:tcW w:w="601"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782"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882"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813"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820" w:type="dxa"/>
          </w:tcPr>
          <w:p w:rsidR="00D257B2" w:rsidRPr="00A57CEF" w:rsidRDefault="00D257B2" w:rsidP="00D257B2">
            <w:pPr>
              <w:rPr>
                <w:rFonts w:ascii="Calibri" w:eastAsia="Calibri" w:hAnsi="Calibri" w:cs="Times New Roman"/>
              </w:rPr>
            </w:pPr>
          </w:p>
        </w:tc>
        <w:tc>
          <w:tcPr>
            <w:tcW w:w="627" w:type="dxa"/>
          </w:tcPr>
          <w:p w:rsidR="00D257B2" w:rsidRPr="00A57CEF" w:rsidRDefault="00D257B2" w:rsidP="00D257B2">
            <w:pPr>
              <w:rPr>
                <w:rFonts w:ascii="Calibri" w:eastAsia="Calibri" w:hAnsi="Calibri" w:cs="Times New Roman"/>
              </w:rPr>
            </w:pPr>
          </w:p>
        </w:tc>
        <w:tc>
          <w:tcPr>
            <w:tcW w:w="861"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810" w:type="dxa"/>
          </w:tcPr>
          <w:p w:rsidR="00D257B2" w:rsidRPr="00A57CEF" w:rsidRDefault="00D257B2" w:rsidP="00D257B2">
            <w:pPr>
              <w:rPr>
                <w:rFonts w:ascii="Calibri" w:eastAsia="Calibri" w:hAnsi="Calibri" w:cs="Times New Roman"/>
              </w:rPr>
            </w:pPr>
          </w:p>
        </w:tc>
        <w:tc>
          <w:tcPr>
            <w:tcW w:w="808"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695"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 xml:space="preserve"> </w:t>
            </w:r>
          </w:p>
        </w:tc>
      </w:tr>
      <w:tr w:rsidR="00A57CEF" w:rsidRPr="00A57CEF" w:rsidTr="00D257B2">
        <w:tc>
          <w:tcPr>
            <w:tcW w:w="1506" w:type="dxa"/>
          </w:tcPr>
          <w:p w:rsidR="00D257B2" w:rsidRPr="00A57CEF" w:rsidRDefault="00D257B2" w:rsidP="00D257B2">
            <w:pPr>
              <w:rPr>
                <w:rFonts w:ascii="Calibri" w:eastAsia="Calibri" w:hAnsi="Calibri" w:cs="Times New Roman"/>
                <w:i/>
                <w:iCs/>
              </w:rPr>
            </w:pPr>
            <w:r w:rsidRPr="00A57CEF">
              <w:rPr>
                <w:rFonts w:ascii="Calibri" w:eastAsia="Calibri" w:hAnsi="Calibri" w:cs="Times New Roman"/>
                <w:i/>
                <w:iCs/>
              </w:rPr>
              <w:t>Networking with students</w:t>
            </w:r>
          </w:p>
        </w:tc>
        <w:tc>
          <w:tcPr>
            <w:tcW w:w="601"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782"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882"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813"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820"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627"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 xml:space="preserve"> </w:t>
            </w:r>
          </w:p>
        </w:tc>
        <w:tc>
          <w:tcPr>
            <w:tcW w:w="861"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810" w:type="dxa"/>
          </w:tcPr>
          <w:p w:rsidR="00D257B2" w:rsidRPr="00A57CEF" w:rsidRDefault="00D257B2" w:rsidP="00D257B2">
            <w:pPr>
              <w:rPr>
                <w:rFonts w:ascii="Calibri" w:eastAsia="Calibri" w:hAnsi="Calibri" w:cs="Times New Roman"/>
              </w:rPr>
            </w:pPr>
          </w:p>
        </w:tc>
        <w:tc>
          <w:tcPr>
            <w:tcW w:w="808" w:type="dxa"/>
          </w:tcPr>
          <w:p w:rsidR="00D257B2" w:rsidRPr="00A57CEF" w:rsidRDefault="00D257B2" w:rsidP="00D257B2">
            <w:pPr>
              <w:rPr>
                <w:rFonts w:ascii="Calibri" w:eastAsia="Calibri" w:hAnsi="Calibri" w:cs="Times New Roman"/>
              </w:rPr>
            </w:pPr>
          </w:p>
        </w:tc>
        <w:tc>
          <w:tcPr>
            <w:tcW w:w="695" w:type="dxa"/>
          </w:tcPr>
          <w:p w:rsidR="00D257B2" w:rsidRPr="00A57CEF" w:rsidRDefault="00D257B2" w:rsidP="00D257B2">
            <w:pPr>
              <w:rPr>
                <w:rFonts w:ascii="Calibri" w:eastAsia="Calibri" w:hAnsi="Calibri" w:cs="Times New Roman"/>
              </w:rPr>
            </w:pPr>
          </w:p>
        </w:tc>
      </w:tr>
      <w:tr w:rsidR="00A57CEF" w:rsidRPr="00A57CEF" w:rsidTr="00D257B2">
        <w:tc>
          <w:tcPr>
            <w:tcW w:w="1506" w:type="dxa"/>
          </w:tcPr>
          <w:p w:rsidR="00D257B2" w:rsidRPr="00A57CEF" w:rsidRDefault="00D257B2" w:rsidP="00D257B2">
            <w:pPr>
              <w:rPr>
                <w:rFonts w:ascii="Calibri" w:eastAsia="Calibri" w:hAnsi="Calibri" w:cs="Times New Roman"/>
                <w:i/>
                <w:iCs/>
              </w:rPr>
            </w:pPr>
            <w:r w:rsidRPr="00A57CEF">
              <w:rPr>
                <w:rFonts w:ascii="Calibri" w:eastAsia="Calibri" w:hAnsi="Calibri" w:cs="Times New Roman"/>
                <w:i/>
                <w:iCs/>
              </w:rPr>
              <w:t>Regulations  and deadlines</w:t>
            </w:r>
          </w:p>
        </w:tc>
        <w:tc>
          <w:tcPr>
            <w:tcW w:w="601" w:type="dxa"/>
          </w:tcPr>
          <w:p w:rsidR="00D257B2" w:rsidRPr="00A57CEF" w:rsidRDefault="00D257B2" w:rsidP="00D257B2">
            <w:pPr>
              <w:rPr>
                <w:rFonts w:ascii="Calibri" w:eastAsia="Calibri" w:hAnsi="Calibri" w:cs="Times New Roman"/>
              </w:rPr>
            </w:pPr>
          </w:p>
        </w:tc>
        <w:tc>
          <w:tcPr>
            <w:tcW w:w="782"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882"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813" w:type="dxa"/>
          </w:tcPr>
          <w:p w:rsidR="00D257B2" w:rsidRPr="00A57CEF" w:rsidRDefault="00D257B2" w:rsidP="00D257B2">
            <w:pPr>
              <w:rPr>
                <w:rFonts w:ascii="Calibri" w:eastAsia="Calibri" w:hAnsi="Calibri" w:cs="Times New Roman"/>
              </w:rPr>
            </w:pPr>
          </w:p>
        </w:tc>
        <w:tc>
          <w:tcPr>
            <w:tcW w:w="820"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 xml:space="preserve"> </w:t>
            </w:r>
          </w:p>
        </w:tc>
        <w:tc>
          <w:tcPr>
            <w:tcW w:w="627"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861" w:type="dxa"/>
          </w:tcPr>
          <w:p w:rsidR="00D257B2" w:rsidRPr="00A57CEF" w:rsidRDefault="00D257B2" w:rsidP="00D257B2">
            <w:pPr>
              <w:rPr>
                <w:rFonts w:ascii="Calibri" w:eastAsia="Calibri" w:hAnsi="Calibri" w:cs="Times New Roman"/>
              </w:rPr>
            </w:pPr>
          </w:p>
        </w:tc>
        <w:tc>
          <w:tcPr>
            <w:tcW w:w="810" w:type="dxa"/>
          </w:tcPr>
          <w:p w:rsidR="00D257B2" w:rsidRPr="00A57CEF" w:rsidRDefault="00D257B2" w:rsidP="00D257B2">
            <w:pPr>
              <w:rPr>
                <w:rFonts w:ascii="Calibri" w:eastAsia="Calibri" w:hAnsi="Calibri" w:cs="Times New Roman"/>
              </w:rPr>
            </w:pPr>
          </w:p>
        </w:tc>
        <w:tc>
          <w:tcPr>
            <w:tcW w:w="808" w:type="dxa"/>
          </w:tcPr>
          <w:p w:rsidR="00D257B2" w:rsidRPr="00A57CEF" w:rsidRDefault="00D257B2" w:rsidP="00D257B2">
            <w:pPr>
              <w:rPr>
                <w:rFonts w:ascii="Calibri" w:eastAsia="Calibri" w:hAnsi="Calibri" w:cs="Times New Roman"/>
              </w:rPr>
            </w:pPr>
            <w:r w:rsidRPr="00A57CEF">
              <w:rPr>
                <w:rFonts w:ascii="Calibri" w:eastAsia="Calibri" w:hAnsi="Calibri" w:cs="Times New Roman"/>
              </w:rPr>
              <w:t>Yes</w:t>
            </w:r>
          </w:p>
        </w:tc>
        <w:tc>
          <w:tcPr>
            <w:tcW w:w="695" w:type="dxa"/>
          </w:tcPr>
          <w:p w:rsidR="00D257B2" w:rsidRPr="00A57CEF" w:rsidRDefault="00D257B2" w:rsidP="00D257B2">
            <w:pPr>
              <w:rPr>
                <w:rFonts w:ascii="Calibri" w:eastAsia="Calibri" w:hAnsi="Calibri" w:cs="Times New Roman"/>
              </w:rPr>
            </w:pPr>
          </w:p>
        </w:tc>
      </w:tr>
    </w:tbl>
    <w:p w:rsidR="00D257B2" w:rsidRPr="00A57CEF" w:rsidRDefault="00D257B2" w:rsidP="00D257B2">
      <w:pPr>
        <w:rPr>
          <w:rFonts w:ascii="Calibri" w:eastAsia="Calibri" w:hAnsi="Calibri" w:cs="Times New Roman"/>
          <w:b/>
          <w:bCs/>
          <w:sz w:val="24"/>
          <w:szCs w:val="24"/>
        </w:rPr>
      </w:pPr>
      <w:r w:rsidRPr="00A57CEF">
        <w:rPr>
          <w:rFonts w:ascii="Calibri" w:eastAsia="Calibri" w:hAnsi="Calibri" w:cs="Times New Roman"/>
          <w:b/>
          <w:bCs/>
          <w:sz w:val="24"/>
          <w:szCs w:val="24"/>
        </w:rPr>
        <w:t xml:space="preserve">Table 4. </w:t>
      </w:r>
      <w:proofErr w:type="gramStart"/>
      <w:r w:rsidRPr="00A57CEF">
        <w:rPr>
          <w:rFonts w:ascii="Calibri" w:eastAsia="Calibri" w:hAnsi="Calibri" w:cs="Times New Roman"/>
          <w:b/>
          <w:bCs/>
          <w:sz w:val="24"/>
          <w:szCs w:val="24"/>
        </w:rPr>
        <w:t>A tabulation of the recurrence of super-ordinate themes, after Smith, Flowers and Larkin (2009).</w:t>
      </w:r>
      <w:proofErr w:type="gramEnd"/>
      <w:r w:rsidRPr="00A57CEF">
        <w:rPr>
          <w:rFonts w:ascii="Calibri" w:eastAsia="Calibri" w:hAnsi="Calibri" w:cs="Times New Roman"/>
          <w:b/>
          <w:bCs/>
          <w:sz w:val="24"/>
          <w:szCs w:val="24"/>
        </w:rPr>
        <w:br/>
      </w:r>
    </w:p>
    <w:p w:rsidR="007C16CE" w:rsidRPr="00A57CEF" w:rsidRDefault="00D257B2" w:rsidP="00BC5DA9">
      <w:pPr>
        <w:spacing w:line="360" w:lineRule="auto"/>
        <w:rPr>
          <w:rFonts w:ascii="Tahoma" w:hAnsi="Tahoma" w:cs="Tahoma"/>
          <w:sz w:val="24"/>
          <w:szCs w:val="24"/>
        </w:rPr>
      </w:pPr>
      <w:r w:rsidRPr="00A57CEF">
        <w:rPr>
          <w:rFonts w:ascii="Tahoma" w:hAnsi="Tahoma" w:cs="Tahoma"/>
          <w:sz w:val="24"/>
          <w:szCs w:val="24"/>
        </w:rPr>
        <w:lastRenderedPageBreak/>
        <w:t>As can be seen in Table 4, t</w:t>
      </w:r>
      <w:r w:rsidR="000C1217" w:rsidRPr="00A57CEF">
        <w:rPr>
          <w:rFonts w:ascii="Tahoma" w:hAnsi="Tahoma" w:cs="Tahoma"/>
          <w:sz w:val="24"/>
          <w:szCs w:val="24"/>
        </w:rPr>
        <w:t xml:space="preserve">he </w:t>
      </w:r>
      <w:r w:rsidR="003D4652" w:rsidRPr="00A57CEF">
        <w:rPr>
          <w:rFonts w:ascii="Tahoma" w:hAnsi="Tahoma" w:cs="Tahoma"/>
          <w:sz w:val="24"/>
          <w:szCs w:val="24"/>
        </w:rPr>
        <w:t>nine</w:t>
      </w:r>
      <w:r w:rsidR="00E9735C" w:rsidRPr="00A57CEF">
        <w:rPr>
          <w:rFonts w:ascii="Tahoma" w:hAnsi="Tahoma" w:cs="Tahoma"/>
          <w:sz w:val="24"/>
          <w:szCs w:val="24"/>
        </w:rPr>
        <w:t xml:space="preserve"> super-ordinate themes </w:t>
      </w:r>
      <w:r w:rsidR="00056B43" w:rsidRPr="00A57CEF">
        <w:rPr>
          <w:rFonts w:ascii="Tahoma" w:hAnsi="Tahoma" w:cs="Tahoma"/>
          <w:sz w:val="24"/>
          <w:szCs w:val="24"/>
        </w:rPr>
        <w:t>can be summarised as</w:t>
      </w:r>
      <w:r w:rsidR="003D4652" w:rsidRPr="00A57CEF">
        <w:rPr>
          <w:rFonts w:ascii="Tahoma" w:hAnsi="Tahoma" w:cs="Tahoma"/>
          <w:sz w:val="24"/>
          <w:szCs w:val="24"/>
        </w:rPr>
        <w:t>: work context and workload (33</w:t>
      </w:r>
      <w:r w:rsidR="00D91391" w:rsidRPr="00A57CEF">
        <w:rPr>
          <w:rFonts w:ascii="Tahoma" w:hAnsi="Tahoma" w:cs="Tahoma"/>
          <w:sz w:val="24"/>
          <w:szCs w:val="24"/>
        </w:rPr>
        <w:t>); challenges, includ</w:t>
      </w:r>
      <w:r w:rsidR="003D4652" w:rsidRPr="00A57CEF">
        <w:rPr>
          <w:rFonts w:ascii="Tahoma" w:hAnsi="Tahoma" w:cs="Tahoma"/>
          <w:sz w:val="24"/>
          <w:szCs w:val="24"/>
        </w:rPr>
        <w:t>ing Covid-19 (20</w:t>
      </w:r>
      <w:r w:rsidR="00D91391" w:rsidRPr="00A57CEF">
        <w:rPr>
          <w:rFonts w:ascii="Tahoma" w:hAnsi="Tahoma" w:cs="Tahoma"/>
          <w:sz w:val="24"/>
          <w:szCs w:val="24"/>
        </w:rPr>
        <w:t>); univers</w:t>
      </w:r>
      <w:r w:rsidR="003D4652" w:rsidRPr="00A57CEF">
        <w:rPr>
          <w:rFonts w:ascii="Tahoma" w:hAnsi="Tahoma" w:cs="Tahoma"/>
          <w:sz w:val="24"/>
          <w:szCs w:val="24"/>
        </w:rPr>
        <w:t xml:space="preserve">ity regulations (46); supervisory and administrative support (24); social networking and mutual support </w:t>
      </w:r>
      <w:r w:rsidR="00E9735C" w:rsidRPr="00A57CEF">
        <w:rPr>
          <w:rFonts w:ascii="Tahoma" w:hAnsi="Tahoma" w:cs="Tahoma"/>
          <w:sz w:val="24"/>
          <w:szCs w:val="24"/>
        </w:rPr>
        <w:t xml:space="preserve">within the student body </w:t>
      </w:r>
      <w:r w:rsidR="003D4652" w:rsidRPr="00A57CEF">
        <w:rPr>
          <w:rFonts w:ascii="Tahoma" w:hAnsi="Tahoma" w:cs="Tahoma"/>
          <w:sz w:val="24"/>
          <w:szCs w:val="24"/>
        </w:rPr>
        <w:t>(17</w:t>
      </w:r>
      <w:r w:rsidR="00D91391" w:rsidRPr="00A57CEF">
        <w:rPr>
          <w:rFonts w:ascii="Tahoma" w:hAnsi="Tahoma" w:cs="Tahoma"/>
          <w:sz w:val="24"/>
          <w:szCs w:val="24"/>
        </w:rPr>
        <w:t xml:space="preserve">); coping </w:t>
      </w:r>
      <w:r w:rsidR="003D4652" w:rsidRPr="00A57CEF">
        <w:rPr>
          <w:rFonts w:ascii="Tahoma" w:hAnsi="Tahoma" w:cs="Tahoma"/>
          <w:sz w:val="24"/>
          <w:szCs w:val="24"/>
        </w:rPr>
        <w:t>strategies (17); family life (29), positive affective (27</w:t>
      </w:r>
      <w:r w:rsidR="00D91391" w:rsidRPr="00A57CEF">
        <w:rPr>
          <w:rFonts w:ascii="Tahoma" w:hAnsi="Tahoma" w:cs="Tahoma"/>
          <w:sz w:val="24"/>
          <w:szCs w:val="24"/>
        </w:rPr>
        <w:t>), and negative affective</w:t>
      </w:r>
      <w:r w:rsidR="003D4652" w:rsidRPr="00A57CEF">
        <w:rPr>
          <w:rFonts w:ascii="Tahoma" w:hAnsi="Tahoma" w:cs="Tahoma"/>
          <w:sz w:val="24"/>
          <w:szCs w:val="24"/>
        </w:rPr>
        <w:t xml:space="preserve"> and attendant health issues (74</w:t>
      </w:r>
      <w:r w:rsidR="00D91391" w:rsidRPr="00A57CEF">
        <w:rPr>
          <w:rFonts w:ascii="Tahoma" w:hAnsi="Tahoma" w:cs="Tahoma"/>
          <w:sz w:val="24"/>
          <w:szCs w:val="24"/>
        </w:rPr>
        <w:t xml:space="preserve">). </w:t>
      </w:r>
      <w:r w:rsidR="003D4652" w:rsidRPr="00A57CEF">
        <w:rPr>
          <w:rFonts w:ascii="Tahoma" w:hAnsi="Tahoma" w:cs="Tahoma"/>
          <w:sz w:val="24"/>
          <w:szCs w:val="24"/>
        </w:rPr>
        <w:t>The super-ordinate themes were organised</w:t>
      </w:r>
      <w:r w:rsidR="00E9735C" w:rsidRPr="00A57CEF">
        <w:rPr>
          <w:rFonts w:ascii="Tahoma" w:hAnsi="Tahoma" w:cs="Tahoma"/>
          <w:sz w:val="24"/>
          <w:szCs w:val="24"/>
        </w:rPr>
        <w:t xml:space="preserve"> </w:t>
      </w:r>
      <w:r w:rsidR="003D4652" w:rsidRPr="00A57CEF">
        <w:rPr>
          <w:rFonts w:ascii="Tahoma" w:hAnsi="Tahoma" w:cs="Tahoma"/>
          <w:sz w:val="24"/>
          <w:szCs w:val="24"/>
        </w:rPr>
        <w:t xml:space="preserve">through a table across the sample in order to identify </w:t>
      </w:r>
      <w:r w:rsidR="00657BC5" w:rsidRPr="00A57CEF">
        <w:rPr>
          <w:rFonts w:ascii="Tahoma" w:hAnsi="Tahoma" w:cs="Tahoma"/>
          <w:sz w:val="24"/>
          <w:szCs w:val="24"/>
        </w:rPr>
        <w:t xml:space="preserve">recurrence and </w:t>
      </w:r>
      <w:r w:rsidR="003D4652" w:rsidRPr="00A57CEF">
        <w:rPr>
          <w:rFonts w:ascii="Tahoma" w:hAnsi="Tahoma" w:cs="Tahoma"/>
          <w:sz w:val="24"/>
          <w:szCs w:val="24"/>
        </w:rPr>
        <w:t xml:space="preserve">possible areas of convergence and divergence. </w:t>
      </w:r>
      <w:r w:rsidR="00E9735C" w:rsidRPr="00A57CEF">
        <w:rPr>
          <w:rFonts w:ascii="Tahoma" w:hAnsi="Tahoma" w:cs="Tahoma"/>
          <w:sz w:val="24"/>
          <w:szCs w:val="24"/>
        </w:rPr>
        <w:t xml:space="preserve">As </w:t>
      </w:r>
      <w:r w:rsidR="00D91391" w:rsidRPr="00A57CEF">
        <w:rPr>
          <w:rFonts w:ascii="Tahoma" w:hAnsi="Tahoma" w:cs="Tahoma"/>
          <w:sz w:val="24"/>
          <w:szCs w:val="24"/>
        </w:rPr>
        <w:t>Pietkiewicz and Smith (2012, p. 13)</w:t>
      </w:r>
      <w:r w:rsidR="00E9735C" w:rsidRPr="00A57CEF">
        <w:rPr>
          <w:rFonts w:ascii="Tahoma" w:hAnsi="Tahoma" w:cs="Tahoma"/>
          <w:sz w:val="24"/>
          <w:szCs w:val="24"/>
        </w:rPr>
        <w:t xml:space="preserve"> describe</w:t>
      </w:r>
      <w:r w:rsidR="00D91391" w:rsidRPr="00A57CEF">
        <w:rPr>
          <w:rFonts w:ascii="Tahoma" w:hAnsi="Tahoma" w:cs="Tahoma"/>
          <w:sz w:val="24"/>
          <w:szCs w:val="24"/>
        </w:rPr>
        <w:t>, ‘the table of themes opens up into a persuasive account that explains to the reader the important experiential items that have been found during the proces</w:t>
      </w:r>
      <w:r w:rsidR="00E9735C" w:rsidRPr="00A57CEF">
        <w:rPr>
          <w:rFonts w:ascii="Tahoma" w:hAnsi="Tahoma" w:cs="Tahoma"/>
          <w:sz w:val="24"/>
          <w:szCs w:val="24"/>
        </w:rPr>
        <w:t>s of analysis’. This</w:t>
      </w:r>
      <w:r w:rsidR="00D91391" w:rsidRPr="00A57CEF">
        <w:rPr>
          <w:rFonts w:ascii="Tahoma" w:hAnsi="Tahoma" w:cs="Tahoma"/>
          <w:sz w:val="24"/>
          <w:szCs w:val="24"/>
        </w:rPr>
        <w:t xml:space="preserve"> use of analyt</w:t>
      </w:r>
      <w:r w:rsidR="00E9735C" w:rsidRPr="00A57CEF">
        <w:rPr>
          <w:rFonts w:ascii="Tahoma" w:hAnsi="Tahoma" w:cs="Tahoma"/>
          <w:sz w:val="24"/>
          <w:szCs w:val="24"/>
        </w:rPr>
        <w:t>ic tabulation provided a convenient method of cross-referencing</w:t>
      </w:r>
      <w:r w:rsidR="001A7ADC" w:rsidRPr="00A57CEF">
        <w:rPr>
          <w:rFonts w:ascii="Tahoma" w:hAnsi="Tahoma" w:cs="Tahoma"/>
          <w:sz w:val="24"/>
          <w:szCs w:val="24"/>
        </w:rPr>
        <w:t xml:space="preserve"> data</w:t>
      </w:r>
      <w:r w:rsidR="00E9735C" w:rsidRPr="00A57CEF">
        <w:rPr>
          <w:rFonts w:ascii="Tahoma" w:hAnsi="Tahoma" w:cs="Tahoma"/>
          <w:sz w:val="24"/>
          <w:szCs w:val="24"/>
        </w:rPr>
        <w:t xml:space="preserve"> across </w:t>
      </w:r>
      <w:r w:rsidR="001A7ADC" w:rsidRPr="00A57CEF">
        <w:rPr>
          <w:rFonts w:ascii="Tahoma" w:hAnsi="Tahoma" w:cs="Tahoma"/>
          <w:sz w:val="24"/>
          <w:szCs w:val="24"/>
        </w:rPr>
        <w:t>the sample as well as</w:t>
      </w:r>
      <w:r w:rsidR="00E9735C" w:rsidRPr="00A57CEF">
        <w:rPr>
          <w:rFonts w:ascii="Tahoma" w:hAnsi="Tahoma" w:cs="Tahoma"/>
          <w:sz w:val="24"/>
          <w:szCs w:val="24"/>
        </w:rPr>
        <w:t xml:space="preserve"> a concise form of </w:t>
      </w:r>
      <w:r w:rsidR="00D91391" w:rsidRPr="00A57CEF">
        <w:rPr>
          <w:rFonts w:ascii="Tahoma" w:hAnsi="Tahoma" w:cs="Tahoma"/>
          <w:sz w:val="24"/>
          <w:szCs w:val="24"/>
        </w:rPr>
        <w:t>report</w:t>
      </w:r>
      <w:r w:rsidR="001A7ADC" w:rsidRPr="00A57CEF">
        <w:rPr>
          <w:rFonts w:ascii="Tahoma" w:hAnsi="Tahoma" w:cs="Tahoma"/>
          <w:sz w:val="24"/>
          <w:szCs w:val="24"/>
        </w:rPr>
        <w:t>ing.</w:t>
      </w:r>
      <w:r w:rsidR="00675BCE" w:rsidRPr="00A57CEF">
        <w:rPr>
          <w:rFonts w:ascii="Tahoma" w:hAnsi="Tahoma" w:cs="Tahoma"/>
          <w:sz w:val="24"/>
          <w:szCs w:val="24"/>
        </w:rPr>
        <w:t xml:space="preserve"> In addition, the data was organised in a hierarchical form </w:t>
      </w:r>
      <w:r w:rsidR="009067E8" w:rsidRPr="00A57CEF">
        <w:rPr>
          <w:rFonts w:ascii="Tahoma" w:hAnsi="Tahoma" w:cs="Tahoma"/>
          <w:sz w:val="24"/>
          <w:szCs w:val="24"/>
        </w:rPr>
        <w:t>according to the prevalence of themes</w:t>
      </w:r>
      <w:r w:rsidR="00542450" w:rsidRPr="00A57CEF">
        <w:rPr>
          <w:rFonts w:ascii="Tahoma" w:hAnsi="Tahoma" w:cs="Tahoma"/>
          <w:sz w:val="24"/>
          <w:szCs w:val="24"/>
        </w:rPr>
        <w:t xml:space="preserve"> </w:t>
      </w:r>
      <w:r w:rsidR="002A64C0" w:rsidRPr="00A57CEF">
        <w:rPr>
          <w:rFonts w:ascii="Tahoma" w:hAnsi="Tahoma" w:cs="Tahoma"/>
          <w:sz w:val="24"/>
          <w:szCs w:val="24"/>
        </w:rPr>
        <w:t>(Love, Vetere and Davis</w:t>
      </w:r>
      <w:r w:rsidR="0024679B" w:rsidRPr="00A57CEF">
        <w:rPr>
          <w:rFonts w:ascii="Tahoma" w:hAnsi="Tahoma" w:cs="Tahoma"/>
          <w:sz w:val="24"/>
          <w:szCs w:val="24"/>
        </w:rPr>
        <w:t xml:space="preserve">, </w:t>
      </w:r>
      <w:r w:rsidR="002A64C0" w:rsidRPr="00A57CEF">
        <w:rPr>
          <w:rFonts w:ascii="Tahoma" w:hAnsi="Tahoma" w:cs="Tahoma"/>
          <w:sz w:val="24"/>
          <w:szCs w:val="24"/>
        </w:rPr>
        <w:t>2</w:t>
      </w:r>
      <w:r w:rsidR="0024679B" w:rsidRPr="00A57CEF">
        <w:rPr>
          <w:rFonts w:ascii="Tahoma" w:hAnsi="Tahoma" w:cs="Tahoma"/>
          <w:sz w:val="24"/>
          <w:szCs w:val="24"/>
        </w:rPr>
        <w:t>020)</w:t>
      </w:r>
      <w:r w:rsidR="00BC3217" w:rsidRPr="00A57CEF">
        <w:rPr>
          <w:rFonts w:ascii="Tahoma" w:hAnsi="Tahoma" w:cs="Tahoma"/>
          <w:sz w:val="24"/>
          <w:szCs w:val="24"/>
        </w:rPr>
        <w:t xml:space="preserve">. So, for example, the challenges involved in undertaking a doctorate </w:t>
      </w:r>
      <w:r w:rsidR="003A59AE" w:rsidRPr="00A57CEF">
        <w:rPr>
          <w:rFonts w:ascii="Tahoma" w:hAnsi="Tahoma" w:cs="Tahoma"/>
          <w:sz w:val="24"/>
          <w:szCs w:val="24"/>
        </w:rPr>
        <w:t xml:space="preserve">was mentioned across the </w:t>
      </w:r>
      <w:r w:rsidR="00A71BC1" w:rsidRPr="00A57CEF">
        <w:rPr>
          <w:rFonts w:ascii="Tahoma" w:hAnsi="Tahoma" w:cs="Tahoma"/>
          <w:sz w:val="24"/>
          <w:szCs w:val="24"/>
        </w:rPr>
        <w:t xml:space="preserve">sample whereas </w:t>
      </w:r>
      <w:r w:rsidR="008C66F1" w:rsidRPr="00A57CEF">
        <w:rPr>
          <w:rFonts w:ascii="Tahoma" w:hAnsi="Tahoma" w:cs="Tahoma"/>
          <w:sz w:val="24"/>
          <w:szCs w:val="24"/>
        </w:rPr>
        <w:t>references to administrative regulations and deadlines was less common.</w:t>
      </w:r>
    </w:p>
    <w:p w:rsidR="00900FC7" w:rsidRPr="00A57CEF" w:rsidRDefault="00900FC7">
      <w:pPr>
        <w:rPr>
          <w:rFonts w:ascii="Calibri" w:eastAsia="Calibri" w:hAnsi="Calibri" w:cs="Times New Roman"/>
          <w:b/>
          <w:bCs/>
        </w:rPr>
      </w:pPr>
    </w:p>
    <w:p w:rsidR="007C16CE" w:rsidRPr="00A57CEF" w:rsidRDefault="007C16CE">
      <w:pPr>
        <w:rPr>
          <w:rFonts w:ascii="Tahoma" w:hAnsi="Tahoma" w:cs="Tahoma"/>
          <w:b/>
          <w:sz w:val="32"/>
          <w:szCs w:val="32"/>
        </w:rPr>
      </w:pPr>
      <w:r w:rsidRPr="00A57CEF">
        <w:rPr>
          <w:rFonts w:ascii="Tahoma" w:hAnsi="Tahoma" w:cs="Tahoma"/>
          <w:b/>
          <w:sz w:val="32"/>
          <w:szCs w:val="32"/>
        </w:rPr>
        <w:t>Discussion</w:t>
      </w:r>
    </w:p>
    <w:p w:rsidR="004F0F03" w:rsidRPr="00A57CEF" w:rsidRDefault="00B53EA3" w:rsidP="00BC5DA9">
      <w:pPr>
        <w:spacing w:line="360" w:lineRule="auto"/>
        <w:rPr>
          <w:rFonts w:ascii="Tahoma" w:hAnsi="Tahoma" w:cs="Tahoma"/>
          <w:sz w:val="24"/>
          <w:szCs w:val="24"/>
        </w:rPr>
      </w:pPr>
      <w:r w:rsidRPr="00A57CEF">
        <w:rPr>
          <w:rFonts w:ascii="Tahoma" w:hAnsi="Tahoma" w:cs="Tahoma"/>
          <w:sz w:val="24"/>
          <w:szCs w:val="24"/>
        </w:rPr>
        <w:t>This paper set out to address an underpinning research question: how do students on different programmes describe the impact of doctoral research on their well-being? The structure, delivery and mode of assessment for a PhD and a DBA are very different. As such we could anticipate that</w:t>
      </w:r>
      <w:r w:rsidR="00056B43" w:rsidRPr="00A57CEF">
        <w:rPr>
          <w:rFonts w:ascii="Tahoma" w:hAnsi="Tahoma" w:cs="Tahoma"/>
          <w:sz w:val="24"/>
          <w:szCs w:val="24"/>
        </w:rPr>
        <w:t>,</w:t>
      </w:r>
      <w:r w:rsidRPr="00A57CEF">
        <w:rPr>
          <w:rFonts w:ascii="Tahoma" w:hAnsi="Tahoma" w:cs="Tahoma"/>
          <w:sz w:val="24"/>
          <w:szCs w:val="24"/>
        </w:rPr>
        <w:t xml:space="preserve"> because of different ‘pinch points’ during the doctoral journey, partic</w:t>
      </w:r>
      <w:r w:rsidR="004F0F03" w:rsidRPr="00A57CEF">
        <w:rPr>
          <w:rFonts w:ascii="Tahoma" w:hAnsi="Tahoma" w:cs="Tahoma"/>
          <w:sz w:val="24"/>
          <w:szCs w:val="24"/>
        </w:rPr>
        <w:t>ipants would report significant</w:t>
      </w:r>
      <w:r w:rsidRPr="00A57CEF">
        <w:rPr>
          <w:rFonts w:ascii="Tahoma" w:hAnsi="Tahoma" w:cs="Tahoma"/>
          <w:sz w:val="24"/>
          <w:szCs w:val="24"/>
        </w:rPr>
        <w:t xml:space="preserve"> differences in their experience of undertaking a doctorate. </w:t>
      </w:r>
      <w:r w:rsidR="00056B43" w:rsidRPr="00A57CEF">
        <w:rPr>
          <w:rFonts w:ascii="Tahoma" w:hAnsi="Tahoma" w:cs="Tahoma"/>
          <w:sz w:val="24"/>
          <w:szCs w:val="24"/>
        </w:rPr>
        <w:t>Instead, t</w:t>
      </w:r>
      <w:r w:rsidR="004F0F03" w:rsidRPr="00A57CEF">
        <w:rPr>
          <w:rFonts w:ascii="Tahoma" w:hAnsi="Tahoma" w:cs="Tahoma"/>
          <w:sz w:val="24"/>
          <w:szCs w:val="24"/>
        </w:rPr>
        <w:t>he data generated highlight</w:t>
      </w:r>
      <w:r w:rsidR="00056B43" w:rsidRPr="00A57CEF">
        <w:rPr>
          <w:rFonts w:ascii="Tahoma" w:hAnsi="Tahoma" w:cs="Tahoma"/>
          <w:sz w:val="24"/>
          <w:szCs w:val="24"/>
        </w:rPr>
        <w:t>ed</w:t>
      </w:r>
      <w:r w:rsidR="004F0F03" w:rsidRPr="00A57CEF">
        <w:rPr>
          <w:rFonts w:ascii="Tahoma" w:hAnsi="Tahoma" w:cs="Tahoma"/>
          <w:sz w:val="24"/>
          <w:szCs w:val="24"/>
        </w:rPr>
        <w:t xml:space="preserve"> the emotional challenges involved in self-management through a doctorate. Irrespective of whether a student researches for a PhD or DBA, there are periods during the doctoral journey where ‘pinch points’ impact of well-being and self-confidence. For the DBA student this stress may occur relatively early during the coursework stage of the programme, whereas a PhD student may encounter anxiety during data collection. </w:t>
      </w:r>
      <w:r w:rsidR="00082759" w:rsidRPr="00A57CEF">
        <w:rPr>
          <w:rFonts w:ascii="Tahoma" w:hAnsi="Tahoma" w:cs="Tahoma"/>
          <w:sz w:val="24"/>
          <w:szCs w:val="24"/>
        </w:rPr>
        <w:t>Overall, however, c</w:t>
      </w:r>
      <w:r w:rsidR="004F0F03" w:rsidRPr="00A57CEF">
        <w:rPr>
          <w:rFonts w:ascii="Tahoma" w:hAnsi="Tahoma" w:cs="Tahoma"/>
          <w:sz w:val="24"/>
          <w:szCs w:val="24"/>
        </w:rPr>
        <w:t xml:space="preserve">ommon institutional procedures, such as annual </w:t>
      </w:r>
      <w:r w:rsidR="004F0F03" w:rsidRPr="00A57CEF">
        <w:rPr>
          <w:rFonts w:ascii="Tahoma" w:hAnsi="Tahoma" w:cs="Tahoma"/>
          <w:sz w:val="24"/>
          <w:szCs w:val="24"/>
        </w:rPr>
        <w:lastRenderedPageBreak/>
        <w:t xml:space="preserve">progression, mean that there is also some degree of </w:t>
      </w:r>
      <w:r w:rsidR="00082759" w:rsidRPr="00A57CEF">
        <w:rPr>
          <w:rFonts w:ascii="Tahoma" w:hAnsi="Tahoma" w:cs="Tahoma"/>
          <w:sz w:val="24"/>
          <w:szCs w:val="24"/>
        </w:rPr>
        <w:t>similarity</w:t>
      </w:r>
      <w:r w:rsidR="004F0F03" w:rsidRPr="00A57CEF">
        <w:rPr>
          <w:rFonts w:ascii="Tahoma" w:hAnsi="Tahoma" w:cs="Tahoma"/>
          <w:sz w:val="24"/>
          <w:szCs w:val="24"/>
        </w:rPr>
        <w:t xml:space="preserve"> in the doctoral journey.</w:t>
      </w:r>
      <w:r w:rsidR="005F49F1" w:rsidRPr="00A57CEF">
        <w:rPr>
          <w:rFonts w:ascii="Tahoma" w:hAnsi="Tahoma" w:cs="Tahoma"/>
          <w:sz w:val="24"/>
          <w:szCs w:val="24"/>
        </w:rPr>
        <w:t xml:space="preserve"> </w:t>
      </w:r>
      <w:r w:rsidR="00082759" w:rsidRPr="00A57CEF">
        <w:rPr>
          <w:rFonts w:ascii="Tahoma" w:hAnsi="Tahoma" w:cs="Tahoma"/>
          <w:sz w:val="24"/>
          <w:szCs w:val="24"/>
        </w:rPr>
        <w:t>T</w:t>
      </w:r>
      <w:r w:rsidR="005F49F1" w:rsidRPr="00A57CEF">
        <w:rPr>
          <w:rFonts w:ascii="Tahoma" w:hAnsi="Tahoma" w:cs="Tahoma"/>
          <w:sz w:val="24"/>
          <w:szCs w:val="24"/>
        </w:rPr>
        <w:t>his paper reports on three groups of doctoral students: PhD student</w:t>
      </w:r>
      <w:r w:rsidR="00082759" w:rsidRPr="00A57CEF">
        <w:rPr>
          <w:rFonts w:ascii="Tahoma" w:hAnsi="Tahoma" w:cs="Tahoma"/>
          <w:sz w:val="24"/>
          <w:szCs w:val="24"/>
        </w:rPr>
        <w:t>s;</w:t>
      </w:r>
      <w:r w:rsidR="005F49F1" w:rsidRPr="00A57CEF">
        <w:rPr>
          <w:rFonts w:ascii="Tahoma" w:hAnsi="Tahoma" w:cs="Tahoma"/>
          <w:sz w:val="24"/>
          <w:szCs w:val="24"/>
        </w:rPr>
        <w:t xml:space="preserve"> internal members of staff </w:t>
      </w:r>
      <w:r w:rsidR="00082759" w:rsidRPr="00A57CEF">
        <w:rPr>
          <w:rFonts w:ascii="Tahoma" w:hAnsi="Tahoma" w:cs="Tahoma"/>
          <w:sz w:val="24"/>
          <w:szCs w:val="24"/>
        </w:rPr>
        <w:t xml:space="preserve">undertaking </w:t>
      </w:r>
      <w:r w:rsidR="005F49F1" w:rsidRPr="00A57CEF">
        <w:rPr>
          <w:rFonts w:ascii="Tahoma" w:hAnsi="Tahoma" w:cs="Tahoma"/>
          <w:sz w:val="24"/>
          <w:szCs w:val="24"/>
        </w:rPr>
        <w:t>a DBA</w:t>
      </w:r>
      <w:r w:rsidR="00082759" w:rsidRPr="00A57CEF">
        <w:rPr>
          <w:rFonts w:ascii="Tahoma" w:hAnsi="Tahoma" w:cs="Tahoma"/>
          <w:sz w:val="24"/>
          <w:szCs w:val="24"/>
        </w:rPr>
        <w:t>;</w:t>
      </w:r>
      <w:r w:rsidR="005F49F1" w:rsidRPr="00A57CEF">
        <w:rPr>
          <w:rFonts w:ascii="Tahoma" w:hAnsi="Tahoma" w:cs="Tahoma"/>
          <w:sz w:val="24"/>
          <w:szCs w:val="24"/>
        </w:rPr>
        <w:t xml:space="preserve"> and international students undertaking a DBA. Although all mentioned the pressures </w:t>
      </w:r>
      <w:r w:rsidR="00082759" w:rsidRPr="00A57CEF">
        <w:rPr>
          <w:rFonts w:ascii="Tahoma" w:hAnsi="Tahoma" w:cs="Tahoma"/>
          <w:sz w:val="24"/>
          <w:szCs w:val="24"/>
        </w:rPr>
        <w:t>fr</w:t>
      </w:r>
      <w:r w:rsidR="005F49F1" w:rsidRPr="00A57CEF">
        <w:rPr>
          <w:rFonts w:ascii="Tahoma" w:hAnsi="Tahoma" w:cs="Tahoma"/>
          <w:sz w:val="24"/>
          <w:szCs w:val="24"/>
        </w:rPr>
        <w:t>o</w:t>
      </w:r>
      <w:r w:rsidR="00082759" w:rsidRPr="00A57CEF">
        <w:rPr>
          <w:rFonts w:ascii="Tahoma" w:hAnsi="Tahoma" w:cs="Tahoma"/>
          <w:sz w:val="24"/>
          <w:szCs w:val="24"/>
        </w:rPr>
        <w:t>m</w:t>
      </w:r>
      <w:r w:rsidR="005F49F1" w:rsidRPr="00A57CEF">
        <w:rPr>
          <w:rFonts w:ascii="Tahoma" w:hAnsi="Tahoma" w:cs="Tahoma"/>
          <w:sz w:val="24"/>
          <w:szCs w:val="24"/>
        </w:rPr>
        <w:t xml:space="preserve"> home life, those international students who were obliged to study remotely reported the highest levels of personal fulfilment. This could be because of the</w:t>
      </w:r>
      <w:r w:rsidR="007F4DCD" w:rsidRPr="00A57CEF">
        <w:rPr>
          <w:rFonts w:ascii="Tahoma" w:hAnsi="Tahoma" w:cs="Tahoma"/>
          <w:sz w:val="24"/>
          <w:szCs w:val="24"/>
        </w:rPr>
        <w:t>ir</w:t>
      </w:r>
      <w:r w:rsidR="005F49F1" w:rsidRPr="00A57CEF">
        <w:rPr>
          <w:rFonts w:ascii="Tahoma" w:hAnsi="Tahoma" w:cs="Tahoma"/>
          <w:sz w:val="24"/>
          <w:szCs w:val="24"/>
        </w:rPr>
        <w:t xml:space="preserve"> potential for career advancement as a result of </w:t>
      </w:r>
      <w:r w:rsidR="007F4DCD" w:rsidRPr="00A57CEF">
        <w:rPr>
          <w:rFonts w:ascii="Tahoma" w:hAnsi="Tahoma" w:cs="Tahoma"/>
          <w:sz w:val="24"/>
          <w:szCs w:val="24"/>
        </w:rPr>
        <w:t>undertaking a</w:t>
      </w:r>
      <w:r w:rsidR="005F49F1" w:rsidRPr="00A57CEF">
        <w:rPr>
          <w:rFonts w:ascii="Tahoma" w:hAnsi="Tahoma" w:cs="Tahoma"/>
          <w:sz w:val="24"/>
          <w:szCs w:val="24"/>
        </w:rPr>
        <w:t xml:space="preserve"> DBA, or differences in teaching workloads or</w:t>
      </w:r>
      <w:r w:rsidR="007F4DCD" w:rsidRPr="00A57CEF">
        <w:rPr>
          <w:rFonts w:ascii="Tahoma" w:hAnsi="Tahoma" w:cs="Tahoma"/>
          <w:sz w:val="24"/>
          <w:szCs w:val="24"/>
        </w:rPr>
        <w:t xml:space="preserve"> institutional</w:t>
      </w:r>
      <w:r w:rsidR="005F49F1" w:rsidRPr="00A57CEF">
        <w:rPr>
          <w:rFonts w:ascii="Tahoma" w:hAnsi="Tahoma" w:cs="Tahoma"/>
          <w:sz w:val="24"/>
          <w:szCs w:val="24"/>
        </w:rPr>
        <w:t xml:space="preserve"> support.</w:t>
      </w:r>
    </w:p>
    <w:p w:rsidR="007C16CE" w:rsidRPr="00A57CEF" w:rsidRDefault="00630DE7" w:rsidP="00BC5DA9">
      <w:pPr>
        <w:spacing w:line="360" w:lineRule="auto"/>
        <w:rPr>
          <w:rFonts w:ascii="Tahoma" w:hAnsi="Tahoma" w:cs="Tahoma"/>
          <w:sz w:val="24"/>
          <w:szCs w:val="24"/>
        </w:rPr>
      </w:pPr>
      <w:r w:rsidRPr="00A57CEF">
        <w:rPr>
          <w:rFonts w:ascii="Tahoma" w:hAnsi="Tahoma" w:cs="Tahoma"/>
          <w:sz w:val="24"/>
          <w:szCs w:val="24"/>
        </w:rPr>
        <w:t xml:space="preserve">    </w:t>
      </w:r>
      <w:r w:rsidR="00FD1698" w:rsidRPr="00A57CEF">
        <w:rPr>
          <w:rFonts w:ascii="Tahoma" w:hAnsi="Tahoma" w:cs="Tahoma"/>
          <w:sz w:val="24"/>
          <w:szCs w:val="24"/>
        </w:rPr>
        <w:t xml:space="preserve">SEM </w:t>
      </w:r>
      <w:r w:rsidR="00995C4F" w:rsidRPr="00A57CEF">
        <w:rPr>
          <w:rFonts w:ascii="Tahoma" w:hAnsi="Tahoma" w:cs="Tahoma"/>
          <w:sz w:val="24"/>
          <w:szCs w:val="24"/>
        </w:rPr>
        <w:t xml:space="preserve">theory </w:t>
      </w:r>
      <w:r w:rsidR="00FD1698" w:rsidRPr="00A57CEF">
        <w:rPr>
          <w:rFonts w:ascii="Tahoma" w:hAnsi="Tahoma" w:cs="Tahoma"/>
          <w:sz w:val="24"/>
          <w:szCs w:val="24"/>
        </w:rPr>
        <w:t xml:space="preserve">not only provides a conceptualisation of the individual within their wider societal context, </w:t>
      </w:r>
      <w:r w:rsidR="006D3820" w:rsidRPr="00A57CEF">
        <w:rPr>
          <w:rFonts w:ascii="Tahoma" w:hAnsi="Tahoma" w:cs="Tahoma"/>
          <w:sz w:val="24"/>
          <w:szCs w:val="24"/>
        </w:rPr>
        <w:t>but it</w:t>
      </w:r>
      <w:r w:rsidR="00FD1698" w:rsidRPr="00A57CEF">
        <w:rPr>
          <w:rFonts w:ascii="Tahoma" w:hAnsi="Tahoma" w:cs="Tahoma"/>
          <w:sz w:val="24"/>
          <w:szCs w:val="24"/>
        </w:rPr>
        <w:t xml:space="preserve"> </w:t>
      </w:r>
      <w:r w:rsidR="006D3820" w:rsidRPr="00A57CEF">
        <w:rPr>
          <w:rFonts w:ascii="Tahoma" w:hAnsi="Tahoma" w:cs="Tahoma"/>
          <w:sz w:val="24"/>
          <w:szCs w:val="24"/>
        </w:rPr>
        <w:t xml:space="preserve">also </w:t>
      </w:r>
      <w:r w:rsidR="00FD1698" w:rsidRPr="00A57CEF">
        <w:rPr>
          <w:rFonts w:ascii="Tahoma" w:hAnsi="Tahoma" w:cs="Tahoma"/>
          <w:sz w:val="24"/>
          <w:szCs w:val="24"/>
        </w:rPr>
        <w:t xml:space="preserve">offers us a framework within which to develop policy on a multitude of levels </w:t>
      </w:r>
      <w:r w:rsidR="007F4DCD" w:rsidRPr="00A57CEF">
        <w:rPr>
          <w:rFonts w:ascii="Tahoma" w:hAnsi="Tahoma" w:cs="Tahoma"/>
          <w:sz w:val="24"/>
          <w:szCs w:val="24"/>
        </w:rPr>
        <w:t>including</w:t>
      </w:r>
      <w:r w:rsidR="00FD1698" w:rsidRPr="00A57CEF">
        <w:rPr>
          <w:rFonts w:ascii="Tahoma" w:hAnsi="Tahoma" w:cs="Tahoma"/>
          <w:sz w:val="24"/>
          <w:szCs w:val="24"/>
        </w:rPr>
        <w:t xml:space="preserve"> </w:t>
      </w:r>
      <w:r w:rsidR="007F4DCD" w:rsidRPr="00A57CEF">
        <w:rPr>
          <w:rFonts w:ascii="Tahoma" w:hAnsi="Tahoma" w:cs="Tahoma"/>
          <w:sz w:val="24"/>
          <w:szCs w:val="24"/>
        </w:rPr>
        <w:t>g</w:t>
      </w:r>
      <w:r w:rsidR="00FD1698" w:rsidRPr="00A57CEF">
        <w:rPr>
          <w:rFonts w:ascii="Tahoma" w:hAnsi="Tahoma" w:cs="Tahoma"/>
          <w:sz w:val="24"/>
          <w:szCs w:val="24"/>
        </w:rPr>
        <w:t xml:space="preserve">overnment, the HE sector, </w:t>
      </w:r>
      <w:r w:rsidR="007F4DCD" w:rsidRPr="00A57CEF">
        <w:rPr>
          <w:rFonts w:ascii="Tahoma" w:hAnsi="Tahoma" w:cs="Tahoma"/>
          <w:sz w:val="24"/>
          <w:szCs w:val="24"/>
        </w:rPr>
        <w:t>and individual i</w:t>
      </w:r>
      <w:r w:rsidR="00FD1698" w:rsidRPr="00A57CEF">
        <w:rPr>
          <w:rFonts w:ascii="Tahoma" w:hAnsi="Tahoma" w:cs="Tahoma"/>
          <w:sz w:val="24"/>
          <w:szCs w:val="24"/>
        </w:rPr>
        <w:t>nstitutions.</w:t>
      </w:r>
      <w:r w:rsidR="00995C4F" w:rsidRPr="00A57CEF">
        <w:rPr>
          <w:rFonts w:ascii="Tahoma" w:hAnsi="Tahoma" w:cs="Tahoma"/>
          <w:sz w:val="24"/>
          <w:szCs w:val="24"/>
        </w:rPr>
        <w:t xml:space="preserve"> </w:t>
      </w:r>
      <w:r w:rsidR="00F53E9B" w:rsidRPr="00A57CEF">
        <w:rPr>
          <w:rFonts w:ascii="Tahoma" w:hAnsi="Tahoma" w:cs="Tahoma"/>
          <w:sz w:val="24"/>
          <w:szCs w:val="24"/>
        </w:rPr>
        <w:t xml:space="preserve">SEM </w:t>
      </w:r>
      <w:r w:rsidR="00995C4F" w:rsidRPr="00A57CEF">
        <w:rPr>
          <w:rFonts w:ascii="Tahoma" w:hAnsi="Tahoma" w:cs="Tahoma"/>
          <w:sz w:val="24"/>
          <w:szCs w:val="24"/>
        </w:rPr>
        <w:t>theory</w:t>
      </w:r>
      <w:r w:rsidR="00F53E9B" w:rsidRPr="00A57CEF">
        <w:rPr>
          <w:rFonts w:ascii="Tahoma" w:hAnsi="Tahoma" w:cs="Tahoma"/>
          <w:sz w:val="24"/>
          <w:szCs w:val="24"/>
        </w:rPr>
        <w:t xml:space="preserve"> has been applied extensively in health policy research, especially in relation </w:t>
      </w:r>
      <w:r w:rsidR="00995C4F" w:rsidRPr="00A57CEF">
        <w:rPr>
          <w:rFonts w:ascii="Tahoma" w:hAnsi="Tahoma" w:cs="Tahoma"/>
          <w:sz w:val="24"/>
          <w:szCs w:val="24"/>
        </w:rPr>
        <w:t>to well-being and mental health</w:t>
      </w:r>
      <w:r w:rsidR="007F4DCD" w:rsidRPr="00A57CEF">
        <w:rPr>
          <w:rFonts w:ascii="Tahoma" w:hAnsi="Tahoma" w:cs="Tahoma"/>
          <w:sz w:val="24"/>
          <w:szCs w:val="24"/>
        </w:rPr>
        <w:t xml:space="preserve">. Its </w:t>
      </w:r>
      <w:r w:rsidR="00F53E9B" w:rsidRPr="00A57CEF">
        <w:rPr>
          <w:rFonts w:ascii="Tahoma" w:hAnsi="Tahoma" w:cs="Tahoma"/>
          <w:sz w:val="24"/>
          <w:szCs w:val="24"/>
        </w:rPr>
        <w:t>value is t</w:t>
      </w:r>
      <w:r w:rsidR="007F4DCD" w:rsidRPr="00A57CEF">
        <w:rPr>
          <w:rFonts w:ascii="Tahoma" w:hAnsi="Tahoma" w:cs="Tahoma"/>
          <w:sz w:val="24"/>
          <w:szCs w:val="24"/>
        </w:rPr>
        <w:t>o provide</w:t>
      </w:r>
      <w:r w:rsidR="00F53E9B" w:rsidRPr="00A57CEF">
        <w:rPr>
          <w:rFonts w:ascii="Tahoma" w:hAnsi="Tahoma" w:cs="Tahoma"/>
          <w:sz w:val="24"/>
          <w:szCs w:val="24"/>
        </w:rPr>
        <w:t xml:space="preserve"> a conceptual framework within which to consider the impact of the wider social environment </w:t>
      </w:r>
      <w:r w:rsidR="007F4DCD" w:rsidRPr="00A57CEF">
        <w:rPr>
          <w:rFonts w:ascii="Tahoma" w:hAnsi="Tahoma" w:cs="Tahoma"/>
          <w:sz w:val="24"/>
          <w:szCs w:val="24"/>
        </w:rPr>
        <w:t>on</w:t>
      </w:r>
      <w:r w:rsidR="00F53E9B" w:rsidRPr="00A57CEF">
        <w:rPr>
          <w:rFonts w:ascii="Tahoma" w:hAnsi="Tahoma" w:cs="Tahoma"/>
          <w:sz w:val="24"/>
          <w:szCs w:val="24"/>
        </w:rPr>
        <w:t xml:space="preserve"> individual</w:t>
      </w:r>
      <w:r w:rsidR="007F4DCD" w:rsidRPr="00A57CEF">
        <w:rPr>
          <w:rFonts w:ascii="Tahoma" w:hAnsi="Tahoma" w:cs="Tahoma"/>
          <w:sz w:val="24"/>
          <w:szCs w:val="24"/>
        </w:rPr>
        <w:t>s</w:t>
      </w:r>
      <w:r w:rsidR="00F53E9B" w:rsidRPr="00A57CEF">
        <w:rPr>
          <w:rFonts w:ascii="Tahoma" w:hAnsi="Tahoma" w:cs="Tahoma"/>
          <w:sz w:val="24"/>
          <w:szCs w:val="24"/>
        </w:rPr>
        <w:t xml:space="preserve"> and their well-being. </w:t>
      </w:r>
      <w:r w:rsidR="00B41AB1" w:rsidRPr="00A57CEF">
        <w:rPr>
          <w:rFonts w:ascii="Tahoma" w:hAnsi="Tahoma" w:cs="Tahoma"/>
          <w:sz w:val="24"/>
          <w:szCs w:val="24"/>
        </w:rPr>
        <w:t>By</w:t>
      </w:r>
      <w:r w:rsidR="00F53E9B" w:rsidRPr="00A57CEF">
        <w:rPr>
          <w:rFonts w:ascii="Tahoma" w:hAnsi="Tahoma" w:cs="Tahoma"/>
          <w:sz w:val="24"/>
          <w:szCs w:val="24"/>
        </w:rPr>
        <w:t xml:space="preserve"> focussing on the social contex</w:t>
      </w:r>
      <w:r w:rsidR="00B41AB1" w:rsidRPr="00A57CEF">
        <w:rPr>
          <w:rFonts w:ascii="Tahoma" w:hAnsi="Tahoma" w:cs="Tahoma"/>
          <w:sz w:val="24"/>
          <w:szCs w:val="24"/>
        </w:rPr>
        <w:t>t,</w:t>
      </w:r>
      <w:r w:rsidR="00F53E9B" w:rsidRPr="00A57CEF">
        <w:rPr>
          <w:rFonts w:ascii="Tahoma" w:hAnsi="Tahoma" w:cs="Tahoma"/>
          <w:sz w:val="24"/>
          <w:szCs w:val="24"/>
        </w:rPr>
        <w:t xml:space="preserve"> SEM recognises the importance of family and support networks outside of the formal structures put in place by universities. </w:t>
      </w:r>
      <w:r w:rsidR="00B41AB1" w:rsidRPr="00A57CEF">
        <w:rPr>
          <w:rFonts w:ascii="Tahoma" w:hAnsi="Tahoma" w:cs="Tahoma"/>
          <w:sz w:val="24"/>
          <w:szCs w:val="24"/>
        </w:rPr>
        <w:t xml:space="preserve">In this study, SEM </w:t>
      </w:r>
      <w:r w:rsidR="005C263C" w:rsidRPr="00A57CEF">
        <w:rPr>
          <w:rFonts w:ascii="Tahoma" w:hAnsi="Tahoma" w:cs="Tahoma"/>
          <w:sz w:val="24"/>
          <w:szCs w:val="24"/>
        </w:rPr>
        <w:t xml:space="preserve">revealed </w:t>
      </w:r>
      <w:r w:rsidRPr="00A57CEF">
        <w:rPr>
          <w:rFonts w:ascii="Tahoma" w:hAnsi="Tahoma" w:cs="Tahoma"/>
          <w:sz w:val="24"/>
          <w:szCs w:val="24"/>
        </w:rPr>
        <w:t xml:space="preserve">differences between UK-based and international students </w:t>
      </w:r>
      <w:r w:rsidR="005C263C" w:rsidRPr="00A57CEF">
        <w:rPr>
          <w:rFonts w:ascii="Tahoma" w:hAnsi="Tahoma" w:cs="Tahoma"/>
          <w:sz w:val="24"/>
          <w:szCs w:val="24"/>
        </w:rPr>
        <w:t xml:space="preserve">which may be due to </w:t>
      </w:r>
      <w:r w:rsidRPr="00A57CEF">
        <w:rPr>
          <w:rFonts w:ascii="Tahoma" w:hAnsi="Tahoma" w:cs="Tahoma"/>
          <w:sz w:val="24"/>
          <w:szCs w:val="24"/>
        </w:rPr>
        <w:t>differences in national and organisational cultures.</w:t>
      </w:r>
    </w:p>
    <w:p w:rsidR="00F53E9B" w:rsidRPr="00A57CEF" w:rsidRDefault="00D96A30" w:rsidP="00BC5DA9">
      <w:pPr>
        <w:spacing w:line="360" w:lineRule="auto"/>
        <w:rPr>
          <w:rFonts w:ascii="Tahoma" w:hAnsi="Tahoma" w:cs="Tahoma"/>
          <w:sz w:val="24"/>
          <w:szCs w:val="24"/>
        </w:rPr>
      </w:pPr>
      <w:r w:rsidRPr="00A57CEF">
        <w:rPr>
          <w:rFonts w:ascii="Tahoma" w:hAnsi="Tahoma" w:cs="Tahoma"/>
          <w:sz w:val="24"/>
          <w:szCs w:val="24"/>
        </w:rPr>
        <w:t xml:space="preserve">   T</w:t>
      </w:r>
      <w:r w:rsidR="00F53E9B" w:rsidRPr="00A57CEF">
        <w:rPr>
          <w:rFonts w:ascii="Tahoma" w:hAnsi="Tahoma" w:cs="Tahoma"/>
          <w:sz w:val="24"/>
          <w:szCs w:val="24"/>
        </w:rPr>
        <w:t xml:space="preserve">his paper reports on the resilience of doctoral students and their capacity to navigate through the various pressures engendered by work, study and home responsibilities. Resilience can be tied to </w:t>
      </w:r>
      <w:r w:rsidR="009C4A6F" w:rsidRPr="00A57CEF">
        <w:rPr>
          <w:rFonts w:ascii="Tahoma" w:hAnsi="Tahoma" w:cs="Tahoma"/>
          <w:sz w:val="24"/>
          <w:szCs w:val="24"/>
        </w:rPr>
        <w:t xml:space="preserve">the idea of equilibrium theory (Headley and Wearing, 1989; </w:t>
      </w:r>
      <w:r w:rsidRPr="00A57CEF">
        <w:rPr>
          <w:rFonts w:ascii="Tahoma" w:hAnsi="Tahoma" w:cs="Tahoma"/>
          <w:sz w:val="24"/>
          <w:szCs w:val="24"/>
        </w:rPr>
        <w:t>Cummins</w:t>
      </w:r>
      <w:r w:rsidR="009C4A6F" w:rsidRPr="00A57CEF">
        <w:rPr>
          <w:rFonts w:ascii="Tahoma" w:hAnsi="Tahoma" w:cs="Tahoma"/>
          <w:sz w:val="24"/>
          <w:szCs w:val="24"/>
        </w:rPr>
        <w:t>, 2010) and the ability to balance competing pressures (</w:t>
      </w:r>
      <w:r w:rsidR="00F01EAB" w:rsidRPr="00A57CEF">
        <w:rPr>
          <w:rFonts w:ascii="Tahoma" w:hAnsi="Tahoma" w:cs="Tahoma"/>
          <w:sz w:val="24"/>
          <w:szCs w:val="24"/>
        </w:rPr>
        <w:t xml:space="preserve">Stubb, Pyhalto and Lonka, </w:t>
      </w:r>
      <w:r w:rsidR="009C4A6F" w:rsidRPr="00A57CEF">
        <w:rPr>
          <w:rFonts w:ascii="Tahoma" w:hAnsi="Tahoma" w:cs="Tahoma"/>
          <w:sz w:val="24"/>
          <w:szCs w:val="24"/>
        </w:rPr>
        <w:t>2011).</w:t>
      </w:r>
      <w:r w:rsidRPr="00A57CEF">
        <w:rPr>
          <w:rFonts w:ascii="Tahoma" w:hAnsi="Tahoma" w:cs="Tahoma"/>
          <w:sz w:val="24"/>
          <w:szCs w:val="24"/>
        </w:rPr>
        <w:t xml:space="preserve"> McApline,</w:t>
      </w:r>
      <w:r w:rsidR="005C263C" w:rsidRPr="00A57CEF">
        <w:rPr>
          <w:rFonts w:ascii="Tahoma" w:hAnsi="Tahoma" w:cs="Tahoma"/>
          <w:sz w:val="24"/>
          <w:szCs w:val="24"/>
        </w:rPr>
        <w:t xml:space="preserve"> Skakni</w:t>
      </w:r>
      <w:r w:rsidRPr="00A57CEF">
        <w:rPr>
          <w:rFonts w:ascii="Tahoma" w:hAnsi="Tahoma" w:cs="Tahoma"/>
          <w:sz w:val="24"/>
          <w:szCs w:val="24"/>
        </w:rPr>
        <w:t xml:space="preserve"> and Pyhalto </w:t>
      </w:r>
      <w:r w:rsidR="008571C1" w:rsidRPr="00A57CEF">
        <w:rPr>
          <w:rFonts w:ascii="Tahoma" w:hAnsi="Tahoma" w:cs="Tahoma"/>
          <w:i/>
          <w:sz w:val="24"/>
          <w:szCs w:val="24"/>
        </w:rPr>
        <w:t>in press</w:t>
      </w:r>
      <w:r w:rsidRPr="00A57CEF">
        <w:rPr>
          <w:rFonts w:ascii="Tahoma" w:hAnsi="Tahoma" w:cs="Tahoma"/>
          <w:sz w:val="24"/>
          <w:szCs w:val="24"/>
        </w:rPr>
        <w:t xml:space="preserve"> highlight the benefits of family support in maintaining a sense of balance. </w:t>
      </w:r>
      <w:r w:rsidR="005C263C" w:rsidRPr="00A57CEF">
        <w:rPr>
          <w:rFonts w:ascii="Tahoma" w:hAnsi="Tahoma" w:cs="Tahoma"/>
          <w:sz w:val="24"/>
          <w:szCs w:val="24"/>
        </w:rPr>
        <w:t xml:space="preserve">Furthermore, </w:t>
      </w:r>
      <w:r w:rsidR="00F01EAB" w:rsidRPr="00A57CEF">
        <w:rPr>
          <w:rFonts w:ascii="Tahoma" w:hAnsi="Tahoma" w:cs="Tahoma"/>
          <w:sz w:val="24"/>
          <w:szCs w:val="24"/>
        </w:rPr>
        <w:t>Pyhalto, Peltonen, Castello and McAlpine</w:t>
      </w:r>
      <w:r w:rsidR="009C4A6F" w:rsidRPr="00A57CEF">
        <w:rPr>
          <w:rFonts w:ascii="Tahoma" w:hAnsi="Tahoma" w:cs="Tahoma"/>
          <w:sz w:val="24"/>
          <w:szCs w:val="24"/>
        </w:rPr>
        <w:t xml:space="preserve"> (2020) report on the importance of intrinsic interest in motivating and supporting resilience, but high levels of commitment </w:t>
      </w:r>
      <w:r w:rsidR="005C263C" w:rsidRPr="00A57CEF">
        <w:rPr>
          <w:rFonts w:ascii="Tahoma" w:hAnsi="Tahoma" w:cs="Tahoma"/>
          <w:sz w:val="24"/>
          <w:szCs w:val="24"/>
        </w:rPr>
        <w:t xml:space="preserve">require </w:t>
      </w:r>
      <w:r w:rsidR="009C4A6F" w:rsidRPr="00A57CEF">
        <w:rPr>
          <w:rFonts w:ascii="Tahoma" w:hAnsi="Tahoma" w:cs="Tahoma"/>
          <w:sz w:val="24"/>
          <w:szCs w:val="24"/>
        </w:rPr>
        <w:t>effective support mechanisms within universities</w:t>
      </w:r>
      <w:r w:rsidR="005C263C" w:rsidRPr="00A57CEF">
        <w:rPr>
          <w:rFonts w:ascii="Tahoma" w:hAnsi="Tahoma" w:cs="Tahoma"/>
          <w:sz w:val="24"/>
          <w:szCs w:val="24"/>
        </w:rPr>
        <w:t xml:space="preserve"> and from </w:t>
      </w:r>
      <w:r w:rsidRPr="00A57CEF">
        <w:rPr>
          <w:rFonts w:ascii="Tahoma" w:hAnsi="Tahoma" w:cs="Tahoma"/>
          <w:sz w:val="24"/>
          <w:szCs w:val="24"/>
        </w:rPr>
        <w:t xml:space="preserve">personal networks. </w:t>
      </w:r>
      <w:r w:rsidR="00BD18CB" w:rsidRPr="00A57CEF">
        <w:rPr>
          <w:rFonts w:ascii="Tahoma" w:hAnsi="Tahoma" w:cs="Tahoma"/>
          <w:sz w:val="24"/>
          <w:szCs w:val="24"/>
        </w:rPr>
        <w:t xml:space="preserve">One of the </w:t>
      </w:r>
      <w:r w:rsidRPr="00A57CEF">
        <w:rPr>
          <w:rFonts w:ascii="Tahoma" w:hAnsi="Tahoma" w:cs="Tahoma"/>
          <w:sz w:val="24"/>
          <w:szCs w:val="24"/>
        </w:rPr>
        <w:t>impact</w:t>
      </w:r>
      <w:r w:rsidR="00BD18CB" w:rsidRPr="00A57CEF">
        <w:rPr>
          <w:rFonts w:ascii="Tahoma" w:hAnsi="Tahoma" w:cs="Tahoma"/>
          <w:sz w:val="24"/>
          <w:szCs w:val="24"/>
        </w:rPr>
        <w:t>s</w:t>
      </w:r>
      <w:r w:rsidRPr="00A57CEF">
        <w:rPr>
          <w:rFonts w:ascii="Tahoma" w:hAnsi="Tahoma" w:cs="Tahoma"/>
          <w:sz w:val="24"/>
          <w:szCs w:val="24"/>
        </w:rPr>
        <w:t xml:space="preserve"> of the </w:t>
      </w:r>
      <w:r w:rsidR="00BD18CB" w:rsidRPr="00A57CEF">
        <w:rPr>
          <w:rFonts w:ascii="Tahoma" w:hAnsi="Tahoma" w:cs="Tahoma"/>
          <w:sz w:val="24"/>
          <w:szCs w:val="24"/>
        </w:rPr>
        <w:t xml:space="preserve">current </w:t>
      </w:r>
      <w:r w:rsidRPr="00A57CEF">
        <w:rPr>
          <w:rFonts w:ascii="Tahoma" w:hAnsi="Tahoma" w:cs="Tahoma"/>
          <w:sz w:val="24"/>
          <w:szCs w:val="24"/>
        </w:rPr>
        <w:t xml:space="preserve">Covid-19 </w:t>
      </w:r>
      <w:r w:rsidR="00BD18CB" w:rsidRPr="00A57CEF">
        <w:rPr>
          <w:rFonts w:ascii="Tahoma" w:hAnsi="Tahoma" w:cs="Tahoma"/>
          <w:sz w:val="24"/>
          <w:szCs w:val="24"/>
        </w:rPr>
        <w:t xml:space="preserve">pandemic </w:t>
      </w:r>
      <w:r w:rsidRPr="00A57CEF">
        <w:rPr>
          <w:rFonts w:ascii="Tahoma" w:hAnsi="Tahoma" w:cs="Tahoma"/>
          <w:sz w:val="24"/>
          <w:szCs w:val="24"/>
        </w:rPr>
        <w:t xml:space="preserve">has </w:t>
      </w:r>
      <w:r w:rsidR="00BD18CB" w:rsidRPr="00A57CEF">
        <w:rPr>
          <w:rFonts w:ascii="Tahoma" w:hAnsi="Tahoma" w:cs="Tahoma"/>
          <w:sz w:val="24"/>
          <w:szCs w:val="24"/>
        </w:rPr>
        <w:t xml:space="preserve">been to </w:t>
      </w:r>
      <w:r w:rsidRPr="00A57CEF">
        <w:rPr>
          <w:rFonts w:ascii="Tahoma" w:hAnsi="Tahoma" w:cs="Tahoma"/>
          <w:sz w:val="24"/>
          <w:szCs w:val="24"/>
        </w:rPr>
        <w:lastRenderedPageBreak/>
        <w:t xml:space="preserve">highlight the importance of </w:t>
      </w:r>
      <w:r w:rsidR="00BD18CB" w:rsidRPr="00A57CEF">
        <w:rPr>
          <w:rFonts w:ascii="Tahoma" w:hAnsi="Tahoma" w:cs="Tahoma"/>
          <w:sz w:val="24"/>
          <w:szCs w:val="24"/>
        </w:rPr>
        <w:t>administrative guidance and other</w:t>
      </w:r>
      <w:r w:rsidRPr="00A57CEF">
        <w:rPr>
          <w:rFonts w:ascii="Tahoma" w:hAnsi="Tahoma" w:cs="Tahoma"/>
          <w:sz w:val="24"/>
          <w:szCs w:val="24"/>
        </w:rPr>
        <w:t xml:space="preserve"> support mechanisms for research-focussed students.  </w:t>
      </w:r>
    </w:p>
    <w:p w:rsidR="001B2316" w:rsidRPr="00A57CEF" w:rsidRDefault="00D96A30" w:rsidP="00BC5DA9">
      <w:pPr>
        <w:spacing w:line="360" w:lineRule="auto"/>
        <w:rPr>
          <w:rFonts w:ascii="Tahoma" w:hAnsi="Tahoma" w:cs="Tahoma"/>
          <w:sz w:val="24"/>
          <w:szCs w:val="24"/>
        </w:rPr>
      </w:pPr>
      <w:r w:rsidRPr="00A57CEF">
        <w:rPr>
          <w:rFonts w:ascii="Tahoma" w:hAnsi="Tahoma" w:cs="Tahoma"/>
          <w:sz w:val="24"/>
          <w:szCs w:val="24"/>
        </w:rPr>
        <w:t xml:space="preserve">    Although there are often commonalities that exist between those who study PhD and DBA</w:t>
      </w:r>
      <w:r w:rsidR="00BD18CB" w:rsidRPr="00A57CEF">
        <w:rPr>
          <w:rFonts w:ascii="Tahoma" w:hAnsi="Tahoma" w:cs="Tahoma"/>
          <w:sz w:val="24"/>
          <w:szCs w:val="24"/>
        </w:rPr>
        <w:t xml:space="preserve"> degrees</w:t>
      </w:r>
      <w:r w:rsidRPr="00A57CEF">
        <w:rPr>
          <w:rFonts w:ascii="Tahoma" w:hAnsi="Tahoma" w:cs="Tahoma"/>
          <w:sz w:val="24"/>
          <w:szCs w:val="24"/>
        </w:rPr>
        <w:t xml:space="preserve">, there are also importance differences. For many universities, the need to address the needs of full-time PhD students has influenced the evolution of support systems. </w:t>
      </w:r>
      <w:r w:rsidR="009F77D9" w:rsidRPr="00A57CEF">
        <w:rPr>
          <w:rFonts w:ascii="Tahoma" w:hAnsi="Tahoma" w:cs="Tahoma"/>
          <w:sz w:val="24"/>
          <w:szCs w:val="24"/>
        </w:rPr>
        <w:t>In recent years, g</w:t>
      </w:r>
      <w:r w:rsidR="00995C4F" w:rsidRPr="00A57CEF">
        <w:rPr>
          <w:rFonts w:ascii="Tahoma" w:hAnsi="Tahoma" w:cs="Tahoma"/>
          <w:sz w:val="24"/>
          <w:szCs w:val="24"/>
        </w:rPr>
        <w:t xml:space="preserve">iven the diversification in the doctoral community </w:t>
      </w:r>
      <w:r w:rsidR="009F77D9" w:rsidRPr="00A57CEF">
        <w:rPr>
          <w:rFonts w:ascii="Tahoma" w:hAnsi="Tahoma" w:cs="Tahoma"/>
          <w:sz w:val="24"/>
          <w:szCs w:val="24"/>
        </w:rPr>
        <w:t>through</w:t>
      </w:r>
      <w:r w:rsidR="00995C4F" w:rsidRPr="00A57CEF">
        <w:rPr>
          <w:rFonts w:ascii="Tahoma" w:hAnsi="Tahoma" w:cs="Tahoma"/>
          <w:sz w:val="24"/>
          <w:szCs w:val="24"/>
        </w:rPr>
        <w:t xml:space="preserve"> </w:t>
      </w:r>
      <w:r w:rsidR="009C7116">
        <w:rPr>
          <w:rFonts w:ascii="Tahoma" w:hAnsi="Tahoma" w:cs="Tahoma"/>
          <w:sz w:val="24"/>
          <w:szCs w:val="24"/>
        </w:rPr>
        <w:t>PD</w:t>
      </w:r>
      <w:r w:rsidR="009F77D9" w:rsidRPr="00A57CEF">
        <w:rPr>
          <w:rFonts w:ascii="Tahoma" w:hAnsi="Tahoma" w:cs="Tahoma"/>
          <w:sz w:val="24"/>
          <w:szCs w:val="24"/>
        </w:rPr>
        <w:t xml:space="preserve">s and </w:t>
      </w:r>
      <w:r w:rsidR="00995C4F" w:rsidRPr="00A57CEF">
        <w:rPr>
          <w:rFonts w:ascii="Tahoma" w:hAnsi="Tahoma" w:cs="Tahoma"/>
          <w:sz w:val="24"/>
          <w:szCs w:val="24"/>
        </w:rPr>
        <w:t xml:space="preserve">expansion of part-time provision, universities should tailor their support more closely to the needs of those who combine full-time employment, home responsibilities and doctoral study. Future support may well involve more extensive guidance pre-entry and during the early stages of doctoral study where confidence levels may be low and research skills not fully developed. This agenda extends beyond the role of the supervisor, which has dominated much of the literature on doctoral success. </w:t>
      </w:r>
    </w:p>
    <w:p w:rsidR="00DF0A82" w:rsidRPr="00A85DE2" w:rsidRDefault="00DF0A82" w:rsidP="00BC5DA9">
      <w:pPr>
        <w:spacing w:line="360" w:lineRule="auto"/>
        <w:rPr>
          <w:rFonts w:ascii="Tahoma" w:hAnsi="Tahoma" w:cs="Tahoma"/>
          <w:sz w:val="28"/>
          <w:szCs w:val="28"/>
        </w:rPr>
      </w:pPr>
      <w:r w:rsidRPr="00A85DE2">
        <w:rPr>
          <w:rFonts w:ascii="Tahoma" w:hAnsi="Tahoma" w:cs="Tahoma"/>
          <w:sz w:val="28"/>
          <w:szCs w:val="28"/>
        </w:rPr>
        <w:t>Limitations</w:t>
      </w:r>
      <w:r w:rsidR="00A85DE2">
        <w:rPr>
          <w:rFonts w:ascii="Tahoma" w:hAnsi="Tahoma" w:cs="Tahoma"/>
          <w:sz w:val="28"/>
          <w:szCs w:val="28"/>
        </w:rPr>
        <w:t xml:space="preserve"> of the study</w:t>
      </w:r>
    </w:p>
    <w:p w:rsidR="00DF0A82" w:rsidRPr="00A57CEF" w:rsidRDefault="00DF0A82" w:rsidP="00BC5DA9">
      <w:pPr>
        <w:spacing w:line="360" w:lineRule="auto"/>
        <w:rPr>
          <w:rFonts w:ascii="Tahoma" w:hAnsi="Tahoma" w:cs="Tahoma"/>
          <w:sz w:val="24"/>
          <w:szCs w:val="24"/>
        </w:rPr>
      </w:pPr>
      <w:r w:rsidRPr="00A57CEF">
        <w:rPr>
          <w:rFonts w:ascii="Tahoma" w:hAnsi="Tahoma" w:cs="Tahoma"/>
          <w:sz w:val="24"/>
          <w:szCs w:val="24"/>
        </w:rPr>
        <w:t xml:space="preserve">SEM has been subject to much scrutiny and questions have been raised as to the application of much of Bronfenbrenner’s work in practice (Stokols, 1996; Tudge, Mokrova, Hatfield, and Karnik, 2009). Much of the criticism levied against SEM is that it is unbalanced in its focus on the individual and not sufficiently concerned with the effectiveness of interactions within the wider </w:t>
      </w:r>
      <w:r w:rsidR="009F77D9" w:rsidRPr="00A57CEF">
        <w:rPr>
          <w:rFonts w:ascii="Tahoma" w:hAnsi="Tahoma" w:cs="Tahoma"/>
          <w:sz w:val="24"/>
          <w:szCs w:val="24"/>
        </w:rPr>
        <w:t xml:space="preserve">community and administrative </w:t>
      </w:r>
      <w:r w:rsidRPr="00A57CEF">
        <w:rPr>
          <w:rFonts w:ascii="Tahoma" w:hAnsi="Tahoma" w:cs="Tahoma"/>
          <w:sz w:val="24"/>
          <w:szCs w:val="24"/>
        </w:rPr>
        <w:t xml:space="preserve">systems. </w:t>
      </w:r>
      <w:r w:rsidR="00215D97" w:rsidRPr="00A57CEF">
        <w:rPr>
          <w:rFonts w:ascii="Tahoma" w:hAnsi="Tahoma" w:cs="Tahoma"/>
          <w:sz w:val="24"/>
          <w:szCs w:val="24"/>
        </w:rPr>
        <w:t>However, f</w:t>
      </w:r>
      <w:r w:rsidRPr="00A57CEF">
        <w:rPr>
          <w:rFonts w:ascii="Tahoma" w:hAnsi="Tahoma" w:cs="Tahoma"/>
          <w:sz w:val="24"/>
          <w:szCs w:val="24"/>
        </w:rPr>
        <w:t xml:space="preserve">or Erickson, Ghazinour and Hammarstrom (2018, p. 431), SEM can be useful </w:t>
      </w:r>
      <w:r w:rsidR="00215D97" w:rsidRPr="00A57CEF">
        <w:rPr>
          <w:rFonts w:ascii="Tahoma" w:hAnsi="Tahoma" w:cs="Tahoma"/>
          <w:sz w:val="24"/>
          <w:szCs w:val="24"/>
        </w:rPr>
        <w:t>because</w:t>
      </w:r>
      <w:r w:rsidRPr="00A57CEF">
        <w:rPr>
          <w:rFonts w:ascii="Tahoma" w:hAnsi="Tahoma" w:cs="Tahoma"/>
          <w:sz w:val="24"/>
          <w:szCs w:val="24"/>
        </w:rPr>
        <w:t>:</w:t>
      </w:r>
    </w:p>
    <w:p w:rsidR="00DF0A82" w:rsidRPr="00A57CEF" w:rsidRDefault="00DF0A82" w:rsidP="009F77D9">
      <w:pPr>
        <w:spacing w:line="360" w:lineRule="auto"/>
        <w:ind w:left="720"/>
        <w:rPr>
          <w:rFonts w:ascii="Tahoma" w:hAnsi="Tahoma" w:cs="Tahoma"/>
          <w:sz w:val="24"/>
          <w:szCs w:val="24"/>
        </w:rPr>
      </w:pPr>
      <w:r w:rsidRPr="00A57CEF">
        <w:rPr>
          <w:rFonts w:ascii="Tahoma" w:hAnsi="Tahoma" w:cs="Tahoma"/>
          <w:sz w:val="24"/>
          <w:szCs w:val="24"/>
        </w:rPr>
        <w:t xml:space="preserve">Dual focus both on the surrounding environment and on personal attributes for explaining and promoting mental health can be achieved by utilizing early concepts of Bronfenbrenner’s ecological theory, as long as interactions between and within ecological systems and individual factors are thoroughly investigated and considered.         </w:t>
      </w:r>
    </w:p>
    <w:p w:rsidR="007C16CE" w:rsidRPr="00A57CEF" w:rsidRDefault="00DF0A82" w:rsidP="00BC5DA9">
      <w:pPr>
        <w:spacing w:line="360" w:lineRule="auto"/>
        <w:rPr>
          <w:rFonts w:ascii="Tahoma" w:hAnsi="Tahoma" w:cs="Tahoma"/>
          <w:sz w:val="24"/>
          <w:szCs w:val="24"/>
        </w:rPr>
      </w:pPr>
      <w:r w:rsidRPr="00A57CEF">
        <w:rPr>
          <w:rFonts w:ascii="Tahoma" w:hAnsi="Tahoma" w:cs="Tahoma"/>
          <w:sz w:val="24"/>
          <w:szCs w:val="24"/>
        </w:rPr>
        <w:t xml:space="preserve">Therefore, this research can only contribute to the discourse on student well-being if it invokes the development of policy not just at institutional level but more broadly across the HE sector and with the wider health care community both nationally and </w:t>
      </w:r>
      <w:r w:rsidRPr="00A57CEF">
        <w:rPr>
          <w:rFonts w:ascii="Tahoma" w:hAnsi="Tahoma" w:cs="Tahoma"/>
          <w:sz w:val="24"/>
          <w:szCs w:val="24"/>
        </w:rPr>
        <w:lastRenderedPageBreak/>
        <w:t>internationally. As such, this paper is limited by the nature of its impact on the wider policy process.</w:t>
      </w:r>
    </w:p>
    <w:p w:rsidR="00900FC7" w:rsidRPr="00A57CEF" w:rsidRDefault="00900FC7" w:rsidP="00BC5DA9">
      <w:pPr>
        <w:spacing w:line="360" w:lineRule="auto"/>
        <w:rPr>
          <w:rFonts w:ascii="Tahoma" w:hAnsi="Tahoma" w:cs="Tahoma"/>
          <w:b/>
        </w:rPr>
      </w:pPr>
    </w:p>
    <w:p w:rsidR="007C16CE" w:rsidRPr="00A57CEF" w:rsidRDefault="007C16CE" w:rsidP="00BC5DA9">
      <w:pPr>
        <w:spacing w:line="360" w:lineRule="auto"/>
        <w:rPr>
          <w:rFonts w:ascii="Tahoma" w:hAnsi="Tahoma" w:cs="Tahoma"/>
          <w:b/>
          <w:sz w:val="32"/>
          <w:szCs w:val="32"/>
        </w:rPr>
      </w:pPr>
      <w:r w:rsidRPr="00A57CEF">
        <w:rPr>
          <w:rFonts w:ascii="Tahoma" w:hAnsi="Tahoma" w:cs="Tahoma"/>
          <w:b/>
          <w:sz w:val="32"/>
          <w:szCs w:val="32"/>
        </w:rPr>
        <w:t>Conclusion</w:t>
      </w:r>
    </w:p>
    <w:p w:rsidR="00217396" w:rsidRPr="00A57CEF" w:rsidRDefault="00A41942" w:rsidP="00BC5DA9">
      <w:pPr>
        <w:spacing w:line="360" w:lineRule="auto"/>
        <w:rPr>
          <w:rFonts w:ascii="Tahoma" w:hAnsi="Tahoma" w:cs="Tahoma"/>
          <w:sz w:val="24"/>
          <w:szCs w:val="24"/>
        </w:rPr>
      </w:pPr>
      <w:r w:rsidRPr="00A57CEF">
        <w:rPr>
          <w:rFonts w:ascii="Tahoma" w:hAnsi="Tahoma" w:cs="Tahoma"/>
          <w:sz w:val="24"/>
          <w:szCs w:val="24"/>
        </w:rPr>
        <w:t xml:space="preserve">The research exercise aimed to address an underpinning question: How do students </w:t>
      </w:r>
      <w:r w:rsidR="008B3328" w:rsidRPr="00A57CEF">
        <w:rPr>
          <w:rFonts w:ascii="Tahoma" w:hAnsi="Tahoma" w:cs="Tahoma"/>
          <w:sz w:val="24"/>
          <w:szCs w:val="24"/>
        </w:rPr>
        <w:t xml:space="preserve">on different programmes </w:t>
      </w:r>
      <w:r w:rsidRPr="00A57CEF">
        <w:rPr>
          <w:rFonts w:ascii="Tahoma" w:hAnsi="Tahoma" w:cs="Tahoma"/>
          <w:sz w:val="24"/>
          <w:szCs w:val="24"/>
        </w:rPr>
        <w:t xml:space="preserve">describe the impact of doctoral research on their well-being? </w:t>
      </w:r>
      <w:r w:rsidR="00217396" w:rsidRPr="00A57CEF">
        <w:rPr>
          <w:rFonts w:ascii="Tahoma" w:hAnsi="Tahoma" w:cs="Tahoma"/>
          <w:sz w:val="24"/>
          <w:szCs w:val="24"/>
        </w:rPr>
        <w:t xml:space="preserve">This paper reports on the impact of doctoral study on students and how they manage their subjective well-being through a combination of resilience, commitment and support from both within and beyond the university. Although doctoral study engenders a range of challenges from the cognitive to emotional, </w:t>
      </w:r>
      <w:r w:rsidR="00215D97" w:rsidRPr="00A57CEF">
        <w:rPr>
          <w:rFonts w:ascii="Tahoma" w:hAnsi="Tahoma" w:cs="Tahoma"/>
          <w:sz w:val="24"/>
          <w:szCs w:val="24"/>
        </w:rPr>
        <w:t xml:space="preserve">and </w:t>
      </w:r>
      <w:r w:rsidR="00217396" w:rsidRPr="00A57CEF">
        <w:rPr>
          <w:rFonts w:ascii="Tahoma" w:hAnsi="Tahoma" w:cs="Tahoma"/>
          <w:sz w:val="24"/>
          <w:szCs w:val="24"/>
        </w:rPr>
        <w:t xml:space="preserve">from </w:t>
      </w:r>
      <w:r w:rsidR="001E4093" w:rsidRPr="00A57CEF">
        <w:rPr>
          <w:rFonts w:ascii="Tahoma" w:hAnsi="Tahoma" w:cs="Tahoma"/>
          <w:sz w:val="24"/>
          <w:szCs w:val="24"/>
        </w:rPr>
        <w:t>data</w:t>
      </w:r>
      <w:r w:rsidR="00217396" w:rsidRPr="00A57CEF">
        <w:rPr>
          <w:rFonts w:ascii="Tahoma" w:hAnsi="Tahoma" w:cs="Tahoma"/>
          <w:sz w:val="24"/>
          <w:szCs w:val="24"/>
        </w:rPr>
        <w:t xml:space="preserve"> collection to time-management, it is fundamentally related to </w:t>
      </w:r>
      <w:r w:rsidR="001E4093" w:rsidRPr="00A57CEF">
        <w:rPr>
          <w:rFonts w:ascii="Tahoma" w:hAnsi="Tahoma" w:cs="Tahoma"/>
          <w:sz w:val="24"/>
          <w:szCs w:val="24"/>
        </w:rPr>
        <w:t>the issue of how students are able to</w:t>
      </w:r>
      <w:r w:rsidR="00217396" w:rsidRPr="00A57CEF">
        <w:rPr>
          <w:rFonts w:ascii="Tahoma" w:hAnsi="Tahoma" w:cs="Tahoma"/>
          <w:sz w:val="24"/>
          <w:szCs w:val="24"/>
        </w:rPr>
        <w:t xml:space="preserve"> </w:t>
      </w:r>
      <w:r w:rsidR="001D2C7E" w:rsidRPr="00A57CEF">
        <w:rPr>
          <w:rFonts w:ascii="Tahoma" w:hAnsi="Tahoma" w:cs="Tahoma"/>
          <w:sz w:val="24"/>
          <w:szCs w:val="24"/>
        </w:rPr>
        <w:t xml:space="preserve">cope and </w:t>
      </w:r>
      <w:r w:rsidR="00217396" w:rsidRPr="00A57CEF">
        <w:rPr>
          <w:rFonts w:ascii="Tahoma" w:hAnsi="Tahoma" w:cs="Tahoma"/>
          <w:sz w:val="24"/>
          <w:szCs w:val="24"/>
        </w:rPr>
        <w:t xml:space="preserve">balance </w:t>
      </w:r>
      <w:r w:rsidR="001E4093" w:rsidRPr="00A57CEF">
        <w:rPr>
          <w:rFonts w:ascii="Tahoma" w:hAnsi="Tahoma" w:cs="Tahoma"/>
          <w:sz w:val="24"/>
          <w:szCs w:val="24"/>
        </w:rPr>
        <w:t>their</w:t>
      </w:r>
      <w:r w:rsidR="00217396" w:rsidRPr="00A57CEF">
        <w:rPr>
          <w:rFonts w:ascii="Tahoma" w:hAnsi="Tahoma" w:cs="Tahoma"/>
          <w:sz w:val="24"/>
          <w:szCs w:val="24"/>
        </w:rPr>
        <w:t xml:space="preserve"> subjective well-being. </w:t>
      </w:r>
    </w:p>
    <w:p w:rsidR="00D80010" w:rsidRPr="00A57CEF" w:rsidRDefault="00217396" w:rsidP="00BC5DA9">
      <w:pPr>
        <w:spacing w:line="360" w:lineRule="auto"/>
        <w:rPr>
          <w:rFonts w:ascii="Tahoma" w:hAnsi="Tahoma" w:cs="Tahoma"/>
          <w:sz w:val="24"/>
          <w:szCs w:val="24"/>
        </w:rPr>
      </w:pPr>
      <w:r w:rsidRPr="00A57CEF">
        <w:rPr>
          <w:rFonts w:ascii="Tahoma" w:hAnsi="Tahoma" w:cs="Tahoma"/>
          <w:sz w:val="24"/>
          <w:szCs w:val="24"/>
        </w:rPr>
        <w:t xml:space="preserve">   Future research could usefully explore the importance of support networks beyond the formal structures put in place by universities. Given that the historic demographic of the PhD student no longer </w:t>
      </w:r>
      <w:r w:rsidR="00D41F23" w:rsidRPr="00A57CEF">
        <w:rPr>
          <w:rFonts w:ascii="Tahoma" w:hAnsi="Tahoma" w:cs="Tahoma"/>
          <w:sz w:val="24"/>
          <w:szCs w:val="24"/>
        </w:rPr>
        <w:t>typifies the doctoral community, research should focus more on the nature of students’ subjective well-being and the idea of equilibrium</w:t>
      </w:r>
      <w:r w:rsidR="001E4093" w:rsidRPr="00A57CEF">
        <w:rPr>
          <w:rFonts w:ascii="Tahoma" w:hAnsi="Tahoma" w:cs="Tahoma"/>
          <w:sz w:val="24"/>
          <w:szCs w:val="24"/>
        </w:rPr>
        <w:t xml:space="preserve"> as well as the impact of particular programme design</w:t>
      </w:r>
      <w:r w:rsidR="009849B3" w:rsidRPr="00A57CEF">
        <w:rPr>
          <w:rFonts w:ascii="Tahoma" w:hAnsi="Tahoma" w:cs="Tahoma"/>
          <w:sz w:val="24"/>
          <w:szCs w:val="24"/>
        </w:rPr>
        <w:t>s</w:t>
      </w:r>
      <w:r w:rsidR="00D41F23" w:rsidRPr="00A57CEF">
        <w:rPr>
          <w:rFonts w:ascii="Tahoma" w:hAnsi="Tahoma" w:cs="Tahoma"/>
          <w:sz w:val="24"/>
          <w:szCs w:val="24"/>
        </w:rPr>
        <w:t>.</w:t>
      </w:r>
      <w:r w:rsidR="001E4093" w:rsidRPr="00A57CEF">
        <w:rPr>
          <w:rFonts w:ascii="Tahoma" w:hAnsi="Tahoma" w:cs="Tahoma"/>
          <w:sz w:val="24"/>
          <w:szCs w:val="24"/>
        </w:rPr>
        <w:t xml:space="preserve"> In particular, important research could be undertaken in relation to possible correlation between ‘pinch points’ during the doctoral journey such as induction, annual progre</w:t>
      </w:r>
      <w:r w:rsidR="009C7116">
        <w:rPr>
          <w:rFonts w:ascii="Tahoma" w:hAnsi="Tahoma" w:cs="Tahoma"/>
          <w:sz w:val="24"/>
          <w:szCs w:val="24"/>
        </w:rPr>
        <w:t>ssion, and during writing-up. PD</w:t>
      </w:r>
      <w:r w:rsidR="001E4093" w:rsidRPr="00A57CEF">
        <w:rPr>
          <w:rFonts w:ascii="Tahoma" w:hAnsi="Tahoma" w:cs="Tahoma"/>
          <w:sz w:val="24"/>
          <w:szCs w:val="24"/>
        </w:rPr>
        <w:t xml:space="preserve">s are structured differently from the traditional PhD and it is important that we recognise the need for </w:t>
      </w:r>
      <w:r w:rsidR="009849B3" w:rsidRPr="00A57CEF">
        <w:rPr>
          <w:rFonts w:ascii="Tahoma" w:hAnsi="Tahoma" w:cs="Tahoma"/>
          <w:sz w:val="24"/>
          <w:szCs w:val="24"/>
        </w:rPr>
        <w:t>diversity</w:t>
      </w:r>
      <w:r w:rsidR="001E4093" w:rsidRPr="00A57CEF">
        <w:rPr>
          <w:rFonts w:ascii="Tahoma" w:hAnsi="Tahoma" w:cs="Tahoma"/>
          <w:sz w:val="24"/>
          <w:szCs w:val="24"/>
        </w:rPr>
        <w:t xml:space="preserve"> in response to differing stress </w:t>
      </w:r>
      <w:r w:rsidR="009849B3" w:rsidRPr="00A57CEF">
        <w:rPr>
          <w:rFonts w:ascii="Tahoma" w:hAnsi="Tahoma" w:cs="Tahoma"/>
          <w:sz w:val="24"/>
          <w:szCs w:val="24"/>
        </w:rPr>
        <w:t xml:space="preserve">factors </w:t>
      </w:r>
      <w:r w:rsidR="001E4093" w:rsidRPr="00A57CEF">
        <w:rPr>
          <w:rFonts w:ascii="Tahoma" w:hAnsi="Tahoma" w:cs="Tahoma"/>
          <w:sz w:val="24"/>
          <w:szCs w:val="24"/>
        </w:rPr>
        <w:t>if we are to promote students’ well-being.</w:t>
      </w:r>
      <w:r w:rsidR="00D41F23" w:rsidRPr="00A57CEF">
        <w:rPr>
          <w:rFonts w:ascii="Tahoma" w:hAnsi="Tahoma" w:cs="Tahoma"/>
          <w:sz w:val="24"/>
          <w:szCs w:val="24"/>
        </w:rPr>
        <w:t xml:space="preserve"> This research can inform policy development across the sector and help refine existing support mechanisms for the diverse needs of our doctoral students. </w:t>
      </w:r>
      <w:r w:rsidR="001E4093" w:rsidRPr="00A57CEF">
        <w:rPr>
          <w:rFonts w:ascii="Tahoma" w:hAnsi="Tahoma" w:cs="Tahoma"/>
          <w:sz w:val="24"/>
          <w:szCs w:val="24"/>
        </w:rPr>
        <w:t xml:space="preserve">Finally, </w:t>
      </w:r>
      <w:r w:rsidR="00D41F23" w:rsidRPr="00A57CEF">
        <w:rPr>
          <w:rFonts w:ascii="Tahoma" w:hAnsi="Tahoma" w:cs="Tahoma"/>
          <w:sz w:val="24"/>
          <w:szCs w:val="24"/>
        </w:rPr>
        <w:t xml:space="preserve">SEM theory provides a conceptual framework within which to promote this conversation between Government, the health care system and universities. </w:t>
      </w:r>
    </w:p>
    <w:p w:rsidR="00A41942" w:rsidRDefault="00D41F23">
      <w:pPr>
        <w:rPr>
          <w:rFonts w:ascii="Tahoma" w:hAnsi="Tahoma" w:cs="Tahoma"/>
          <w:b/>
        </w:rPr>
      </w:pPr>
      <w:r w:rsidRPr="00A57CEF">
        <w:rPr>
          <w:rFonts w:ascii="Tahoma" w:hAnsi="Tahoma" w:cs="Tahoma"/>
          <w:b/>
        </w:rPr>
        <w:t xml:space="preserve"> </w:t>
      </w:r>
    </w:p>
    <w:p w:rsidR="00A85DE2" w:rsidRDefault="00A85DE2">
      <w:pPr>
        <w:rPr>
          <w:rFonts w:ascii="Tahoma" w:hAnsi="Tahoma" w:cs="Tahoma"/>
          <w:b/>
        </w:rPr>
      </w:pPr>
    </w:p>
    <w:p w:rsidR="00A85DE2" w:rsidRPr="00A57CEF" w:rsidRDefault="00A85DE2">
      <w:pPr>
        <w:rPr>
          <w:rFonts w:ascii="Tahoma" w:hAnsi="Tahoma" w:cs="Tahoma"/>
          <w:b/>
        </w:rPr>
      </w:pPr>
    </w:p>
    <w:p w:rsidR="00A85DE2" w:rsidRDefault="00F86CD5" w:rsidP="00F86CD5">
      <w:pPr>
        <w:spacing w:line="360" w:lineRule="auto"/>
        <w:rPr>
          <w:rFonts w:ascii="Tahoma" w:hAnsi="Tahoma" w:cs="Tahoma"/>
          <w:b/>
          <w:bCs/>
          <w:sz w:val="32"/>
          <w:szCs w:val="32"/>
        </w:rPr>
      </w:pPr>
      <w:r w:rsidRPr="00A57CEF">
        <w:rPr>
          <w:rFonts w:ascii="Tahoma" w:hAnsi="Tahoma" w:cs="Tahoma"/>
          <w:b/>
          <w:bCs/>
          <w:sz w:val="32"/>
          <w:szCs w:val="32"/>
        </w:rPr>
        <w:lastRenderedPageBreak/>
        <w:t>Disclosure statement</w:t>
      </w:r>
    </w:p>
    <w:p w:rsidR="00F86CD5" w:rsidRPr="00A57CEF" w:rsidRDefault="00F86CD5" w:rsidP="00F86CD5">
      <w:pPr>
        <w:spacing w:line="360" w:lineRule="auto"/>
        <w:rPr>
          <w:rFonts w:ascii="Tahoma" w:hAnsi="Tahoma" w:cs="Tahoma"/>
          <w:sz w:val="24"/>
          <w:szCs w:val="24"/>
        </w:rPr>
      </w:pPr>
      <w:r w:rsidRPr="00A57CEF">
        <w:t xml:space="preserve"> </w:t>
      </w:r>
      <w:r w:rsidRPr="00A57CEF">
        <w:rPr>
          <w:rFonts w:ascii="Tahoma" w:hAnsi="Tahoma" w:cs="Tahoma"/>
          <w:sz w:val="24"/>
          <w:szCs w:val="24"/>
        </w:rPr>
        <w:t>The author confirms that this paper is their own work and is not published elsewhere. The citation of all sources is intended to conform with the Harvard referencing system. There is no conflict of interest to report.</w:t>
      </w:r>
    </w:p>
    <w:p w:rsidR="00F86CD5" w:rsidRPr="00A57CEF" w:rsidRDefault="00F86CD5" w:rsidP="00F86CD5">
      <w:pPr>
        <w:spacing w:line="360" w:lineRule="auto"/>
        <w:rPr>
          <w:rFonts w:ascii="Tahoma" w:hAnsi="Tahoma" w:cs="Tahoma"/>
          <w:b/>
        </w:rPr>
      </w:pPr>
    </w:p>
    <w:p w:rsidR="00A85DE2" w:rsidRDefault="00AA6EFF" w:rsidP="00A85DE2">
      <w:pPr>
        <w:spacing w:line="360" w:lineRule="auto"/>
        <w:rPr>
          <w:rFonts w:ascii="Tahoma" w:hAnsi="Tahoma" w:cs="Tahoma"/>
          <w:b/>
          <w:sz w:val="32"/>
          <w:szCs w:val="32"/>
        </w:rPr>
      </w:pPr>
      <w:r w:rsidRPr="00A57CEF">
        <w:rPr>
          <w:rFonts w:ascii="Tahoma" w:hAnsi="Tahoma" w:cs="Tahoma"/>
          <w:b/>
          <w:sz w:val="32"/>
          <w:szCs w:val="32"/>
        </w:rPr>
        <w:t>References</w:t>
      </w:r>
    </w:p>
    <w:p w:rsidR="00264B2B" w:rsidRPr="00A57CEF" w:rsidRDefault="00264B2B" w:rsidP="00BC5DA9">
      <w:pPr>
        <w:spacing w:line="360" w:lineRule="auto"/>
        <w:rPr>
          <w:rFonts w:ascii="Tahoma" w:hAnsi="Tahoma" w:cs="Tahoma"/>
          <w:sz w:val="24"/>
          <w:szCs w:val="24"/>
        </w:rPr>
      </w:pPr>
      <w:proofErr w:type="gramStart"/>
      <w:r w:rsidRPr="00A57CEF">
        <w:rPr>
          <w:rFonts w:ascii="Tahoma" w:hAnsi="Tahoma" w:cs="Tahoma"/>
          <w:sz w:val="24"/>
          <w:szCs w:val="24"/>
        </w:rPr>
        <w:t xml:space="preserve">Aberdeen University (2017), </w:t>
      </w:r>
      <w:r w:rsidRPr="00A57CEF">
        <w:rPr>
          <w:rFonts w:ascii="Tahoma" w:hAnsi="Tahoma" w:cs="Tahoma"/>
          <w:i/>
          <w:sz w:val="24"/>
          <w:szCs w:val="24"/>
        </w:rPr>
        <w:t xml:space="preserve">PhD </w:t>
      </w:r>
      <w:r w:rsidR="004913D3" w:rsidRPr="00A57CEF">
        <w:rPr>
          <w:rFonts w:ascii="Tahoma" w:hAnsi="Tahoma" w:cs="Tahoma"/>
          <w:i/>
          <w:sz w:val="24"/>
          <w:szCs w:val="24"/>
        </w:rPr>
        <w:t>C</w:t>
      </w:r>
      <w:r w:rsidRPr="00A57CEF">
        <w:rPr>
          <w:rFonts w:ascii="Tahoma" w:hAnsi="Tahoma" w:cs="Tahoma"/>
          <w:i/>
          <w:sz w:val="24"/>
          <w:szCs w:val="24"/>
        </w:rPr>
        <w:t xml:space="preserve">ompletion </w:t>
      </w:r>
      <w:r w:rsidR="004913D3" w:rsidRPr="00A57CEF">
        <w:rPr>
          <w:rFonts w:ascii="Tahoma" w:hAnsi="Tahoma" w:cs="Tahoma"/>
          <w:i/>
          <w:sz w:val="24"/>
          <w:szCs w:val="24"/>
        </w:rPr>
        <w:t>R</w:t>
      </w:r>
      <w:r w:rsidRPr="00A57CEF">
        <w:rPr>
          <w:rFonts w:ascii="Tahoma" w:hAnsi="Tahoma" w:cs="Tahoma"/>
          <w:i/>
          <w:sz w:val="24"/>
          <w:szCs w:val="24"/>
        </w:rPr>
        <w:t>ates</w:t>
      </w:r>
      <w:r w:rsidRPr="00A57CEF">
        <w:rPr>
          <w:rFonts w:ascii="Tahoma" w:hAnsi="Tahoma" w:cs="Tahoma"/>
          <w:sz w:val="24"/>
          <w:szCs w:val="24"/>
        </w:rPr>
        <w:t>.</w:t>
      </w:r>
      <w:proofErr w:type="gramEnd"/>
      <w:r w:rsidRPr="00A57CEF">
        <w:rPr>
          <w:rFonts w:ascii="Tahoma" w:hAnsi="Tahoma" w:cs="Tahoma"/>
          <w:sz w:val="24"/>
          <w:szCs w:val="24"/>
        </w:rPr>
        <w:t xml:space="preserve"> University of Aberdeen,</w:t>
      </w:r>
      <w:r w:rsidR="004913D3" w:rsidRPr="00A57CEF">
        <w:rPr>
          <w:rFonts w:ascii="Tahoma" w:hAnsi="Tahoma" w:cs="Tahoma"/>
          <w:sz w:val="24"/>
          <w:szCs w:val="24"/>
        </w:rPr>
        <w:t xml:space="preserve"> Aberdeen, available at:</w:t>
      </w:r>
      <w:r w:rsidRPr="00A57CEF">
        <w:rPr>
          <w:rFonts w:ascii="Tahoma" w:hAnsi="Tahoma" w:cs="Tahoma"/>
          <w:sz w:val="24"/>
          <w:szCs w:val="24"/>
        </w:rPr>
        <w:t xml:space="preserve"> </w:t>
      </w:r>
      <w:hyperlink r:id="rId9" w:history="1">
        <w:r w:rsidRPr="00A57CEF">
          <w:rPr>
            <w:rStyle w:val="Hyperlink"/>
            <w:rFonts w:ascii="Tahoma" w:hAnsi="Tahoma" w:cs="Tahoma"/>
            <w:color w:val="auto"/>
            <w:sz w:val="24"/>
            <w:szCs w:val="24"/>
          </w:rPr>
          <w:t>https://www.abdn.ac.uk/staffnet/documents/academic-quality-handbook/SEN16-21%20Research%20Postgraduate%20Completions.pdf</w:t>
        </w:r>
      </w:hyperlink>
      <w:r w:rsidRPr="00A57CEF">
        <w:rPr>
          <w:rFonts w:ascii="Tahoma" w:hAnsi="Tahoma" w:cs="Tahoma"/>
          <w:sz w:val="24"/>
          <w:szCs w:val="24"/>
        </w:rPr>
        <w:t xml:space="preserve">  (Accessed 10 November 2021)</w:t>
      </w:r>
    </w:p>
    <w:p w:rsidR="00264B2B" w:rsidRPr="00A57CEF" w:rsidRDefault="00264B2B" w:rsidP="00BC5DA9">
      <w:pPr>
        <w:spacing w:line="360" w:lineRule="auto"/>
        <w:rPr>
          <w:rFonts w:ascii="Tahoma" w:hAnsi="Tahoma" w:cs="Tahoma"/>
          <w:sz w:val="24"/>
          <w:szCs w:val="24"/>
        </w:rPr>
      </w:pPr>
    </w:p>
    <w:p w:rsidR="00D02C74" w:rsidRPr="00A57CEF" w:rsidRDefault="004D3D40" w:rsidP="00BC5DA9">
      <w:pPr>
        <w:spacing w:line="360" w:lineRule="auto"/>
        <w:rPr>
          <w:rFonts w:ascii="Tahoma" w:hAnsi="Tahoma" w:cs="Tahoma"/>
          <w:sz w:val="24"/>
          <w:szCs w:val="24"/>
        </w:rPr>
      </w:pPr>
      <w:r w:rsidRPr="00A57CEF">
        <w:rPr>
          <w:rFonts w:ascii="Tahoma" w:hAnsi="Tahoma" w:cs="Tahoma"/>
          <w:sz w:val="24"/>
          <w:szCs w:val="24"/>
        </w:rPr>
        <w:t>Al</w:t>
      </w:r>
      <w:r w:rsidR="00D02C74" w:rsidRPr="00A57CEF">
        <w:rPr>
          <w:rFonts w:ascii="Tahoma" w:hAnsi="Tahoma" w:cs="Tahoma"/>
          <w:sz w:val="24"/>
          <w:szCs w:val="24"/>
        </w:rPr>
        <w:t>-Makhamreh</w:t>
      </w:r>
      <w:r w:rsidRPr="00A57CEF">
        <w:rPr>
          <w:rFonts w:ascii="Tahoma" w:hAnsi="Tahoma" w:cs="Tahoma"/>
          <w:sz w:val="24"/>
          <w:szCs w:val="24"/>
        </w:rPr>
        <w:t>, M.</w:t>
      </w:r>
      <w:r w:rsidR="00D02C74" w:rsidRPr="00A57CEF">
        <w:rPr>
          <w:rFonts w:ascii="Tahoma" w:hAnsi="Tahoma" w:cs="Tahoma"/>
          <w:sz w:val="24"/>
          <w:szCs w:val="24"/>
        </w:rPr>
        <w:t xml:space="preserve"> and Stockl</w:t>
      </w:r>
      <w:r w:rsidRPr="00A57CEF">
        <w:rPr>
          <w:rFonts w:ascii="Tahoma" w:hAnsi="Tahoma" w:cs="Tahoma"/>
          <w:sz w:val="24"/>
          <w:szCs w:val="24"/>
        </w:rPr>
        <w:t>e</w:t>
      </w:r>
      <w:r w:rsidR="00D02C74" w:rsidRPr="00A57CEF">
        <w:rPr>
          <w:rFonts w:ascii="Tahoma" w:hAnsi="Tahoma" w:cs="Tahoma"/>
          <w:sz w:val="24"/>
          <w:szCs w:val="24"/>
        </w:rPr>
        <w:t xml:space="preserve">y, </w:t>
      </w:r>
      <w:r w:rsidRPr="00A57CEF">
        <w:rPr>
          <w:rFonts w:ascii="Tahoma" w:hAnsi="Tahoma" w:cs="Tahoma"/>
          <w:sz w:val="24"/>
          <w:szCs w:val="24"/>
        </w:rPr>
        <w:t>D. (</w:t>
      </w:r>
      <w:r w:rsidR="00D02C74" w:rsidRPr="00A57CEF">
        <w:rPr>
          <w:rFonts w:ascii="Tahoma" w:hAnsi="Tahoma" w:cs="Tahoma"/>
          <w:sz w:val="24"/>
          <w:szCs w:val="24"/>
        </w:rPr>
        <w:t>2019</w:t>
      </w:r>
      <w:r w:rsidR="000D300F" w:rsidRPr="00A57CEF">
        <w:rPr>
          <w:rFonts w:ascii="Tahoma" w:hAnsi="Tahoma" w:cs="Tahoma"/>
          <w:sz w:val="24"/>
          <w:szCs w:val="24"/>
        </w:rPr>
        <w:t>), “</w:t>
      </w:r>
      <w:r w:rsidRPr="00A57CEF">
        <w:rPr>
          <w:rFonts w:ascii="Tahoma" w:hAnsi="Tahoma" w:cs="Tahoma"/>
          <w:sz w:val="24"/>
          <w:szCs w:val="24"/>
        </w:rPr>
        <w:t>Mentorship and well-being: Examining doctoral students’ lived experiences in doctoral supervision context</w:t>
      </w:r>
      <w:r w:rsidR="000D300F" w:rsidRPr="00A57CEF">
        <w:rPr>
          <w:rFonts w:ascii="Tahoma" w:hAnsi="Tahoma" w:cs="Tahoma"/>
          <w:sz w:val="24"/>
          <w:szCs w:val="24"/>
        </w:rPr>
        <w:t>”</w:t>
      </w:r>
      <w:r w:rsidRPr="00A57CEF">
        <w:rPr>
          <w:rFonts w:ascii="Tahoma" w:hAnsi="Tahoma" w:cs="Tahoma"/>
          <w:sz w:val="24"/>
          <w:szCs w:val="24"/>
        </w:rPr>
        <w:t>,</w:t>
      </w:r>
      <w:r w:rsidR="00D02C74" w:rsidRPr="00A57CEF">
        <w:rPr>
          <w:rFonts w:ascii="Tahoma" w:hAnsi="Tahoma" w:cs="Tahoma"/>
          <w:sz w:val="24"/>
          <w:szCs w:val="24"/>
        </w:rPr>
        <w:t xml:space="preserve"> </w:t>
      </w:r>
      <w:r w:rsidR="00D02C74" w:rsidRPr="00A57CEF">
        <w:rPr>
          <w:rFonts w:ascii="Tahoma" w:hAnsi="Tahoma" w:cs="Tahoma"/>
          <w:i/>
          <w:sz w:val="24"/>
          <w:szCs w:val="24"/>
        </w:rPr>
        <w:t>International Journa</w:t>
      </w:r>
      <w:r w:rsidRPr="00A57CEF">
        <w:rPr>
          <w:rFonts w:ascii="Tahoma" w:hAnsi="Tahoma" w:cs="Tahoma"/>
          <w:i/>
          <w:sz w:val="24"/>
          <w:szCs w:val="24"/>
        </w:rPr>
        <w:t>l of Mentoring and Coaching in E</w:t>
      </w:r>
      <w:r w:rsidR="00D02C74" w:rsidRPr="00A57CEF">
        <w:rPr>
          <w:rFonts w:ascii="Tahoma" w:hAnsi="Tahoma" w:cs="Tahoma"/>
          <w:i/>
          <w:sz w:val="24"/>
          <w:szCs w:val="24"/>
        </w:rPr>
        <w:t>ducation</w:t>
      </w:r>
      <w:r w:rsidR="00D02C74" w:rsidRPr="00A57CEF">
        <w:rPr>
          <w:rFonts w:ascii="Tahoma" w:hAnsi="Tahoma" w:cs="Tahoma"/>
          <w:sz w:val="24"/>
          <w:szCs w:val="24"/>
        </w:rPr>
        <w:t>, Vol.</w:t>
      </w:r>
      <w:r w:rsidRPr="00A57CEF">
        <w:rPr>
          <w:rFonts w:ascii="Tahoma" w:hAnsi="Tahoma" w:cs="Tahoma"/>
          <w:sz w:val="24"/>
          <w:szCs w:val="24"/>
        </w:rPr>
        <w:t xml:space="preserve"> 9, </w:t>
      </w:r>
      <w:r w:rsidR="007A46F1" w:rsidRPr="00A57CEF">
        <w:rPr>
          <w:rFonts w:ascii="Tahoma" w:hAnsi="Tahoma" w:cs="Tahoma"/>
          <w:sz w:val="24"/>
          <w:szCs w:val="24"/>
        </w:rPr>
        <w:t>No.</w:t>
      </w:r>
      <w:r w:rsidRPr="00A57CEF">
        <w:rPr>
          <w:rFonts w:ascii="Tahoma" w:hAnsi="Tahoma" w:cs="Tahoma"/>
          <w:sz w:val="24"/>
          <w:szCs w:val="24"/>
        </w:rPr>
        <w:t xml:space="preserve"> 1, pp. 1-20, availab</w:t>
      </w:r>
      <w:r w:rsidR="00D02C74" w:rsidRPr="00A57CEF">
        <w:rPr>
          <w:rFonts w:ascii="Tahoma" w:hAnsi="Tahoma" w:cs="Tahoma"/>
          <w:sz w:val="24"/>
          <w:szCs w:val="24"/>
        </w:rPr>
        <w:t xml:space="preserve">le at </w:t>
      </w:r>
      <w:hyperlink r:id="rId10" w:history="1">
        <w:r w:rsidR="00D02C74" w:rsidRPr="00A57CEF">
          <w:rPr>
            <w:rStyle w:val="Hyperlink"/>
            <w:rFonts w:ascii="Tahoma" w:hAnsi="Tahoma" w:cs="Tahoma"/>
            <w:color w:val="auto"/>
            <w:sz w:val="24"/>
            <w:szCs w:val="24"/>
          </w:rPr>
          <w:t>https://doi.org/10.1108/IJMCE-02-2019-0013</w:t>
        </w:r>
      </w:hyperlink>
      <w:r w:rsidR="00D02C74" w:rsidRPr="00A57CEF">
        <w:rPr>
          <w:rFonts w:ascii="Tahoma" w:hAnsi="Tahoma" w:cs="Tahoma"/>
          <w:sz w:val="24"/>
          <w:szCs w:val="24"/>
        </w:rPr>
        <w:t xml:space="preserve"> </w:t>
      </w:r>
      <w:r w:rsidRPr="00A57CEF">
        <w:rPr>
          <w:rFonts w:ascii="Tahoma" w:hAnsi="Tahoma" w:cs="Tahoma"/>
          <w:sz w:val="24"/>
          <w:szCs w:val="24"/>
        </w:rPr>
        <w:t xml:space="preserve"> (Accessed 3</w:t>
      </w:r>
      <w:r w:rsidR="00D02C74" w:rsidRPr="00A57CEF">
        <w:rPr>
          <w:rFonts w:ascii="Tahoma" w:hAnsi="Tahoma" w:cs="Tahoma"/>
          <w:sz w:val="24"/>
          <w:szCs w:val="24"/>
        </w:rPr>
        <w:t xml:space="preserve"> April 2021) </w:t>
      </w:r>
    </w:p>
    <w:p w:rsidR="00447D2D" w:rsidRPr="00A57CEF" w:rsidRDefault="00447D2D" w:rsidP="00BC5DA9">
      <w:pPr>
        <w:spacing w:line="360" w:lineRule="auto"/>
        <w:rPr>
          <w:rFonts w:ascii="Tahoma" w:hAnsi="Tahoma" w:cs="Tahoma"/>
          <w:b/>
          <w:sz w:val="24"/>
          <w:szCs w:val="24"/>
        </w:rPr>
      </w:pPr>
    </w:p>
    <w:p w:rsidR="008F1A3D" w:rsidRPr="00A57CEF" w:rsidRDefault="00F47CDF" w:rsidP="00BC5DA9">
      <w:pPr>
        <w:spacing w:line="360" w:lineRule="auto"/>
        <w:rPr>
          <w:rFonts w:ascii="Tahoma" w:hAnsi="Tahoma" w:cs="Tahoma"/>
          <w:sz w:val="24"/>
          <w:szCs w:val="24"/>
        </w:rPr>
      </w:pPr>
      <w:r w:rsidRPr="00A57CEF">
        <w:rPr>
          <w:rFonts w:ascii="Tahoma" w:hAnsi="Tahoma" w:cs="Tahoma"/>
          <w:sz w:val="24"/>
          <w:szCs w:val="24"/>
        </w:rPr>
        <w:t xml:space="preserve">Ashforth, B.E., Kreiner, G.E. </w:t>
      </w:r>
      <w:r w:rsidR="00DA7BC4" w:rsidRPr="00A57CEF">
        <w:rPr>
          <w:rFonts w:ascii="Tahoma" w:hAnsi="Tahoma" w:cs="Tahoma"/>
          <w:sz w:val="24"/>
          <w:szCs w:val="24"/>
        </w:rPr>
        <w:t>and</w:t>
      </w:r>
      <w:r w:rsidRPr="00A57CEF">
        <w:rPr>
          <w:rFonts w:ascii="Tahoma" w:hAnsi="Tahoma" w:cs="Tahoma"/>
          <w:sz w:val="24"/>
          <w:szCs w:val="24"/>
        </w:rPr>
        <w:t xml:space="preserve"> Fugate, M. (2000)</w:t>
      </w:r>
      <w:r w:rsidR="00DA7BC4" w:rsidRPr="00A57CEF">
        <w:rPr>
          <w:rFonts w:ascii="Tahoma" w:hAnsi="Tahoma" w:cs="Tahoma"/>
          <w:sz w:val="24"/>
          <w:szCs w:val="24"/>
        </w:rPr>
        <w:t>, “</w:t>
      </w:r>
      <w:r w:rsidRPr="00A57CEF">
        <w:rPr>
          <w:rFonts w:ascii="Tahoma" w:hAnsi="Tahoma" w:cs="Tahoma"/>
          <w:sz w:val="24"/>
          <w:szCs w:val="24"/>
        </w:rPr>
        <w:t xml:space="preserve">All in a day’s work: </w:t>
      </w:r>
      <w:r w:rsidR="009849B3" w:rsidRPr="00A57CEF">
        <w:rPr>
          <w:rFonts w:ascii="Tahoma" w:hAnsi="Tahoma" w:cs="Tahoma"/>
          <w:sz w:val="24"/>
          <w:szCs w:val="24"/>
        </w:rPr>
        <w:t>B</w:t>
      </w:r>
      <w:r w:rsidRPr="00A57CEF">
        <w:rPr>
          <w:rFonts w:ascii="Tahoma" w:hAnsi="Tahoma" w:cs="Tahoma"/>
          <w:sz w:val="24"/>
          <w:szCs w:val="24"/>
        </w:rPr>
        <w:t xml:space="preserve">oundaries and micro role transitions”, </w:t>
      </w:r>
      <w:r w:rsidRPr="00A57CEF">
        <w:rPr>
          <w:rFonts w:ascii="Tahoma" w:hAnsi="Tahoma" w:cs="Tahoma"/>
          <w:i/>
          <w:sz w:val="24"/>
          <w:szCs w:val="24"/>
        </w:rPr>
        <w:t xml:space="preserve">Academy of Management Review, </w:t>
      </w:r>
      <w:r w:rsidR="00DA7BC4" w:rsidRPr="00A57CEF">
        <w:rPr>
          <w:rFonts w:ascii="Tahoma" w:hAnsi="Tahoma" w:cs="Tahoma"/>
          <w:sz w:val="24"/>
          <w:szCs w:val="24"/>
        </w:rPr>
        <w:t xml:space="preserve">Vol. </w:t>
      </w:r>
      <w:r w:rsidRPr="00A57CEF">
        <w:rPr>
          <w:rFonts w:ascii="Tahoma" w:hAnsi="Tahoma" w:cs="Tahoma"/>
          <w:sz w:val="24"/>
          <w:szCs w:val="24"/>
        </w:rPr>
        <w:t>25</w:t>
      </w:r>
      <w:r w:rsidR="00DA7BC4" w:rsidRPr="00A57CEF">
        <w:rPr>
          <w:rFonts w:ascii="Tahoma" w:hAnsi="Tahoma" w:cs="Tahoma"/>
          <w:sz w:val="24"/>
          <w:szCs w:val="24"/>
        </w:rPr>
        <w:t>, No.</w:t>
      </w:r>
      <w:r w:rsidRPr="00A57CEF">
        <w:rPr>
          <w:rFonts w:ascii="Tahoma" w:hAnsi="Tahoma" w:cs="Tahoma"/>
          <w:sz w:val="24"/>
          <w:szCs w:val="24"/>
        </w:rPr>
        <w:t xml:space="preserve">3, </w:t>
      </w:r>
      <w:r w:rsidR="00DA7BC4" w:rsidRPr="00A57CEF">
        <w:rPr>
          <w:rFonts w:ascii="Tahoma" w:hAnsi="Tahoma" w:cs="Tahoma"/>
          <w:sz w:val="24"/>
          <w:szCs w:val="24"/>
        </w:rPr>
        <w:t xml:space="preserve">pp. </w:t>
      </w:r>
      <w:r w:rsidRPr="00A57CEF">
        <w:rPr>
          <w:rFonts w:ascii="Tahoma" w:hAnsi="Tahoma" w:cs="Tahoma"/>
          <w:sz w:val="24"/>
          <w:szCs w:val="24"/>
        </w:rPr>
        <w:t>472-491.</w:t>
      </w:r>
    </w:p>
    <w:p w:rsidR="002924F1" w:rsidRPr="00A57CEF" w:rsidRDefault="002924F1" w:rsidP="00BC5DA9">
      <w:pPr>
        <w:spacing w:line="360" w:lineRule="auto"/>
        <w:rPr>
          <w:rFonts w:ascii="Tahoma" w:hAnsi="Tahoma" w:cs="Tahoma"/>
          <w:sz w:val="24"/>
          <w:szCs w:val="24"/>
        </w:rPr>
      </w:pPr>
    </w:p>
    <w:p w:rsidR="002924F1" w:rsidRPr="00A57CEF" w:rsidRDefault="002924F1" w:rsidP="00BC5DA9">
      <w:pPr>
        <w:spacing w:line="360" w:lineRule="auto"/>
        <w:rPr>
          <w:rFonts w:ascii="Tahoma" w:hAnsi="Tahoma" w:cs="Tahoma"/>
          <w:sz w:val="24"/>
          <w:szCs w:val="24"/>
        </w:rPr>
      </w:pPr>
      <w:r w:rsidRPr="00A57CEF">
        <w:rPr>
          <w:rFonts w:ascii="Tahoma" w:hAnsi="Tahoma" w:cs="Tahoma"/>
          <w:sz w:val="24"/>
          <w:szCs w:val="24"/>
        </w:rPr>
        <w:t xml:space="preserve">Ashforth, B.E., and Schinoff, B.S. (2016), “Identity under construction: How individuals come to define themselves in organizations”, </w:t>
      </w:r>
      <w:r w:rsidRPr="00A57CEF">
        <w:rPr>
          <w:rFonts w:ascii="Tahoma" w:hAnsi="Tahoma" w:cs="Tahoma"/>
          <w:i/>
          <w:iCs/>
          <w:sz w:val="24"/>
          <w:szCs w:val="24"/>
        </w:rPr>
        <w:t>Annual Review of Organizational Psychology and Organizational Behavior</w:t>
      </w:r>
      <w:r w:rsidRPr="00A57CEF">
        <w:rPr>
          <w:rFonts w:ascii="Tahoma" w:hAnsi="Tahoma" w:cs="Tahoma"/>
          <w:sz w:val="24"/>
          <w:szCs w:val="24"/>
        </w:rPr>
        <w:t xml:space="preserve">, Vol. 3, No.1, pp. 111-137. </w:t>
      </w:r>
    </w:p>
    <w:p w:rsidR="008C66F1" w:rsidRPr="00A57CEF" w:rsidRDefault="008C66F1" w:rsidP="00BC5DA9">
      <w:pPr>
        <w:spacing w:line="360" w:lineRule="auto"/>
        <w:rPr>
          <w:rFonts w:ascii="Tahoma" w:hAnsi="Tahoma" w:cs="Tahoma"/>
          <w:sz w:val="24"/>
          <w:szCs w:val="24"/>
        </w:rPr>
      </w:pPr>
    </w:p>
    <w:p w:rsidR="00907F33" w:rsidRDefault="00907F33" w:rsidP="00BC5DA9">
      <w:pPr>
        <w:spacing w:line="360" w:lineRule="auto"/>
        <w:rPr>
          <w:rFonts w:ascii="Tahoma" w:hAnsi="Tahoma" w:cs="Tahoma"/>
          <w:sz w:val="24"/>
          <w:szCs w:val="24"/>
        </w:rPr>
      </w:pPr>
    </w:p>
    <w:p w:rsidR="00D41F23" w:rsidRPr="00A57CEF" w:rsidRDefault="00D41F23" w:rsidP="00BC5DA9">
      <w:pPr>
        <w:spacing w:line="360" w:lineRule="auto"/>
        <w:rPr>
          <w:rFonts w:ascii="Tahoma" w:hAnsi="Tahoma" w:cs="Tahoma"/>
          <w:sz w:val="24"/>
          <w:szCs w:val="24"/>
        </w:rPr>
      </w:pPr>
      <w:proofErr w:type="spellStart"/>
      <w:r w:rsidRPr="00A57CEF">
        <w:rPr>
          <w:rFonts w:ascii="Tahoma" w:hAnsi="Tahoma" w:cs="Tahoma"/>
          <w:sz w:val="24"/>
          <w:szCs w:val="24"/>
        </w:rPr>
        <w:lastRenderedPageBreak/>
        <w:t>Beligatamulla</w:t>
      </w:r>
      <w:proofErr w:type="spellEnd"/>
      <w:r w:rsidRPr="00A57CEF">
        <w:rPr>
          <w:rFonts w:ascii="Tahoma" w:hAnsi="Tahoma" w:cs="Tahoma"/>
          <w:sz w:val="24"/>
          <w:szCs w:val="24"/>
        </w:rPr>
        <w:t xml:space="preserve">, G., Rieger, J., Franz, J., and Strickfaden, M. (2019), “Making pedagogic sense of design thinking in the higher education context”, </w:t>
      </w:r>
      <w:r w:rsidRPr="00A57CEF">
        <w:rPr>
          <w:rFonts w:ascii="Tahoma" w:hAnsi="Tahoma" w:cs="Tahoma"/>
          <w:i/>
          <w:sz w:val="24"/>
          <w:szCs w:val="24"/>
        </w:rPr>
        <w:t>Open Education Studies</w:t>
      </w:r>
      <w:r w:rsidRPr="00A57CEF">
        <w:rPr>
          <w:rFonts w:ascii="Tahoma" w:hAnsi="Tahoma" w:cs="Tahoma"/>
          <w:sz w:val="24"/>
          <w:szCs w:val="24"/>
        </w:rPr>
        <w:t xml:space="preserve">, Vol.1. pp. 91-105, available at: </w:t>
      </w:r>
      <w:hyperlink r:id="rId11" w:history="1">
        <w:r w:rsidRPr="00A57CEF">
          <w:rPr>
            <w:rStyle w:val="Hyperlink"/>
            <w:rFonts w:ascii="Tahoma" w:hAnsi="Tahoma" w:cs="Tahoma"/>
            <w:color w:val="auto"/>
            <w:sz w:val="24"/>
            <w:szCs w:val="24"/>
          </w:rPr>
          <w:t>https://doi.org/10.1515/edu-2019-0006</w:t>
        </w:r>
      </w:hyperlink>
      <w:r w:rsidRPr="00A57CEF">
        <w:rPr>
          <w:rFonts w:ascii="Tahoma" w:hAnsi="Tahoma" w:cs="Tahoma"/>
          <w:sz w:val="24"/>
          <w:szCs w:val="24"/>
        </w:rPr>
        <w:t xml:space="preserve">  (Accessed 4 April 2021)</w:t>
      </w:r>
    </w:p>
    <w:p w:rsidR="00D41F23" w:rsidRPr="00A57CEF" w:rsidRDefault="00D41F23" w:rsidP="00BC5DA9">
      <w:pPr>
        <w:spacing w:line="360" w:lineRule="auto"/>
        <w:rPr>
          <w:rFonts w:ascii="Tahoma" w:hAnsi="Tahoma" w:cs="Tahoma"/>
          <w:sz w:val="24"/>
          <w:szCs w:val="24"/>
        </w:rPr>
      </w:pPr>
    </w:p>
    <w:p w:rsidR="008F1A3D" w:rsidRPr="00A57CEF" w:rsidRDefault="008F1A3D" w:rsidP="00BC5DA9">
      <w:pPr>
        <w:spacing w:line="360" w:lineRule="auto"/>
        <w:rPr>
          <w:rFonts w:ascii="Tahoma" w:hAnsi="Tahoma" w:cs="Tahoma"/>
          <w:sz w:val="24"/>
          <w:szCs w:val="24"/>
        </w:rPr>
      </w:pPr>
      <w:r w:rsidRPr="00A57CEF">
        <w:rPr>
          <w:rFonts w:ascii="Tahoma" w:hAnsi="Tahoma" w:cs="Tahoma"/>
          <w:sz w:val="24"/>
          <w:szCs w:val="24"/>
        </w:rPr>
        <w:t>Bronfe</w:t>
      </w:r>
      <w:r w:rsidR="00E766D3" w:rsidRPr="00A57CEF">
        <w:rPr>
          <w:rFonts w:ascii="Tahoma" w:hAnsi="Tahoma" w:cs="Tahoma"/>
          <w:sz w:val="24"/>
          <w:szCs w:val="24"/>
        </w:rPr>
        <w:t>n</w:t>
      </w:r>
      <w:r w:rsidRPr="00A57CEF">
        <w:rPr>
          <w:rFonts w:ascii="Tahoma" w:hAnsi="Tahoma" w:cs="Tahoma"/>
          <w:sz w:val="24"/>
          <w:szCs w:val="24"/>
        </w:rPr>
        <w:t>brenner, U. (1979)</w:t>
      </w:r>
      <w:r w:rsidR="00DA7BC4" w:rsidRPr="00A57CEF">
        <w:rPr>
          <w:rFonts w:ascii="Tahoma" w:hAnsi="Tahoma" w:cs="Tahoma"/>
          <w:sz w:val="24"/>
          <w:szCs w:val="24"/>
        </w:rPr>
        <w:t>,</w:t>
      </w:r>
      <w:r w:rsidRPr="00A57CEF">
        <w:rPr>
          <w:rFonts w:ascii="Tahoma" w:hAnsi="Tahoma" w:cs="Tahoma"/>
          <w:sz w:val="24"/>
          <w:szCs w:val="24"/>
        </w:rPr>
        <w:t xml:space="preserve"> </w:t>
      </w:r>
      <w:proofErr w:type="gramStart"/>
      <w:r w:rsidRPr="00A57CEF">
        <w:rPr>
          <w:rFonts w:ascii="Tahoma" w:hAnsi="Tahoma" w:cs="Tahoma"/>
          <w:i/>
          <w:sz w:val="24"/>
          <w:szCs w:val="24"/>
        </w:rPr>
        <w:t>The</w:t>
      </w:r>
      <w:proofErr w:type="gramEnd"/>
      <w:r w:rsidRPr="00A57CEF">
        <w:rPr>
          <w:rFonts w:ascii="Tahoma" w:hAnsi="Tahoma" w:cs="Tahoma"/>
          <w:i/>
          <w:sz w:val="24"/>
          <w:szCs w:val="24"/>
        </w:rPr>
        <w:t xml:space="preserve"> </w:t>
      </w:r>
      <w:r w:rsidR="00DA7BC4" w:rsidRPr="00A57CEF">
        <w:rPr>
          <w:rFonts w:ascii="Tahoma" w:hAnsi="Tahoma" w:cs="Tahoma"/>
          <w:i/>
          <w:sz w:val="24"/>
          <w:szCs w:val="24"/>
        </w:rPr>
        <w:t>E</w:t>
      </w:r>
      <w:r w:rsidRPr="00A57CEF">
        <w:rPr>
          <w:rFonts w:ascii="Tahoma" w:hAnsi="Tahoma" w:cs="Tahoma"/>
          <w:i/>
          <w:sz w:val="24"/>
          <w:szCs w:val="24"/>
        </w:rPr>
        <w:t xml:space="preserve">cology </w:t>
      </w:r>
      <w:r w:rsidR="000D300F" w:rsidRPr="00A57CEF">
        <w:rPr>
          <w:rFonts w:ascii="Tahoma" w:hAnsi="Tahoma" w:cs="Tahoma"/>
          <w:i/>
          <w:sz w:val="24"/>
          <w:szCs w:val="24"/>
        </w:rPr>
        <w:t>o</w:t>
      </w:r>
      <w:r w:rsidRPr="00A57CEF">
        <w:rPr>
          <w:rFonts w:ascii="Tahoma" w:hAnsi="Tahoma" w:cs="Tahoma"/>
          <w:i/>
          <w:sz w:val="24"/>
          <w:szCs w:val="24"/>
        </w:rPr>
        <w:t xml:space="preserve">f </w:t>
      </w:r>
      <w:r w:rsidR="00DA7BC4" w:rsidRPr="00A57CEF">
        <w:rPr>
          <w:rFonts w:ascii="Tahoma" w:hAnsi="Tahoma" w:cs="Tahoma"/>
          <w:i/>
          <w:sz w:val="24"/>
          <w:szCs w:val="24"/>
        </w:rPr>
        <w:t>H</w:t>
      </w:r>
      <w:r w:rsidRPr="00A57CEF">
        <w:rPr>
          <w:rFonts w:ascii="Tahoma" w:hAnsi="Tahoma" w:cs="Tahoma"/>
          <w:i/>
          <w:sz w:val="24"/>
          <w:szCs w:val="24"/>
        </w:rPr>
        <w:t xml:space="preserve">uman </w:t>
      </w:r>
      <w:r w:rsidR="00DA7BC4" w:rsidRPr="00A57CEF">
        <w:rPr>
          <w:rFonts w:ascii="Tahoma" w:hAnsi="Tahoma" w:cs="Tahoma"/>
          <w:i/>
          <w:sz w:val="24"/>
          <w:szCs w:val="24"/>
        </w:rPr>
        <w:t>D</w:t>
      </w:r>
      <w:r w:rsidRPr="00A57CEF">
        <w:rPr>
          <w:rFonts w:ascii="Tahoma" w:hAnsi="Tahoma" w:cs="Tahoma"/>
          <w:i/>
          <w:sz w:val="24"/>
          <w:szCs w:val="24"/>
        </w:rPr>
        <w:t xml:space="preserve">evelopment: Experiments </w:t>
      </w:r>
      <w:r w:rsidR="00DA7BC4" w:rsidRPr="00A57CEF">
        <w:rPr>
          <w:rFonts w:ascii="Tahoma" w:hAnsi="Tahoma" w:cs="Tahoma"/>
          <w:i/>
          <w:sz w:val="24"/>
          <w:szCs w:val="24"/>
        </w:rPr>
        <w:t>B</w:t>
      </w:r>
      <w:r w:rsidRPr="00A57CEF">
        <w:rPr>
          <w:rFonts w:ascii="Tahoma" w:hAnsi="Tahoma" w:cs="Tahoma"/>
          <w:i/>
          <w:sz w:val="24"/>
          <w:szCs w:val="24"/>
        </w:rPr>
        <w:t xml:space="preserve">y </w:t>
      </w:r>
      <w:r w:rsidR="00DA7BC4" w:rsidRPr="00A57CEF">
        <w:rPr>
          <w:rFonts w:ascii="Tahoma" w:hAnsi="Tahoma" w:cs="Tahoma"/>
          <w:i/>
          <w:sz w:val="24"/>
          <w:szCs w:val="24"/>
        </w:rPr>
        <w:t>N</w:t>
      </w:r>
      <w:r w:rsidRPr="00A57CEF">
        <w:rPr>
          <w:rFonts w:ascii="Tahoma" w:hAnsi="Tahoma" w:cs="Tahoma"/>
          <w:i/>
          <w:sz w:val="24"/>
          <w:szCs w:val="24"/>
        </w:rPr>
        <w:t xml:space="preserve">ature and </w:t>
      </w:r>
      <w:r w:rsidR="00DA7BC4" w:rsidRPr="00A57CEF">
        <w:rPr>
          <w:rFonts w:ascii="Tahoma" w:hAnsi="Tahoma" w:cs="Tahoma"/>
          <w:i/>
          <w:sz w:val="24"/>
          <w:szCs w:val="24"/>
        </w:rPr>
        <w:t>D</w:t>
      </w:r>
      <w:r w:rsidRPr="00A57CEF">
        <w:rPr>
          <w:rFonts w:ascii="Tahoma" w:hAnsi="Tahoma" w:cs="Tahoma"/>
          <w:i/>
          <w:sz w:val="24"/>
          <w:szCs w:val="24"/>
        </w:rPr>
        <w:t>esign</w:t>
      </w:r>
      <w:r w:rsidRPr="00A57CEF">
        <w:rPr>
          <w:rFonts w:ascii="Tahoma" w:hAnsi="Tahoma" w:cs="Tahoma"/>
          <w:sz w:val="24"/>
          <w:szCs w:val="24"/>
        </w:rPr>
        <w:t>. Harvard University Press</w:t>
      </w:r>
      <w:r w:rsidR="00DA7BC4" w:rsidRPr="00A57CEF">
        <w:rPr>
          <w:rFonts w:ascii="Tahoma" w:hAnsi="Tahoma" w:cs="Tahoma"/>
          <w:sz w:val="24"/>
          <w:szCs w:val="24"/>
        </w:rPr>
        <w:t>, Cambridge, MA</w:t>
      </w:r>
      <w:r w:rsidRPr="00A57CEF">
        <w:rPr>
          <w:rFonts w:ascii="Tahoma" w:hAnsi="Tahoma" w:cs="Tahoma"/>
          <w:sz w:val="24"/>
          <w:szCs w:val="24"/>
        </w:rPr>
        <w:t xml:space="preserve">. </w:t>
      </w:r>
    </w:p>
    <w:p w:rsidR="008F1A3D" w:rsidRPr="00A57CEF" w:rsidRDefault="008F1A3D" w:rsidP="00BC5DA9">
      <w:pPr>
        <w:spacing w:line="360" w:lineRule="auto"/>
        <w:rPr>
          <w:rFonts w:ascii="Tahoma" w:hAnsi="Tahoma" w:cs="Tahoma"/>
          <w:sz w:val="24"/>
          <w:szCs w:val="24"/>
        </w:rPr>
      </w:pPr>
    </w:p>
    <w:p w:rsidR="00F50DC8" w:rsidRPr="00A57CEF" w:rsidRDefault="00F50DC8" w:rsidP="00BC5DA9">
      <w:pPr>
        <w:spacing w:line="360" w:lineRule="auto"/>
        <w:rPr>
          <w:rFonts w:ascii="Tahoma" w:hAnsi="Tahoma" w:cs="Tahoma"/>
          <w:sz w:val="24"/>
          <w:szCs w:val="24"/>
        </w:rPr>
      </w:pPr>
      <w:r w:rsidRPr="00A57CEF">
        <w:rPr>
          <w:rFonts w:ascii="Tahoma" w:hAnsi="Tahoma" w:cs="Tahoma"/>
          <w:sz w:val="24"/>
          <w:szCs w:val="24"/>
        </w:rPr>
        <w:t>Bronfe</w:t>
      </w:r>
      <w:r w:rsidR="00E766D3" w:rsidRPr="00A57CEF">
        <w:rPr>
          <w:rFonts w:ascii="Tahoma" w:hAnsi="Tahoma" w:cs="Tahoma"/>
          <w:sz w:val="24"/>
          <w:szCs w:val="24"/>
        </w:rPr>
        <w:t>n</w:t>
      </w:r>
      <w:r w:rsidRPr="00A57CEF">
        <w:rPr>
          <w:rFonts w:ascii="Tahoma" w:hAnsi="Tahoma" w:cs="Tahoma"/>
          <w:sz w:val="24"/>
          <w:szCs w:val="24"/>
        </w:rPr>
        <w:t>brenner, U.</w:t>
      </w:r>
      <w:r w:rsidR="00DA7BC4" w:rsidRPr="00A57CEF">
        <w:rPr>
          <w:rFonts w:ascii="Tahoma" w:hAnsi="Tahoma" w:cs="Tahoma"/>
          <w:sz w:val="24"/>
          <w:szCs w:val="24"/>
        </w:rPr>
        <w:t xml:space="preserve"> and</w:t>
      </w:r>
      <w:r w:rsidRPr="00A57CEF">
        <w:rPr>
          <w:rFonts w:ascii="Tahoma" w:hAnsi="Tahoma" w:cs="Tahoma"/>
          <w:sz w:val="24"/>
          <w:szCs w:val="24"/>
        </w:rPr>
        <w:t xml:space="preserve"> Morris, P.A. (2007)</w:t>
      </w:r>
      <w:r w:rsidR="00DA7BC4" w:rsidRPr="00A57CEF">
        <w:rPr>
          <w:rFonts w:ascii="Tahoma" w:hAnsi="Tahoma" w:cs="Tahoma"/>
          <w:sz w:val="24"/>
          <w:szCs w:val="24"/>
        </w:rPr>
        <w:t>,</w:t>
      </w:r>
      <w:r w:rsidRPr="00A57CEF">
        <w:rPr>
          <w:rFonts w:ascii="Tahoma" w:hAnsi="Tahoma" w:cs="Tahoma"/>
          <w:sz w:val="24"/>
          <w:szCs w:val="24"/>
        </w:rPr>
        <w:t xml:space="preserve"> </w:t>
      </w:r>
      <w:r w:rsidRPr="00A57CEF">
        <w:rPr>
          <w:rFonts w:ascii="Tahoma" w:hAnsi="Tahoma" w:cs="Tahoma"/>
          <w:i/>
          <w:sz w:val="24"/>
          <w:szCs w:val="24"/>
        </w:rPr>
        <w:t>The B</w:t>
      </w:r>
      <w:r w:rsidR="008F1A3D" w:rsidRPr="00A57CEF">
        <w:rPr>
          <w:rFonts w:ascii="Tahoma" w:hAnsi="Tahoma" w:cs="Tahoma"/>
          <w:i/>
          <w:sz w:val="24"/>
          <w:szCs w:val="24"/>
        </w:rPr>
        <w:t>io</w:t>
      </w:r>
      <w:r w:rsidRPr="00A57CEF">
        <w:rPr>
          <w:rFonts w:ascii="Tahoma" w:hAnsi="Tahoma" w:cs="Tahoma"/>
          <w:i/>
          <w:sz w:val="24"/>
          <w:szCs w:val="24"/>
        </w:rPr>
        <w:t xml:space="preserve">ecological </w:t>
      </w:r>
      <w:r w:rsidR="00DA7BC4" w:rsidRPr="00A57CEF">
        <w:rPr>
          <w:rFonts w:ascii="Tahoma" w:hAnsi="Tahoma" w:cs="Tahoma"/>
          <w:i/>
          <w:sz w:val="24"/>
          <w:szCs w:val="24"/>
        </w:rPr>
        <w:t>M</w:t>
      </w:r>
      <w:r w:rsidRPr="00A57CEF">
        <w:rPr>
          <w:rFonts w:ascii="Tahoma" w:hAnsi="Tahoma" w:cs="Tahoma"/>
          <w:i/>
          <w:sz w:val="24"/>
          <w:szCs w:val="24"/>
        </w:rPr>
        <w:t xml:space="preserve">odel of </w:t>
      </w:r>
      <w:r w:rsidR="00DA7BC4" w:rsidRPr="00A57CEF">
        <w:rPr>
          <w:rFonts w:ascii="Tahoma" w:hAnsi="Tahoma" w:cs="Tahoma"/>
          <w:i/>
          <w:sz w:val="24"/>
          <w:szCs w:val="24"/>
        </w:rPr>
        <w:t>H</w:t>
      </w:r>
      <w:r w:rsidRPr="00A57CEF">
        <w:rPr>
          <w:rFonts w:ascii="Tahoma" w:hAnsi="Tahoma" w:cs="Tahoma"/>
          <w:i/>
          <w:sz w:val="24"/>
          <w:szCs w:val="24"/>
        </w:rPr>
        <w:t xml:space="preserve">uman </w:t>
      </w:r>
      <w:r w:rsidR="00DA7BC4" w:rsidRPr="00A57CEF">
        <w:rPr>
          <w:rFonts w:ascii="Tahoma" w:hAnsi="Tahoma" w:cs="Tahoma"/>
          <w:i/>
          <w:sz w:val="24"/>
          <w:szCs w:val="24"/>
        </w:rPr>
        <w:t>D</w:t>
      </w:r>
      <w:r w:rsidRPr="00A57CEF">
        <w:rPr>
          <w:rFonts w:ascii="Tahoma" w:hAnsi="Tahoma" w:cs="Tahoma"/>
          <w:i/>
          <w:sz w:val="24"/>
          <w:szCs w:val="24"/>
        </w:rPr>
        <w:t>evelopment</w:t>
      </w:r>
      <w:r w:rsidR="008F1A3D" w:rsidRPr="00A57CEF">
        <w:rPr>
          <w:rFonts w:ascii="Tahoma" w:hAnsi="Tahoma" w:cs="Tahoma"/>
          <w:i/>
          <w:sz w:val="24"/>
          <w:szCs w:val="24"/>
        </w:rPr>
        <w:t xml:space="preserve">. </w:t>
      </w:r>
      <w:r w:rsidR="00641829" w:rsidRPr="00A57CEF">
        <w:rPr>
          <w:rFonts w:ascii="Tahoma" w:hAnsi="Tahoma" w:cs="Tahoma"/>
          <w:sz w:val="24"/>
          <w:szCs w:val="24"/>
        </w:rPr>
        <w:t>Wiley</w:t>
      </w:r>
      <w:r w:rsidR="00DA7BC4" w:rsidRPr="00A57CEF">
        <w:rPr>
          <w:rFonts w:ascii="Tahoma" w:hAnsi="Tahoma" w:cs="Tahoma"/>
          <w:sz w:val="24"/>
          <w:szCs w:val="24"/>
        </w:rPr>
        <w:t>, Chichester, available at:</w:t>
      </w:r>
      <w:r w:rsidR="00641829" w:rsidRPr="00A57CEF">
        <w:rPr>
          <w:rFonts w:ascii="Tahoma" w:hAnsi="Tahoma" w:cs="Tahoma"/>
          <w:i/>
          <w:sz w:val="24"/>
          <w:szCs w:val="24"/>
        </w:rPr>
        <w:t xml:space="preserve"> </w:t>
      </w:r>
      <w:hyperlink r:id="rId12" w:history="1">
        <w:r w:rsidR="00641829" w:rsidRPr="00A57CEF">
          <w:rPr>
            <w:rStyle w:val="Hyperlink"/>
            <w:rFonts w:ascii="Tahoma" w:hAnsi="Tahoma" w:cs="Tahoma"/>
            <w:color w:val="auto"/>
            <w:sz w:val="24"/>
            <w:szCs w:val="24"/>
          </w:rPr>
          <w:t>https://doi.org/10.1002/9780470147658.chpsy0114</w:t>
        </w:r>
      </w:hyperlink>
      <w:r w:rsidR="008F1A3D" w:rsidRPr="00A57CEF">
        <w:rPr>
          <w:rFonts w:ascii="Tahoma" w:hAnsi="Tahoma" w:cs="Tahoma"/>
          <w:sz w:val="24"/>
          <w:szCs w:val="24"/>
        </w:rPr>
        <w:t xml:space="preserve"> </w:t>
      </w:r>
      <w:r w:rsidR="0096109B" w:rsidRPr="00A57CEF">
        <w:rPr>
          <w:rFonts w:ascii="Tahoma" w:hAnsi="Tahoma" w:cs="Tahoma"/>
          <w:sz w:val="24"/>
          <w:szCs w:val="24"/>
        </w:rPr>
        <w:t xml:space="preserve"> </w:t>
      </w:r>
      <w:r w:rsidR="00DA7BC4" w:rsidRPr="00A57CEF">
        <w:rPr>
          <w:rFonts w:ascii="Tahoma" w:hAnsi="Tahoma" w:cs="Tahoma"/>
          <w:sz w:val="24"/>
          <w:szCs w:val="24"/>
        </w:rPr>
        <w:t>(Accessed 24 April 2020)</w:t>
      </w:r>
    </w:p>
    <w:p w:rsidR="0009138A" w:rsidRPr="00A57CEF" w:rsidRDefault="0009138A" w:rsidP="00BC5DA9">
      <w:pPr>
        <w:spacing w:beforeAutospacing="1" w:after="0" w:afterAutospacing="1" w:line="360" w:lineRule="auto"/>
        <w:rPr>
          <w:rFonts w:ascii="Tahoma" w:hAnsi="Tahoma" w:cs="Tahoma"/>
          <w:sz w:val="24"/>
          <w:szCs w:val="24"/>
        </w:rPr>
      </w:pPr>
    </w:p>
    <w:p w:rsidR="0048782E" w:rsidRPr="00A57CEF" w:rsidRDefault="002B72B5" w:rsidP="00BC5DA9">
      <w:pPr>
        <w:spacing w:beforeAutospacing="1" w:after="0" w:afterAutospacing="1" w:line="360" w:lineRule="auto"/>
        <w:rPr>
          <w:rFonts w:ascii="Tahoma" w:eastAsia="Times New Roman" w:hAnsi="Tahoma" w:cs="Tahoma"/>
          <w:sz w:val="24"/>
          <w:szCs w:val="24"/>
          <w:lang w:eastAsia="en-GB"/>
        </w:rPr>
      </w:pPr>
      <w:proofErr w:type="gramStart"/>
      <w:r w:rsidRPr="00A57CEF">
        <w:rPr>
          <w:rFonts w:ascii="Tahoma" w:hAnsi="Tahoma" w:cs="Tahoma"/>
          <w:sz w:val="24"/>
          <w:szCs w:val="24"/>
        </w:rPr>
        <w:t xml:space="preserve">Carter, S., Blumenstein, M. </w:t>
      </w:r>
      <w:r w:rsidR="00DA7BC4" w:rsidRPr="00A57CEF">
        <w:rPr>
          <w:rFonts w:ascii="Tahoma" w:hAnsi="Tahoma" w:cs="Tahoma"/>
          <w:sz w:val="24"/>
          <w:szCs w:val="24"/>
        </w:rPr>
        <w:t>and</w:t>
      </w:r>
      <w:r w:rsidRPr="00A57CEF">
        <w:rPr>
          <w:rFonts w:ascii="Tahoma" w:hAnsi="Tahoma" w:cs="Tahoma"/>
          <w:sz w:val="24"/>
          <w:szCs w:val="24"/>
        </w:rPr>
        <w:t xml:space="preserve"> Cook, C. (2012)</w:t>
      </w:r>
      <w:r w:rsidR="00DA7BC4" w:rsidRPr="00A57CEF">
        <w:rPr>
          <w:rFonts w:ascii="Tahoma" w:hAnsi="Tahoma" w:cs="Tahoma"/>
          <w:sz w:val="24"/>
          <w:szCs w:val="24"/>
        </w:rPr>
        <w:t>,</w:t>
      </w:r>
      <w:r w:rsidRPr="00A57CEF">
        <w:rPr>
          <w:rFonts w:ascii="Tahoma" w:hAnsi="Tahoma" w:cs="Tahoma"/>
          <w:sz w:val="24"/>
          <w:szCs w:val="24"/>
        </w:rPr>
        <w:t xml:space="preserve"> </w:t>
      </w:r>
      <w:r w:rsidR="00DA7BC4" w:rsidRPr="00A57CEF">
        <w:rPr>
          <w:rFonts w:ascii="Tahoma" w:hAnsi="Tahoma" w:cs="Tahoma"/>
          <w:sz w:val="24"/>
          <w:szCs w:val="24"/>
        </w:rPr>
        <w:t>“</w:t>
      </w:r>
      <w:r w:rsidRPr="00A57CEF">
        <w:rPr>
          <w:rFonts w:ascii="Tahoma" w:hAnsi="Tahoma" w:cs="Tahoma"/>
          <w:sz w:val="24"/>
          <w:szCs w:val="24"/>
        </w:rPr>
        <w:t>Different for women?</w:t>
      </w:r>
      <w:proofErr w:type="gramEnd"/>
      <w:r w:rsidRPr="00A57CEF">
        <w:rPr>
          <w:rFonts w:ascii="Tahoma" w:hAnsi="Tahoma" w:cs="Tahoma"/>
          <w:sz w:val="24"/>
          <w:szCs w:val="24"/>
        </w:rPr>
        <w:t xml:space="preserve"> The challenges of doctoral studies</w:t>
      </w:r>
      <w:r w:rsidR="00DA7BC4" w:rsidRPr="00A57CEF">
        <w:rPr>
          <w:rFonts w:ascii="Tahoma" w:hAnsi="Tahoma" w:cs="Tahoma"/>
          <w:sz w:val="24"/>
          <w:szCs w:val="24"/>
        </w:rPr>
        <w:t>”</w:t>
      </w:r>
      <w:r w:rsidRPr="00A57CEF">
        <w:rPr>
          <w:rFonts w:ascii="Tahoma" w:hAnsi="Tahoma" w:cs="Tahoma"/>
          <w:sz w:val="24"/>
          <w:szCs w:val="24"/>
        </w:rPr>
        <w:t xml:space="preserve">. </w:t>
      </w:r>
      <w:r w:rsidRPr="00A57CEF">
        <w:rPr>
          <w:rFonts w:ascii="Tahoma" w:hAnsi="Tahoma" w:cs="Tahoma"/>
          <w:i/>
          <w:sz w:val="24"/>
          <w:szCs w:val="24"/>
        </w:rPr>
        <w:t>Teaching in Higher Education</w:t>
      </w:r>
      <w:r w:rsidR="00DA7BC4" w:rsidRPr="00A57CEF">
        <w:rPr>
          <w:rFonts w:ascii="Tahoma" w:hAnsi="Tahoma" w:cs="Tahoma"/>
          <w:i/>
          <w:sz w:val="24"/>
          <w:szCs w:val="24"/>
        </w:rPr>
        <w:t xml:space="preserve">, </w:t>
      </w:r>
      <w:r w:rsidR="00DA7BC4" w:rsidRPr="00A57CEF">
        <w:rPr>
          <w:rFonts w:ascii="Tahoma" w:hAnsi="Tahoma" w:cs="Tahoma"/>
          <w:sz w:val="24"/>
          <w:szCs w:val="24"/>
        </w:rPr>
        <w:t>Vol.</w:t>
      </w:r>
      <w:r w:rsidRPr="00A57CEF">
        <w:rPr>
          <w:rFonts w:ascii="Tahoma" w:hAnsi="Tahoma" w:cs="Tahoma"/>
          <w:sz w:val="24"/>
          <w:szCs w:val="24"/>
        </w:rPr>
        <w:t xml:space="preserve"> 18</w:t>
      </w:r>
      <w:r w:rsidR="00DA7BC4" w:rsidRPr="00A57CEF">
        <w:rPr>
          <w:rFonts w:ascii="Tahoma" w:hAnsi="Tahoma" w:cs="Tahoma"/>
          <w:sz w:val="24"/>
          <w:szCs w:val="24"/>
        </w:rPr>
        <w:t xml:space="preserve">, No. </w:t>
      </w:r>
      <w:r w:rsidRPr="00A57CEF">
        <w:rPr>
          <w:rFonts w:ascii="Tahoma" w:hAnsi="Tahoma" w:cs="Tahoma"/>
          <w:sz w:val="24"/>
          <w:szCs w:val="24"/>
        </w:rPr>
        <w:t xml:space="preserve">4, </w:t>
      </w:r>
      <w:r w:rsidR="00DA7BC4" w:rsidRPr="00A57CEF">
        <w:rPr>
          <w:rFonts w:ascii="Tahoma" w:hAnsi="Tahoma" w:cs="Tahoma"/>
          <w:sz w:val="24"/>
          <w:szCs w:val="24"/>
        </w:rPr>
        <w:t xml:space="preserve">pp. </w:t>
      </w:r>
      <w:r w:rsidRPr="00A57CEF">
        <w:rPr>
          <w:rFonts w:ascii="Tahoma" w:hAnsi="Tahoma" w:cs="Tahoma"/>
          <w:sz w:val="24"/>
          <w:szCs w:val="24"/>
        </w:rPr>
        <w:t>339-351</w:t>
      </w:r>
      <w:r w:rsidR="00DA7BC4" w:rsidRPr="00A57CEF">
        <w:rPr>
          <w:rFonts w:ascii="Tahoma" w:hAnsi="Tahoma" w:cs="Tahoma"/>
          <w:sz w:val="24"/>
          <w:szCs w:val="24"/>
        </w:rPr>
        <w:t>, available at:</w:t>
      </w:r>
      <w:r w:rsidRPr="00A57CEF">
        <w:rPr>
          <w:rFonts w:ascii="Tahoma" w:hAnsi="Tahoma" w:cs="Tahoma"/>
          <w:sz w:val="24"/>
          <w:szCs w:val="24"/>
        </w:rPr>
        <w:t xml:space="preserve"> </w:t>
      </w:r>
      <w:hyperlink r:id="rId13" w:history="1">
        <w:r w:rsidRPr="00A57CEF">
          <w:rPr>
            <w:rFonts w:ascii="Tahoma" w:eastAsia="Times New Roman" w:hAnsi="Tahoma" w:cs="Tahoma"/>
            <w:sz w:val="24"/>
            <w:szCs w:val="24"/>
            <w:u w:val="single"/>
            <w:lang w:eastAsia="en-GB"/>
          </w:rPr>
          <w:t>https://doi.org/10.1080/13562517.2012.719159</w:t>
        </w:r>
      </w:hyperlink>
      <w:r w:rsidR="0096109B" w:rsidRPr="00A57CEF">
        <w:rPr>
          <w:rFonts w:ascii="Tahoma" w:eastAsia="Times New Roman" w:hAnsi="Tahoma" w:cs="Tahoma"/>
          <w:sz w:val="24"/>
          <w:szCs w:val="24"/>
          <w:lang w:eastAsia="en-GB"/>
        </w:rPr>
        <w:t xml:space="preserve">  </w:t>
      </w:r>
      <w:r w:rsidR="00DA7BC4" w:rsidRPr="00A57CEF">
        <w:rPr>
          <w:rFonts w:ascii="Tahoma" w:eastAsia="Times New Roman" w:hAnsi="Tahoma" w:cs="Tahoma"/>
          <w:sz w:val="24"/>
          <w:szCs w:val="24"/>
          <w:lang w:eastAsia="en-GB"/>
        </w:rPr>
        <w:t>(Accessed 24 April 2020)</w:t>
      </w:r>
    </w:p>
    <w:p w:rsidR="0009138A" w:rsidRPr="00A57CEF" w:rsidRDefault="0009138A" w:rsidP="00C30AD6">
      <w:pPr>
        <w:spacing w:line="360" w:lineRule="auto"/>
        <w:rPr>
          <w:rFonts w:ascii="Tahoma" w:hAnsi="Tahoma" w:cs="Tahoma"/>
          <w:sz w:val="24"/>
          <w:szCs w:val="24"/>
        </w:rPr>
      </w:pPr>
    </w:p>
    <w:p w:rsidR="00C30AD6" w:rsidRPr="00A57CEF" w:rsidRDefault="00C30AD6" w:rsidP="00C30AD6">
      <w:pPr>
        <w:spacing w:line="360" w:lineRule="auto"/>
        <w:rPr>
          <w:rFonts w:ascii="Tahoma" w:hAnsi="Tahoma" w:cs="Tahoma"/>
          <w:sz w:val="24"/>
          <w:szCs w:val="24"/>
        </w:rPr>
      </w:pPr>
      <w:r w:rsidRPr="00A57CEF">
        <w:rPr>
          <w:rFonts w:ascii="Tahoma" w:hAnsi="Tahoma" w:cs="Tahoma"/>
          <w:sz w:val="24"/>
          <w:szCs w:val="24"/>
        </w:rPr>
        <w:t xml:space="preserve">Castello, M., Pardo, M., Sale-Bubare, A. and Sune-Soler, N. (2017), </w:t>
      </w:r>
      <w:r w:rsidR="0013234A" w:rsidRPr="00A57CEF">
        <w:rPr>
          <w:rFonts w:ascii="Tahoma" w:hAnsi="Tahoma" w:cs="Tahoma"/>
          <w:sz w:val="24"/>
          <w:szCs w:val="24"/>
        </w:rPr>
        <w:t>“W</w:t>
      </w:r>
      <w:r w:rsidR="0009138A" w:rsidRPr="00A57CEF">
        <w:rPr>
          <w:rFonts w:ascii="Tahoma" w:hAnsi="Tahoma" w:cs="Tahoma"/>
          <w:sz w:val="24"/>
          <w:szCs w:val="24"/>
        </w:rPr>
        <w:t>h</w:t>
      </w:r>
      <w:r w:rsidR="0013234A" w:rsidRPr="00A57CEF">
        <w:rPr>
          <w:rFonts w:ascii="Tahoma" w:hAnsi="Tahoma" w:cs="Tahoma"/>
          <w:sz w:val="24"/>
          <w:szCs w:val="24"/>
        </w:rPr>
        <w:t xml:space="preserve">y do students consider dropping out of doctoral degrees? Institutional and personal factors”, </w:t>
      </w:r>
      <w:r w:rsidRPr="00A57CEF">
        <w:rPr>
          <w:rFonts w:ascii="Tahoma" w:hAnsi="Tahoma" w:cs="Tahoma"/>
          <w:i/>
          <w:iCs/>
          <w:sz w:val="24"/>
          <w:szCs w:val="24"/>
        </w:rPr>
        <w:t>Higher Education</w:t>
      </w:r>
      <w:r w:rsidR="0013234A" w:rsidRPr="00A57CEF">
        <w:rPr>
          <w:rFonts w:ascii="Tahoma" w:hAnsi="Tahoma" w:cs="Tahoma"/>
          <w:sz w:val="24"/>
          <w:szCs w:val="24"/>
        </w:rPr>
        <w:t>,</w:t>
      </w:r>
      <w:r w:rsidRPr="00A57CEF">
        <w:rPr>
          <w:rFonts w:ascii="Tahoma" w:hAnsi="Tahoma" w:cs="Tahoma"/>
          <w:sz w:val="24"/>
          <w:szCs w:val="24"/>
        </w:rPr>
        <w:t xml:space="preserve"> </w:t>
      </w:r>
      <w:r w:rsidR="0013234A" w:rsidRPr="00A57CEF">
        <w:rPr>
          <w:rFonts w:ascii="Tahoma" w:hAnsi="Tahoma" w:cs="Tahoma"/>
          <w:sz w:val="24"/>
          <w:szCs w:val="24"/>
        </w:rPr>
        <w:t xml:space="preserve">Vol. </w:t>
      </w:r>
      <w:r w:rsidRPr="00A57CEF">
        <w:rPr>
          <w:rFonts w:ascii="Tahoma" w:hAnsi="Tahoma" w:cs="Tahoma"/>
          <w:sz w:val="24"/>
          <w:szCs w:val="24"/>
        </w:rPr>
        <w:t xml:space="preserve">74, 1053-1068  </w:t>
      </w:r>
      <w:hyperlink r:id="rId14" w:history="1">
        <w:r w:rsidR="0034483B" w:rsidRPr="00A57CEF">
          <w:rPr>
            <w:rStyle w:val="Hyperlink"/>
            <w:rFonts w:ascii="Tahoma" w:hAnsi="Tahoma" w:cs="Tahoma"/>
            <w:color w:val="auto"/>
            <w:sz w:val="24"/>
            <w:szCs w:val="24"/>
          </w:rPr>
          <w:t>https://doi.org/10.1007/s10734-016-0106-9</w:t>
        </w:r>
      </w:hyperlink>
      <w:r w:rsidR="0013234A" w:rsidRPr="00A57CEF">
        <w:rPr>
          <w:rFonts w:ascii="Tahoma" w:hAnsi="Tahoma" w:cs="Tahoma"/>
          <w:sz w:val="24"/>
          <w:szCs w:val="24"/>
        </w:rPr>
        <w:t xml:space="preserve">  (Accessed 10 November 2021)</w:t>
      </w:r>
      <w:r w:rsidRPr="00A57CEF">
        <w:rPr>
          <w:rFonts w:ascii="Tahoma" w:hAnsi="Tahoma" w:cs="Tahoma"/>
          <w:sz w:val="24"/>
          <w:szCs w:val="24"/>
        </w:rPr>
        <w:t xml:space="preserve"> </w:t>
      </w:r>
    </w:p>
    <w:p w:rsidR="00DA7BC4" w:rsidRPr="00A57CEF" w:rsidRDefault="00DA7BC4" w:rsidP="00BC5DA9">
      <w:pPr>
        <w:spacing w:beforeAutospacing="1" w:after="0" w:afterAutospacing="1" w:line="360" w:lineRule="auto"/>
        <w:rPr>
          <w:rFonts w:ascii="Tahoma" w:eastAsia="Times New Roman" w:hAnsi="Tahoma" w:cs="Tahoma"/>
          <w:sz w:val="24"/>
          <w:szCs w:val="24"/>
          <w:u w:val="single"/>
          <w:lang w:eastAsia="en-GB"/>
        </w:rPr>
      </w:pPr>
    </w:p>
    <w:p w:rsidR="00534A86" w:rsidRPr="00A57CEF" w:rsidRDefault="0048782E" w:rsidP="00BC5DA9">
      <w:pPr>
        <w:spacing w:line="360" w:lineRule="auto"/>
        <w:rPr>
          <w:rFonts w:ascii="Tahoma" w:hAnsi="Tahoma" w:cs="Tahoma"/>
          <w:sz w:val="24"/>
          <w:szCs w:val="24"/>
        </w:rPr>
      </w:pPr>
      <w:r w:rsidRPr="00A57CEF">
        <w:rPr>
          <w:rFonts w:ascii="Tahoma" w:hAnsi="Tahoma" w:cs="Tahoma"/>
          <w:sz w:val="24"/>
          <w:szCs w:val="24"/>
        </w:rPr>
        <w:t>Clarke, C. (2009)</w:t>
      </w:r>
      <w:r w:rsidR="00DA7BC4" w:rsidRPr="00A57CEF">
        <w:rPr>
          <w:rFonts w:ascii="Tahoma" w:hAnsi="Tahoma" w:cs="Tahoma"/>
          <w:sz w:val="24"/>
          <w:szCs w:val="24"/>
        </w:rPr>
        <w:t>, “</w:t>
      </w:r>
      <w:r w:rsidRPr="00A57CEF">
        <w:rPr>
          <w:rFonts w:ascii="Tahoma" w:hAnsi="Tahoma" w:cs="Tahoma"/>
          <w:sz w:val="24"/>
          <w:szCs w:val="24"/>
        </w:rPr>
        <w:t xml:space="preserve">An introduction to interpretative phenomenological analysis: </w:t>
      </w:r>
      <w:r w:rsidR="0034483B" w:rsidRPr="00A57CEF">
        <w:rPr>
          <w:rFonts w:ascii="Tahoma" w:hAnsi="Tahoma" w:cs="Tahoma"/>
          <w:sz w:val="24"/>
          <w:szCs w:val="24"/>
        </w:rPr>
        <w:t>A</w:t>
      </w:r>
      <w:r w:rsidRPr="00A57CEF">
        <w:rPr>
          <w:rFonts w:ascii="Tahoma" w:hAnsi="Tahoma" w:cs="Tahoma"/>
          <w:sz w:val="24"/>
          <w:szCs w:val="24"/>
        </w:rPr>
        <w:t xml:space="preserve"> useful approach for occupational therapy research</w:t>
      </w:r>
      <w:r w:rsidR="00DA7BC4" w:rsidRPr="00A57CEF">
        <w:rPr>
          <w:rFonts w:ascii="Tahoma" w:hAnsi="Tahoma" w:cs="Tahoma"/>
          <w:sz w:val="24"/>
          <w:szCs w:val="24"/>
        </w:rPr>
        <w:t>”</w:t>
      </w:r>
      <w:r w:rsidRPr="00A57CEF">
        <w:rPr>
          <w:rFonts w:ascii="Tahoma" w:hAnsi="Tahoma" w:cs="Tahoma"/>
          <w:sz w:val="24"/>
          <w:szCs w:val="24"/>
        </w:rPr>
        <w:t xml:space="preserve">, </w:t>
      </w:r>
      <w:r w:rsidRPr="00A57CEF">
        <w:rPr>
          <w:rFonts w:ascii="Tahoma" w:hAnsi="Tahoma" w:cs="Tahoma"/>
          <w:i/>
          <w:sz w:val="24"/>
          <w:szCs w:val="24"/>
        </w:rPr>
        <w:t xml:space="preserve">British Journal of Occupational Therapy, </w:t>
      </w:r>
      <w:r w:rsidR="00DA7BC4" w:rsidRPr="00A57CEF">
        <w:rPr>
          <w:rFonts w:ascii="Tahoma" w:hAnsi="Tahoma" w:cs="Tahoma"/>
          <w:sz w:val="24"/>
          <w:szCs w:val="24"/>
        </w:rPr>
        <w:t xml:space="preserve">Vol. </w:t>
      </w:r>
      <w:r w:rsidRPr="00A57CEF">
        <w:rPr>
          <w:rFonts w:ascii="Tahoma" w:hAnsi="Tahoma" w:cs="Tahoma"/>
          <w:sz w:val="24"/>
          <w:szCs w:val="24"/>
        </w:rPr>
        <w:t>72</w:t>
      </w:r>
      <w:r w:rsidR="00DA7BC4" w:rsidRPr="00A57CEF">
        <w:rPr>
          <w:rFonts w:ascii="Tahoma" w:hAnsi="Tahoma" w:cs="Tahoma"/>
          <w:sz w:val="24"/>
          <w:szCs w:val="24"/>
        </w:rPr>
        <w:t xml:space="preserve">, No. </w:t>
      </w:r>
      <w:r w:rsidRPr="00A57CEF">
        <w:rPr>
          <w:rFonts w:ascii="Tahoma" w:hAnsi="Tahoma" w:cs="Tahoma"/>
          <w:sz w:val="24"/>
          <w:szCs w:val="24"/>
        </w:rPr>
        <w:t xml:space="preserve">1, </w:t>
      </w:r>
      <w:r w:rsidR="00DA7BC4" w:rsidRPr="00A57CEF">
        <w:rPr>
          <w:rFonts w:ascii="Tahoma" w:hAnsi="Tahoma" w:cs="Tahoma"/>
          <w:sz w:val="24"/>
          <w:szCs w:val="24"/>
        </w:rPr>
        <w:t xml:space="preserve">pp. </w:t>
      </w:r>
      <w:r w:rsidRPr="00A57CEF">
        <w:rPr>
          <w:rFonts w:ascii="Tahoma" w:hAnsi="Tahoma" w:cs="Tahoma"/>
          <w:sz w:val="24"/>
          <w:szCs w:val="24"/>
        </w:rPr>
        <w:t>37-39</w:t>
      </w:r>
    </w:p>
    <w:p w:rsidR="000D300F" w:rsidRPr="00A57CEF" w:rsidRDefault="000D300F" w:rsidP="00BC5DA9">
      <w:pPr>
        <w:spacing w:line="360" w:lineRule="auto"/>
        <w:rPr>
          <w:rFonts w:ascii="Tahoma" w:hAnsi="Tahoma" w:cs="Tahoma"/>
          <w:sz w:val="24"/>
          <w:szCs w:val="24"/>
        </w:rPr>
      </w:pPr>
    </w:p>
    <w:p w:rsidR="00AB4ADE" w:rsidRPr="00A57CEF" w:rsidRDefault="000268EF" w:rsidP="00BC5DA9">
      <w:pPr>
        <w:spacing w:line="360" w:lineRule="auto"/>
        <w:rPr>
          <w:rFonts w:ascii="Tahoma" w:hAnsi="Tahoma" w:cs="Tahoma"/>
          <w:sz w:val="24"/>
          <w:szCs w:val="24"/>
        </w:rPr>
      </w:pPr>
      <w:r w:rsidRPr="00A57CEF">
        <w:rPr>
          <w:rFonts w:ascii="Tahoma" w:hAnsi="Tahoma" w:cs="Tahoma"/>
          <w:sz w:val="24"/>
          <w:szCs w:val="24"/>
        </w:rPr>
        <w:lastRenderedPageBreak/>
        <w:t>Corey, L.M., Myers, J.</w:t>
      </w:r>
      <w:r w:rsidR="00AB4ADE" w:rsidRPr="00A57CEF">
        <w:rPr>
          <w:rFonts w:ascii="Tahoma" w:hAnsi="Tahoma" w:cs="Tahoma"/>
          <w:sz w:val="24"/>
          <w:szCs w:val="24"/>
        </w:rPr>
        <w:t>M</w:t>
      </w:r>
      <w:r w:rsidRPr="00A57CEF">
        <w:rPr>
          <w:rFonts w:ascii="Tahoma" w:hAnsi="Tahoma" w:cs="Tahoma"/>
          <w:sz w:val="24"/>
          <w:szCs w:val="24"/>
        </w:rPr>
        <w:t>.</w:t>
      </w:r>
      <w:r w:rsidR="00AB4ADE" w:rsidRPr="00A57CEF">
        <w:rPr>
          <w:rFonts w:ascii="Tahoma" w:hAnsi="Tahoma" w:cs="Tahoma"/>
          <w:sz w:val="24"/>
          <w:szCs w:val="24"/>
        </w:rPr>
        <w:t xml:space="preserve"> </w:t>
      </w:r>
      <w:r w:rsidR="00DA7BC4" w:rsidRPr="00A57CEF">
        <w:rPr>
          <w:rFonts w:ascii="Tahoma" w:hAnsi="Tahoma" w:cs="Tahoma"/>
          <w:sz w:val="24"/>
          <w:szCs w:val="24"/>
        </w:rPr>
        <w:t xml:space="preserve">and </w:t>
      </w:r>
      <w:r w:rsidR="00AB4ADE" w:rsidRPr="00A57CEF">
        <w:rPr>
          <w:rFonts w:ascii="Tahoma" w:hAnsi="Tahoma" w:cs="Tahoma"/>
          <w:sz w:val="24"/>
          <w:szCs w:val="24"/>
        </w:rPr>
        <w:t>Kendler, S. (2010)</w:t>
      </w:r>
      <w:r w:rsidR="00DA7BC4" w:rsidRPr="00A57CEF">
        <w:rPr>
          <w:rFonts w:ascii="Tahoma" w:hAnsi="Tahoma" w:cs="Tahoma"/>
          <w:sz w:val="24"/>
          <w:szCs w:val="24"/>
        </w:rPr>
        <w:t>, “</w:t>
      </w:r>
      <w:r w:rsidR="00AB4ADE" w:rsidRPr="00A57CEF">
        <w:rPr>
          <w:rFonts w:ascii="Tahoma" w:hAnsi="Tahoma" w:cs="Tahoma"/>
          <w:sz w:val="24"/>
          <w:szCs w:val="24"/>
        </w:rPr>
        <w:t>The structure of the genetic and environmental influences on mental well-being</w:t>
      </w:r>
      <w:r w:rsidR="00DA7BC4" w:rsidRPr="00A57CEF">
        <w:rPr>
          <w:rFonts w:ascii="Tahoma" w:hAnsi="Tahoma" w:cs="Tahoma"/>
          <w:sz w:val="24"/>
          <w:szCs w:val="24"/>
        </w:rPr>
        <w:t>”</w:t>
      </w:r>
      <w:r w:rsidR="00AB4ADE" w:rsidRPr="00A57CEF">
        <w:rPr>
          <w:rFonts w:ascii="Tahoma" w:hAnsi="Tahoma" w:cs="Tahoma"/>
          <w:sz w:val="24"/>
          <w:szCs w:val="24"/>
        </w:rPr>
        <w:t xml:space="preserve">, </w:t>
      </w:r>
      <w:r w:rsidR="00AB4ADE" w:rsidRPr="00A57CEF">
        <w:rPr>
          <w:rFonts w:ascii="Tahoma" w:hAnsi="Tahoma" w:cs="Tahoma"/>
          <w:i/>
          <w:sz w:val="24"/>
          <w:szCs w:val="24"/>
        </w:rPr>
        <w:t xml:space="preserve">American Journal of Public Health, </w:t>
      </w:r>
      <w:r w:rsidR="00DA7BC4" w:rsidRPr="00A57CEF">
        <w:rPr>
          <w:rFonts w:ascii="Tahoma" w:hAnsi="Tahoma" w:cs="Tahoma"/>
          <w:sz w:val="24"/>
          <w:szCs w:val="24"/>
        </w:rPr>
        <w:t xml:space="preserve">Vol. </w:t>
      </w:r>
      <w:r w:rsidR="00AB4ADE" w:rsidRPr="00A57CEF">
        <w:rPr>
          <w:rFonts w:ascii="Tahoma" w:hAnsi="Tahoma" w:cs="Tahoma"/>
          <w:sz w:val="24"/>
          <w:szCs w:val="24"/>
        </w:rPr>
        <w:t>100</w:t>
      </w:r>
      <w:r w:rsidR="00DA7BC4" w:rsidRPr="00A57CEF">
        <w:rPr>
          <w:rFonts w:ascii="Tahoma" w:hAnsi="Tahoma" w:cs="Tahoma"/>
          <w:sz w:val="24"/>
          <w:szCs w:val="24"/>
        </w:rPr>
        <w:t xml:space="preserve">, No. </w:t>
      </w:r>
      <w:r w:rsidR="00AB4ADE" w:rsidRPr="00A57CEF">
        <w:rPr>
          <w:rFonts w:ascii="Tahoma" w:hAnsi="Tahoma" w:cs="Tahoma"/>
          <w:sz w:val="24"/>
          <w:szCs w:val="24"/>
        </w:rPr>
        <w:t xml:space="preserve">12, </w:t>
      </w:r>
      <w:r w:rsidR="00DA7BC4" w:rsidRPr="00A57CEF">
        <w:rPr>
          <w:rFonts w:ascii="Tahoma" w:hAnsi="Tahoma" w:cs="Tahoma"/>
          <w:sz w:val="24"/>
          <w:szCs w:val="24"/>
        </w:rPr>
        <w:t xml:space="preserve">pp. </w:t>
      </w:r>
      <w:r w:rsidR="00AB4ADE" w:rsidRPr="00A57CEF">
        <w:rPr>
          <w:rFonts w:ascii="Tahoma" w:hAnsi="Tahoma" w:cs="Tahoma"/>
          <w:sz w:val="24"/>
          <w:szCs w:val="24"/>
        </w:rPr>
        <w:t xml:space="preserve">2379-2384. </w:t>
      </w:r>
    </w:p>
    <w:p w:rsidR="003D3967" w:rsidRPr="00A57CEF" w:rsidRDefault="003D3967" w:rsidP="00BC5DA9">
      <w:pPr>
        <w:spacing w:line="360" w:lineRule="auto"/>
        <w:rPr>
          <w:rFonts w:ascii="Tahoma" w:hAnsi="Tahoma" w:cs="Tahoma"/>
          <w:sz w:val="24"/>
          <w:szCs w:val="24"/>
        </w:rPr>
      </w:pPr>
    </w:p>
    <w:p w:rsidR="003F03BE" w:rsidRPr="00A57CEF" w:rsidRDefault="003D3967" w:rsidP="00BC5DA9">
      <w:pPr>
        <w:spacing w:line="360" w:lineRule="auto"/>
        <w:rPr>
          <w:rFonts w:ascii="Tahoma" w:hAnsi="Tahoma" w:cs="Tahoma"/>
          <w:sz w:val="24"/>
          <w:szCs w:val="24"/>
        </w:rPr>
      </w:pPr>
      <w:r w:rsidRPr="00A57CEF">
        <w:rPr>
          <w:rFonts w:ascii="Tahoma" w:hAnsi="Tahoma" w:cs="Tahoma"/>
          <w:sz w:val="24"/>
          <w:szCs w:val="24"/>
        </w:rPr>
        <w:t xml:space="preserve">Corner, S., Lofstrom, E. </w:t>
      </w:r>
      <w:r w:rsidR="00DA7BC4" w:rsidRPr="00A57CEF">
        <w:rPr>
          <w:rFonts w:ascii="Tahoma" w:hAnsi="Tahoma" w:cs="Tahoma"/>
          <w:sz w:val="24"/>
          <w:szCs w:val="24"/>
        </w:rPr>
        <w:t>and</w:t>
      </w:r>
      <w:r w:rsidRPr="00A57CEF">
        <w:rPr>
          <w:rFonts w:ascii="Tahoma" w:hAnsi="Tahoma" w:cs="Tahoma"/>
          <w:sz w:val="24"/>
          <w:szCs w:val="24"/>
        </w:rPr>
        <w:t xml:space="preserve"> Pyhalto, K. (2017)</w:t>
      </w:r>
      <w:r w:rsidR="00DA7BC4" w:rsidRPr="00A57CEF">
        <w:rPr>
          <w:rFonts w:ascii="Tahoma" w:hAnsi="Tahoma" w:cs="Tahoma"/>
          <w:sz w:val="24"/>
          <w:szCs w:val="24"/>
        </w:rPr>
        <w:t>, “</w:t>
      </w:r>
      <w:r w:rsidR="003F03BE" w:rsidRPr="00A57CEF">
        <w:rPr>
          <w:rFonts w:ascii="Tahoma" w:hAnsi="Tahoma" w:cs="Tahoma"/>
          <w:sz w:val="24"/>
          <w:szCs w:val="24"/>
        </w:rPr>
        <w:t>The relationship between doctoral students’ perceptions of supervision and burnout</w:t>
      </w:r>
      <w:r w:rsidR="00DA7BC4" w:rsidRPr="00A57CEF">
        <w:rPr>
          <w:rFonts w:ascii="Tahoma" w:hAnsi="Tahoma" w:cs="Tahoma"/>
          <w:sz w:val="24"/>
          <w:szCs w:val="24"/>
        </w:rPr>
        <w:t>”</w:t>
      </w:r>
      <w:r w:rsidR="003F03BE" w:rsidRPr="00A57CEF">
        <w:rPr>
          <w:rFonts w:ascii="Tahoma" w:hAnsi="Tahoma" w:cs="Tahoma"/>
          <w:sz w:val="24"/>
          <w:szCs w:val="24"/>
        </w:rPr>
        <w:t xml:space="preserve">, </w:t>
      </w:r>
      <w:r w:rsidR="003F03BE" w:rsidRPr="00A57CEF">
        <w:rPr>
          <w:rFonts w:ascii="Tahoma" w:hAnsi="Tahoma" w:cs="Tahoma"/>
          <w:i/>
          <w:sz w:val="24"/>
          <w:szCs w:val="24"/>
        </w:rPr>
        <w:t>International Journal of Doctoral Studies</w:t>
      </w:r>
      <w:r w:rsidR="003F03BE" w:rsidRPr="00A57CEF">
        <w:rPr>
          <w:rFonts w:ascii="Tahoma" w:hAnsi="Tahoma" w:cs="Tahoma"/>
          <w:sz w:val="24"/>
          <w:szCs w:val="24"/>
        </w:rPr>
        <w:t xml:space="preserve">, </w:t>
      </w:r>
      <w:r w:rsidR="00DA7BC4" w:rsidRPr="00A57CEF">
        <w:rPr>
          <w:rFonts w:ascii="Tahoma" w:hAnsi="Tahoma" w:cs="Tahoma"/>
          <w:sz w:val="24"/>
          <w:szCs w:val="24"/>
        </w:rPr>
        <w:t xml:space="preserve">Vol. </w:t>
      </w:r>
      <w:r w:rsidR="00641829" w:rsidRPr="00A57CEF">
        <w:rPr>
          <w:rFonts w:ascii="Tahoma" w:hAnsi="Tahoma" w:cs="Tahoma"/>
          <w:sz w:val="24"/>
          <w:szCs w:val="24"/>
        </w:rPr>
        <w:t>12</w:t>
      </w:r>
      <w:r w:rsidR="00641829" w:rsidRPr="00A57CEF">
        <w:rPr>
          <w:rFonts w:ascii="Tahoma" w:hAnsi="Tahoma" w:cs="Tahoma"/>
          <w:i/>
          <w:sz w:val="24"/>
          <w:szCs w:val="24"/>
        </w:rPr>
        <w:t>,</w:t>
      </w:r>
      <w:r w:rsidR="00641829" w:rsidRPr="00A57CEF">
        <w:rPr>
          <w:rFonts w:ascii="Tahoma" w:hAnsi="Tahoma" w:cs="Tahoma"/>
          <w:sz w:val="24"/>
          <w:szCs w:val="24"/>
        </w:rPr>
        <w:t xml:space="preserve"> </w:t>
      </w:r>
      <w:r w:rsidR="00DA7BC4" w:rsidRPr="00A57CEF">
        <w:rPr>
          <w:rFonts w:ascii="Tahoma" w:hAnsi="Tahoma" w:cs="Tahoma"/>
          <w:sz w:val="24"/>
          <w:szCs w:val="24"/>
        </w:rPr>
        <w:t xml:space="preserve">pp. </w:t>
      </w:r>
      <w:r w:rsidR="00641829" w:rsidRPr="00A57CEF">
        <w:rPr>
          <w:rFonts w:ascii="Tahoma" w:hAnsi="Tahoma" w:cs="Tahoma"/>
          <w:sz w:val="24"/>
          <w:szCs w:val="24"/>
        </w:rPr>
        <w:t>91-106</w:t>
      </w:r>
      <w:r w:rsidR="00DA7BC4" w:rsidRPr="00A57CEF">
        <w:rPr>
          <w:rFonts w:ascii="Tahoma" w:hAnsi="Tahoma" w:cs="Tahoma"/>
          <w:sz w:val="24"/>
          <w:szCs w:val="24"/>
        </w:rPr>
        <w:t xml:space="preserve">, available at: </w:t>
      </w:r>
      <w:r w:rsidR="00641829" w:rsidRPr="00A57CEF">
        <w:rPr>
          <w:rFonts w:ascii="Tahoma" w:hAnsi="Tahoma" w:cs="Tahoma"/>
          <w:sz w:val="24"/>
          <w:szCs w:val="24"/>
        </w:rPr>
        <w:t xml:space="preserve"> </w:t>
      </w:r>
      <w:hyperlink r:id="rId15" w:history="1">
        <w:r w:rsidR="00641829" w:rsidRPr="00A57CEF">
          <w:rPr>
            <w:rStyle w:val="Hyperlink"/>
            <w:rFonts w:ascii="Tahoma" w:hAnsi="Tahoma" w:cs="Tahoma"/>
            <w:color w:val="auto"/>
            <w:sz w:val="24"/>
            <w:szCs w:val="24"/>
          </w:rPr>
          <w:t>https://doi.org/10.28945/3754</w:t>
        </w:r>
      </w:hyperlink>
      <w:r w:rsidR="003F03BE" w:rsidRPr="00A57CEF">
        <w:rPr>
          <w:rFonts w:ascii="Tahoma" w:hAnsi="Tahoma" w:cs="Tahoma"/>
          <w:sz w:val="24"/>
          <w:szCs w:val="24"/>
        </w:rPr>
        <w:t xml:space="preserve"> </w:t>
      </w:r>
      <w:r w:rsidR="00DA7BC4" w:rsidRPr="00A57CEF">
        <w:rPr>
          <w:rFonts w:ascii="Tahoma" w:hAnsi="Tahoma" w:cs="Tahoma"/>
          <w:sz w:val="24"/>
          <w:szCs w:val="24"/>
        </w:rPr>
        <w:t xml:space="preserve"> (Accessed 24 April 2020)</w:t>
      </w:r>
    </w:p>
    <w:p w:rsidR="0063797F" w:rsidRPr="00A57CEF" w:rsidRDefault="0063797F" w:rsidP="00BC5DA9">
      <w:pPr>
        <w:spacing w:line="360" w:lineRule="auto"/>
        <w:rPr>
          <w:rFonts w:ascii="Tahoma" w:hAnsi="Tahoma" w:cs="Tahoma"/>
          <w:sz w:val="24"/>
          <w:szCs w:val="24"/>
        </w:rPr>
      </w:pPr>
    </w:p>
    <w:p w:rsidR="002924F1" w:rsidRPr="00A57CEF" w:rsidRDefault="005927CC" w:rsidP="00BC5DA9">
      <w:pPr>
        <w:spacing w:line="360" w:lineRule="auto"/>
        <w:rPr>
          <w:rFonts w:ascii="Tahoma" w:hAnsi="Tahoma" w:cs="Tahoma"/>
          <w:sz w:val="24"/>
          <w:szCs w:val="24"/>
        </w:rPr>
      </w:pPr>
      <w:r w:rsidRPr="00A57CEF">
        <w:rPr>
          <w:rFonts w:ascii="Tahoma" w:hAnsi="Tahoma" w:cs="Tahoma"/>
          <w:sz w:val="24"/>
          <w:szCs w:val="24"/>
        </w:rPr>
        <w:t>Cramer</w:t>
      </w:r>
      <w:r w:rsidR="00607229" w:rsidRPr="00A57CEF">
        <w:rPr>
          <w:rFonts w:ascii="Tahoma" w:hAnsi="Tahoma" w:cs="Tahoma"/>
          <w:sz w:val="24"/>
          <w:szCs w:val="24"/>
        </w:rPr>
        <w:t>, R.J.</w:t>
      </w:r>
      <w:r w:rsidRPr="00A57CEF">
        <w:rPr>
          <w:rFonts w:ascii="Tahoma" w:hAnsi="Tahoma" w:cs="Tahoma"/>
          <w:sz w:val="24"/>
          <w:szCs w:val="24"/>
        </w:rPr>
        <w:t xml:space="preserve"> </w:t>
      </w:r>
      <w:r w:rsidR="00DA7BC4" w:rsidRPr="00A57CEF">
        <w:rPr>
          <w:rFonts w:ascii="Tahoma" w:hAnsi="Tahoma" w:cs="Tahoma"/>
          <w:sz w:val="24"/>
          <w:szCs w:val="24"/>
        </w:rPr>
        <w:t>and</w:t>
      </w:r>
      <w:r w:rsidRPr="00A57CEF">
        <w:rPr>
          <w:rFonts w:ascii="Tahoma" w:hAnsi="Tahoma" w:cs="Tahoma"/>
          <w:sz w:val="24"/>
          <w:szCs w:val="24"/>
        </w:rPr>
        <w:t xml:space="preserve"> Kapusta, </w:t>
      </w:r>
      <w:r w:rsidR="00607229" w:rsidRPr="00A57CEF">
        <w:rPr>
          <w:rFonts w:ascii="Tahoma" w:hAnsi="Tahoma" w:cs="Tahoma"/>
          <w:sz w:val="24"/>
          <w:szCs w:val="24"/>
        </w:rPr>
        <w:t xml:space="preserve">N.D. </w:t>
      </w:r>
      <w:r w:rsidRPr="00A57CEF">
        <w:rPr>
          <w:rFonts w:ascii="Tahoma" w:hAnsi="Tahoma" w:cs="Tahoma"/>
          <w:sz w:val="24"/>
          <w:szCs w:val="24"/>
        </w:rPr>
        <w:t>(2017)</w:t>
      </w:r>
      <w:r w:rsidR="00DA7BC4" w:rsidRPr="00A57CEF">
        <w:rPr>
          <w:rFonts w:ascii="Tahoma" w:hAnsi="Tahoma" w:cs="Tahoma"/>
          <w:sz w:val="24"/>
          <w:szCs w:val="24"/>
        </w:rPr>
        <w:t>, “</w:t>
      </w:r>
      <w:r w:rsidRPr="00A57CEF">
        <w:rPr>
          <w:rFonts w:ascii="Tahoma" w:hAnsi="Tahoma" w:cs="Tahoma"/>
          <w:sz w:val="24"/>
          <w:szCs w:val="24"/>
        </w:rPr>
        <w:t>A social-ecological framework of theory, assessment, and prevention of suicide</w:t>
      </w:r>
      <w:r w:rsidR="00DA7BC4" w:rsidRPr="00A57CEF">
        <w:rPr>
          <w:rFonts w:ascii="Tahoma" w:hAnsi="Tahoma" w:cs="Tahoma"/>
          <w:sz w:val="24"/>
          <w:szCs w:val="24"/>
        </w:rPr>
        <w:t>”</w:t>
      </w:r>
      <w:r w:rsidRPr="00A57CEF">
        <w:rPr>
          <w:rFonts w:ascii="Tahoma" w:hAnsi="Tahoma" w:cs="Tahoma"/>
          <w:sz w:val="24"/>
          <w:szCs w:val="24"/>
        </w:rPr>
        <w:t xml:space="preserve">. </w:t>
      </w:r>
      <w:r w:rsidRPr="00A57CEF">
        <w:rPr>
          <w:rFonts w:ascii="Tahoma" w:hAnsi="Tahoma" w:cs="Tahoma"/>
          <w:i/>
          <w:sz w:val="24"/>
          <w:szCs w:val="24"/>
        </w:rPr>
        <w:t>Frontiers in Psychology</w:t>
      </w:r>
      <w:r w:rsidRPr="00A57CEF">
        <w:rPr>
          <w:rFonts w:ascii="Tahoma" w:hAnsi="Tahoma" w:cs="Tahoma"/>
          <w:sz w:val="24"/>
          <w:szCs w:val="24"/>
        </w:rPr>
        <w:t>,</w:t>
      </w:r>
      <w:r w:rsidRPr="00A57CEF">
        <w:rPr>
          <w:rFonts w:ascii="Tahoma" w:hAnsi="Tahoma" w:cs="Tahoma"/>
          <w:i/>
          <w:sz w:val="24"/>
          <w:szCs w:val="24"/>
        </w:rPr>
        <w:t xml:space="preserve"> </w:t>
      </w:r>
      <w:r w:rsidR="00DA7BC4" w:rsidRPr="00A57CEF">
        <w:rPr>
          <w:rFonts w:ascii="Tahoma" w:hAnsi="Tahoma" w:cs="Tahoma"/>
          <w:sz w:val="24"/>
          <w:szCs w:val="24"/>
        </w:rPr>
        <w:t xml:space="preserve">Vol. </w:t>
      </w:r>
      <w:r w:rsidRPr="00A57CEF">
        <w:rPr>
          <w:rFonts w:ascii="Tahoma" w:hAnsi="Tahoma" w:cs="Tahoma"/>
          <w:sz w:val="24"/>
          <w:szCs w:val="24"/>
        </w:rPr>
        <w:t>8</w:t>
      </w:r>
      <w:r w:rsidR="00BE4889" w:rsidRPr="00A57CEF">
        <w:rPr>
          <w:rFonts w:ascii="Tahoma" w:hAnsi="Tahoma" w:cs="Tahoma"/>
          <w:sz w:val="24"/>
          <w:szCs w:val="24"/>
        </w:rPr>
        <w:t>, Article</w:t>
      </w:r>
      <w:r w:rsidRPr="00A57CEF">
        <w:rPr>
          <w:rFonts w:ascii="Tahoma" w:hAnsi="Tahoma" w:cs="Tahoma"/>
          <w:sz w:val="24"/>
          <w:szCs w:val="24"/>
        </w:rPr>
        <w:t xml:space="preserve"> 1756</w:t>
      </w:r>
      <w:r w:rsidR="00DA7BC4" w:rsidRPr="00A57CEF">
        <w:rPr>
          <w:rFonts w:ascii="Tahoma" w:hAnsi="Tahoma" w:cs="Tahoma"/>
          <w:sz w:val="24"/>
          <w:szCs w:val="24"/>
        </w:rPr>
        <w:t xml:space="preserve">, </w:t>
      </w:r>
      <w:r w:rsidR="001734F2" w:rsidRPr="00A57CEF">
        <w:rPr>
          <w:rFonts w:ascii="Tahoma" w:hAnsi="Tahoma" w:cs="Tahoma"/>
          <w:sz w:val="24"/>
          <w:szCs w:val="24"/>
        </w:rPr>
        <w:t xml:space="preserve">pp. 1-10, </w:t>
      </w:r>
      <w:r w:rsidR="00DA7BC4" w:rsidRPr="00A57CEF">
        <w:rPr>
          <w:rFonts w:ascii="Tahoma" w:hAnsi="Tahoma" w:cs="Tahoma"/>
          <w:sz w:val="24"/>
          <w:szCs w:val="24"/>
        </w:rPr>
        <w:t>available at:</w:t>
      </w:r>
      <w:r w:rsidRPr="00A57CEF">
        <w:rPr>
          <w:rFonts w:ascii="Tahoma" w:hAnsi="Tahoma" w:cs="Tahoma"/>
          <w:sz w:val="24"/>
          <w:szCs w:val="24"/>
        </w:rPr>
        <w:t xml:space="preserve">  </w:t>
      </w:r>
      <w:hyperlink r:id="rId16" w:history="1">
        <w:r w:rsidR="001734F2" w:rsidRPr="00A57CEF">
          <w:rPr>
            <w:rStyle w:val="Hyperlink"/>
            <w:rFonts w:ascii="Tahoma" w:hAnsi="Tahoma" w:cs="Tahoma"/>
            <w:color w:val="auto"/>
            <w:sz w:val="24"/>
            <w:szCs w:val="24"/>
          </w:rPr>
          <w:t>https://doi.org/10.3389/fpsyg.2017.01756</w:t>
        </w:r>
      </w:hyperlink>
      <w:r w:rsidRPr="00A57CEF">
        <w:rPr>
          <w:rFonts w:ascii="Tahoma" w:hAnsi="Tahoma" w:cs="Tahoma"/>
          <w:sz w:val="24"/>
          <w:szCs w:val="24"/>
        </w:rPr>
        <w:t xml:space="preserve"> </w:t>
      </w:r>
      <w:r w:rsidR="00DA7BC4" w:rsidRPr="00A57CEF">
        <w:rPr>
          <w:rFonts w:ascii="Tahoma" w:hAnsi="Tahoma" w:cs="Tahoma"/>
          <w:sz w:val="24"/>
          <w:szCs w:val="24"/>
        </w:rPr>
        <w:t xml:space="preserve">  (Accessed 24 April 2020)</w:t>
      </w:r>
      <w:r w:rsidR="002924F1" w:rsidRPr="00A57CEF">
        <w:rPr>
          <w:rFonts w:ascii="Tahoma" w:hAnsi="Tahoma" w:cs="Tahoma"/>
          <w:sz w:val="24"/>
          <w:szCs w:val="24"/>
        </w:rPr>
        <w:t xml:space="preserve"> </w:t>
      </w:r>
    </w:p>
    <w:p w:rsidR="002924F1" w:rsidRPr="00A57CEF" w:rsidRDefault="002924F1" w:rsidP="00BC5DA9">
      <w:pPr>
        <w:spacing w:line="360" w:lineRule="auto"/>
        <w:rPr>
          <w:rFonts w:ascii="Tahoma" w:hAnsi="Tahoma" w:cs="Tahoma"/>
          <w:sz w:val="24"/>
          <w:szCs w:val="24"/>
        </w:rPr>
      </w:pPr>
    </w:p>
    <w:p w:rsidR="005927CC" w:rsidRPr="00A57CEF" w:rsidRDefault="002924F1" w:rsidP="00BC5DA9">
      <w:pPr>
        <w:spacing w:line="360" w:lineRule="auto"/>
        <w:rPr>
          <w:rFonts w:ascii="Tahoma" w:hAnsi="Tahoma" w:cs="Tahoma"/>
          <w:sz w:val="24"/>
          <w:szCs w:val="24"/>
        </w:rPr>
      </w:pPr>
      <w:r w:rsidRPr="00A57CEF">
        <w:rPr>
          <w:rFonts w:ascii="Tahoma" w:hAnsi="Tahoma" w:cs="Tahoma"/>
          <w:sz w:val="24"/>
          <w:szCs w:val="24"/>
        </w:rPr>
        <w:t xml:space="preserve">Cummins, R. (2010), “Subjective well-being, homeostatically protected mood and depression: A synthesis”. </w:t>
      </w:r>
      <w:r w:rsidRPr="00A57CEF">
        <w:rPr>
          <w:rFonts w:ascii="Tahoma" w:hAnsi="Tahoma" w:cs="Tahoma"/>
          <w:i/>
          <w:sz w:val="24"/>
          <w:szCs w:val="24"/>
        </w:rPr>
        <w:t>Journal of Happiness Studies</w:t>
      </w:r>
      <w:r w:rsidRPr="00A57CEF">
        <w:rPr>
          <w:rFonts w:ascii="Tahoma" w:hAnsi="Tahoma" w:cs="Tahoma"/>
          <w:sz w:val="24"/>
          <w:szCs w:val="24"/>
        </w:rPr>
        <w:t xml:space="preserve">, Vol. 11, </w:t>
      </w:r>
      <w:r w:rsidR="001734F2" w:rsidRPr="00A57CEF">
        <w:rPr>
          <w:rFonts w:ascii="Tahoma" w:hAnsi="Tahoma" w:cs="Tahoma"/>
          <w:sz w:val="24"/>
          <w:szCs w:val="24"/>
        </w:rPr>
        <w:t xml:space="preserve">pp. </w:t>
      </w:r>
      <w:r w:rsidRPr="00A57CEF">
        <w:rPr>
          <w:rFonts w:ascii="Tahoma" w:hAnsi="Tahoma" w:cs="Tahoma"/>
          <w:sz w:val="24"/>
          <w:szCs w:val="24"/>
        </w:rPr>
        <w:t xml:space="preserve">1-17, available at:  </w:t>
      </w:r>
      <w:hyperlink r:id="rId17" w:history="1">
        <w:r w:rsidRPr="00A57CEF">
          <w:rPr>
            <w:rStyle w:val="Hyperlink"/>
            <w:rFonts w:ascii="Tahoma" w:hAnsi="Tahoma" w:cs="Tahoma"/>
            <w:color w:val="auto"/>
            <w:sz w:val="24"/>
            <w:szCs w:val="24"/>
          </w:rPr>
          <w:t>https://doi.org/10.1007/s10902-009-9167-0</w:t>
        </w:r>
      </w:hyperlink>
      <w:r w:rsidRPr="00A57CEF">
        <w:rPr>
          <w:rFonts w:ascii="Tahoma" w:hAnsi="Tahoma" w:cs="Tahoma"/>
          <w:sz w:val="24"/>
          <w:szCs w:val="24"/>
        </w:rPr>
        <w:t xml:space="preserve">   (Accessed 24 April 2020)</w:t>
      </w:r>
    </w:p>
    <w:p w:rsidR="00AB4ADE" w:rsidRPr="00A57CEF" w:rsidRDefault="00AB4ADE" w:rsidP="00BC5DA9">
      <w:pPr>
        <w:spacing w:line="360" w:lineRule="auto"/>
        <w:rPr>
          <w:rFonts w:ascii="Tahoma" w:hAnsi="Tahoma" w:cs="Tahoma"/>
          <w:sz w:val="24"/>
          <w:szCs w:val="24"/>
        </w:rPr>
      </w:pPr>
    </w:p>
    <w:p w:rsidR="00C12139" w:rsidRPr="00A57CEF" w:rsidRDefault="00C12139" w:rsidP="00BC5DA9">
      <w:pPr>
        <w:spacing w:line="360" w:lineRule="auto"/>
        <w:rPr>
          <w:rFonts w:ascii="Tahoma" w:hAnsi="Tahoma" w:cs="Tahoma"/>
          <w:sz w:val="24"/>
          <w:szCs w:val="24"/>
        </w:rPr>
      </w:pPr>
      <w:r w:rsidRPr="00A57CEF">
        <w:rPr>
          <w:rFonts w:ascii="Tahoma" w:hAnsi="Tahoma" w:cs="Tahoma"/>
          <w:sz w:val="24"/>
          <w:szCs w:val="24"/>
        </w:rPr>
        <w:t>Dickens, K., N., Ebrahim, C., H. and Herlihy, B. (</w:t>
      </w:r>
      <w:r w:rsidR="000D300F" w:rsidRPr="00A57CEF">
        <w:rPr>
          <w:rFonts w:ascii="Tahoma" w:hAnsi="Tahoma" w:cs="Tahoma"/>
          <w:sz w:val="24"/>
          <w:szCs w:val="24"/>
        </w:rPr>
        <w:t>2016), “</w:t>
      </w:r>
      <w:r w:rsidRPr="00A57CEF">
        <w:rPr>
          <w:rFonts w:ascii="Tahoma" w:hAnsi="Tahoma" w:cs="Tahoma"/>
          <w:sz w:val="24"/>
          <w:szCs w:val="24"/>
        </w:rPr>
        <w:t xml:space="preserve">Counselor education doctoral students’ experiences with multiple </w:t>
      </w:r>
      <w:r w:rsidR="000D300F" w:rsidRPr="00A57CEF">
        <w:rPr>
          <w:rFonts w:ascii="Tahoma" w:hAnsi="Tahoma" w:cs="Tahoma"/>
          <w:sz w:val="24"/>
          <w:szCs w:val="24"/>
        </w:rPr>
        <w:t>roles and relationships”</w:t>
      </w:r>
      <w:r w:rsidRPr="00A57CEF">
        <w:rPr>
          <w:rFonts w:ascii="Tahoma" w:hAnsi="Tahoma" w:cs="Tahoma"/>
          <w:sz w:val="24"/>
          <w:szCs w:val="24"/>
        </w:rPr>
        <w:t xml:space="preserve">, </w:t>
      </w:r>
      <w:r w:rsidRPr="00A57CEF">
        <w:rPr>
          <w:rFonts w:ascii="Tahoma" w:hAnsi="Tahoma" w:cs="Tahoma"/>
          <w:i/>
          <w:sz w:val="24"/>
          <w:szCs w:val="24"/>
        </w:rPr>
        <w:t>Counselor Education and Supervision</w:t>
      </w:r>
      <w:r w:rsidRPr="00A57CEF">
        <w:rPr>
          <w:rFonts w:ascii="Tahoma" w:hAnsi="Tahoma" w:cs="Tahoma"/>
          <w:sz w:val="24"/>
          <w:szCs w:val="24"/>
        </w:rPr>
        <w:t>, Vo</w:t>
      </w:r>
      <w:r w:rsidR="005D7F02" w:rsidRPr="00A57CEF">
        <w:rPr>
          <w:rFonts w:ascii="Tahoma" w:hAnsi="Tahoma" w:cs="Tahoma"/>
          <w:sz w:val="24"/>
          <w:szCs w:val="24"/>
        </w:rPr>
        <w:t>l. 55, pp. 234-</w:t>
      </w:r>
      <w:r w:rsidRPr="00A57CEF">
        <w:rPr>
          <w:rFonts w:ascii="Tahoma" w:hAnsi="Tahoma" w:cs="Tahoma"/>
          <w:sz w:val="24"/>
          <w:szCs w:val="24"/>
        </w:rPr>
        <w:t xml:space="preserve">249, available at: </w:t>
      </w:r>
      <w:hyperlink r:id="rId18" w:history="1">
        <w:r w:rsidRPr="00A57CEF">
          <w:rPr>
            <w:rStyle w:val="Hyperlink"/>
            <w:rFonts w:ascii="Tahoma" w:hAnsi="Tahoma" w:cs="Tahoma"/>
            <w:color w:val="auto"/>
            <w:sz w:val="24"/>
            <w:szCs w:val="24"/>
          </w:rPr>
          <w:t>https://doi.org/10.1002/ceas.12051</w:t>
        </w:r>
      </w:hyperlink>
      <w:r w:rsidRPr="00A57CEF">
        <w:rPr>
          <w:rFonts w:ascii="Tahoma" w:hAnsi="Tahoma" w:cs="Tahoma"/>
          <w:sz w:val="24"/>
          <w:szCs w:val="24"/>
        </w:rPr>
        <w:t xml:space="preserve">  (</w:t>
      </w:r>
      <w:r w:rsidR="000268EF" w:rsidRPr="00A57CEF">
        <w:rPr>
          <w:rFonts w:ascii="Tahoma" w:hAnsi="Tahoma" w:cs="Tahoma"/>
          <w:sz w:val="24"/>
          <w:szCs w:val="24"/>
        </w:rPr>
        <w:t>A</w:t>
      </w:r>
      <w:r w:rsidRPr="00A57CEF">
        <w:rPr>
          <w:rFonts w:ascii="Tahoma" w:hAnsi="Tahoma" w:cs="Tahoma"/>
          <w:sz w:val="24"/>
          <w:szCs w:val="24"/>
        </w:rPr>
        <w:t>ccessed 3 April 2021)</w:t>
      </w:r>
    </w:p>
    <w:p w:rsidR="00E66AAF" w:rsidRPr="00A57CEF" w:rsidRDefault="00E66AAF" w:rsidP="00BC5DA9">
      <w:pPr>
        <w:spacing w:line="360" w:lineRule="auto"/>
        <w:rPr>
          <w:rFonts w:ascii="Tahoma" w:hAnsi="Tahoma" w:cs="Tahoma"/>
          <w:b/>
          <w:sz w:val="24"/>
          <w:szCs w:val="24"/>
        </w:rPr>
      </w:pPr>
    </w:p>
    <w:p w:rsidR="00534A86" w:rsidRPr="00A57CEF" w:rsidRDefault="003D4D4A" w:rsidP="00BC5DA9">
      <w:pPr>
        <w:spacing w:line="360" w:lineRule="auto"/>
        <w:rPr>
          <w:rFonts w:ascii="Tahoma" w:hAnsi="Tahoma" w:cs="Tahoma"/>
          <w:sz w:val="24"/>
          <w:szCs w:val="24"/>
        </w:rPr>
      </w:pPr>
      <w:r w:rsidRPr="00A57CEF">
        <w:rPr>
          <w:rFonts w:ascii="Tahoma" w:hAnsi="Tahoma" w:cs="Tahoma"/>
          <w:sz w:val="24"/>
          <w:szCs w:val="24"/>
        </w:rPr>
        <w:t xml:space="preserve">Dodge, R, Daly, A.P. Huyton, J, </w:t>
      </w:r>
      <w:r w:rsidR="005D370D" w:rsidRPr="00A57CEF">
        <w:rPr>
          <w:rFonts w:ascii="Tahoma" w:hAnsi="Tahoma" w:cs="Tahoma"/>
          <w:sz w:val="24"/>
          <w:szCs w:val="24"/>
        </w:rPr>
        <w:t>and</w:t>
      </w:r>
      <w:r w:rsidRPr="00A57CEF">
        <w:rPr>
          <w:rFonts w:ascii="Tahoma" w:hAnsi="Tahoma" w:cs="Tahoma"/>
          <w:sz w:val="24"/>
          <w:szCs w:val="24"/>
        </w:rPr>
        <w:t xml:space="preserve"> Sanders, L.D. (2012)</w:t>
      </w:r>
      <w:r w:rsidR="005D370D" w:rsidRPr="00A57CEF">
        <w:rPr>
          <w:rFonts w:ascii="Tahoma" w:hAnsi="Tahoma" w:cs="Tahoma"/>
          <w:sz w:val="24"/>
          <w:szCs w:val="24"/>
        </w:rPr>
        <w:t>, “</w:t>
      </w:r>
      <w:r w:rsidRPr="00A57CEF">
        <w:rPr>
          <w:rFonts w:ascii="Tahoma" w:hAnsi="Tahoma" w:cs="Tahoma"/>
          <w:sz w:val="24"/>
          <w:szCs w:val="24"/>
        </w:rPr>
        <w:t>The challenge of defining wellbeing</w:t>
      </w:r>
      <w:r w:rsidR="005D370D" w:rsidRPr="00A57CEF">
        <w:rPr>
          <w:rFonts w:ascii="Tahoma" w:hAnsi="Tahoma" w:cs="Tahoma"/>
          <w:sz w:val="24"/>
          <w:szCs w:val="24"/>
        </w:rPr>
        <w:t>”</w:t>
      </w:r>
      <w:r w:rsidRPr="00A57CEF">
        <w:rPr>
          <w:rFonts w:ascii="Tahoma" w:hAnsi="Tahoma" w:cs="Tahoma"/>
          <w:sz w:val="24"/>
          <w:szCs w:val="24"/>
        </w:rPr>
        <w:t xml:space="preserve">, </w:t>
      </w:r>
      <w:r w:rsidRPr="00A57CEF">
        <w:rPr>
          <w:rFonts w:ascii="Tahoma" w:hAnsi="Tahoma" w:cs="Tahoma"/>
          <w:i/>
          <w:sz w:val="24"/>
          <w:szCs w:val="24"/>
        </w:rPr>
        <w:t>International Journal of Wellbeing,</w:t>
      </w:r>
      <w:r w:rsidR="00A17ECB" w:rsidRPr="00A57CEF">
        <w:rPr>
          <w:rFonts w:ascii="Tahoma" w:hAnsi="Tahoma" w:cs="Tahoma"/>
          <w:sz w:val="24"/>
          <w:szCs w:val="24"/>
        </w:rPr>
        <w:t xml:space="preserve"> Vol.</w:t>
      </w:r>
      <w:r w:rsidRPr="00A57CEF">
        <w:rPr>
          <w:rFonts w:ascii="Tahoma" w:hAnsi="Tahoma" w:cs="Tahoma"/>
          <w:i/>
          <w:sz w:val="24"/>
          <w:szCs w:val="24"/>
        </w:rPr>
        <w:t xml:space="preserve"> </w:t>
      </w:r>
      <w:r w:rsidRPr="00A57CEF">
        <w:rPr>
          <w:rFonts w:ascii="Tahoma" w:hAnsi="Tahoma" w:cs="Tahoma"/>
          <w:sz w:val="24"/>
          <w:szCs w:val="24"/>
        </w:rPr>
        <w:t>2</w:t>
      </w:r>
      <w:r w:rsidR="00A17ECB" w:rsidRPr="00A57CEF">
        <w:rPr>
          <w:rFonts w:ascii="Tahoma" w:hAnsi="Tahoma" w:cs="Tahoma"/>
          <w:sz w:val="24"/>
          <w:szCs w:val="24"/>
        </w:rPr>
        <w:t xml:space="preserve">, No. </w:t>
      </w:r>
      <w:r w:rsidRPr="00A57CEF">
        <w:rPr>
          <w:rFonts w:ascii="Tahoma" w:hAnsi="Tahoma" w:cs="Tahoma"/>
          <w:sz w:val="24"/>
          <w:szCs w:val="24"/>
        </w:rPr>
        <w:t xml:space="preserve">3, </w:t>
      </w:r>
      <w:r w:rsidR="005D370D" w:rsidRPr="00A57CEF">
        <w:rPr>
          <w:rFonts w:ascii="Tahoma" w:hAnsi="Tahoma" w:cs="Tahoma"/>
          <w:sz w:val="24"/>
          <w:szCs w:val="24"/>
        </w:rPr>
        <w:t>pp.</w:t>
      </w:r>
      <w:r w:rsidRPr="00A57CEF">
        <w:rPr>
          <w:rFonts w:ascii="Tahoma" w:hAnsi="Tahoma" w:cs="Tahoma"/>
          <w:sz w:val="24"/>
          <w:szCs w:val="24"/>
        </w:rPr>
        <w:t>222-235</w:t>
      </w:r>
      <w:r w:rsidR="005D370D" w:rsidRPr="00A57CEF">
        <w:rPr>
          <w:rFonts w:ascii="Tahoma" w:hAnsi="Tahoma" w:cs="Tahoma"/>
          <w:sz w:val="24"/>
          <w:szCs w:val="24"/>
        </w:rPr>
        <w:t>, available at:</w:t>
      </w:r>
      <w:r w:rsidRPr="00A57CEF">
        <w:rPr>
          <w:rFonts w:ascii="Tahoma" w:hAnsi="Tahoma" w:cs="Tahoma"/>
          <w:sz w:val="24"/>
          <w:szCs w:val="24"/>
        </w:rPr>
        <w:t xml:space="preserve"> </w:t>
      </w:r>
      <w:hyperlink r:id="rId19" w:history="1">
        <w:r w:rsidRPr="00A57CEF">
          <w:rPr>
            <w:rStyle w:val="Hyperlink"/>
            <w:rFonts w:ascii="Tahoma" w:hAnsi="Tahoma" w:cs="Tahoma"/>
            <w:color w:val="auto"/>
            <w:sz w:val="24"/>
            <w:szCs w:val="24"/>
          </w:rPr>
          <w:t>https://doi.org/10.5502/ijw.v2i3.4</w:t>
        </w:r>
      </w:hyperlink>
      <w:r w:rsidRPr="00A57CEF">
        <w:rPr>
          <w:rFonts w:ascii="Tahoma" w:hAnsi="Tahoma" w:cs="Tahoma"/>
          <w:sz w:val="24"/>
          <w:szCs w:val="24"/>
        </w:rPr>
        <w:t xml:space="preserve"> </w:t>
      </w:r>
      <w:r w:rsidR="005D370D" w:rsidRPr="00A57CEF">
        <w:rPr>
          <w:rFonts w:ascii="Tahoma" w:hAnsi="Tahoma" w:cs="Tahoma"/>
          <w:sz w:val="24"/>
          <w:szCs w:val="24"/>
        </w:rPr>
        <w:t xml:space="preserve"> (Accessed 24 April 2020)</w:t>
      </w:r>
    </w:p>
    <w:p w:rsidR="008C66F1" w:rsidRPr="00A57CEF" w:rsidRDefault="008C66F1" w:rsidP="00BC5DA9">
      <w:pPr>
        <w:spacing w:line="360" w:lineRule="auto"/>
        <w:rPr>
          <w:rFonts w:ascii="Tahoma" w:hAnsi="Tahoma" w:cs="Tahoma"/>
          <w:sz w:val="24"/>
          <w:szCs w:val="24"/>
        </w:rPr>
      </w:pPr>
    </w:p>
    <w:p w:rsidR="005D7F02" w:rsidRPr="00A57CEF" w:rsidRDefault="00676B3E" w:rsidP="00BC5DA9">
      <w:pPr>
        <w:spacing w:line="360" w:lineRule="auto"/>
        <w:rPr>
          <w:rFonts w:ascii="Tahoma" w:hAnsi="Tahoma" w:cs="Tahoma"/>
          <w:sz w:val="24"/>
          <w:szCs w:val="24"/>
        </w:rPr>
      </w:pPr>
      <w:r w:rsidRPr="00A57CEF">
        <w:rPr>
          <w:rFonts w:ascii="Tahoma" w:hAnsi="Tahoma" w:cs="Tahoma"/>
          <w:sz w:val="24"/>
          <w:szCs w:val="24"/>
        </w:rPr>
        <w:lastRenderedPageBreak/>
        <w:t>Erickson, M.,</w:t>
      </w:r>
      <w:r w:rsidR="005D7F02" w:rsidRPr="00A57CEF">
        <w:rPr>
          <w:rFonts w:ascii="Tahoma" w:hAnsi="Tahoma" w:cs="Tahoma"/>
          <w:sz w:val="24"/>
          <w:szCs w:val="24"/>
        </w:rPr>
        <w:t xml:space="preserve"> Ghazinour, M. and Hammarstrom, A.</w:t>
      </w:r>
      <w:r w:rsidR="000268EF" w:rsidRPr="00A57CEF">
        <w:rPr>
          <w:rFonts w:ascii="Tahoma" w:hAnsi="Tahoma" w:cs="Tahoma"/>
          <w:sz w:val="24"/>
          <w:szCs w:val="24"/>
        </w:rPr>
        <w:t xml:space="preserve"> </w:t>
      </w:r>
      <w:r w:rsidR="005D7F02" w:rsidRPr="00A57CEF">
        <w:rPr>
          <w:rFonts w:ascii="Tahoma" w:hAnsi="Tahoma" w:cs="Tahoma"/>
          <w:sz w:val="24"/>
          <w:szCs w:val="24"/>
        </w:rPr>
        <w:t xml:space="preserve">(2018), “Different uses of Bronfenbrenner’s ecological theory in public mental health research: </w:t>
      </w:r>
      <w:r w:rsidR="000268EF" w:rsidRPr="00A57CEF">
        <w:rPr>
          <w:rFonts w:ascii="Tahoma" w:hAnsi="Tahoma" w:cs="Tahoma"/>
          <w:sz w:val="24"/>
          <w:szCs w:val="24"/>
        </w:rPr>
        <w:t>W</w:t>
      </w:r>
      <w:r w:rsidR="005D7F02" w:rsidRPr="00A57CEF">
        <w:rPr>
          <w:rFonts w:ascii="Tahoma" w:hAnsi="Tahoma" w:cs="Tahoma"/>
          <w:sz w:val="24"/>
          <w:szCs w:val="24"/>
        </w:rPr>
        <w:t xml:space="preserve">hat is their value for guiding public mental health policy and practice?” </w:t>
      </w:r>
      <w:r w:rsidR="005D7F02" w:rsidRPr="00A57CEF">
        <w:rPr>
          <w:rFonts w:ascii="Tahoma" w:hAnsi="Tahoma" w:cs="Tahoma"/>
          <w:i/>
          <w:sz w:val="24"/>
          <w:szCs w:val="24"/>
        </w:rPr>
        <w:t>Soc</w:t>
      </w:r>
      <w:r w:rsidR="001B2316" w:rsidRPr="00A57CEF">
        <w:rPr>
          <w:rFonts w:ascii="Tahoma" w:hAnsi="Tahoma" w:cs="Tahoma"/>
          <w:i/>
          <w:sz w:val="24"/>
          <w:szCs w:val="24"/>
        </w:rPr>
        <w:t>ial</w:t>
      </w:r>
      <w:r w:rsidR="005D7F02" w:rsidRPr="00A57CEF">
        <w:rPr>
          <w:rFonts w:ascii="Tahoma" w:hAnsi="Tahoma" w:cs="Tahoma"/>
          <w:i/>
          <w:sz w:val="24"/>
          <w:szCs w:val="24"/>
        </w:rPr>
        <w:t xml:space="preserve"> Theory Health</w:t>
      </w:r>
      <w:r w:rsidR="005D7F02" w:rsidRPr="00A57CEF">
        <w:rPr>
          <w:rFonts w:ascii="Tahoma" w:hAnsi="Tahoma" w:cs="Tahoma"/>
          <w:sz w:val="24"/>
          <w:szCs w:val="24"/>
        </w:rPr>
        <w:t xml:space="preserve">, Vol. 16, pp. 414-433, available at: </w:t>
      </w:r>
      <w:hyperlink r:id="rId20" w:history="1">
        <w:r w:rsidR="005D7F02" w:rsidRPr="00A57CEF">
          <w:rPr>
            <w:rStyle w:val="Hyperlink"/>
            <w:rFonts w:ascii="Tahoma" w:hAnsi="Tahoma" w:cs="Tahoma"/>
            <w:color w:val="auto"/>
            <w:sz w:val="24"/>
            <w:szCs w:val="24"/>
          </w:rPr>
          <w:t>https://doi.org/10.1057/s41285-018-0065-6</w:t>
        </w:r>
      </w:hyperlink>
      <w:r w:rsidR="005D7F02" w:rsidRPr="00A57CEF">
        <w:rPr>
          <w:rFonts w:ascii="Tahoma" w:hAnsi="Tahoma" w:cs="Tahoma"/>
          <w:sz w:val="24"/>
          <w:szCs w:val="24"/>
        </w:rPr>
        <w:t xml:space="preserve">  (Accessed 11 April 2021)</w:t>
      </w:r>
    </w:p>
    <w:p w:rsidR="001B2316" w:rsidRPr="00A57CEF" w:rsidRDefault="001B2316" w:rsidP="00BC5DA9">
      <w:pPr>
        <w:spacing w:line="360" w:lineRule="auto"/>
        <w:rPr>
          <w:rFonts w:ascii="Tahoma" w:hAnsi="Tahoma" w:cs="Tahoma"/>
          <w:sz w:val="24"/>
          <w:szCs w:val="24"/>
        </w:rPr>
      </w:pPr>
    </w:p>
    <w:p w:rsidR="00724DDE" w:rsidRPr="00A57CEF" w:rsidRDefault="00724DDE" w:rsidP="00BC5DA9">
      <w:pPr>
        <w:spacing w:line="360" w:lineRule="auto"/>
        <w:rPr>
          <w:rFonts w:ascii="Tahoma" w:hAnsi="Tahoma" w:cs="Tahoma"/>
          <w:sz w:val="24"/>
          <w:szCs w:val="24"/>
        </w:rPr>
      </w:pPr>
      <w:r w:rsidRPr="00A57CEF">
        <w:rPr>
          <w:rFonts w:ascii="Tahoma" w:hAnsi="Tahoma" w:cs="Tahoma"/>
          <w:sz w:val="24"/>
          <w:szCs w:val="24"/>
        </w:rPr>
        <w:t>Ezebilo, E.E. (2012)</w:t>
      </w:r>
      <w:r w:rsidR="005D370D" w:rsidRPr="00A57CEF">
        <w:rPr>
          <w:rFonts w:ascii="Tahoma" w:hAnsi="Tahoma" w:cs="Tahoma"/>
          <w:sz w:val="24"/>
          <w:szCs w:val="24"/>
        </w:rPr>
        <w:t>,</w:t>
      </w:r>
      <w:r w:rsidRPr="00A57CEF">
        <w:rPr>
          <w:rFonts w:ascii="Tahoma" w:hAnsi="Tahoma" w:cs="Tahoma"/>
          <w:sz w:val="24"/>
          <w:szCs w:val="24"/>
        </w:rPr>
        <w:t xml:space="preserve"> </w:t>
      </w:r>
      <w:r w:rsidR="005D370D" w:rsidRPr="00A57CEF">
        <w:rPr>
          <w:rFonts w:ascii="Tahoma" w:hAnsi="Tahoma" w:cs="Tahoma"/>
          <w:sz w:val="24"/>
          <w:szCs w:val="24"/>
        </w:rPr>
        <w:t>“</w:t>
      </w:r>
      <w:r w:rsidRPr="00A57CEF">
        <w:rPr>
          <w:rFonts w:ascii="Tahoma" w:hAnsi="Tahoma" w:cs="Tahoma"/>
          <w:sz w:val="24"/>
          <w:szCs w:val="24"/>
        </w:rPr>
        <w:t xml:space="preserve">Challenges in </w:t>
      </w:r>
      <w:r w:rsidR="004913D3" w:rsidRPr="00A57CEF">
        <w:rPr>
          <w:rFonts w:ascii="Tahoma" w:hAnsi="Tahoma" w:cs="Tahoma"/>
          <w:sz w:val="24"/>
          <w:szCs w:val="24"/>
        </w:rPr>
        <w:t>p</w:t>
      </w:r>
      <w:r w:rsidRPr="00A57CEF">
        <w:rPr>
          <w:rFonts w:ascii="Tahoma" w:hAnsi="Tahoma" w:cs="Tahoma"/>
          <w:sz w:val="24"/>
          <w:szCs w:val="24"/>
        </w:rPr>
        <w:t xml:space="preserve">ostgraduate </w:t>
      </w:r>
      <w:r w:rsidR="004913D3" w:rsidRPr="00A57CEF">
        <w:rPr>
          <w:rFonts w:ascii="Tahoma" w:hAnsi="Tahoma" w:cs="Tahoma"/>
          <w:sz w:val="24"/>
          <w:szCs w:val="24"/>
        </w:rPr>
        <w:t>s</w:t>
      </w:r>
      <w:r w:rsidRPr="00A57CEF">
        <w:rPr>
          <w:rFonts w:ascii="Tahoma" w:hAnsi="Tahoma" w:cs="Tahoma"/>
          <w:sz w:val="24"/>
          <w:szCs w:val="24"/>
        </w:rPr>
        <w:t xml:space="preserve">tudies: Assessments by </w:t>
      </w:r>
      <w:r w:rsidR="004913D3" w:rsidRPr="00A57CEF">
        <w:rPr>
          <w:rFonts w:ascii="Tahoma" w:hAnsi="Tahoma" w:cs="Tahoma"/>
          <w:sz w:val="24"/>
          <w:szCs w:val="24"/>
        </w:rPr>
        <w:t>d</w:t>
      </w:r>
      <w:r w:rsidRPr="00A57CEF">
        <w:rPr>
          <w:rFonts w:ascii="Tahoma" w:hAnsi="Tahoma" w:cs="Tahoma"/>
          <w:sz w:val="24"/>
          <w:szCs w:val="24"/>
        </w:rPr>
        <w:t xml:space="preserve">octoral </w:t>
      </w:r>
      <w:r w:rsidR="004913D3" w:rsidRPr="00A57CEF">
        <w:rPr>
          <w:rFonts w:ascii="Tahoma" w:hAnsi="Tahoma" w:cs="Tahoma"/>
          <w:sz w:val="24"/>
          <w:szCs w:val="24"/>
        </w:rPr>
        <w:t>s</w:t>
      </w:r>
      <w:r w:rsidRPr="00A57CEF">
        <w:rPr>
          <w:rFonts w:ascii="Tahoma" w:hAnsi="Tahoma" w:cs="Tahoma"/>
          <w:sz w:val="24"/>
          <w:szCs w:val="24"/>
        </w:rPr>
        <w:t xml:space="preserve">tudents in a </w:t>
      </w:r>
      <w:r w:rsidR="004913D3" w:rsidRPr="00A57CEF">
        <w:rPr>
          <w:rFonts w:ascii="Tahoma" w:hAnsi="Tahoma" w:cs="Tahoma"/>
          <w:sz w:val="24"/>
          <w:szCs w:val="24"/>
        </w:rPr>
        <w:t>Swedish</w:t>
      </w:r>
      <w:r w:rsidRPr="00A57CEF">
        <w:rPr>
          <w:rFonts w:ascii="Tahoma" w:hAnsi="Tahoma" w:cs="Tahoma"/>
          <w:sz w:val="24"/>
          <w:szCs w:val="24"/>
        </w:rPr>
        <w:t xml:space="preserve"> </w:t>
      </w:r>
      <w:r w:rsidR="004913D3" w:rsidRPr="00A57CEF">
        <w:rPr>
          <w:rFonts w:ascii="Tahoma" w:hAnsi="Tahoma" w:cs="Tahoma"/>
          <w:sz w:val="24"/>
          <w:szCs w:val="24"/>
        </w:rPr>
        <w:t>u</w:t>
      </w:r>
      <w:r w:rsidRPr="00A57CEF">
        <w:rPr>
          <w:rFonts w:ascii="Tahoma" w:hAnsi="Tahoma" w:cs="Tahoma"/>
          <w:sz w:val="24"/>
          <w:szCs w:val="24"/>
        </w:rPr>
        <w:t>niversity</w:t>
      </w:r>
      <w:r w:rsidR="005D370D" w:rsidRPr="00A57CEF">
        <w:rPr>
          <w:rFonts w:ascii="Tahoma" w:hAnsi="Tahoma" w:cs="Tahoma"/>
          <w:sz w:val="24"/>
          <w:szCs w:val="24"/>
        </w:rPr>
        <w:t>”</w:t>
      </w:r>
      <w:r w:rsidRPr="00A57CEF">
        <w:rPr>
          <w:rFonts w:ascii="Tahoma" w:hAnsi="Tahoma" w:cs="Tahoma"/>
          <w:sz w:val="24"/>
          <w:szCs w:val="24"/>
        </w:rPr>
        <w:t xml:space="preserve">, </w:t>
      </w:r>
      <w:r w:rsidRPr="00A57CEF">
        <w:rPr>
          <w:rFonts w:ascii="Tahoma" w:hAnsi="Tahoma" w:cs="Tahoma"/>
          <w:i/>
          <w:sz w:val="24"/>
          <w:szCs w:val="24"/>
        </w:rPr>
        <w:t>Higher Education Studies</w:t>
      </w:r>
      <w:r w:rsidR="005D370D" w:rsidRPr="00A57CEF">
        <w:rPr>
          <w:rFonts w:ascii="Tahoma" w:hAnsi="Tahoma" w:cs="Tahoma"/>
          <w:i/>
          <w:sz w:val="24"/>
          <w:szCs w:val="24"/>
        </w:rPr>
        <w:t>,</w:t>
      </w:r>
      <w:r w:rsidRPr="00A57CEF">
        <w:rPr>
          <w:rFonts w:ascii="Tahoma" w:hAnsi="Tahoma" w:cs="Tahoma"/>
          <w:i/>
          <w:sz w:val="24"/>
          <w:szCs w:val="24"/>
        </w:rPr>
        <w:t xml:space="preserve"> </w:t>
      </w:r>
      <w:r w:rsidR="005D370D" w:rsidRPr="00A57CEF">
        <w:rPr>
          <w:rFonts w:ascii="Tahoma" w:hAnsi="Tahoma" w:cs="Tahoma"/>
          <w:sz w:val="24"/>
          <w:szCs w:val="24"/>
        </w:rPr>
        <w:t xml:space="preserve">Vol. </w:t>
      </w:r>
      <w:r w:rsidRPr="00A57CEF">
        <w:rPr>
          <w:rFonts w:ascii="Tahoma" w:hAnsi="Tahoma" w:cs="Tahoma"/>
          <w:sz w:val="24"/>
          <w:szCs w:val="24"/>
        </w:rPr>
        <w:t>2</w:t>
      </w:r>
      <w:r w:rsidR="005D370D" w:rsidRPr="00A57CEF">
        <w:rPr>
          <w:rFonts w:ascii="Tahoma" w:hAnsi="Tahoma" w:cs="Tahoma"/>
          <w:sz w:val="24"/>
          <w:szCs w:val="24"/>
        </w:rPr>
        <w:t xml:space="preserve">, No. </w:t>
      </w:r>
      <w:r w:rsidRPr="00A57CEF">
        <w:rPr>
          <w:rFonts w:ascii="Tahoma" w:hAnsi="Tahoma" w:cs="Tahoma"/>
          <w:sz w:val="24"/>
          <w:szCs w:val="24"/>
        </w:rPr>
        <w:t xml:space="preserve">4, </w:t>
      </w:r>
      <w:r w:rsidR="005D370D" w:rsidRPr="00A57CEF">
        <w:rPr>
          <w:rFonts w:ascii="Tahoma" w:hAnsi="Tahoma" w:cs="Tahoma"/>
          <w:sz w:val="24"/>
          <w:szCs w:val="24"/>
        </w:rPr>
        <w:t xml:space="preserve">pp. </w:t>
      </w:r>
      <w:r w:rsidRPr="00A57CEF">
        <w:rPr>
          <w:rFonts w:ascii="Tahoma" w:hAnsi="Tahoma" w:cs="Tahoma"/>
          <w:sz w:val="24"/>
          <w:szCs w:val="24"/>
        </w:rPr>
        <w:t>49-57</w:t>
      </w:r>
      <w:r w:rsidR="005D370D" w:rsidRPr="00A57CEF">
        <w:rPr>
          <w:rFonts w:ascii="Tahoma" w:hAnsi="Tahoma" w:cs="Tahoma"/>
          <w:sz w:val="24"/>
          <w:szCs w:val="24"/>
        </w:rPr>
        <w:t>, available at:</w:t>
      </w:r>
      <w:r w:rsidRPr="00A57CEF">
        <w:rPr>
          <w:rFonts w:ascii="Tahoma" w:hAnsi="Tahoma" w:cs="Tahoma"/>
          <w:sz w:val="24"/>
          <w:szCs w:val="24"/>
        </w:rPr>
        <w:t xml:space="preserve">  </w:t>
      </w:r>
      <w:hyperlink r:id="rId21" w:history="1">
        <w:r w:rsidRPr="00A57CEF">
          <w:rPr>
            <w:rStyle w:val="Hyperlink"/>
            <w:rFonts w:ascii="Tahoma" w:hAnsi="Tahoma" w:cs="Tahoma"/>
            <w:color w:val="auto"/>
            <w:sz w:val="24"/>
            <w:szCs w:val="24"/>
          </w:rPr>
          <w:t>https://doi.org/10.5539/hes.v2n4p49</w:t>
        </w:r>
      </w:hyperlink>
      <w:r w:rsidRPr="00A57CEF">
        <w:rPr>
          <w:rFonts w:ascii="Tahoma" w:hAnsi="Tahoma" w:cs="Tahoma"/>
          <w:sz w:val="24"/>
          <w:szCs w:val="24"/>
        </w:rPr>
        <w:t xml:space="preserve">  </w:t>
      </w:r>
      <w:r w:rsidR="005D370D" w:rsidRPr="00A57CEF">
        <w:rPr>
          <w:rFonts w:ascii="Tahoma" w:hAnsi="Tahoma" w:cs="Tahoma"/>
          <w:sz w:val="24"/>
          <w:szCs w:val="24"/>
        </w:rPr>
        <w:t>(</w:t>
      </w:r>
      <w:r w:rsidR="000268EF" w:rsidRPr="00A57CEF">
        <w:rPr>
          <w:rFonts w:ascii="Tahoma" w:hAnsi="Tahoma" w:cs="Tahoma"/>
          <w:sz w:val="24"/>
          <w:szCs w:val="24"/>
        </w:rPr>
        <w:t>A</w:t>
      </w:r>
      <w:r w:rsidR="005D370D" w:rsidRPr="00A57CEF">
        <w:rPr>
          <w:rFonts w:ascii="Tahoma" w:hAnsi="Tahoma" w:cs="Tahoma"/>
          <w:sz w:val="24"/>
          <w:szCs w:val="24"/>
        </w:rPr>
        <w:t>ccessed 24 April 2020)</w:t>
      </w:r>
    </w:p>
    <w:p w:rsidR="00432A54" w:rsidRPr="00A57CEF" w:rsidRDefault="00432A54" w:rsidP="00BC5DA9">
      <w:pPr>
        <w:spacing w:line="360" w:lineRule="auto"/>
        <w:rPr>
          <w:rFonts w:ascii="Tahoma" w:hAnsi="Tahoma" w:cs="Tahoma"/>
          <w:sz w:val="24"/>
          <w:szCs w:val="24"/>
        </w:rPr>
      </w:pPr>
    </w:p>
    <w:p w:rsidR="002924F1" w:rsidRPr="00A57CEF" w:rsidRDefault="002924F1" w:rsidP="00BC5DA9">
      <w:pPr>
        <w:spacing w:line="360" w:lineRule="auto"/>
        <w:rPr>
          <w:rFonts w:ascii="Tahoma" w:hAnsi="Tahoma" w:cs="Tahoma"/>
          <w:sz w:val="24"/>
          <w:szCs w:val="24"/>
        </w:rPr>
      </w:pPr>
      <w:r w:rsidRPr="00A57CEF">
        <w:rPr>
          <w:rFonts w:ascii="Tahoma" w:hAnsi="Tahoma" w:cs="Tahoma"/>
          <w:sz w:val="24"/>
          <w:szCs w:val="24"/>
        </w:rPr>
        <w:t xml:space="preserve">Gable, S.L. and Haidt, J. (2005), “What (and why) is positive psychology?” </w:t>
      </w:r>
      <w:r w:rsidRPr="00A57CEF">
        <w:rPr>
          <w:rFonts w:ascii="Tahoma" w:hAnsi="Tahoma" w:cs="Tahoma"/>
          <w:i/>
          <w:sz w:val="24"/>
          <w:szCs w:val="24"/>
        </w:rPr>
        <w:t>Review of General Psychology</w:t>
      </w:r>
      <w:r w:rsidRPr="00A57CEF">
        <w:rPr>
          <w:rFonts w:ascii="Tahoma" w:hAnsi="Tahoma" w:cs="Tahoma"/>
          <w:sz w:val="24"/>
          <w:szCs w:val="24"/>
        </w:rPr>
        <w:t xml:space="preserve">, Vol. 9, pp. 103-110, available at: </w:t>
      </w:r>
      <w:hyperlink r:id="rId22" w:history="1">
        <w:r w:rsidRPr="00A57CEF">
          <w:rPr>
            <w:rStyle w:val="Hyperlink"/>
            <w:rFonts w:ascii="Tahoma" w:hAnsi="Tahoma" w:cs="Tahoma"/>
            <w:color w:val="auto"/>
            <w:sz w:val="24"/>
            <w:szCs w:val="24"/>
          </w:rPr>
          <w:t>https://doi.org/10.1037/1089-2680.9.2.103</w:t>
        </w:r>
      </w:hyperlink>
      <w:r w:rsidRPr="00A57CEF">
        <w:rPr>
          <w:rFonts w:ascii="Tahoma" w:hAnsi="Tahoma" w:cs="Tahoma"/>
          <w:sz w:val="24"/>
          <w:szCs w:val="24"/>
        </w:rPr>
        <w:t xml:space="preserve">  (Accessed 24 April 2020)</w:t>
      </w:r>
    </w:p>
    <w:p w:rsidR="002924F1" w:rsidRPr="00A57CEF" w:rsidRDefault="002924F1" w:rsidP="00BC5DA9">
      <w:pPr>
        <w:spacing w:line="360" w:lineRule="auto"/>
        <w:rPr>
          <w:rFonts w:ascii="Tahoma" w:hAnsi="Tahoma" w:cs="Tahoma"/>
          <w:sz w:val="24"/>
          <w:szCs w:val="24"/>
        </w:rPr>
      </w:pPr>
    </w:p>
    <w:p w:rsidR="00B61AA8" w:rsidRPr="00A57CEF" w:rsidRDefault="003D4D4A" w:rsidP="00BC5DA9">
      <w:pPr>
        <w:spacing w:line="360" w:lineRule="auto"/>
        <w:rPr>
          <w:rFonts w:ascii="Tahoma" w:hAnsi="Tahoma" w:cs="Tahoma"/>
          <w:sz w:val="24"/>
          <w:szCs w:val="24"/>
          <w:shd w:val="clear" w:color="auto" w:fill="FFFFFF"/>
        </w:rPr>
      </w:pPr>
      <w:r w:rsidRPr="00A57CEF">
        <w:rPr>
          <w:rFonts w:ascii="Tahoma" w:hAnsi="Tahoma" w:cs="Tahoma"/>
          <w:sz w:val="24"/>
          <w:szCs w:val="24"/>
        </w:rPr>
        <w:t xml:space="preserve">Gallagher, M.W., Lopez, S.J. </w:t>
      </w:r>
      <w:r w:rsidR="005D370D" w:rsidRPr="00A57CEF">
        <w:rPr>
          <w:rFonts w:ascii="Tahoma" w:hAnsi="Tahoma" w:cs="Tahoma"/>
          <w:sz w:val="24"/>
          <w:szCs w:val="24"/>
        </w:rPr>
        <w:t xml:space="preserve">and </w:t>
      </w:r>
      <w:r w:rsidRPr="00A57CEF">
        <w:rPr>
          <w:rFonts w:ascii="Tahoma" w:hAnsi="Tahoma" w:cs="Tahoma"/>
          <w:sz w:val="24"/>
          <w:szCs w:val="24"/>
        </w:rPr>
        <w:t>Preacher, K.J. (2013)</w:t>
      </w:r>
      <w:r w:rsidR="005D370D" w:rsidRPr="00A57CEF">
        <w:rPr>
          <w:rFonts w:ascii="Tahoma" w:hAnsi="Tahoma" w:cs="Tahoma"/>
          <w:sz w:val="24"/>
          <w:szCs w:val="24"/>
        </w:rPr>
        <w:t>,</w:t>
      </w:r>
      <w:r w:rsidRPr="00A57CEF">
        <w:rPr>
          <w:rFonts w:ascii="Tahoma" w:hAnsi="Tahoma" w:cs="Tahoma"/>
          <w:sz w:val="24"/>
          <w:szCs w:val="24"/>
        </w:rPr>
        <w:t xml:space="preserve"> </w:t>
      </w:r>
      <w:r w:rsidR="005D370D" w:rsidRPr="00A57CEF">
        <w:rPr>
          <w:rFonts w:ascii="Tahoma" w:hAnsi="Tahoma" w:cs="Tahoma"/>
          <w:sz w:val="24"/>
          <w:szCs w:val="24"/>
        </w:rPr>
        <w:t>“</w:t>
      </w:r>
      <w:r w:rsidR="00641829" w:rsidRPr="00A57CEF">
        <w:rPr>
          <w:rFonts w:ascii="Tahoma" w:hAnsi="Tahoma" w:cs="Tahoma"/>
          <w:sz w:val="24"/>
          <w:szCs w:val="24"/>
        </w:rPr>
        <w:t>The hierarchical structure of well-being</w:t>
      </w:r>
      <w:r w:rsidR="005D370D" w:rsidRPr="00A57CEF">
        <w:rPr>
          <w:rFonts w:ascii="Tahoma" w:hAnsi="Tahoma" w:cs="Tahoma"/>
          <w:sz w:val="24"/>
          <w:szCs w:val="24"/>
        </w:rPr>
        <w:t>”</w:t>
      </w:r>
      <w:r w:rsidR="00641829" w:rsidRPr="00A57CEF">
        <w:rPr>
          <w:rFonts w:ascii="Tahoma" w:hAnsi="Tahoma" w:cs="Tahoma"/>
          <w:sz w:val="24"/>
          <w:szCs w:val="24"/>
        </w:rPr>
        <w:t xml:space="preserve">, </w:t>
      </w:r>
      <w:r w:rsidRPr="00A57CEF">
        <w:rPr>
          <w:rFonts w:ascii="Tahoma" w:hAnsi="Tahoma" w:cs="Tahoma"/>
          <w:i/>
          <w:sz w:val="24"/>
          <w:szCs w:val="24"/>
        </w:rPr>
        <w:t xml:space="preserve">Journal of Personality, </w:t>
      </w:r>
      <w:r w:rsidR="005D370D" w:rsidRPr="00A57CEF">
        <w:rPr>
          <w:rFonts w:ascii="Tahoma" w:hAnsi="Tahoma" w:cs="Tahoma"/>
          <w:sz w:val="24"/>
          <w:szCs w:val="24"/>
        </w:rPr>
        <w:t xml:space="preserve">Vol. </w:t>
      </w:r>
      <w:r w:rsidRPr="00A57CEF">
        <w:rPr>
          <w:rFonts w:ascii="Tahoma" w:hAnsi="Tahoma" w:cs="Tahoma"/>
          <w:sz w:val="24"/>
          <w:szCs w:val="24"/>
        </w:rPr>
        <w:t>77,</w:t>
      </w:r>
      <w:r w:rsidR="005D370D" w:rsidRPr="00A57CEF">
        <w:rPr>
          <w:rFonts w:ascii="Tahoma" w:hAnsi="Tahoma" w:cs="Tahoma"/>
          <w:sz w:val="24"/>
          <w:szCs w:val="24"/>
        </w:rPr>
        <w:t xml:space="preserve"> pp.</w:t>
      </w:r>
      <w:r w:rsidRPr="00A57CEF">
        <w:rPr>
          <w:rFonts w:ascii="Tahoma" w:hAnsi="Tahoma" w:cs="Tahoma"/>
          <w:sz w:val="24"/>
          <w:szCs w:val="24"/>
        </w:rPr>
        <w:t xml:space="preserve"> 1025-1050</w:t>
      </w:r>
      <w:r w:rsidR="005D370D" w:rsidRPr="00A57CEF">
        <w:rPr>
          <w:rFonts w:ascii="Tahoma" w:hAnsi="Tahoma" w:cs="Tahoma"/>
          <w:sz w:val="24"/>
          <w:szCs w:val="24"/>
        </w:rPr>
        <w:t>, available at:</w:t>
      </w:r>
      <w:r w:rsidRPr="00A57CEF">
        <w:rPr>
          <w:rFonts w:ascii="Tahoma" w:hAnsi="Tahoma" w:cs="Tahoma"/>
          <w:sz w:val="24"/>
          <w:szCs w:val="24"/>
        </w:rPr>
        <w:t xml:space="preserve"> </w:t>
      </w:r>
      <w:hyperlink r:id="rId23" w:history="1">
        <w:r w:rsidR="00F516E6" w:rsidRPr="00A57CEF">
          <w:rPr>
            <w:rStyle w:val="Hyperlink"/>
            <w:rFonts w:ascii="Tahoma" w:hAnsi="Tahoma" w:cs="Tahoma"/>
            <w:color w:val="auto"/>
            <w:sz w:val="24"/>
            <w:szCs w:val="24"/>
          </w:rPr>
          <w:t>h</w:t>
        </w:r>
        <w:r w:rsidR="00F516E6" w:rsidRPr="00A57CEF">
          <w:rPr>
            <w:rStyle w:val="Hyperlink"/>
            <w:rFonts w:ascii="Tahoma" w:hAnsi="Tahoma" w:cs="Tahoma"/>
            <w:color w:val="auto"/>
            <w:sz w:val="24"/>
            <w:szCs w:val="24"/>
            <w:shd w:val="clear" w:color="auto" w:fill="FFFFFF"/>
          </w:rPr>
          <w:t>ttps://doi.org/10.1111/j.1467-6494.2009.00573.x</w:t>
        </w:r>
      </w:hyperlink>
      <w:r w:rsidR="00F516E6" w:rsidRPr="00A57CEF">
        <w:rPr>
          <w:rFonts w:ascii="Tahoma" w:hAnsi="Tahoma" w:cs="Tahoma"/>
          <w:sz w:val="24"/>
          <w:szCs w:val="24"/>
          <w:shd w:val="clear" w:color="auto" w:fill="FFFFFF"/>
        </w:rPr>
        <w:t xml:space="preserve"> </w:t>
      </w:r>
      <w:r w:rsidR="005D370D" w:rsidRPr="00A57CEF">
        <w:rPr>
          <w:rFonts w:ascii="Tahoma" w:hAnsi="Tahoma" w:cs="Tahoma"/>
          <w:sz w:val="24"/>
          <w:szCs w:val="24"/>
          <w:shd w:val="clear" w:color="auto" w:fill="FFFFFF"/>
        </w:rPr>
        <w:t xml:space="preserve"> (Accessed 24 April 2020)</w:t>
      </w:r>
    </w:p>
    <w:p w:rsidR="002924F1" w:rsidRPr="00A57CEF" w:rsidRDefault="002924F1" w:rsidP="00BC5DA9">
      <w:pPr>
        <w:spacing w:line="360" w:lineRule="auto"/>
        <w:rPr>
          <w:rFonts w:ascii="Tahoma" w:hAnsi="Tahoma" w:cs="Tahoma"/>
          <w:sz w:val="24"/>
          <w:szCs w:val="24"/>
          <w:shd w:val="clear" w:color="auto" w:fill="FFFFFF"/>
        </w:rPr>
      </w:pPr>
    </w:p>
    <w:p w:rsidR="005D370D" w:rsidRPr="00A57CEF" w:rsidRDefault="002924F1" w:rsidP="00BC5DA9">
      <w:pPr>
        <w:spacing w:line="360" w:lineRule="auto"/>
        <w:rPr>
          <w:rFonts w:ascii="Tahoma" w:hAnsi="Tahoma" w:cs="Tahoma"/>
          <w:sz w:val="24"/>
          <w:szCs w:val="24"/>
          <w:shd w:val="clear" w:color="auto" w:fill="FFFFFF"/>
        </w:rPr>
      </w:pPr>
      <w:r w:rsidRPr="00A57CEF">
        <w:rPr>
          <w:rFonts w:ascii="Tahoma" w:hAnsi="Tahoma" w:cs="Tahoma"/>
          <w:sz w:val="24"/>
          <w:szCs w:val="24"/>
          <w:shd w:val="clear" w:color="auto" w:fill="FFFFFF"/>
        </w:rPr>
        <w:t xml:space="preserve">Goodall, H.J., Huggins, V.A, Webber, L.A. and Wickett, K.L. (2017), “From student to graduate: Four learners’ perspectives of the professional doctorate journey”, </w:t>
      </w:r>
      <w:r w:rsidRPr="00A57CEF">
        <w:rPr>
          <w:rFonts w:ascii="Tahoma" w:hAnsi="Tahoma" w:cs="Tahoma"/>
          <w:i/>
          <w:iCs/>
          <w:sz w:val="24"/>
          <w:szCs w:val="24"/>
          <w:shd w:val="clear" w:color="auto" w:fill="FFFFFF"/>
        </w:rPr>
        <w:t>Management in Education</w:t>
      </w:r>
      <w:r w:rsidRPr="00A57CEF">
        <w:rPr>
          <w:rFonts w:ascii="Tahoma" w:hAnsi="Tahoma" w:cs="Tahoma"/>
          <w:sz w:val="24"/>
          <w:szCs w:val="24"/>
          <w:shd w:val="clear" w:color="auto" w:fill="FFFFFF"/>
        </w:rPr>
        <w:t>, Vol. 31, No. 4, pp. 180-186.</w:t>
      </w:r>
    </w:p>
    <w:p w:rsidR="00F86CD5" w:rsidRPr="00A57CEF" w:rsidRDefault="00F86CD5" w:rsidP="00BC5DA9">
      <w:pPr>
        <w:spacing w:line="360" w:lineRule="auto"/>
        <w:rPr>
          <w:rFonts w:ascii="Tahoma" w:hAnsi="Tahoma" w:cs="Tahoma"/>
          <w:sz w:val="24"/>
          <w:szCs w:val="24"/>
          <w:shd w:val="clear" w:color="auto" w:fill="FFFFFF"/>
        </w:rPr>
      </w:pPr>
    </w:p>
    <w:p w:rsidR="009529CA" w:rsidRPr="00A57CEF" w:rsidRDefault="009529CA" w:rsidP="00BC5DA9">
      <w:pPr>
        <w:spacing w:line="360" w:lineRule="auto"/>
        <w:rPr>
          <w:rFonts w:ascii="Tahoma" w:hAnsi="Tahoma" w:cs="Tahoma"/>
          <w:sz w:val="24"/>
          <w:szCs w:val="24"/>
          <w:shd w:val="clear" w:color="auto" w:fill="FFFFFF"/>
        </w:rPr>
      </w:pPr>
      <w:r w:rsidRPr="00A57CEF">
        <w:rPr>
          <w:rFonts w:ascii="Tahoma" w:hAnsi="Tahoma" w:cs="Tahoma"/>
          <w:sz w:val="24"/>
          <w:szCs w:val="24"/>
          <w:shd w:val="clear" w:color="auto" w:fill="FFFFFF"/>
        </w:rPr>
        <w:t xml:space="preserve">Golden, S.D. </w:t>
      </w:r>
      <w:r w:rsidR="005D370D" w:rsidRPr="00A57CEF">
        <w:rPr>
          <w:rFonts w:ascii="Tahoma" w:hAnsi="Tahoma" w:cs="Tahoma"/>
          <w:sz w:val="24"/>
          <w:szCs w:val="24"/>
          <w:shd w:val="clear" w:color="auto" w:fill="FFFFFF"/>
        </w:rPr>
        <w:t>and</w:t>
      </w:r>
      <w:r w:rsidRPr="00A57CEF">
        <w:rPr>
          <w:rFonts w:ascii="Tahoma" w:hAnsi="Tahoma" w:cs="Tahoma"/>
          <w:sz w:val="24"/>
          <w:szCs w:val="24"/>
          <w:shd w:val="clear" w:color="auto" w:fill="FFFFFF"/>
        </w:rPr>
        <w:t xml:space="preserve"> Earp, J.A.L. (2012)</w:t>
      </w:r>
      <w:r w:rsidR="005D370D" w:rsidRPr="00A57CEF">
        <w:rPr>
          <w:rFonts w:ascii="Tahoma" w:hAnsi="Tahoma" w:cs="Tahoma"/>
          <w:sz w:val="24"/>
          <w:szCs w:val="24"/>
          <w:shd w:val="clear" w:color="auto" w:fill="FFFFFF"/>
        </w:rPr>
        <w:t>, “</w:t>
      </w:r>
      <w:r w:rsidRPr="00A57CEF">
        <w:rPr>
          <w:rFonts w:ascii="Tahoma" w:hAnsi="Tahoma" w:cs="Tahoma"/>
          <w:sz w:val="24"/>
          <w:szCs w:val="24"/>
          <w:shd w:val="clear" w:color="auto" w:fill="FFFFFF"/>
        </w:rPr>
        <w:t xml:space="preserve">Social ecological approaches to individuals and their contexts: </w:t>
      </w:r>
      <w:r w:rsidR="000268EF" w:rsidRPr="00A57CEF">
        <w:rPr>
          <w:rFonts w:ascii="Tahoma" w:hAnsi="Tahoma" w:cs="Tahoma"/>
          <w:sz w:val="24"/>
          <w:szCs w:val="24"/>
          <w:shd w:val="clear" w:color="auto" w:fill="FFFFFF"/>
        </w:rPr>
        <w:t>T</w:t>
      </w:r>
      <w:r w:rsidRPr="00A57CEF">
        <w:rPr>
          <w:rFonts w:ascii="Tahoma" w:hAnsi="Tahoma" w:cs="Tahoma"/>
          <w:sz w:val="24"/>
          <w:szCs w:val="24"/>
          <w:shd w:val="clear" w:color="auto" w:fill="FFFFFF"/>
        </w:rPr>
        <w:t xml:space="preserve">wenty years of health education </w:t>
      </w:r>
      <w:r w:rsidR="00142947" w:rsidRPr="00A57CEF">
        <w:rPr>
          <w:rFonts w:ascii="Tahoma" w:hAnsi="Tahoma" w:cs="Tahoma"/>
          <w:sz w:val="24"/>
          <w:szCs w:val="24"/>
          <w:shd w:val="clear" w:color="auto" w:fill="FFFFFF"/>
        </w:rPr>
        <w:t>and</w:t>
      </w:r>
      <w:r w:rsidRPr="00A57CEF">
        <w:rPr>
          <w:rFonts w:ascii="Tahoma" w:hAnsi="Tahoma" w:cs="Tahoma"/>
          <w:sz w:val="24"/>
          <w:szCs w:val="24"/>
          <w:shd w:val="clear" w:color="auto" w:fill="FFFFFF"/>
        </w:rPr>
        <w:t xml:space="preserve"> behavior health promotion interventions</w:t>
      </w:r>
      <w:r w:rsidR="005D370D" w:rsidRPr="00A57CEF">
        <w:rPr>
          <w:rFonts w:ascii="Tahoma" w:hAnsi="Tahoma" w:cs="Tahoma"/>
          <w:sz w:val="24"/>
          <w:szCs w:val="24"/>
          <w:shd w:val="clear" w:color="auto" w:fill="FFFFFF"/>
        </w:rPr>
        <w:t>”</w:t>
      </w:r>
      <w:r w:rsidRPr="00A57CEF">
        <w:rPr>
          <w:rFonts w:ascii="Tahoma" w:hAnsi="Tahoma" w:cs="Tahoma"/>
          <w:sz w:val="24"/>
          <w:szCs w:val="24"/>
          <w:shd w:val="clear" w:color="auto" w:fill="FFFFFF"/>
        </w:rPr>
        <w:t xml:space="preserve">, </w:t>
      </w:r>
      <w:r w:rsidRPr="00A57CEF">
        <w:rPr>
          <w:rFonts w:ascii="Tahoma" w:hAnsi="Tahoma" w:cs="Tahoma"/>
          <w:i/>
          <w:sz w:val="24"/>
          <w:szCs w:val="24"/>
          <w:shd w:val="clear" w:color="auto" w:fill="FFFFFF"/>
        </w:rPr>
        <w:t xml:space="preserve">Health Education </w:t>
      </w:r>
      <w:r w:rsidR="00142947" w:rsidRPr="00A57CEF">
        <w:rPr>
          <w:rFonts w:ascii="Tahoma" w:hAnsi="Tahoma" w:cs="Tahoma"/>
          <w:i/>
          <w:sz w:val="24"/>
          <w:szCs w:val="24"/>
          <w:shd w:val="clear" w:color="auto" w:fill="FFFFFF"/>
        </w:rPr>
        <w:t>and</w:t>
      </w:r>
      <w:r w:rsidRPr="00A57CEF">
        <w:rPr>
          <w:rFonts w:ascii="Tahoma" w:hAnsi="Tahoma" w:cs="Tahoma"/>
          <w:i/>
          <w:sz w:val="24"/>
          <w:szCs w:val="24"/>
          <w:shd w:val="clear" w:color="auto" w:fill="FFFFFF"/>
        </w:rPr>
        <w:t xml:space="preserve"> Behavior, </w:t>
      </w:r>
      <w:r w:rsidR="005D370D" w:rsidRPr="00A57CEF">
        <w:rPr>
          <w:rFonts w:ascii="Tahoma" w:hAnsi="Tahoma" w:cs="Tahoma"/>
          <w:sz w:val="24"/>
          <w:szCs w:val="24"/>
          <w:shd w:val="clear" w:color="auto" w:fill="FFFFFF"/>
        </w:rPr>
        <w:t xml:space="preserve">Vol. </w:t>
      </w:r>
      <w:r w:rsidRPr="00A57CEF">
        <w:rPr>
          <w:rFonts w:ascii="Tahoma" w:hAnsi="Tahoma" w:cs="Tahoma"/>
          <w:sz w:val="24"/>
          <w:szCs w:val="24"/>
          <w:shd w:val="clear" w:color="auto" w:fill="FFFFFF"/>
        </w:rPr>
        <w:t>39</w:t>
      </w:r>
      <w:r w:rsidR="005D370D" w:rsidRPr="00A57CEF">
        <w:rPr>
          <w:rFonts w:ascii="Tahoma" w:hAnsi="Tahoma" w:cs="Tahoma"/>
          <w:sz w:val="24"/>
          <w:szCs w:val="24"/>
          <w:shd w:val="clear" w:color="auto" w:fill="FFFFFF"/>
        </w:rPr>
        <w:t xml:space="preserve">, No. </w:t>
      </w:r>
      <w:r w:rsidRPr="00A57CEF">
        <w:rPr>
          <w:rFonts w:ascii="Tahoma" w:hAnsi="Tahoma" w:cs="Tahoma"/>
          <w:sz w:val="24"/>
          <w:szCs w:val="24"/>
          <w:shd w:val="clear" w:color="auto" w:fill="FFFFFF"/>
        </w:rPr>
        <w:t xml:space="preserve">2, </w:t>
      </w:r>
      <w:r w:rsidR="005D370D" w:rsidRPr="00A57CEF">
        <w:rPr>
          <w:rFonts w:ascii="Tahoma" w:hAnsi="Tahoma" w:cs="Tahoma"/>
          <w:sz w:val="24"/>
          <w:szCs w:val="24"/>
          <w:shd w:val="clear" w:color="auto" w:fill="FFFFFF"/>
        </w:rPr>
        <w:t xml:space="preserve">pp. </w:t>
      </w:r>
      <w:r w:rsidRPr="00A57CEF">
        <w:rPr>
          <w:rFonts w:ascii="Tahoma" w:hAnsi="Tahoma" w:cs="Tahoma"/>
          <w:sz w:val="24"/>
          <w:szCs w:val="24"/>
          <w:shd w:val="clear" w:color="auto" w:fill="FFFFFF"/>
        </w:rPr>
        <w:t>364-372</w:t>
      </w:r>
      <w:r w:rsidR="005D370D" w:rsidRPr="00A57CEF">
        <w:rPr>
          <w:rFonts w:ascii="Tahoma" w:hAnsi="Tahoma" w:cs="Tahoma"/>
          <w:sz w:val="24"/>
          <w:szCs w:val="24"/>
          <w:shd w:val="clear" w:color="auto" w:fill="FFFFFF"/>
        </w:rPr>
        <w:t>, available at:</w:t>
      </w:r>
      <w:r w:rsidRPr="00A57CEF">
        <w:rPr>
          <w:rFonts w:ascii="Tahoma" w:hAnsi="Tahoma" w:cs="Tahoma"/>
          <w:sz w:val="24"/>
          <w:szCs w:val="24"/>
          <w:shd w:val="clear" w:color="auto" w:fill="FFFFFF"/>
        </w:rPr>
        <w:t xml:space="preserve">  </w:t>
      </w:r>
      <w:hyperlink r:id="rId24" w:history="1">
        <w:r w:rsidRPr="00A57CEF">
          <w:rPr>
            <w:rStyle w:val="Hyperlink"/>
            <w:rFonts w:ascii="Tahoma" w:hAnsi="Tahoma" w:cs="Tahoma"/>
            <w:color w:val="auto"/>
            <w:sz w:val="24"/>
            <w:szCs w:val="24"/>
            <w:shd w:val="clear" w:color="auto" w:fill="FFFFFF"/>
          </w:rPr>
          <w:t>https://doi.org/10.1177/1090198111418634</w:t>
        </w:r>
      </w:hyperlink>
      <w:r w:rsidRPr="00A57CEF">
        <w:rPr>
          <w:rFonts w:ascii="Tahoma" w:hAnsi="Tahoma" w:cs="Tahoma"/>
          <w:sz w:val="24"/>
          <w:szCs w:val="24"/>
          <w:shd w:val="clear" w:color="auto" w:fill="FFFFFF"/>
        </w:rPr>
        <w:t xml:space="preserve">  </w:t>
      </w:r>
      <w:r w:rsidR="005D370D" w:rsidRPr="00A57CEF">
        <w:rPr>
          <w:rFonts w:ascii="Tahoma" w:hAnsi="Tahoma" w:cs="Tahoma"/>
          <w:sz w:val="24"/>
          <w:szCs w:val="24"/>
          <w:shd w:val="clear" w:color="auto" w:fill="FFFFFF"/>
        </w:rPr>
        <w:t>(Accessed 24 April 2020)</w:t>
      </w:r>
    </w:p>
    <w:p w:rsidR="00045411" w:rsidRPr="00A57CEF" w:rsidRDefault="00045411" w:rsidP="00BC5DA9">
      <w:pPr>
        <w:spacing w:line="360" w:lineRule="auto"/>
        <w:rPr>
          <w:rFonts w:ascii="Tahoma" w:hAnsi="Tahoma" w:cs="Tahoma"/>
          <w:sz w:val="24"/>
          <w:szCs w:val="24"/>
          <w:shd w:val="clear" w:color="auto" w:fill="FFFFFF"/>
        </w:rPr>
      </w:pPr>
    </w:p>
    <w:p w:rsidR="009630B3" w:rsidRPr="00A57CEF" w:rsidRDefault="00045411" w:rsidP="00BC5DA9">
      <w:pPr>
        <w:spacing w:line="360" w:lineRule="auto"/>
        <w:rPr>
          <w:rFonts w:ascii="Tahoma" w:hAnsi="Tahoma" w:cs="Tahoma"/>
          <w:sz w:val="24"/>
          <w:szCs w:val="24"/>
        </w:rPr>
      </w:pPr>
      <w:r w:rsidRPr="00A57CEF">
        <w:rPr>
          <w:rFonts w:ascii="Tahoma" w:hAnsi="Tahoma" w:cs="Tahoma"/>
          <w:sz w:val="24"/>
          <w:szCs w:val="24"/>
        </w:rPr>
        <w:lastRenderedPageBreak/>
        <w:t xml:space="preserve">Gray, M., Agllias, K., Schubert, L., and Boddy, J. (2015), “Doctoral research from a feminist perspective: Acknowledging, advancing and aligning women’s experience”, </w:t>
      </w:r>
      <w:r w:rsidRPr="00A57CEF">
        <w:rPr>
          <w:rFonts w:ascii="Tahoma" w:hAnsi="Tahoma" w:cs="Tahoma"/>
          <w:i/>
          <w:sz w:val="24"/>
          <w:szCs w:val="24"/>
        </w:rPr>
        <w:t>Qualitative Social Work</w:t>
      </w:r>
      <w:r w:rsidRPr="00A57CEF">
        <w:rPr>
          <w:rFonts w:ascii="Tahoma" w:hAnsi="Tahoma" w:cs="Tahoma"/>
          <w:sz w:val="24"/>
          <w:szCs w:val="24"/>
        </w:rPr>
        <w:t>, Vol. 14, No. 6, pp. 758-775.</w:t>
      </w:r>
    </w:p>
    <w:p w:rsidR="00BC5DA9" w:rsidRPr="00A57CEF" w:rsidRDefault="00BC5DA9" w:rsidP="00BC5DA9">
      <w:pPr>
        <w:spacing w:line="360" w:lineRule="auto"/>
        <w:rPr>
          <w:rFonts w:ascii="Tahoma" w:hAnsi="Tahoma" w:cs="Tahoma"/>
          <w:sz w:val="24"/>
          <w:szCs w:val="24"/>
        </w:rPr>
      </w:pPr>
    </w:p>
    <w:p w:rsidR="005437D7" w:rsidRPr="00A57CEF" w:rsidRDefault="005437D7" w:rsidP="00BC5DA9">
      <w:pPr>
        <w:spacing w:line="360" w:lineRule="auto"/>
        <w:rPr>
          <w:rFonts w:ascii="Tahoma" w:hAnsi="Tahoma" w:cs="Tahoma"/>
          <w:sz w:val="24"/>
          <w:szCs w:val="24"/>
        </w:rPr>
      </w:pPr>
      <w:r w:rsidRPr="00A57CEF">
        <w:rPr>
          <w:rFonts w:ascii="Tahoma" w:hAnsi="Tahoma" w:cs="Tahoma"/>
          <w:sz w:val="24"/>
          <w:szCs w:val="24"/>
        </w:rPr>
        <w:t xml:space="preserve">Greener, S.L. (2021), </w:t>
      </w:r>
      <w:r w:rsidR="00C30AD6" w:rsidRPr="00A57CEF">
        <w:rPr>
          <w:rFonts w:ascii="Tahoma" w:hAnsi="Tahoma" w:cs="Tahoma"/>
          <w:sz w:val="24"/>
          <w:szCs w:val="24"/>
        </w:rPr>
        <w:t xml:space="preserve">“Non-supervisory support for doctoral students in business and management: A critical friend”. </w:t>
      </w:r>
      <w:r w:rsidRPr="00A57CEF">
        <w:rPr>
          <w:rFonts w:ascii="Tahoma" w:hAnsi="Tahoma" w:cs="Tahoma"/>
          <w:sz w:val="24"/>
          <w:szCs w:val="24"/>
        </w:rPr>
        <w:t xml:space="preserve"> </w:t>
      </w:r>
      <w:r w:rsidRPr="00A57CEF">
        <w:rPr>
          <w:rFonts w:ascii="Tahoma" w:hAnsi="Tahoma" w:cs="Tahoma"/>
          <w:i/>
          <w:iCs/>
          <w:sz w:val="24"/>
          <w:szCs w:val="24"/>
        </w:rPr>
        <w:t>The International Journal of Management</w:t>
      </w:r>
      <w:r w:rsidRPr="00A57CEF">
        <w:rPr>
          <w:rFonts w:ascii="Tahoma" w:hAnsi="Tahoma" w:cs="Tahoma"/>
          <w:sz w:val="24"/>
          <w:szCs w:val="24"/>
        </w:rPr>
        <w:t xml:space="preserve"> </w:t>
      </w:r>
      <w:r w:rsidRPr="00A57CEF">
        <w:rPr>
          <w:rFonts w:ascii="Tahoma" w:hAnsi="Tahoma" w:cs="Tahoma"/>
          <w:i/>
          <w:iCs/>
          <w:sz w:val="24"/>
          <w:szCs w:val="24"/>
        </w:rPr>
        <w:t>Education</w:t>
      </w:r>
      <w:r w:rsidRPr="00A57CEF">
        <w:rPr>
          <w:rFonts w:ascii="Tahoma" w:hAnsi="Tahoma" w:cs="Tahoma"/>
          <w:sz w:val="24"/>
          <w:szCs w:val="24"/>
        </w:rPr>
        <w:t xml:space="preserve">, Vol. 19, </w:t>
      </w:r>
      <w:r w:rsidR="007A46F1" w:rsidRPr="00A57CEF">
        <w:rPr>
          <w:rFonts w:ascii="Tahoma" w:hAnsi="Tahoma" w:cs="Tahoma"/>
          <w:sz w:val="24"/>
          <w:szCs w:val="24"/>
        </w:rPr>
        <w:t>No</w:t>
      </w:r>
      <w:r w:rsidRPr="00A57CEF">
        <w:rPr>
          <w:rFonts w:ascii="Tahoma" w:hAnsi="Tahoma" w:cs="Tahoma"/>
          <w:sz w:val="24"/>
          <w:szCs w:val="24"/>
        </w:rPr>
        <w:t xml:space="preserve">. 2, </w:t>
      </w:r>
      <w:r w:rsidR="00BE4889" w:rsidRPr="00A57CEF">
        <w:rPr>
          <w:rFonts w:ascii="Tahoma" w:hAnsi="Tahoma" w:cs="Tahoma"/>
          <w:sz w:val="24"/>
          <w:szCs w:val="24"/>
        </w:rPr>
        <w:t xml:space="preserve">Article </w:t>
      </w:r>
      <w:r w:rsidRPr="00A57CEF">
        <w:rPr>
          <w:rFonts w:ascii="Tahoma" w:hAnsi="Tahoma" w:cs="Tahoma"/>
          <w:sz w:val="24"/>
          <w:szCs w:val="24"/>
        </w:rPr>
        <w:t>100463</w:t>
      </w:r>
      <w:r w:rsidR="00BE4889" w:rsidRPr="00A57CEF">
        <w:rPr>
          <w:rFonts w:ascii="Tahoma" w:hAnsi="Tahoma" w:cs="Tahoma"/>
          <w:sz w:val="24"/>
          <w:szCs w:val="24"/>
        </w:rPr>
        <w:t>,</w:t>
      </w:r>
      <w:r w:rsidR="007A46F1" w:rsidRPr="00A57CEF">
        <w:rPr>
          <w:rFonts w:ascii="Tahoma" w:hAnsi="Tahoma" w:cs="Tahoma"/>
          <w:sz w:val="24"/>
          <w:szCs w:val="24"/>
        </w:rPr>
        <w:t xml:space="preserve"> pp</w:t>
      </w:r>
      <w:r w:rsidRPr="00A57CEF">
        <w:rPr>
          <w:rFonts w:ascii="Tahoma" w:hAnsi="Tahoma" w:cs="Tahoma"/>
          <w:sz w:val="24"/>
          <w:szCs w:val="24"/>
        </w:rPr>
        <w:t>.</w:t>
      </w:r>
      <w:r w:rsidR="007A46F1" w:rsidRPr="00A57CEF">
        <w:rPr>
          <w:rFonts w:ascii="Tahoma" w:hAnsi="Tahoma" w:cs="Tahoma"/>
          <w:sz w:val="24"/>
          <w:szCs w:val="24"/>
        </w:rPr>
        <w:t xml:space="preserve"> 1-9, available at: </w:t>
      </w:r>
      <w:r w:rsidRPr="00A57CEF">
        <w:rPr>
          <w:rFonts w:ascii="Tahoma" w:hAnsi="Tahoma" w:cs="Tahoma"/>
          <w:sz w:val="24"/>
          <w:szCs w:val="24"/>
        </w:rPr>
        <w:t xml:space="preserve">  </w:t>
      </w:r>
      <w:hyperlink r:id="rId25" w:history="1">
        <w:r w:rsidR="00C30AD6" w:rsidRPr="00A57CEF">
          <w:rPr>
            <w:rStyle w:val="Hyperlink"/>
            <w:rFonts w:ascii="Tahoma" w:hAnsi="Tahoma" w:cs="Tahoma"/>
            <w:color w:val="auto"/>
            <w:sz w:val="24"/>
            <w:szCs w:val="24"/>
          </w:rPr>
          <w:t>https://doi.org/10.1016/j.ijme.2021.100463</w:t>
        </w:r>
      </w:hyperlink>
      <w:r w:rsidR="00C30AD6" w:rsidRPr="00A57CEF">
        <w:rPr>
          <w:rFonts w:ascii="Tahoma" w:hAnsi="Tahoma" w:cs="Tahoma"/>
          <w:sz w:val="24"/>
          <w:szCs w:val="24"/>
        </w:rPr>
        <w:t xml:space="preserve"> </w:t>
      </w:r>
      <w:r w:rsidRPr="00A57CEF">
        <w:rPr>
          <w:rFonts w:ascii="Tahoma" w:hAnsi="Tahoma" w:cs="Tahoma"/>
          <w:sz w:val="24"/>
          <w:szCs w:val="24"/>
        </w:rPr>
        <w:t xml:space="preserve"> </w:t>
      </w:r>
      <w:r w:rsidR="0013234A" w:rsidRPr="00A57CEF">
        <w:rPr>
          <w:rFonts w:ascii="Tahoma" w:hAnsi="Tahoma" w:cs="Tahoma"/>
          <w:sz w:val="24"/>
          <w:szCs w:val="24"/>
        </w:rPr>
        <w:t xml:space="preserve"> (Accessed 10 November 2021)</w:t>
      </w:r>
    </w:p>
    <w:p w:rsidR="0013234A" w:rsidRPr="00A57CEF" w:rsidRDefault="0013234A" w:rsidP="00BC5DA9">
      <w:pPr>
        <w:spacing w:line="360" w:lineRule="auto"/>
        <w:rPr>
          <w:rFonts w:ascii="Tahoma" w:hAnsi="Tahoma" w:cs="Tahoma"/>
          <w:sz w:val="24"/>
          <w:szCs w:val="24"/>
        </w:rPr>
      </w:pPr>
    </w:p>
    <w:p w:rsidR="00045411" w:rsidRPr="00A57CEF" w:rsidRDefault="00045411" w:rsidP="00BC5DA9">
      <w:pPr>
        <w:spacing w:line="360" w:lineRule="auto"/>
        <w:rPr>
          <w:rFonts w:ascii="Tahoma" w:hAnsi="Tahoma" w:cs="Tahoma"/>
          <w:sz w:val="24"/>
          <w:szCs w:val="24"/>
        </w:rPr>
      </w:pPr>
      <w:r w:rsidRPr="00A57CEF">
        <w:rPr>
          <w:rFonts w:ascii="Tahoma" w:hAnsi="Tahoma" w:cs="Tahoma"/>
          <w:sz w:val="24"/>
          <w:szCs w:val="24"/>
        </w:rPr>
        <w:t xml:space="preserve">Hamdan-Mansour, A.M., Constantini, R.E., Farrell, M., Doswell, W., Gallagher, M.E., Safadi, R., and Shishani, K.R. (2011), “Evaluating the mental health of Jordanian women in relationships with intimate partner abuse”, </w:t>
      </w:r>
      <w:r w:rsidRPr="00A57CEF">
        <w:rPr>
          <w:rFonts w:ascii="Tahoma" w:hAnsi="Tahoma" w:cs="Tahoma"/>
          <w:i/>
          <w:sz w:val="24"/>
          <w:szCs w:val="24"/>
        </w:rPr>
        <w:t>Issues in Mental Health Nursing</w:t>
      </w:r>
      <w:r w:rsidRPr="00A57CEF">
        <w:rPr>
          <w:rFonts w:ascii="Tahoma" w:hAnsi="Tahoma" w:cs="Tahoma"/>
          <w:sz w:val="24"/>
          <w:szCs w:val="24"/>
        </w:rPr>
        <w:t xml:space="preserve">, Vol. 32, pp. 614-623, available at: </w:t>
      </w:r>
      <w:hyperlink r:id="rId26" w:history="1">
        <w:r w:rsidRPr="00A57CEF">
          <w:rPr>
            <w:rStyle w:val="Hyperlink"/>
            <w:rFonts w:ascii="Tahoma" w:hAnsi="Tahoma" w:cs="Tahoma"/>
            <w:color w:val="auto"/>
            <w:sz w:val="24"/>
            <w:szCs w:val="24"/>
          </w:rPr>
          <w:t>https://doi.org/10.3109/01612840.2011.580494</w:t>
        </w:r>
      </w:hyperlink>
      <w:r w:rsidR="0096109B" w:rsidRPr="00A57CEF">
        <w:rPr>
          <w:rFonts w:ascii="Tahoma" w:hAnsi="Tahoma" w:cs="Tahoma"/>
          <w:sz w:val="24"/>
          <w:szCs w:val="24"/>
        </w:rPr>
        <w:t xml:space="preserve"> </w:t>
      </w:r>
      <w:r w:rsidRPr="00A57CEF">
        <w:rPr>
          <w:rFonts w:ascii="Tahoma" w:hAnsi="Tahoma" w:cs="Tahoma"/>
          <w:sz w:val="24"/>
          <w:szCs w:val="24"/>
        </w:rPr>
        <w:t xml:space="preserve"> (Accessed 24 April 2020)</w:t>
      </w:r>
    </w:p>
    <w:p w:rsidR="00045411" w:rsidRPr="00A57CEF" w:rsidRDefault="00045411" w:rsidP="00BC5DA9">
      <w:pPr>
        <w:spacing w:line="360" w:lineRule="auto"/>
        <w:rPr>
          <w:rFonts w:ascii="Tahoma" w:hAnsi="Tahoma" w:cs="Tahoma"/>
          <w:sz w:val="24"/>
          <w:szCs w:val="24"/>
        </w:rPr>
      </w:pPr>
    </w:p>
    <w:p w:rsidR="00175111" w:rsidRPr="00A57CEF" w:rsidRDefault="00175111" w:rsidP="00BC5DA9">
      <w:pPr>
        <w:spacing w:line="360" w:lineRule="auto"/>
        <w:rPr>
          <w:rFonts w:ascii="Tahoma" w:hAnsi="Tahoma" w:cs="Tahoma"/>
          <w:sz w:val="24"/>
          <w:szCs w:val="24"/>
        </w:rPr>
      </w:pPr>
      <w:r w:rsidRPr="00A57CEF">
        <w:rPr>
          <w:rFonts w:ascii="Tahoma" w:hAnsi="Tahoma" w:cs="Tahoma"/>
          <w:sz w:val="24"/>
          <w:szCs w:val="24"/>
        </w:rPr>
        <w:t xml:space="preserve">Hargreaves, C.E., De Wilde, J.P., Juniper, B., </w:t>
      </w:r>
      <w:r w:rsidR="005D370D" w:rsidRPr="00A57CEF">
        <w:rPr>
          <w:rFonts w:ascii="Tahoma" w:hAnsi="Tahoma" w:cs="Tahoma"/>
          <w:sz w:val="24"/>
          <w:szCs w:val="24"/>
        </w:rPr>
        <w:t>and</w:t>
      </w:r>
      <w:r w:rsidRPr="00A57CEF">
        <w:rPr>
          <w:rFonts w:ascii="Tahoma" w:hAnsi="Tahoma" w:cs="Tahoma"/>
          <w:sz w:val="24"/>
          <w:szCs w:val="24"/>
        </w:rPr>
        <w:t xml:space="preserve"> Walsh, E. (2017)</w:t>
      </w:r>
      <w:r w:rsidR="005D370D" w:rsidRPr="00A57CEF">
        <w:rPr>
          <w:rFonts w:ascii="Tahoma" w:hAnsi="Tahoma" w:cs="Tahoma"/>
          <w:sz w:val="24"/>
          <w:szCs w:val="24"/>
        </w:rPr>
        <w:t xml:space="preserve">, </w:t>
      </w:r>
      <w:r w:rsidRPr="00A57CEF">
        <w:rPr>
          <w:rFonts w:ascii="Tahoma" w:hAnsi="Tahoma" w:cs="Tahoma"/>
          <w:i/>
          <w:sz w:val="24"/>
          <w:szCs w:val="24"/>
        </w:rPr>
        <w:t xml:space="preserve">Re-evaluating </w:t>
      </w:r>
      <w:r w:rsidR="008571C1" w:rsidRPr="00A57CEF">
        <w:rPr>
          <w:rFonts w:ascii="Tahoma" w:hAnsi="Tahoma" w:cs="Tahoma"/>
          <w:i/>
          <w:sz w:val="24"/>
          <w:szCs w:val="24"/>
        </w:rPr>
        <w:t>D</w:t>
      </w:r>
      <w:r w:rsidRPr="00A57CEF">
        <w:rPr>
          <w:rFonts w:ascii="Tahoma" w:hAnsi="Tahoma" w:cs="Tahoma"/>
          <w:i/>
          <w:sz w:val="24"/>
          <w:szCs w:val="24"/>
        </w:rPr>
        <w:t xml:space="preserve">octoral </w:t>
      </w:r>
      <w:r w:rsidR="008571C1" w:rsidRPr="00A57CEF">
        <w:rPr>
          <w:rFonts w:ascii="Tahoma" w:hAnsi="Tahoma" w:cs="Tahoma"/>
          <w:i/>
          <w:sz w:val="24"/>
          <w:szCs w:val="24"/>
        </w:rPr>
        <w:t>R</w:t>
      </w:r>
      <w:r w:rsidRPr="00A57CEF">
        <w:rPr>
          <w:rFonts w:ascii="Tahoma" w:hAnsi="Tahoma" w:cs="Tahoma"/>
          <w:i/>
          <w:sz w:val="24"/>
          <w:szCs w:val="24"/>
        </w:rPr>
        <w:t xml:space="preserve">esearchers’ </w:t>
      </w:r>
      <w:r w:rsidR="008571C1" w:rsidRPr="00A57CEF">
        <w:rPr>
          <w:rFonts w:ascii="Tahoma" w:hAnsi="Tahoma" w:cs="Tahoma"/>
          <w:i/>
          <w:sz w:val="24"/>
          <w:szCs w:val="24"/>
        </w:rPr>
        <w:t>W</w:t>
      </w:r>
      <w:r w:rsidRPr="00A57CEF">
        <w:rPr>
          <w:rFonts w:ascii="Tahoma" w:hAnsi="Tahoma" w:cs="Tahoma"/>
          <w:i/>
          <w:sz w:val="24"/>
          <w:szCs w:val="24"/>
        </w:rPr>
        <w:t xml:space="preserve">ell-being: </w:t>
      </w:r>
      <w:r w:rsidR="008571C1" w:rsidRPr="00A57CEF">
        <w:rPr>
          <w:rFonts w:ascii="Tahoma" w:hAnsi="Tahoma" w:cs="Tahoma"/>
          <w:i/>
          <w:sz w:val="24"/>
          <w:szCs w:val="24"/>
        </w:rPr>
        <w:t>W</w:t>
      </w:r>
      <w:r w:rsidRPr="00A57CEF">
        <w:rPr>
          <w:rFonts w:ascii="Tahoma" w:hAnsi="Tahoma" w:cs="Tahoma"/>
          <w:i/>
          <w:sz w:val="24"/>
          <w:szCs w:val="24"/>
        </w:rPr>
        <w:t xml:space="preserve">hat </w:t>
      </w:r>
      <w:r w:rsidR="008571C1" w:rsidRPr="00A57CEF">
        <w:rPr>
          <w:rFonts w:ascii="Tahoma" w:hAnsi="Tahoma" w:cs="Tahoma"/>
          <w:i/>
          <w:sz w:val="24"/>
          <w:szCs w:val="24"/>
        </w:rPr>
        <w:t>H</w:t>
      </w:r>
      <w:r w:rsidRPr="00A57CEF">
        <w:rPr>
          <w:rFonts w:ascii="Tahoma" w:hAnsi="Tahoma" w:cs="Tahoma"/>
          <w:i/>
          <w:sz w:val="24"/>
          <w:szCs w:val="24"/>
        </w:rPr>
        <w:t xml:space="preserve">as </w:t>
      </w:r>
      <w:r w:rsidR="008571C1" w:rsidRPr="00A57CEF">
        <w:rPr>
          <w:rFonts w:ascii="Tahoma" w:hAnsi="Tahoma" w:cs="Tahoma"/>
          <w:i/>
          <w:sz w:val="24"/>
          <w:szCs w:val="24"/>
        </w:rPr>
        <w:t>C</w:t>
      </w:r>
      <w:r w:rsidRPr="00A57CEF">
        <w:rPr>
          <w:rFonts w:ascii="Tahoma" w:hAnsi="Tahoma" w:cs="Tahoma"/>
          <w:i/>
          <w:sz w:val="24"/>
          <w:szCs w:val="24"/>
        </w:rPr>
        <w:t xml:space="preserve">hanged in </w:t>
      </w:r>
      <w:r w:rsidR="008571C1" w:rsidRPr="00A57CEF">
        <w:rPr>
          <w:rFonts w:ascii="Tahoma" w:hAnsi="Tahoma" w:cs="Tahoma"/>
          <w:i/>
          <w:sz w:val="24"/>
          <w:szCs w:val="24"/>
        </w:rPr>
        <w:t>Five Y</w:t>
      </w:r>
      <w:r w:rsidRPr="00A57CEF">
        <w:rPr>
          <w:rFonts w:ascii="Tahoma" w:hAnsi="Tahoma" w:cs="Tahoma"/>
          <w:i/>
          <w:sz w:val="24"/>
          <w:szCs w:val="24"/>
        </w:rPr>
        <w:t>ears?</w:t>
      </w:r>
      <w:r w:rsidR="00DD6B13" w:rsidRPr="00A57CEF">
        <w:rPr>
          <w:rFonts w:ascii="Tahoma" w:hAnsi="Tahoma" w:cs="Tahoma"/>
          <w:sz w:val="24"/>
          <w:szCs w:val="24"/>
        </w:rPr>
        <w:t xml:space="preserve"> Imperial College</w:t>
      </w:r>
      <w:r w:rsidR="005D370D" w:rsidRPr="00A57CEF">
        <w:rPr>
          <w:rFonts w:ascii="Tahoma" w:hAnsi="Tahoma" w:cs="Tahoma"/>
          <w:sz w:val="24"/>
          <w:szCs w:val="24"/>
        </w:rPr>
        <w:t>,</w:t>
      </w:r>
      <w:r w:rsidR="00DD6B13" w:rsidRPr="00A57CEF">
        <w:rPr>
          <w:rFonts w:ascii="Tahoma" w:hAnsi="Tahoma" w:cs="Tahoma"/>
          <w:sz w:val="24"/>
          <w:szCs w:val="24"/>
        </w:rPr>
        <w:t xml:space="preserve"> London,</w:t>
      </w:r>
      <w:r w:rsidR="005D370D" w:rsidRPr="00A57CEF">
        <w:rPr>
          <w:rFonts w:ascii="Tahoma" w:hAnsi="Tahoma" w:cs="Tahoma"/>
          <w:sz w:val="24"/>
          <w:szCs w:val="24"/>
        </w:rPr>
        <w:t xml:space="preserve"> available at:</w:t>
      </w:r>
      <w:r w:rsidRPr="00A57CEF">
        <w:rPr>
          <w:rFonts w:ascii="Tahoma" w:hAnsi="Tahoma" w:cs="Tahoma"/>
          <w:sz w:val="24"/>
          <w:szCs w:val="24"/>
        </w:rPr>
        <w:t xml:space="preserve">  </w:t>
      </w:r>
      <w:hyperlink r:id="rId27" w:history="1">
        <w:r w:rsidRPr="00A57CEF">
          <w:rPr>
            <w:rStyle w:val="Hyperlink"/>
            <w:rFonts w:ascii="Tahoma" w:hAnsi="Tahoma" w:cs="Tahoma"/>
            <w:color w:val="auto"/>
            <w:sz w:val="24"/>
            <w:szCs w:val="24"/>
          </w:rPr>
          <w:t>https://www.imperial.ac.uk/media/imperial-college/study/graduate-school/public/well-being/Wellbeing-for-GS.pdf</w:t>
        </w:r>
      </w:hyperlink>
      <w:r w:rsidRPr="00A57CEF">
        <w:rPr>
          <w:rFonts w:ascii="Tahoma" w:hAnsi="Tahoma" w:cs="Tahoma"/>
          <w:sz w:val="24"/>
          <w:szCs w:val="24"/>
        </w:rPr>
        <w:t xml:space="preserve"> </w:t>
      </w:r>
      <w:r w:rsidR="005D370D" w:rsidRPr="00A57CEF">
        <w:rPr>
          <w:rFonts w:ascii="Tahoma" w:hAnsi="Tahoma" w:cs="Tahoma"/>
          <w:sz w:val="24"/>
          <w:szCs w:val="24"/>
        </w:rPr>
        <w:t xml:space="preserve"> (Accessed 24 April 2020)</w:t>
      </w:r>
    </w:p>
    <w:p w:rsidR="00045411" w:rsidRPr="00A57CEF" w:rsidRDefault="00045411" w:rsidP="00BC5DA9">
      <w:pPr>
        <w:spacing w:line="360" w:lineRule="auto"/>
        <w:rPr>
          <w:rFonts w:ascii="Tahoma" w:hAnsi="Tahoma" w:cs="Tahoma"/>
          <w:sz w:val="24"/>
          <w:szCs w:val="24"/>
        </w:rPr>
      </w:pPr>
    </w:p>
    <w:p w:rsidR="003D4D4A" w:rsidRPr="00A57CEF" w:rsidRDefault="00045411" w:rsidP="00BC5DA9">
      <w:pPr>
        <w:spacing w:line="360" w:lineRule="auto"/>
        <w:rPr>
          <w:rFonts w:ascii="Tahoma" w:hAnsi="Tahoma" w:cs="Tahoma"/>
          <w:sz w:val="24"/>
          <w:szCs w:val="24"/>
        </w:rPr>
      </w:pPr>
      <w:r w:rsidRPr="00A57CEF">
        <w:rPr>
          <w:rFonts w:ascii="Tahoma" w:hAnsi="Tahoma" w:cs="Tahoma"/>
          <w:sz w:val="24"/>
          <w:szCs w:val="24"/>
        </w:rPr>
        <w:t>Headley, B.W., and Wearing, A.J. (1989), “Personality, life events and subjective well-being: Toward a dynamic equilibrium model”</w:t>
      </w:r>
      <w:r w:rsidR="00DD6B13" w:rsidRPr="00A57CEF">
        <w:rPr>
          <w:rFonts w:ascii="Tahoma" w:hAnsi="Tahoma" w:cs="Tahoma"/>
          <w:sz w:val="24"/>
          <w:szCs w:val="24"/>
        </w:rPr>
        <w:t>,</w:t>
      </w:r>
      <w:r w:rsidRPr="00A57CEF">
        <w:rPr>
          <w:rFonts w:ascii="Tahoma" w:hAnsi="Tahoma" w:cs="Tahoma"/>
          <w:sz w:val="24"/>
          <w:szCs w:val="24"/>
        </w:rPr>
        <w:t xml:space="preserve"> </w:t>
      </w:r>
      <w:r w:rsidRPr="00A57CEF">
        <w:rPr>
          <w:rFonts w:ascii="Tahoma" w:hAnsi="Tahoma" w:cs="Tahoma"/>
          <w:i/>
          <w:sz w:val="24"/>
          <w:szCs w:val="24"/>
        </w:rPr>
        <w:t>Journal of Personality and Social Psychology</w:t>
      </w:r>
      <w:r w:rsidRPr="00A57CEF">
        <w:rPr>
          <w:rFonts w:ascii="Tahoma" w:hAnsi="Tahoma" w:cs="Tahoma"/>
          <w:sz w:val="24"/>
          <w:szCs w:val="24"/>
        </w:rPr>
        <w:t xml:space="preserve">, Vol. 57, pp. 731-739, available at: </w:t>
      </w:r>
      <w:hyperlink r:id="rId28" w:history="1">
        <w:r w:rsidRPr="00A57CEF">
          <w:rPr>
            <w:rStyle w:val="Hyperlink"/>
            <w:rFonts w:ascii="Tahoma" w:hAnsi="Tahoma" w:cs="Tahoma"/>
            <w:color w:val="auto"/>
            <w:sz w:val="24"/>
            <w:szCs w:val="24"/>
          </w:rPr>
          <w:t>https://doi.org/10.1037/0022-3514.57.4.731</w:t>
        </w:r>
      </w:hyperlink>
      <w:r w:rsidRPr="00A57CEF">
        <w:rPr>
          <w:rFonts w:ascii="Tahoma" w:hAnsi="Tahoma" w:cs="Tahoma"/>
          <w:sz w:val="24"/>
          <w:szCs w:val="24"/>
        </w:rPr>
        <w:t xml:space="preserve">  (Accessed 24 April 2020)</w:t>
      </w:r>
    </w:p>
    <w:p w:rsidR="00080EB2" w:rsidRPr="00A57CEF" w:rsidRDefault="00080EB2" w:rsidP="00BC5DA9">
      <w:pPr>
        <w:spacing w:line="360" w:lineRule="auto"/>
        <w:rPr>
          <w:rFonts w:ascii="Tahoma" w:hAnsi="Tahoma" w:cs="Tahoma"/>
          <w:sz w:val="24"/>
          <w:szCs w:val="24"/>
        </w:rPr>
      </w:pPr>
    </w:p>
    <w:p w:rsidR="00080EB2" w:rsidRPr="00A57CEF" w:rsidRDefault="004913D3" w:rsidP="00BC5DA9">
      <w:pPr>
        <w:spacing w:line="360" w:lineRule="auto"/>
        <w:rPr>
          <w:rFonts w:ascii="Tahoma" w:hAnsi="Tahoma" w:cs="Tahoma"/>
          <w:sz w:val="24"/>
          <w:szCs w:val="24"/>
        </w:rPr>
      </w:pPr>
      <w:r w:rsidRPr="00A57CEF">
        <w:rPr>
          <w:rFonts w:ascii="Tahoma" w:hAnsi="Tahoma" w:cs="Tahoma"/>
          <w:sz w:val="24"/>
          <w:szCs w:val="24"/>
        </w:rPr>
        <w:lastRenderedPageBreak/>
        <w:t xml:space="preserve">HESA (2021), </w:t>
      </w:r>
      <w:r w:rsidRPr="00A57CEF">
        <w:rPr>
          <w:rFonts w:ascii="Tahoma" w:hAnsi="Tahoma" w:cs="Tahoma"/>
          <w:i/>
          <w:sz w:val="24"/>
          <w:szCs w:val="24"/>
        </w:rPr>
        <w:t>W</w:t>
      </w:r>
      <w:r w:rsidR="00080EB2" w:rsidRPr="00A57CEF">
        <w:rPr>
          <w:rFonts w:ascii="Tahoma" w:hAnsi="Tahoma" w:cs="Tahoma"/>
          <w:i/>
          <w:sz w:val="24"/>
          <w:szCs w:val="24"/>
        </w:rPr>
        <w:t xml:space="preserve">hat are HE </w:t>
      </w:r>
      <w:r w:rsidR="008571C1" w:rsidRPr="00A57CEF">
        <w:rPr>
          <w:rFonts w:ascii="Tahoma" w:hAnsi="Tahoma" w:cs="Tahoma"/>
          <w:i/>
          <w:sz w:val="24"/>
          <w:szCs w:val="24"/>
        </w:rPr>
        <w:t>S</w:t>
      </w:r>
      <w:r w:rsidR="00080EB2" w:rsidRPr="00A57CEF">
        <w:rPr>
          <w:rFonts w:ascii="Tahoma" w:hAnsi="Tahoma" w:cs="Tahoma"/>
          <w:i/>
          <w:sz w:val="24"/>
          <w:szCs w:val="24"/>
        </w:rPr>
        <w:t xml:space="preserve">tudents' </w:t>
      </w:r>
      <w:r w:rsidR="008571C1" w:rsidRPr="00A57CEF">
        <w:rPr>
          <w:rFonts w:ascii="Tahoma" w:hAnsi="Tahoma" w:cs="Tahoma"/>
          <w:i/>
          <w:sz w:val="24"/>
          <w:szCs w:val="24"/>
        </w:rPr>
        <w:t>P</w:t>
      </w:r>
      <w:r w:rsidR="00080EB2" w:rsidRPr="00A57CEF">
        <w:rPr>
          <w:rFonts w:ascii="Tahoma" w:hAnsi="Tahoma" w:cs="Tahoma"/>
          <w:i/>
          <w:sz w:val="24"/>
          <w:szCs w:val="24"/>
        </w:rPr>
        <w:t xml:space="preserve">rogression </w:t>
      </w:r>
      <w:r w:rsidR="008571C1" w:rsidRPr="00A57CEF">
        <w:rPr>
          <w:rFonts w:ascii="Tahoma" w:hAnsi="Tahoma" w:cs="Tahoma"/>
          <w:i/>
          <w:sz w:val="24"/>
          <w:szCs w:val="24"/>
        </w:rPr>
        <w:t>R</w:t>
      </w:r>
      <w:r w:rsidR="00080EB2" w:rsidRPr="00A57CEF">
        <w:rPr>
          <w:rFonts w:ascii="Tahoma" w:hAnsi="Tahoma" w:cs="Tahoma"/>
          <w:i/>
          <w:sz w:val="24"/>
          <w:szCs w:val="24"/>
        </w:rPr>
        <w:t xml:space="preserve">ates and </w:t>
      </w:r>
      <w:r w:rsidR="008571C1" w:rsidRPr="00A57CEF">
        <w:rPr>
          <w:rFonts w:ascii="Tahoma" w:hAnsi="Tahoma" w:cs="Tahoma"/>
          <w:i/>
          <w:sz w:val="24"/>
          <w:szCs w:val="24"/>
        </w:rPr>
        <w:t>Q</w:t>
      </w:r>
      <w:r w:rsidR="00080EB2" w:rsidRPr="00A57CEF">
        <w:rPr>
          <w:rFonts w:ascii="Tahoma" w:hAnsi="Tahoma" w:cs="Tahoma"/>
          <w:i/>
          <w:sz w:val="24"/>
          <w:szCs w:val="24"/>
        </w:rPr>
        <w:t>ualifications?</w:t>
      </w:r>
      <w:r w:rsidR="00DD6B13" w:rsidRPr="00A57CEF">
        <w:rPr>
          <w:rFonts w:ascii="Tahoma" w:hAnsi="Tahoma" w:cs="Tahoma"/>
          <w:sz w:val="24"/>
          <w:szCs w:val="24"/>
        </w:rPr>
        <w:t xml:space="preserve"> Higher Education Statistical Agency, Cheltenham, available at:</w:t>
      </w:r>
      <w:r w:rsidR="00080EB2" w:rsidRPr="00A57CEF">
        <w:rPr>
          <w:rFonts w:ascii="Tahoma" w:hAnsi="Tahoma" w:cs="Tahoma"/>
          <w:sz w:val="24"/>
          <w:szCs w:val="24"/>
        </w:rPr>
        <w:t xml:space="preserve">      </w:t>
      </w:r>
      <w:hyperlink r:id="rId29" w:history="1">
        <w:r w:rsidR="00080EB2" w:rsidRPr="00A57CEF">
          <w:rPr>
            <w:rStyle w:val="Hyperlink"/>
            <w:rFonts w:ascii="Tahoma" w:hAnsi="Tahoma" w:cs="Tahoma"/>
            <w:color w:val="auto"/>
            <w:sz w:val="24"/>
            <w:szCs w:val="24"/>
          </w:rPr>
          <w:t>https://www.hesa.ac.uk/data-and-analysis/students/outcomes</w:t>
        </w:r>
      </w:hyperlink>
      <w:r w:rsidR="00080EB2" w:rsidRPr="00A57CEF">
        <w:rPr>
          <w:rFonts w:ascii="Tahoma" w:hAnsi="Tahoma" w:cs="Tahoma"/>
          <w:sz w:val="24"/>
          <w:szCs w:val="24"/>
        </w:rPr>
        <w:t xml:space="preserve">  (Accessed 12 November 2021)</w:t>
      </w:r>
    </w:p>
    <w:p w:rsidR="00F86CD5" w:rsidRPr="00A57CEF" w:rsidRDefault="00F86CD5" w:rsidP="00BC5DA9">
      <w:pPr>
        <w:spacing w:line="360" w:lineRule="auto"/>
        <w:rPr>
          <w:rFonts w:ascii="Tahoma" w:hAnsi="Tahoma" w:cs="Tahoma"/>
          <w:sz w:val="24"/>
          <w:szCs w:val="24"/>
        </w:rPr>
      </w:pPr>
    </w:p>
    <w:p w:rsidR="00045411" w:rsidRPr="00A57CEF" w:rsidRDefault="00045411" w:rsidP="00BC5DA9">
      <w:pPr>
        <w:spacing w:line="360" w:lineRule="auto"/>
        <w:rPr>
          <w:rFonts w:ascii="Tahoma" w:hAnsi="Tahoma" w:cs="Tahoma"/>
          <w:sz w:val="24"/>
          <w:szCs w:val="24"/>
        </w:rPr>
      </w:pPr>
      <w:r w:rsidRPr="00A57CEF">
        <w:rPr>
          <w:rFonts w:ascii="Tahoma" w:hAnsi="Tahoma" w:cs="Tahoma"/>
          <w:sz w:val="24"/>
          <w:szCs w:val="24"/>
        </w:rPr>
        <w:t xml:space="preserve">Hewitt, R. (2019), </w:t>
      </w:r>
      <w:r w:rsidRPr="00A57CEF">
        <w:rPr>
          <w:rFonts w:ascii="Tahoma" w:hAnsi="Tahoma" w:cs="Tahoma"/>
          <w:i/>
          <w:sz w:val="24"/>
          <w:szCs w:val="24"/>
        </w:rPr>
        <w:t xml:space="preserve">Measuring </w:t>
      </w:r>
      <w:r w:rsidR="008571C1" w:rsidRPr="00A57CEF">
        <w:rPr>
          <w:rFonts w:ascii="Tahoma" w:hAnsi="Tahoma" w:cs="Tahoma"/>
          <w:i/>
          <w:sz w:val="24"/>
          <w:szCs w:val="24"/>
        </w:rPr>
        <w:t>W</w:t>
      </w:r>
      <w:r w:rsidRPr="00A57CEF">
        <w:rPr>
          <w:rFonts w:ascii="Tahoma" w:hAnsi="Tahoma" w:cs="Tahoma"/>
          <w:i/>
          <w:sz w:val="24"/>
          <w:szCs w:val="24"/>
        </w:rPr>
        <w:t xml:space="preserve">ell-being in </w:t>
      </w:r>
      <w:r w:rsidR="008571C1" w:rsidRPr="00A57CEF">
        <w:rPr>
          <w:rFonts w:ascii="Tahoma" w:hAnsi="Tahoma" w:cs="Tahoma"/>
          <w:i/>
          <w:sz w:val="24"/>
          <w:szCs w:val="24"/>
        </w:rPr>
        <w:t>H</w:t>
      </w:r>
      <w:r w:rsidRPr="00A57CEF">
        <w:rPr>
          <w:rFonts w:ascii="Tahoma" w:hAnsi="Tahoma" w:cs="Tahoma"/>
          <w:i/>
          <w:sz w:val="24"/>
          <w:szCs w:val="24"/>
        </w:rPr>
        <w:t xml:space="preserve">igher </w:t>
      </w:r>
      <w:r w:rsidR="008571C1" w:rsidRPr="00A57CEF">
        <w:rPr>
          <w:rFonts w:ascii="Tahoma" w:hAnsi="Tahoma" w:cs="Tahoma"/>
          <w:i/>
          <w:sz w:val="24"/>
          <w:szCs w:val="24"/>
        </w:rPr>
        <w:t>E</w:t>
      </w:r>
      <w:r w:rsidRPr="00A57CEF">
        <w:rPr>
          <w:rFonts w:ascii="Tahoma" w:hAnsi="Tahoma" w:cs="Tahoma"/>
          <w:i/>
          <w:sz w:val="24"/>
          <w:szCs w:val="24"/>
        </w:rPr>
        <w:t>ducation</w:t>
      </w:r>
      <w:r w:rsidR="008571C1" w:rsidRPr="00A57CEF">
        <w:rPr>
          <w:rFonts w:ascii="Tahoma" w:hAnsi="Tahoma" w:cs="Tahoma"/>
          <w:i/>
          <w:sz w:val="24"/>
          <w:szCs w:val="24"/>
        </w:rPr>
        <w:t>.</w:t>
      </w:r>
      <w:r w:rsidRPr="00A57CEF">
        <w:rPr>
          <w:rFonts w:ascii="Tahoma" w:hAnsi="Tahoma" w:cs="Tahoma"/>
          <w:sz w:val="24"/>
          <w:szCs w:val="24"/>
        </w:rPr>
        <w:t xml:space="preserve"> Policy Note 1, Higher Education Policy Institute, </w:t>
      </w:r>
      <w:r w:rsidR="008571C1" w:rsidRPr="00A57CEF">
        <w:rPr>
          <w:rFonts w:ascii="Tahoma" w:hAnsi="Tahoma" w:cs="Tahoma"/>
          <w:sz w:val="24"/>
          <w:szCs w:val="24"/>
        </w:rPr>
        <w:t xml:space="preserve">Oxford, </w:t>
      </w:r>
      <w:r w:rsidRPr="00A57CEF">
        <w:rPr>
          <w:rFonts w:ascii="Tahoma" w:hAnsi="Tahoma" w:cs="Tahoma"/>
          <w:sz w:val="24"/>
          <w:szCs w:val="24"/>
        </w:rPr>
        <w:t xml:space="preserve">available at: </w:t>
      </w:r>
      <w:hyperlink r:id="rId30" w:history="1">
        <w:r w:rsidRPr="00A57CEF">
          <w:rPr>
            <w:rStyle w:val="Hyperlink"/>
            <w:rFonts w:ascii="Tahoma" w:hAnsi="Tahoma" w:cs="Tahoma"/>
            <w:color w:val="auto"/>
            <w:sz w:val="24"/>
            <w:szCs w:val="24"/>
          </w:rPr>
          <w:t>https://www.hepi.ac.uk/wp-content/uploads/2019/05/Policy-Note-13-Paper-May-2019-Measuring-well-being-in-higher-education-8-Pages-5.pdf</w:t>
        </w:r>
      </w:hyperlink>
      <w:r w:rsidRPr="00A57CEF">
        <w:rPr>
          <w:rFonts w:ascii="Tahoma" w:hAnsi="Tahoma" w:cs="Tahoma"/>
          <w:sz w:val="24"/>
          <w:szCs w:val="24"/>
        </w:rPr>
        <w:t xml:space="preserve">  (Accessed 24 April 2020)</w:t>
      </w:r>
    </w:p>
    <w:p w:rsidR="00782983" w:rsidRPr="00A57CEF" w:rsidRDefault="00782983" w:rsidP="00BC5DA9">
      <w:pPr>
        <w:spacing w:line="360" w:lineRule="auto"/>
        <w:rPr>
          <w:rFonts w:ascii="Tahoma" w:hAnsi="Tahoma" w:cs="Tahoma"/>
          <w:sz w:val="24"/>
          <w:szCs w:val="24"/>
        </w:rPr>
      </w:pPr>
    </w:p>
    <w:p w:rsidR="00D804A4" w:rsidRPr="00A57CEF" w:rsidRDefault="000D300F" w:rsidP="00BC5DA9">
      <w:pPr>
        <w:spacing w:line="360" w:lineRule="auto"/>
        <w:rPr>
          <w:rFonts w:ascii="Tahoma" w:hAnsi="Tahoma" w:cs="Tahoma"/>
          <w:sz w:val="24"/>
          <w:szCs w:val="24"/>
        </w:rPr>
      </w:pPr>
      <w:r w:rsidRPr="00A57CEF">
        <w:rPr>
          <w:rFonts w:ascii="Tahoma" w:hAnsi="Tahoma" w:cs="Tahoma"/>
          <w:sz w:val="24"/>
          <w:szCs w:val="24"/>
        </w:rPr>
        <w:t>Kettell, L. (2018), “</w:t>
      </w:r>
      <w:r w:rsidR="00D804A4" w:rsidRPr="00A57CEF">
        <w:rPr>
          <w:rFonts w:ascii="Tahoma" w:hAnsi="Tahoma" w:cs="Tahoma"/>
          <w:sz w:val="24"/>
          <w:szCs w:val="24"/>
        </w:rPr>
        <w:t xml:space="preserve">Young adult carers in higher education: The motivations, barriers and </w:t>
      </w:r>
      <w:r w:rsidRPr="00A57CEF">
        <w:rPr>
          <w:rFonts w:ascii="Tahoma" w:hAnsi="Tahoma" w:cs="Tahoma"/>
          <w:sz w:val="24"/>
          <w:szCs w:val="24"/>
        </w:rPr>
        <w:t>challenges involved- a UK study”</w:t>
      </w:r>
      <w:r w:rsidR="00D804A4" w:rsidRPr="00A57CEF">
        <w:rPr>
          <w:rFonts w:ascii="Tahoma" w:hAnsi="Tahoma" w:cs="Tahoma"/>
          <w:sz w:val="24"/>
          <w:szCs w:val="24"/>
        </w:rPr>
        <w:t xml:space="preserve">, </w:t>
      </w:r>
      <w:r w:rsidR="00D804A4" w:rsidRPr="00A57CEF">
        <w:rPr>
          <w:rFonts w:ascii="Tahoma" w:hAnsi="Tahoma" w:cs="Tahoma"/>
          <w:i/>
          <w:sz w:val="24"/>
          <w:szCs w:val="24"/>
        </w:rPr>
        <w:t>Journal of Further and Higher Education</w:t>
      </w:r>
      <w:r w:rsidR="00D804A4" w:rsidRPr="00A57CEF">
        <w:rPr>
          <w:rFonts w:ascii="Tahoma" w:hAnsi="Tahoma" w:cs="Tahoma"/>
          <w:sz w:val="24"/>
          <w:szCs w:val="24"/>
        </w:rPr>
        <w:t xml:space="preserve">, Vol. 42, No. 2, pp. 4-13, available at: </w:t>
      </w:r>
      <w:hyperlink r:id="rId31" w:history="1">
        <w:r w:rsidR="00D804A4" w:rsidRPr="00A57CEF">
          <w:rPr>
            <w:rStyle w:val="Hyperlink"/>
            <w:rFonts w:ascii="Tahoma" w:hAnsi="Tahoma" w:cs="Tahoma"/>
            <w:color w:val="auto"/>
            <w:sz w:val="24"/>
            <w:szCs w:val="24"/>
          </w:rPr>
          <w:t>https://doi.org/10.1080/0309877x.2018.1515427</w:t>
        </w:r>
      </w:hyperlink>
      <w:r w:rsidR="00D804A4" w:rsidRPr="00A57CEF">
        <w:rPr>
          <w:rFonts w:ascii="Tahoma" w:hAnsi="Tahoma" w:cs="Tahoma"/>
          <w:sz w:val="24"/>
          <w:szCs w:val="24"/>
        </w:rPr>
        <w:t xml:space="preserve">  (Accessed 20 March 2021)</w:t>
      </w:r>
    </w:p>
    <w:p w:rsidR="00523FEF" w:rsidRPr="00A57CEF" w:rsidRDefault="00523FEF" w:rsidP="00BC5DA9">
      <w:pPr>
        <w:spacing w:line="360" w:lineRule="auto"/>
        <w:rPr>
          <w:rFonts w:ascii="Tahoma" w:hAnsi="Tahoma" w:cs="Tahoma"/>
          <w:sz w:val="24"/>
          <w:szCs w:val="24"/>
        </w:rPr>
      </w:pPr>
    </w:p>
    <w:p w:rsidR="003D4D4A" w:rsidRPr="00A57CEF" w:rsidRDefault="003D4D4A" w:rsidP="00BC5DA9">
      <w:pPr>
        <w:spacing w:line="360" w:lineRule="auto"/>
        <w:rPr>
          <w:rFonts w:ascii="Tahoma" w:hAnsi="Tahoma" w:cs="Tahoma"/>
          <w:sz w:val="24"/>
          <w:szCs w:val="24"/>
        </w:rPr>
      </w:pPr>
      <w:r w:rsidRPr="00A57CEF">
        <w:rPr>
          <w:rFonts w:ascii="Tahoma" w:hAnsi="Tahoma" w:cs="Tahoma"/>
          <w:sz w:val="24"/>
          <w:szCs w:val="24"/>
        </w:rPr>
        <w:t xml:space="preserve">Keyes, C.L.M., Myers, J.M., </w:t>
      </w:r>
      <w:r w:rsidR="00173195" w:rsidRPr="00A57CEF">
        <w:rPr>
          <w:rFonts w:ascii="Tahoma" w:hAnsi="Tahoma" w:cs="Tahoma"/>
          <w:sz w:val="24"/>
          <w:szCs w:val="24"/>
        </w:rPr>
        <w:t>and</w:t>
      </w:r>
      <w:r w:rsidR="000D300F" w:rsidRPr="00A57CEF">
        <w:rPr>
          <w:rFonts w:ascii="Tahoma" w:hAnsi="Tahoma" w:cs="Tahoma"/>
          <w:sz w:val="24"/>
          <w:szCs w:val="24"/>
        </w:rPr>
        <w:t xml:space="preserve"> Kindler, K.S. (2010), “</w:t>
      </w:r>
      <w:r w:rsidRPr="00A57CEF">
        <w:rPr>
          <w:rFonts w:ascii="Tahoma" w:hAnsi="Tahoma" w:cs="Tahoma"/>
          <w:sz w:val="24"/>
          <w:szCs w:val="24"/>
        </w:rPr>
        <w:t>The structure of the genetic and environmental influences on mental well-being</w:t>
      </w:r>
      <w:r w:rsidR="000D300F" w:rsidRPr="00A57CEF">
        <w:rPr>
          <w:rFonts w:ascii="Tahoma" w:hAnsi="Tahoma" w:cs="Tahoma"/>
          <w:sz w:val="24"/>
          <w:szCs w:val="24"/>
        </w:rPr>
        <w:t>”</w:t>
      </w:r>
      <w:r w:rsidRPr="00A57CEF">
        <w:rPr>
          <w:rFonts w:ascii="Tahoma" w:hAnsi="Tahoma" w:cs="Tahoma"/>
          <w:sz w:val="24"/>
          <w:szCs w:val="24"/>
        </w:rPr>
        <w:t xml:space="preserve">, </w:t>
      </w:r>
      <w:r w:rsidRPr="00A57CEF">
        <w:rPr>
          <w:rFonts w:ascii="Tahoma" w:hAnsi="Tahoma" w:cs="Tahoma"/>
          <w:i/>
          <w:sz w:val="24"/>
          <w:szCs w:val="24"/>
        </w:rPr>
        <w:t xml:space="preserve">American Journal of Mental Health, </w:t>
      </w:r>
      <w:r w:rsidR="00173195" w:rsidRPr="00A57CEF">
        <w:rPr>
          <w:rFonts w:ascii="Tahoma" w:hAnsi="Tahoma" w:cs="Tahoma"/>
          <w:sz w:val="24"/>
          <w:szCs w:val="24"/>
        </w:rPr>
        <w:t xml:space="preserve">Vol. </w:t>
      </w:r>
      <w:r w:rsidRPr="00A57CEF">
        <w:rPr>
          <w:rFonts w:ascii="Tahoma" w:hAnsi="Tahoma" w:cs="Tahoma"/>
          <w:sz w:val="24"/>
          <w:szCs w:val="24"/>
        </w:rPr>
        <w:t xml:space="preserve">100, </w:t>
      </w:r>
      <w:r w:rsidR="00173195" w:rsidRPr="00A57CEF">
        <w:rPr>
          <w:rFonts w:ascii="Tahoma" w:hAnsi="Tahoma" w:cs="Tahoma"/>
          <w:sz w:val="24"/>
          <w:szCs w:val="24"/>
        </w:rPr>
        <w:t xml:space="preserve">No. </w:t>
      </w:r>
      <w:r w:rsidRPr="00A57CEF">
        <w:rPr>
          <w:rFonts w:ascii="Tahoma" w:hAnsi="Tahoma" w:cs="Tahoma"/>
          <w:sz w:val="24"/>
          <w:szCs w:val="24"/>
        </w:rPr>
        <w:t xml:space="preserve">12, </w:t>
      </w:r>
      <w:r w:rsidR="00173195" w:rsidRPr="00A57CEF">
        <w:rPr>
          <w:rFonts w:ascii="Tahoma" w:hAnsi="Tahoma" w:cs="Tahoma"/>
          <w:sz w:val="24"/>
          <w:szCs w:val="24"/>
        </w:rPr>
        <w:t xml:space="preserve">pp. </w:t>
      </w:r>
      <w:r w:rsidRPr="00A57CEF">
        <w:rPr>
          <w:rFonts w:ascii="Tahoma" w:hAnsi="Tahoma" w:cs="Tahoma"/>
          <w:sz w:val="24"/>
          <w:szCs w:val="24"/>
        </w:rPr>
        <w:t xml:space="preserve">2379-2384 </w:t>
      </w:r>
    </w:p>
    <w:p w:rsidR="00045411" w:rsidRPr="00A57CEF" w:rsidRDefault="00045411" w:rsidP="00BC5DA9">
      <w:pPr>
        <w:spacing w:line="360" w:lineRule="auto"/>
        <w:rPr>
          <w:rFonts w:ascii="Tahoma" w:hAnsi="Tahoma" w:cs="Tahoma"/>
          <w:sz w:val="24"/>
          <w:szCs w:val="24"/>
        </w:rPr>
      </w:pPr>
    </w:p>
    <w:p w:rsidR="00122177" w:rsidRPr="00A57CEF" w:rsidRDefault="00045411" w:rsidP="00BC5DA9">
      <w:pPr>
        <w:spacing w:line="360" w:lineRule="auto"/>
        <w:rPr>
          <w:rFonts w:ascii="Tahoma" w:hAnsi="Tahoma" w:cs="Tahoma"/>
          <w:sz w:val="24"/>
          <w:szCs w:val="24"/>
        </w:rPr>
      </w:pPr>
      <w:r w:rsidRPr="00A57CEF">
        <w:rPr>
          <w:rFonts w:ascii="Tahoma" w:hAnsi="Tahoma" w:cs="Tahoma"/>
          <w:sz w:val="24"/>
          <w:szCs w:val="24"/>
        </w:rPr>
        <w:t xml:space="preserve">Lech, A.M., van Nieuwerburgh, C., and Jalloul, S. (2017), “Understanding the experience of PhD students who received coaching: An interpretative phenomenological analysis”. </w:t>
      </w:r>
      <w:r w:rsidRPr="00A57CEF">
        <w:rPr>
          <w:rFonts w:ascii="Tahoma" w:hAnsi="Tahoma" w:cs="Tahoma"/>
          <w:i/>
          <w:sz w:val="24"/>
          <w:szCs w:val="24"/>
        </w:rPr>
        <w:t>Coaching: An international Journal of Theory, Research and Practice</w:t>
      </w:r>
      <w:r w:rsidRPr="00A57CEF">
        <w:rPr>
          <w:rFonts w:ascii="Tahoma" w:hAnsi="Tahoma" w:cs="Tahoma"/>
          <w:sz w:val="24"/>
          <w:szCs w:val="24"/>
        </w:rPr>
        <w:t xml:space="preserve">, Vol. 11, No. 1, pp. 60-73, available at: </w:t>
      </w:r>
      <w:hyperlink r:id="rId32" w:history="1">
        <w:r w:rsidRPr="00A57CEF">
          <w:rPr>
            <w:rStyle w:val="Hyperlink"/>
            <w:rFonts w:ascii="Tahoma" w:hAnsi="Tahoma" w:cs="Tahoma"/>
            <w:color w:val="auto"/>
            <w:sz w:val="24"/>
            <w:szCs w:val="24"/>
          </w:rPr>
          <w:t>https://doi.org/10.1080/17521882.2017.1381753</w:t>
        </w:r>
      </w:hyperlink>
      <w:r w:rsidRPr="00A57CEF">
        <w:rPr>
          <w:rFonts w:ascii="Tahoma" w:hAnsi="Tahoma" w:cs="Tahoma"/>
          <w:sz w:val="24"/>
          <w:szCs w:val="24"/>
        </w:rPr>
        <w:t xml:space="preserve">  (Accessed 24 April 2020)</w:t>
      </w:r>
    </w:p>
    <w:p w:rsidR="00173195" w:rsidRPr="00A57CEF" w:rsidRDefault="00173195" w:rsidP="00BC5DA9">
      <w:pPr>
        <w:spacing w:line="360" w:lineRule="auto"/>
        <w:rPr>
          <w:rFonts w:ascii="Tahoma" w:hAnsi="Tahoma" w:cs="Tahoma"/>
          <w:sz w:val="24"/>
          <w:szCs w:val="24"/>
        </w:rPr>
      </w:pPr>
    </w:p>
    <w:p w:rsidR="00907F33" w:rsidRDefault="00907F33" w:rsidP="00BC5DA9">
      <w:pPr>
        <w:spacing w:line="360" w:lineRule="auto"/>
        <w:rPr>
          <w:rFonts w:ascii="Tahoma" w:hAnsi="Tahoma" w:cs="Tahoma"/>
          <w:sz w:val="24"/>
          <w:szCs w:val="24"/>
        </w:rPr>
      </w:pPr>
    </w:p>
    <w:p w:rsidR="008F1A3D" w:rsidRPr="00A57CEF" w:rsidRDefault="008F1A3D" w:rsidP="00BC5DA9">
      <w:pPr>
        <w:spacing w:line="360" w:lineRule="auto"/>
        <w:rPr>
          <w:rFonts w:ascii="Tahoma" w:hAnsi="Tahoma" w:cs="Tahoma"/>
          <w:sz w:val="24"/>
          <w:szCs w:val="24"/>
        </w:rPr>
      </w:pPr>
      <w:r w:rsidRPr="00A57CEF">
        <w:rPr>
          <w:rFonts w:ascii="Tahoma" w:hAnsi="Tahoma" w:cs="Tahoma"/>
          <w:sz w:val="24"/>
          <w:szCs w:val="24"/>
        </w:rPr>
        <w:lastRenderedPageBreak/>
        <w:t xml:space="preserve">Lee, B. C., Bendixsen, C., Liebma, A.K., </w:t>
      </w:r>
      <w:r w:rsidR="00173195" w:rsidRPr="00A57CEF">
        <w:rPr>
          <w:rFonts w:ascii="Tahoma" w:hAnsi="Tahoma" w:cs="Tahoma"/>
          <w:sz w:val="24"/>
          <w:szCs w:val="24"/>
        </w:rPr>
        <w:t>and</w:t>
      </w:r>
      <w:r w:rsidRPr="00A57CEF">
        <w:rPr>
          <w:rFonts w:ascii="Tahoma" w:hAnsi="Tahoma" w:cs="Tahoma"/>
          <w:sz w:val="24"/>
          <w:szCs w:val="24"/>
        </w:rPr>
        <w:t xml:space="preserve"> Gallagher, S. (2017)</w:t>
      </w:r>
      <w:r w:rsidR="00173195" w:rsidRPr="00A57CEF">
        <w:rPr>
          <w:rFonts w:ascii="Tahoma" w:hAnsi="Tahoma" w:cs="Tahoma"/>
          <w:sz w:val="24"/>
          <w:szCs w:val="24"/>
        </w:rPr>
        <w:t>, “</w:t>
      </w:r>
      <w:r w:rsidRPr="00A57CEF">
        <w:rPr>
          <w:rFonts w:ascii="Tahoma" w:hAnsi="Tahoma" w:cs="Tahoma"/>
          <w:sz w:val="24"/>
          <w:szCs w:val="24"/>
        </w:rPr>
        <w:t>Using the socio-ecological model to frame agricultural safety and health intervention</w:t>
      </w:r>
      <w:r w:rsidR="00173195" w:rsidRPr="00A57CEF">
        <w:rPr>
          <w:rFonts w:ascii="Tahoma" w:hAnsi="Tahoma" w:cs="Tahoma"/>
          <w:sz w:val="24"/>
          <w:szCs w:val="24"/>
        </w:rPr>
        <w:t>”</w:t>
      </w:r>
      <w:r w:rsidRPr="00A57CEF">
        <w:rPr>
          <w:rFonts w:ascii="Tahoma" w:hAnsi="Tahoma" w:cs="Tahoma"/>
          <w:sz w:val="24"/>
          <w:szCs w:val="24"/>
        </w:rPr>
        <w:t xml:space="preserve">, </w:t>
      </w:r>
      <w:r w:rsidRPr="00A57CEF">
        <w:rPr>
          <w:rFonts w:ascii="Tahoma" w:hAnsi="Tahoma" w:cs="Tahoma"/>
          <w:i/>
          <w:sz w:val="24"/>
          <w:szCs w:val="24"/>
        </w:rPr>
        <w:t xml:space="preserve">Journal of Agromedicine, </w:t>
      </w:r>
      <w:r w:rsidR="00173195" w:rsidRPr="00A57CEF">
        <w:rPr>
          <w:rFonts w:ascii="Tahoma" w:hAnsi="Tahoma" w:cs="Tahoma"/>
          <w:sz w:val="24"/>
          <w:szCs w:val="24"/>
        </w:rPr>
        <w:t xml:space="preserve">Vol. </w:t>
      </w:r>
      <w:r w:rsidRPr="00A57CEF">
        <w:rPr>
          <w:rFonts w:ascii="Tahoma" w:hAnsi="Tahoma" w:cs="Tahoma"/>
          <w:sz w:val="24"/>
          <w:szCs w:val="24"/>
        </w:rPr>
        <w:t>22</w:t>
      </w:r>
      <w:r w:rsidR="00173195" w:rsidRPr="00A57CEF">
        <w:rPr>
          <w:rFonts w:ascii="Tahoma" w:hAnsi="Tahoma" w:cs="Tahoma"/>
          <w:sz w:val="24"/>
          <w:szCs w:val="24"/>
        </w:rPr>
        <w:t xml:space="preserve">, No. </w:t>
      </w:r>
      <w:r w:rsidRPr="00A57CEF">
        <w:rPr>
          <w:rFonts w:ascii="Tahoma" w:hAnsi="Tahoma" w:cs="Tahoma"/>
          <w:sz w:val="24"/>
          <w:szCs w:val="24"/>
        </w:rPr>
        <w:t xml:space="preserve">4, </w:t>
      </w:r>
      <w:r w:rsidR="00173195" w:rsidRPr="00A57CEF">
        <w:rPr>
          <w:rFonts w:ascii="Tahoma" w:hAnsi="Tahoma" w:cs="Tahoma"/>
          <w:sz w:val="24"/>
          <w:szCs w:val="24"/>
        </w:rPr>
        <w:t xml:space="preserve">pp. </w:t>
      </w:r>
      <w:r w:rsidRPr="00A57CEF">
        <w:rPr>
          <w:rFonts w:ascii="Tahoma" w:hAnsi="Tahoma" w:cs="Tahoma"/>
          <w:sz w:val="24"/>
          <w:szCs w:val="24"/>
        </w:rPr>
        <w:t>298-303</w:t>
      </w:r>
      <w:r w:rsidR="00173195" w:rsidRPr="00A57CEF">
        <w:rPr>
          <w:rFonts w:ascii="Tahoma" w:hAnsi="Tahoma" w:cs="Tahoma"/>
          <w:sz w:val="24"/>
          <w:szCs w:val="24"/>
        </w:rPr>
        <w:t>, available at:</w:t>
      </w:r>
      <w:r w:rsidRPr="00A57CEF">
        <w:rPr>
          <w:rFonts w:ascii="Tahoma" w:hAnsi="Tahoma" w:cs="Tahoma"/>
          <w:sz w:val="24"/>
          <w:szCs w:val="24"/>
        </w:rPr>
        <w:t xml:space="preserve">  </w:t>
      </w:r>
      <w:hyperlink r:id="rId33" w:history="1">
        <w:r w:rsidRPr="00A57CEF">
          <w:rPr>
            <w:rStyle w:val="Hyperlink"/>
            <w:rFonts w:ascii="Tahoma" w:hAnsi="Tahoma" w:cs="Tahoma"/>
            <w:color w:val="auto"/>
            <w:sz w:val="24"/>
            <w:szCs w:val="24"/>
          </w:rPr>
          <w:t>Https://doi.org/`0.`080/1059924x.2017.1356780</w:t>
        </w:r>
      </w:hyperlink>
      <w:r w:rsidRPr="00A57CEF">
        <w:rPr>
          <w:rFonts w:ascii="Tahoma" w:hAnsi="Tahoma" w:cs="Tahoma"/>
          <w:sz w:val="24"/>
          <w:szCs w:val="24"/>
        </w:rPr>
        <w:t xml:space="preserve"> </w:t>
      </w:r>
      <w:r w:rsidR="00173195" w:rsidRPr="00A57CEF">
        <w:rPr>
          <w:rFonts w:ascii="Tahoma" w:hAnsi="Tahoma" w:cs="Tahoma"/>
          <w:sz w:val="24"/>
          <w:szCs w:val="24"/>
        </w:rPr>
        <w:t xml:space="preserve"> (Accessed 24 April 2020)</w:t>
      </w:r>
    </w:p>
    <w:p w:rsidR="00D37BE6" w:rsidRPr="00A57CEF" w:rsidRDefault="00D37BE6" w:rsidP="00BC5DA9">
      <w:pPr>
        <w:spacing w:line="360" w:lineRule="auto"/>
        <w:rPr>
          <w:rFonts w:ascii="Tahoma" w:hAnsi="Tahoma" w:cs="Tahoma"/>
          <w:sz w:val="24"/>
          <w:szCs w:val="24"/>
        </w:rPr>
      </w:pPr>
    </w:p>
    <w:p w:rsidR="008C66F1" w:rsidRPr="00A57CEF" w:rsidRDefault="0024679B" w:rsidP="00BC5DA9">
      <w:pPr>
        <w:spacing w:line="360" w:lineRule="auto"/>
        <w:rPr>
          <w:rFonts w:ascii="Tahoma" w:hAnsi="Tahoma" w:cs="Tahoma"/>
          <w:sz w:val="24"/>
          <w:szCs w:val="24"/>
        </w:rPr>
      </w:pPr>
      <w:r w:rsidRPr="00A57CEF">
        <w:rPr>
          <w:rFonts w:ascii="Tahoma" w:hAnsi="Tahoma" w:cs="Tahoma"/>
          <w:sz w:val="24"/>
          <w:szCs w:val="24"/>
        </w:rPr>
        <w:t xml:space="preserve">Love, B., Vetere, A. and Davis, P. (2020), “Should </w:t>
      </w:r>
      <w:r w:rsidR="008571C1" w:rsidRPr="00A57CEF">
        <w:rPr>
          <w:rFonts w:ascii="Tahoma" w:hAnsi="Tahoma" w:cs="Tahoma"/>
          <w:sz w:val="24"/>
          <w:szCs w:val="24"/>
        </w:rPr>
        <w:t>i</w:t>
      </w:r>
      <w:r w:rsidRPr="00A57CEF">
        <w:rPr>
          <w:rFonts w:ascii="Tahoma" w:hAnsi="Tahoma" w:cs="Tahoma"/>
          <w:sz w:val="24"/>
          <w:szCs w:val="24"/>
        </w:rPr>
        <w:t xml:space="preserve">nterpretative </w:t>
      </w:r>
      <w:r w:rsidR="008571C1" w:rsidRPr="00A57CEF">
        <w:rPr>
          <w:rFonts w:ascii="Tahoma" w:hAnsi="Tahoma" w:cs="Tahoma"/>
          <w:sz w:val="24"/>
          <w:szCs w:val="24"/>
        </w:rPr>
        <w:t>p</w:t>
      </w:r>
      <w:r w:rsidRPr="00A57CEF">
        <w:rPr>
          <w:rFonts w:ascii="Tahoma" w:hAnsi="Tahoma" w:cs="Tahoma"/>
          <w:sz w:val="24"/>
          <w:szCs w:val="24"/>
        </w:rPr>
        <w:t xml:space="preserve">henomenological </w:t>
      </w:r>
      <w:r w:rsidR="008571C1" w:rsidRPr="00A57CEF">
        <w:rPr>
          <w:rFonts w:ascii="Tahoma" w:hAnsi="Tahoma" w:cs="Tahoma"/>
          <w:sz w:val="24"/>
          <w:szCs w:val="24"/>
        </w:rPr>
        <w:t>a</w:t>
      </w:r>
      <w:r w:rsidRPr="00A57CEF">
        <w:rPr>
          <w:rFonts w:ascii="Tahoma" w:hAnsi="Tahoma" w:cs="Tahoma"/>
          <w:sz w:val="24"/>
          <w:szCs w:val="24"/>
        </w:rPr>
        <w:t xml:space="preserve">nalysis (IPA) be </w:t>
      </w:r>
      <w:r w:rsidR="008571C1" w:rsidRPr="00A57CEF">
        <w:rPr>
          <w:rFonts w:ascii="Tahoma" w:hAnsi="Tahoma" w:cs="Tahoma"/>
          <w:sz w:val="24"/>
          <w:szCs w:val="24"/>
        </w:rPr>
        <w:t>U</w:t>
      </w:r>
      <w:r w:rsidRPr="00A57CEF">
        <w:rPr>
          <w:rFonts w:ascii="Tahoma" w:hAnsi="Tahoma" w:cs="Tahoma"/>
          <w:sz w:val="24"/>
          <w:szCs w:val="24"/>
        </w:rPr>
        <w:t xml:space="preserve">sed with </w:t>
      </w:r>
      <w:r w:rsidR="008571C1" w:rsidRPr="00A57CEF">
        <w:rPr>
          <w:rFonts w:ascii="Tahoma" w:hAnsi="Tahoma" w:cs="Tahoma"/>
          <w:sz w:val="24"/>
          <w:szCs w:val="24"/>
        </w:rPr>
        <w:t>F</w:t>
      </w:r>
      <w:r w:rsidRPr="00A57CEF">
        <w:rPr>
          <w:rFonts w:ascii="Tahoma" w:hAnsi="Tahoma" w:cs="Tahoma"/>
          <w:sz w:val="24"/>
          <w:szCs w:val="24"/>
        </w:rPr>
        <w:t xml:space="preserve">ocus </w:t>
      </w:r>
      <w:r w:rsidR="008571C1" w:rsidRPr="00A57CEF">
        <w:rPr>
          <w:rFonts w:ascii="Tahoma" w:hAnsi="Tahoma" w:cs="Tahoma"/>
          <w:sz w:val="24"/>
          <w:szCs w:val="24"/>
        </w:rPr>
        <w:t>G</w:t>
      </w:r>
      <w:r w:rsidRPr="00A57CEF">
        <w:rPr>
          <w:rFonts w:ascii="Tahoma" w:hAnsi="Tahoma" w:cs="Tahoma"/>
          <w:sz w:val="24"/>
          <w:szCs w:val="24"/>
        </w:rPr>
        <w:t>roups? Navigating the bumpy road of “iterative loops”</w:t>
      </w:r>
      <w:r w:rsidR="008571C1" w:rsidRPr="00A57CEF">
        <w:rPr>
          <w:rFonts w:ascii="Tahoma" w:hAnsi="Tahoma" w:cs="Tahoma"/>
          <w:sz w:val="24"/>
          <w:szCs w:val="24"/>
        </w:rPr>
        <w:t>,</w:t>
      </w:r>
      <w:r w:rsidRPr="00A57CEF">
        <w:rPr>
          <w:rFonts w:ascii="Tahoma" w:hAnsi="Tahoma" w:cs="Tahoma"/>
          <w:sz w:val="24"/>
          <w:szCs w:val="24"/>
        </w:rPr>
        <w:t xml:space="preserve"> idiographic journeys, and “phenomenological bridges””</w:t>
      </w:r>
      <w:r w:rsidR="008571C1" w:rsidRPr="00A57CEF">
        <w:rPr>
          <w:rFonts w:ascii="Tahoma" w:hAnsi="Tahoma" w:cs="Tahoma"/>
          <w:sz w:val="24"/>
          <w:szCs w:val="24"/>
        </w:rPr>
        <w:t>,</w:t>
      </w:r>
      <w:r w:rsidR="00A33B9F" w:rsidRPr="00A57CEF">
        <w:rPr>
          <w:rFonts w:ascii="Tahoma" w:hAnsi="Tahoma" w:cs="Tahoma"/>
          <w:sz w:val="24"/>
          <w:szCs w:val="24"/>
        </w:rPr>
        <w:t xml:space="preserve"> </w:t>
      </w:r>
      <w:r w:rsidR="00A33B9F" w:rsidRPr="00A57CEF">
        <w:rPr>
          <w:rFonts w:ascii="Tahoma" w:hAnsi="Tahoma" w:cs="Tahoma"/>
          <w:i/>
          <w:iCs/>
          <w:sz w:val="24"/>
          <w:szCs w:val="24"/>
        </w:rPr>
        <w:t>International Journal of Qualitative Research</w:t>
      </w:r>
      <w:r w:rsidR="00A33B9F" w:rsidRPr="00A57CEF">
        <w:rPr>
          <w:rFonts w:ascii="Tahoma" w:hAnsi="Tahoma" w:cs="Tahoma"/>
          <w:sz w:val="24"/>
          <w:szCs w:val="24"/>
        </w:rPr>
        <w:t>, Vol. 19, pp. 1-17</w:t>
      </w:r>
      <w:r w:rsidR="00ED7EC2" w:rsidRPr="00A57CEF">
        <w:rPr>
          <w:rFonts w:ascii="Tahoma" w:hAnsi="Tahoma" w:cs="Tahoma"/>
          <w:sz w:val="24"/>
          <w:szCs w:val="24"/>
        </w:rPr>
        <w:t xml:space="preserve">, available at:  </w:t>
      </w:r>
      <w:hyperlink r:id="rId34" w:history="1">
        <w:r w:rsidR="00ED7EC2" w:rsidRPr="00A57CEF">
          <w:rPr>
            <w:rFonts w:ascii="Tahoma" w:hAnsi="Tahoma" w:cs="Tahoma"/>
            <w:sz w:val="24"/>
            <w:szCs w:val="24"/>
            <w:u w:val="single"/>
            <w:shd w:val="clear" w:color="auto" w:fill="FFFFFF"/>
          </w:rPr>
          <w:t>https://doi.org/10.1177/1609406920921600</w:t>
        </w:r>
      </w:hyperlink>
      <w:r w:rsidR="00ED7EC2" w:rsidRPr="00A57CEF">
        <w:rPr>
          <w:rFonts w:ascii="Tahoma" w:hAnsi="Tahoma" w:cs="Tahoma"/>
          <w:sz w:val="24"/>
          <w:szCs w:val="24"/>
        </w:rPr>
        <w:t xml:space="preserve">  (Accessed 18 November 2021)</w:t>
      </w:r>
    </w:p>
    <w:p w:rsidR="00D37BE6" w:rsidRPr="00A57CEF" w:rsidRDefault="00D37BE6" w:rsidP="00BC5DA9">
      <w:pPr>
        <w:spacing w:line="360" w:lineRule="auto"/>
        <w:rPr>
          <w:rFonts w:ascii="Tahoma" w:hAnsi="Tahoma" w:cs="Tahoma"/>
          <w:sz w:val="24"/>
          <w:szCs w:val="24"/>
        </w:rPr>
      </w:pPr>
    </w:p>
    <w:p w:rsidR="00045411" w:rsidRPr="00A57CEF" w:rsidRDefault="00AA0AB0" w:rsidP="00BC5DA9">
      <w:pPr>
        <w:spacing w:line="360" w:lineRule="auto"/>
        <w:rPr>
          <w:rFonts w:ascii="Tahoma" w:hAnsi="Tahoma" w:cs="Tahoma"/>
          <w:sz w:val="24"/>
          <w:szCs w:val="24"/>
        </w:rPr>
      </w:pPr>
      <w:r w:rsidRPr="00A57CEF">
        <w:rPr>
          <w:rFonts w:ascii="Tahoma" w:hAnsi="Tahoma" w:cs="Tahoma"/>
          <w:sz w:val="24"/>
          <w:szCs w:val="24"/>
        </w:rPr>
        <w:t xml:space="preserve">Mackie, S.A. and Bates, G.W. (2019), “Contribution of the doctoral education environment to PhD candidates’ mental health problems: </w:t>
      </w:r>
      <w:r w:rsidR="008571C1" w:rsidRPr="00A57CEF">
        <w:rPr>
          <w:rFonts w:ascii="Tahoma" w:hAnsi="Tahoma" w:cs="Tahoma"/>
          <w:sz w:val="24"/>
          <w:szCs w:val="24"/>
        </w:rPr>
        <w:t>A</w:t>
      </w:r>
      <w:r w:rsidRPr="00A57CEF">
        <w:rPr>
          <w:rFonts w:ascii="Tahoma" w:hAnsi="Tahoma" w:cs="Tahoma"/>
          <w:sz w:val="24"/>
          <w:szCs w:val="24"/>
        </w:rPr>
        <w:t xml:space="preserve"> scoping review”, </w:t>
      </w:r>
      <w:r w:rsidRPr="00A57CEF">
        <w:rPr>
          <w:rFonts w:ascii="Tahoma" w:hAnsi="Tahoma" w:cs="Tahoma"/>
          <w:i/>
          <w:sz w:val="24"/>
          <w:szCs w:val="24"/>
        </w:rPr>
        <w:t xml:space="preserve">Higher Education Research </w:t>
      </w:r>
      <w:r w:rsidR="00142947" w:rsidRPr="00A57CEF">
        <w:rPr>
          <w:rFonts w:ascii="Tahoma" w:hAnsi="Tahoma" w:cs="Tahoma"/>
          <w:i/>
          <w:sz w:val="24"/>
          <w:szCs w:val="24"/>
        </w:rPr>
        <w:t>and</w:t>
      </w:r>
      <w:r w:rsidRPr="00A57CEF">
        <w:rPr>
          <w:rFonts w:ascii="Tahoma" w:hAnsi="Tahoma" w:cs="Tahoma"/>
          <w:i/>
          <w:sz w:val="24"/>
          <w:szCs w:val="24"/>
        </w:rPr>
        <w:t xml:space="preserve"> Development</w:t>
      </w:r>
      <w:r w:rsidRPr="00A57CEF">
        <w:rPr>
          <w:rFonts w:ascii="Tahoma" w:hAnsi="Tahoma" w:cs="Tahoma"/>
          <w:sz w:val="24"/>
          <w:szCs w:val="24"/>
        </w:rPr>
        <w:t xml:space="preserve">, Vol. 38, No. 3, pp. 565-578, available at: </w:t>
      </w:r>
      <w:hyperlink r:id="rId35" w:history="1">
        <w:r w:rsidR="0096109B" w:rsidRPr="00A57CEF">
          <w:rPr>
            <w:rStyle w:val="Hyperlink"/>
            <w:rFonts w:ascii="Tahoma" w:hAnsi="Tahoma" w:cs="Tahoma"/>
            <w:color w:val="auto"/>
            <w:sz w:val="24"/>
            <w:szCs w:val="24"/>
          </w:rPr>
          <w:t>https://doi.org/10.1080/07294360.2018.1556620</w:t>
        </w:r>
      </w:hyperlink>
      <w:r w:rsidR="0096109B" w:rsidRPr="00A57CEF">
        <w:rPr>
          <w:rFonts w:ascii="Tahoma" w:hAnsi="Tahoma" w:cs="Tahoma"/>
          <w:sz w:val="24"/>
          <w:szCs w:val="24"/>
        </w:rPr>
        <w:t xml:space="preserve"> </w:t>
      </w:r>
      <w:r w:rsidRPr="00A57CEF">
        <w:rPr>
          <w:rFonts w:ascii="Tahoma" w:hAnsi="Tahoma" w:cs="Tahoma"/>
          <w:sz w:val="24"/>
          <w:szCs w:val="24"/>
        </w:rPr>
        <w:t xml:space="preserve"> (Accessed 24 April 2020)</w:t>
      </w:r>
    </w:p>
    <w:p w:rsidR="00931C9E" w:rsidRPr="00A57CEF" w:rsidRDefault="00931C9E" w:rsidP="00BC5DA9">
      <w:pPr>
        <w:spacing w:line="360" w:lineRule="auto"/>
        <w:rPr>
          <w:rFonts w:ascii="Tahoma" w:hAnsi="Tahoma" w:cs="Tahoma"/>
          <w:sz w:val="24"/>
          <w:szCs w:val="24"/>
        </w:rPr>
      </w:pPr>
    </w:p>
    <w:p w:rsidR="00D96A30" w:rsidRPr="00A57CEF" w:rsidRDefault="00D96A30" w:rsidP="00BC5DA9">
      <w:pPr>
        <w:spacing w:line="360" w:lineRule="auto"/>
        <w:rPr>
          <w:rFonts w:ascii="Tahoma" w:hAnsi="Tahoma" w:cs="Tahoma"/>
          <w:sz w:val="24"/>
          <w:szCs w:val="24"/>
        </w:rPr>
      </w:pPr>
      <w:r w:rsidRPr="00A57CEF">
        <w:rPr>
          <w:rFonts w:ascii="Tahoma" w:hAnsi="Tahoma" w:cs="Tahoma"/>
          <w:sz w:val="24"/>
          <w:szCs w:val="24"/>
        </w:rPr>
        <w:t xml:space="preserve">McApline, L, Skakni, I., and Pyhalto, K. </w:t>
      </w:r>
      <w:r w:rsidR="008571C1" w:rsidRPr="00A57CEF">
        <w:rPr>
          <w:rFonts w:ascii="Tahoma" w:hAnsi="Tahoma" w:cs="Tahoma"/>
          <w:i/>
          <w:sz w:val="24"/>
          <w:szCs w:val="24"/>
        </w:rPr>
        <w:t>in press</w:t>
      </w:r>
      <w:r w:rsidRPr="00A57CEF">
        <w:rPr>
          <w:rFonts w:ascii="Tahoma" w:hAnsi="Tahoma" w:cs="Tahoma"/>
          <w:sz w:val="24"/>
          <w:szCs w:val="24"/>
        </w:rPr>
        <w:t xml:space="preserve">, “PhD experience (and progress) is more than work: </w:t>
      </w:r>
      <w:r w:rsidR="008571C1" w:rsidRPr="00A57CEF">
        <w:rPr>
          <w:rFonts w:ascii="Tahoma" w:hAnsi="Tahoma" w:cs="Tahoma"/>
          <w:sz w:val="24"/>
          <w:szCs w:val="24"/>
        </w:rPr>
        <w:t>L</w:t>
      </w:r>
      <w:r w:rsidRPr="00A57CEF">
        <w:rPr>
          <w:rFonts w:ascii="Tahoma" w:hAnsi="Tahoma" w:cs="Tahoma"/>
          <w:sz w:val="24"/>
          <w:szCs w:val="24"/>
        </w:rPr>
        <w:t>ife work relations and reducing exhaustion (and cynicism)”</w:t>
      </w:r>
      <w:r w:rsidR="008571C1" w:rsidRPr="00A57CEF">
        <w:rPr>
          <w:rFonts w:ascii="Tahoma" w:hAnsi="Tahoma" w:cs="Tahoma"/>
          <w:sz w:val="24"/>
          <w:szCs w:val="24"/>
        </w:rPr>
        <w:t>,</w:t>
      </w:r>
      <w:r w:rsidRPr="00A57CEF">
        <w:rPr>
          <w:rFonts w:ascii="Tahoma" w:hAnsi="Tahoma" w:cs="Tahoma"/>
          <w:sz w:val="24"/>
          <w:szCs w:val="24"/>
        </w:rPr>
        <w:t xml:space="preserve"> </w:t>
      </w:r>
      <w:r w:rsidRPr="00A57CEF">
        <w:rPr>
          <w:rFonts w:ascii="Tahoma" w:hAnsi="Tahoma" w:cs="Tahoma"/>
          <w:i/>
          <w:sz w:val="24"/>
          <w:szCs w:val="24"/>
        </w:rPr>
        <w:t>Studies in Higher Education</w:t>
      </w:r>
      <w:r w:rsidRPr="00A57CEF">
        <w:rPr>
          <w:rFonts w:ascii="Tahoma" w:hAnsi="Tahoma" w:cs="Tahoma"/>
          <w:sz w:val="24"/>
          <w:szCs w:val="24"/>
        </w:rPr>
        <w:t xml:space="preserve">, available at: </w:t>
      </w:r>
      <w:hyperlink r:id="rId36" w:history="1">
        <w:r w:rsidRPr="00A57CEF">
          <w:rPr>
            <w:rStyle w:val="Hyperlink"/>
            <w:rFonts w:ascii="Tahoma" w:hAnsi="Tahoma" w:cs="Tahoma"/>
            <w:color w:val="auto"/>
            <w:sz w:val="24"/>
            <w:szCs w:val="24"/>
          </w:rPr>
          <w:t>https://doi.org/10.1080/03075079.2020.1744128</w:t>
        </w:r>
      </w:hyperlink>
      <w:r w:rsidRPr="00A57CEF">
        <w:rPr>
          <w:rFonts w:ascii="Tahoma" w:hAnsi="Tahoma" w:cs="Tahoma"/>
          <w:sz w:val="24"/>
          <w:szCs w:val="24"/>
        </w:rPr>
        <w:t xml:space="preserve">  (Accessed 8 April 2021)</w:t>
      </w:r>
    </w:p>
    <w:p w:rsidR="00BC5DA9" w:rsidRPr="00A57CEF" w:rsidRDefault="00BC5DA9" w:rsidP="00BC5DA9">
      <w:pPr>
        <w:spacing w:line="360" w:lineRule="auto"/>
        <w:rPr>
          <w:rFonts w:ascii="Tahoma" w:hAnsi="Tahoma" w:cs="Tahoma"/>
          <w:sz w:val="24"/>
          <w:szCs w:val="24"/>
        </w:rPr>
      </w:pPr>
    </w:p>
    <w:p w:rsidR="00AA01F1" w:rsidRPr="00A57CEF" w:rsidRDefault="00630DE7" w:rsidP="00BC5DA9">
      <w:pPr>
        <w:spacing w:line="360" w:lineRule="auto"/>
        <w:rPr>
          <w:rFonts w:ascii="Tahoma" w:hAnsi="Tahoma" w:cs="Tahoma"/>
          <w:sz w:val="24"/>
          <w:szCs w:val="24"/>
        </w:rPr>
      </w:pPr>
      <w:proofErr w:type="spellStart"/>
      <w:r w:rsidRPr="00A57CEF">
        <w:rPr>
          <w:rFonts w:ascii="Tahoma" w:hAnsi="Tahoma" w:cs="Tahoma"/>
          <w:sz w:val="24"/>
          <w:szCs w:val="24"/>
        </w:rPr>
        <w:t>Mellors</w:t>
      </w:r>
      <w:proofErr w:type="spellEnd"/>
      <w:r w:rsidR="00C40846" w:rsidRPr="00A57CEF">
        <w:rPr>
          <w:rFonts w:ascii="Tahoma" w:hAnsi="Tahoma" w:cs="Tahoma"/>
          <w:sz w:val="24"/>
          <w:szCs w:val="24"/>
        </w:rPr>
        <w:t>-</w:t>
      </w:r>
      <w:r w:rsidRPr="00A57CEF">
        <w:rPr>
          <w:rFonts w:ascii="Tahoma" w:hAnsi="Tahoma" w:cs="Tahoma"/>
          <w:sz w:val="24"/>
          <w:szCs w:val="24"/>
        </w:rPr>
        <w:t>Bourne</w:t>
      </w:r>
      <w:r w:rsidR="00AA01F1" w:rsidRPr="00A57CEF">
        <w:rPr>
          <w:rFonts w:ascii="Tahoma" w:hAnsi="Tahoma" w:cs="Tahoma"/>
          <w:sz w:val="24"/>
          <w:szCs w:val="24"/>
        </w:rPr>
        <w:t>, R., Robinson,</w:t>
      </w:r>
      <w:r w:rsidR="004B6822" w:rsidRPr="00A57CEF">
        <w:rPr>
          <w:rFonts w:ascii="Tahoma" w:hAnsi="Tahoma" w:cs="Tahoma"/>
          <w:sz w:val="24"/>
          <w:szCs w:val="24"/>
        </w:rPr>
        <w:t xml:space="preserve"> C., and Metcalfe, J. (2016), </w:t>
      </w:r>
      <w:r w:rsidR="00AA01F1" w:rsidRPr="00A57CEF">
        <w:rPr>
          <w:rFonts w:ascii="Tahoma" w:hAnsi="Tahoma" w:cs="Tahoma"/>
          <w:i/>
          <w:sz w:val="24"/>
          <w:szCs w:val="24"/>
        </w:rPr>
        <w:t xml:space="preserve">Provision of </w:t>
      </w:r>
      <w:r w:rsidR="004B6822" w:rsidRPr="00A57CEF">
        <w:rPr>
          <w:rFonts w:ascii="Tahoma" w:hAnsi="Tahoma" w:cs="Tahoma"/>
          <w:i/>
          <w:sz w:val="24"/>
          <w:szCs w:val="24"/>
        </w:rPr>
        <w:t>P</w:t>
      </w:r>
      <w:r w:rsidR="00AA01F1" w:rsidRPr="00A57CEF">
        <w:rPr>
          <w:rFonts w:ascii="Tahoma" w:hAnsi="Tahoma" w:cs="Tahoma"/>
          <w:i/>
          <w:sz w:val="24"/>
          <w:szCs w:val="24"/>
        </w:rPr>
        <w:t xml:space="preserve">rofessional </w:t>
      </w:r>
      <w:r w:rsidR="004B6822" w:rsidRPr="00A57CEF">
        <w:rPr>
          <w:rFonts w:ascii="Tahoma" w:hAnsi="Tahoma" w:cs="Tahoma"/>
          <w:i/>
          <w:sz w:val="24"/>
          <w:szCs w:val="24"/>
        </w:rPr>
        <w:t>D</w:t>
      </w:r>
      <w:r w:rsidR="00AA01F1" w:rsidRPr="00A57CEF">
        <w:rPr>
          <w:rFonts w:ascii="Tahoma" w:hAnsi="Tahoma" w:cs="Tahoma"/>
          <w:i/>
          <w:sz w:val="24"/>
          <w:szCs w:val="24"/>
        </w:rPr>
        <w:t xml:space="preserve">octorates in </w:t>
      </w:r>
      <w:r w:rsidR="004B6822" w:rsidRPr="00A57CEF">
        <w:rPr>
          <w:rFonts w:ascii="Tahoma" w:hAnsi="Tahoma" w:cs="Tahoma"/>
          <w:i/>
          <w:sz w:val="24"/>
          <w:szCs w:val="24"/>
        </w:rPr>
        <w:t>E</w:t>
      </w:r>
      <w:r w:rsidR="00AA01F1" w:rsidRPr="00A57CEF">
        <w:rPr>
          <w:rFonts w:ascii="Tahoma" w:hAnsi="Tahoma" w:cs="Tahoma"/>
          <w:i/>
          <w:sz w:val="24"/>
          <w:szCs w:val="24"/>
        </w:rPr>
        <w:t xml:space="preserve">nglish HE </w:t>
      </w:r>
      <w:r w:rsidR="004B6822" w:rsidRPr="00A57CEF">
        <w:rPr>
          <w:rFonts w:ascii="Tahoma" w:hAnsi="Tahoma" w:cs="Tahoma"/>
          <w:i/>
          <w:sz w:val="24"/>
          <w:szCs w:val="24"/>
        </w:rPr>
        <w:t>I</w:t>
      </w:r>
      <w:r w:rsidR="00AA01F1" w:rsidRPr="00A57CEF">
        <w:rPr>
          <w:rFonts w:ascii="Tahoma" w:hAnsi="Tahoma" w:cs="Tahoma"/>
          <w:i/>
          <w:sz w:val="24"/>
          <w:szCs w:val="24"/>
        </w:rPr>
        <w:t>nstitutions</w:t>
      </w:r>
      <w:r w:rsidR="004B6822" w:rsidRPr="00A57CEF">
        <w:rPr>
          <w:rFonts w:ascii="Tahoma" w:hAnsi="Tahoma" w:cs="Tahoma"/>
          <w:i/>
          <w:sz w:val="24"/>
          <w:szCs w:val="24"/>
        </w:rPr>
        <w:t>.</w:t>
      </w:r>
      <w:r w:rsidR="00AA01F1" w:rsidRPr="00A57CEF">
        <w:rPr>
          <w:rFonts w:ascii="Tahoma" w:hAnsi="Tahoma" w:cs="Tahoma"/>
          <w:sz w:val="24"/>
          <w:szCs w:val="24"/>
        </w:rPr>
        <w:t xml:space="preserve"> Careers Research &amp; Advisory Centre (CRAC) Ltd., Cambridge.</w:t>
      </w:r>
    </w:p>
    <w:p w:rsidR="00AA01F1" w:rsidRDefault="00AA01F1" w:rsidP="00BC5DA9">
      <w:pPr>
        <w:spacing w:line="360" w:lineRule="auto"/>
        <w:rPr>
          <w:rFonts w:ascii="Tahoma" w:hAnsi="Tahoma" w:cs="Tahoma"/>
          <w:sz w:val="24"/>
          <w:szCs w:val="24"/>
        </w:rPr>
      </w:pPr>
    </w:p>
    <w:p w:rsidR="00931C9E" w:rsidRDefault="00931C9E" w:rsidP="00BC5DA9">
      <w:pPr>
        <w:spacing w:line="360" w:lineRule="auto"/>
        <w:rPr>
          <w:rFonts w:ascii="Tahoma" w:hAnsi="Tahoma" w:cs="Tahoma"/>
          <w:sz w:val="24"/>
          <w:szCs w:val="24"/>
        </w:rPr>
      </w:pPr>
      <w:r>
        <w:rPr>
          <w:rFonts w:ascii="Tahoma" w:hAnsi="Tahoma" w:cs="Tahoma"/>
          <w:sz w:val="24"/>
          <w:szCs w:val="24"/>
        </w:rPr>
        <w:lastRenderedPageBreak/>
        <w:t xml:space="preserve">Middlesex University (2021), </w:t>
      </w:r>
      <w:r w:rsidRPr="00931C9E">
        <w:rPr>
          <w:rFonts w:ascii="Tahoma" w:hAnsi="Tahoma" w:cs="Tahoma"/>
          <w:i/>
          <w:iCs/>
          <w:sz w:val="24"/>
          <w:szCs w:val="24"/>
        </w:rPr>
        <w:t>Doctor of Professional Studies</w:t>
      </w:r>
      <w:r>
        <w:rPr>
          <w:rFonts w:ascii="Tahoma" w:hAnsi="Tahoma" w:cs="Tahoma"/>
          <w:sz w:val="24"/>
          <w:szCs w:val="24"/>
        </w:rPr>
        <w:t xml:space="preserve">, available at: </w:t>
      </w:r>
      <w:hyperlink r:id="rId37" w:history="1">
        <w:r w:rsidRPr="00907F33">
          <w:rPr>
            <w:rStyle w:val="Hyperlink"/>
            <w:rFonts w:ascii="Tahoma" w:hAnsi="Tahoma" w:cs="Tahoma"/>
            <w:color w:val="auto"/>
            <w:sz w:val="24"/>
            <w:szCs w:val="24"/>
          </w:rPr>
          <w:t>https://www.mdx.ac.uk/courses/postgraduate/professional-studies-dprof</w:t>
        </w:r>
      </w:hyperlink>
      <w:r w:rsidRPr="00907F33">
        <w:rPr>
          <w:rFonts w:ascii="Tahoma" w:hAnsi="Tahoma" w:cs="Tahoma"/>
          <w:sz w:val="24"/>
          <w:szCs w:val="24"/>
        </w:rPr>
        <w:t xml:space="preserve"> </w:t>
      </w:r>
      <w:r>
        <w:rPr>
          <w:rFonts w:ascii="Tahoma" w:hAnsi="Tahoma" w:cs="Tahoma"/>
          <w:sz w:val="24"/>
          <w:szCs w:val="24"/>
        </w:rPr>
        <w:t>(Accessed 2 December 2021)</w:t>
      </w:r>
    </w:p>
    <w:p w:rsidR="00931C9E" w:rsidRPr="00A57CEF" w:rsidRDefault="00931C9E" w:rsidP="00BC5DA9">
      <w:pPr>
        <w:spacing w:line="360" w:lineRule="auto"/>
        <w:rPr>
          <w:rFonts w:ascii="Tahoma" w:hAnsi="Tahoma" w:cs="Tahoma"/>
          <w:sz w:val="24"/>
          <w:szCs w:val="24"/>
        </w:rPr>
      </w:pPr>
    </w:p>
    <w:p w:rsidR="00AA0AB0" w:rsidRPr="00A57CEF" w:rsidRDefault="00D96A30" w:rsidP="00BC5DA9">
      <w:pPr>
        <w:spacing w:line="360" w:lineRule="auto"/>
        <w:rPr>
          <w:rFonts w:ascii="Tahoma" w:hAnsi="Tahoma" w:cs="Tahoma"/>
          <w:sz w:val="24"/>
          <w:szCs w:val="24"/>
        </w:rPr>
      </w:pPr>
      <w:r w:rsidRPr="00A57CEF">
        <w:rPr>
          <w:rFonts w:ascii="Tahoma" w:hAnsi="Tahoma" w:cs="Tahoma"/>
          <w:sz w:val="24"/>
          <w:szCs w:val="24"/>
        </w:rPr>
        <w:t xml:space="preserve">Miller, R., and Minton, C., A., B. (2016), “Interpretative phenomenological analysis: A contemporary phenomenological approach”, </w:t>
      </w:r>
      <w:r w:rsidRPr="00A57CEF">
        <w:rPr>
          <w:rFonts w:ascii="Tahoma" w:hAnsi="Tahoma" w:cs="Tahoma"/>
          <w:i/>
          <w:iCs/>
          <w:sz w:val="24"/>
          <w:szCs w:val="24"/>
        </w:rPr>
        <w:t>Journal of Mental Health Counselling</w:t>
      </w:r>
      <w:r w:rsidRPr="00A57CEF">
        <w:rPr>
          <w:rFonts w:ascii="Tahoma" w:hAnsi="Tahoma" w:cs="Tahoma"/>
          <w:sz w:val="24"/>
          <w:szCs w:val="24"/>
        </w:rPr>
        <w:t xml:space="preserve">, Vol. 38, No. 1, pp. 47-61, available at:  </w:t>
      </w:r>
      <w:hyperlink r:id="rId38" w:history="1">
        <w:r w:rsidRPr="00A57CEF">
          <w:rPr>
            <w:rStyle w:val="Hyperlink"/>
            <w:rFonts w:ascii="Tahoma" w:hAnsi="Tahoma" w:cs="Tahoma"/>
            <w:color w:val="auto"/>
            <w:sz w:val="24"/>
            <w:szCs w:val="24"/>
          </w:rPr>
          <w:t>http://doi.org/10.17744/mehc.38.1.04</w:t>
        </w:r>
      </w:hyperlink>
      <w:r w:rsidRPr="00A57CEF">
        <w:rPr>
          <w:rFonts w:ascii="Tahoma" w:hAnsi="Tahoma" w:cs="Tahoma"/>
          <w:sz w:val="24"/>
          <w:szCs w:val="24"/>
        </w:rPr>
        <w:t xml:space="preserve">  (Accessed 8 March 2021)</w:t>
      </w:r>
    </w:p>
    <w:p w:rsidR="00D96A30" w:rsidRPr="00A57CEF" w:rsidRDefault="00D96A30" w:rsidP="00BC5DA9">
      <w:pPr>
        <w:spacing w:line="360" w:lineRule="auto"/>
        <w:rPr>
          <w:rFonts w:ascii="Tahoma" w:hAnsi="Tahoma" w:cs="Tahoma"/>
          <w:sz w:val="24"/>
          <w:szCs w:val="24"/>
        </w:rPr>
      </w:pPr>
    </w:p>
    <w:p w:rsidR="00045411" w:rsidRPr="00A57CEF" w:rsidRDefault="00045411" w:rsidP="00BC5DA9">
      <w:pPr>
        <w:spacing w:line="360" w:lineRule="auto"/>
        <w:rPr>
          <w:rFonts w:ascii="Tahoma" w:hAnsi="Tahoma" w:cs="Tahoma"/>
          <w:sz w:val="24"/>
          <w:szCs w:val="24"/>
        </w:rPr>
      </w:pPr>
      <w:r w:rsidRPr="00A57CEF">
        <w:rPr>
          <w:rFonts w:ascii="Tahoma" w:hAnsi="Tahoma" w:cs="Tahoma"/>
          <w:sz w:val="24"/>
          <w:szCs w:val="24"/>
        </w:rPr>
        <w:t>Neves, J. and Hil</w:t>
      </w:r>
      <w:r w:rsidR="00CE2032" w:rsidRPr="00A57CEF">
        <w:rPr>
          <w:rFonts w:ascii="Tahoma" w:hAnsi="Tahoma" w:cs="Tahoma"/>
          <w:sz w:val="24"/>
          <w:szCs w:val="24"/>
        </w:rPr>
        <w:t xml:space="preserve">lman, N. (2017), </w:t>
      </w:r>
      <w:r w:rsidR="004B6822" w:rsidRPr="00A57CEF">
        <w:rPr>
          <w:rFonts w:ascii="Tahoma" w:hAnsi="Tahoma" w:cs="Tahoma"/>
          <w:i/>
          <w:sz w:val="24"/>
          <w:szCs w:val="24"/>
        </w:rPr>
        <w:t>2017 Student A</w:t>
      </w:r>
      <w:r w:rsidR="00CE2032" w:rsidRPr="00A57CEF">
        <w:rPr>
          <w:rFonts w:ascii="Tahoma" w:hAnsi="Tahoma" w:cs="Tahoma"/>
          <w:i/>
          <w:sz w:val="24"/>
          <w:szCs w:val="24"/>
        </w:rPr>
        <w:t xml:space="preserve">cademic </w:t>
      </w:r>
      <w:r w:rsidR="004B6822" w:rsidRPr="00A57CEF">
        <w:rPr>
          <w:rFonts w:ascii="Tahoma" w:hAnsi="Tahoma" w:cs="Tahoma"/>
          <w:i/>
          <w:sz w:val="24"/>
          <w:szCs w:val="24"/>
        </w:rPr>
        <w:t>E</w:t>
      </w:r>
      <w:r w:rsidR="00CE2032" w:rsidRPr="00A57CEF">
        <w:rPr>
          <w:rFonts w:ascii="Tahoma" w:hAnsi="Tahoma" w:cs="Tahoma"/>
          <w:i/>
          <w:sz w:val="24"/>
          <w:szCs w:val="24"/>
        </w:rPr>
        <w:t xml:space="preserve">xperience </w:t>
      </w:r>
      <w:r w:rsidR="004B6822" w:rsidRPr="00A57CEF">
        <w:rPr>
          <w:rFonts w:ascii="Tahoma" w:hAnsi="Tahoma" w:cs="Tahoma"/>
          <w:i/>
          <w:sz w:val="24"/>
          <w:szCs w:val="24"/>
        </w:rPr>
        <w:t>S</w:t>
      </w:r>
      <w:r w:rsidRPr="00A57CEF">
        <w:rPr>
          <w:rFonts w:ascii="Tahoma" w:hAnsi="Tahoma" w:cs="Tahoma"/>
          <w:i/>
          <w:sz w:val="24"/>
          <w:szCs w:val="24"/>
        </w:rPr>
        <w:t>urvey</w:t>
      </w:r>
      <w:r w:rsidR="004B6822" w:rsidRPr="00A57CEF">
        <w:rPr>
          <w:rFonts w:ascii="Tahoma" w:hAnsi="Tahoma" w:cs="Tahoma"/>
          <w:sz w:val="24"/>
          <w:szCs w:val="24"/>
        </w:rPr>
        <w:t>.</w:t>
      </w:r>
      <w:r w:rsidRPr="00A57CEF">
        <w:rPr>
          <w:rFonts w:ascii="Tahoma" w:hAnsi="Tahoma" w:cs="Tahoma"/>
          <w:sz w:val="24"/>
          <w:szCs w:val="24"/>
        </w:rPr>
        <w:t xml:space="preserve"> </w:t>
      </w:r>
      <w:r w:rsidR="004B6822" w:rsidRPr="00A57CEF">
        <w:rPr>
          <w:rFonts w:ascii="Tahoma" w:hAnsi="Tahoma" w:cs="Tahoma"/>
          <w:sz w:val="24"/>
          <w:szCs w:val="24"/>
        </w:rPr>
        <w:t xml:space="preserve">Higher Education Academy, York, </w:t>
      </w:r>
      <w:r w:rsidRPr="00A57CEF">
        <w:rPr>
          <w:rFonts w:ascii="Tahoma" w:hAnsi="Tahoma" w:cs="Tahoma"/>
          <w:sz w:val="24"/>
          <w:szCs w:val="24"/>
        </w:rPr>
        <w:t xml:space="preserve">available at: </w:t>
      </w:r>
      <w:hyperlink r:id="rId39" w:history="1">
        <w:r w:rsidR="004B6822" w:rsidRPr="00A57CEF">
          <w:rPr>
            <w:rStyle w:val="Hyperlink"/>
            <w:rFonts w:ascii="Tahoma" w:hAnsi="Tahoma" w:cs="Tahoma"/>
            <w:color w:val="auto"/>
            <w:sz w:val="24"/>
            <w:szCs w:val="24"/>
          </w:rPr>
          <w:t>https://www.hepi.ac.uk/wp-content/uploads/2017/06/2017-Student-Academic-Experience-Survey-Final-Report.pdf</w:t>
        </w:r>
      </w:hyperlink>
      <w:r w:rsidR="00AA0AB0" w:rsidRPr="00A57CEF">
        <w:rPr>
          <w:rFonts w:ascii="Tahoma" w:hAnsi="Tahoma" w:cs="Tahoma"/>
          <w:sz w:val="24"/>
          <w:szCs w:val="24"/>
        </w:rPr>
        <w:t xml:space="preserve"> </w:t>
      </w:r>
      <w:r w:rsidRPr="00A57CEF">
        <w:rPr>
          <w:rFonts w:ascii="Tahoma" w:hAnsi="Tahoma" w:cs="Tahoma"/>
          <w:sz w:val="24"/>
          <w:szCs w:val="24"/>
        </w:rPr>
        <w:t xml:space="preserve"> (Accessed 24 April 2020)</w:t>
      </w:r>
    </w:p>
    <w:p w:rsidR="00045411" w:rsidRPr="00A57CEF" w:rsidRDefault="00045411" w:rsidP="00BC5DA9">
      <w:pPr>
        <w:spacing w:line="360" w:lineRule="auto"/>
        <w:rPr>
          <w:rFonts w:ascii="Tahoma" w:hAnsi="Tahoma" w:cs="Tahoma"/>
          <w:sz w:val="24"/>
          <w:szCs w:val="24"/>
        </w:rPr>
      </w:pPr>
    </w:p>
    <w:p w:rsidR="00045411" w:rsidRPr="00A57CEF" w:rsidRDefault="00045411" w:rsidP="00BC5DA9">
      <w:pPr>
        <w:spacing w:line="360" w:lineRule="auto"/>
        <w:rPr>
          <w:rFonts w:ascii="Tahoma" w:hAnsi="Tahoma" w:cs="Tahoma"/>
          <w:sz w:val="24"/>
          <w:szCs w:val="24"/>
        </w:rPr>
      </w:pPr>
      <w:r w:rsidRPr="00A57CEF">
        <w:rPr>
          <w:rFonts w:ascii="Tahoma" w:hAnsi="Tahoma" w:cs="Tahoma"/>
          <w:sz w:val="24"/>
          <w:szCs w:val="24"/>
        </w:rPr>
        <w:t>Neves, J. and Hil</w:t>
      </w:r>
      <w:r w:rsidR="00CE2032" w:rsidRPr="00A57CEF">
        <w:rPr>
          <w:rFonts w:ascii="Tahoma" w:hAnsi="Tahoma" w:cs="Tahoma"/>
          <w:sz w:val="24"/>
          <w:szCs w:val="24"/>
        </w:rPr>
        <w:t xml:space="preserve">lman, N. (2018), </w:t>
      </w:r>
      <w:r w:rsidR="00CE2032" w:rsidRPr="00A57CEF">
        <w:rPr>
          <w:rFonts w:ascii="Tahoma" w:hAnsi="Tahoma" w:cs="Tahoma"/>
          <w:i/>
          <w:sz w:val="24"/>
          <w:szCs w:val="24"/>
        </w:rPr>
        <w:t xml:space="preserve">2018 </w:t>
      </w:r>
      <w:r w:rsidR="00D97919" w:rsidRPr="00A57CEF">
        <w:rPr>
          <w:rFonts w:ascii="Tahoma" w:hAnsi="Tahoma" w:cs="Tahoma"/>
          <w:i/>
          <w:sz w:val="24"/>
          <w:szCs w:val="24"/>
        </w:rPr>
        <w:t>S</w:t>
      </w:r>
      <w:r w:rsidR="00CE2032" w:rsidRPr="00A57CEF">
        <w:rPr>
          <w:rFonts w:ascii="Tahoma" w:hAnsi="Tahoma" w:cs="Tahoma"/>
          <w:i/>
          <w:sz w:val="24"/>
          <w:szCs w:val="24"/>
        </w:rPr>
        <w:t xml:space="preserve">tudent </w:t>
      </w:r>
      <w:r w:rsidR="00D97919" w:rsidRPr="00A57CEF">
        <w:rPr>
          <w:rFonts w:ascii="Tahoma" w:hAnsi="Tahoma" w:cs="Tahoma"/>
          <w:i/>
          <w:sz w:val="24"/>
          <w:szCs w:val="24"/>
        </w:rPr>
        <w:t>A</w:t>
      </w:r>
      <w:r w:rsidRPr="00A57CEF">
        <w:rPr>
          <w:rFonts w:ascii="Tahoma" w:hAnsi="Tahoma" w:cs="Tahoma"/>
          <w:i/>
          <w:sz w:val="24"/>
          <w:szCs w:val="24"/>
        </w:rPr>
        <w:t>ca</w:t>
      </w:r>
      <w:r w:rsidR="00CE2032" w:rsidRPr="00A57CEF">
        <w:rPr>
          <w:rFonts w:ascii="Tahoma" w:hAnsi="Tahoma" w:cs="Tahoma"/>
          <w:i/>
          <w:sz w:val="24"/>
          <w:szCs w:val="24"/>
        </w:rPr>
        <w:t xml:space="preserve">demic </w:t>
      </w:r>
      <w:r w:rsidR="00D97919" w:rsidRPr="00A57CEF">
        <w:rPr>
          <w:rFonts w:ascii="Tahoma" w:hAnsi="Tahoma" w:cs="Tahoma"/>
          <w:i/>
          <w:sz w:val="24"/>
          <w:szCs w:val="24"/>
        </w:rPr>
        <w:t>E</w:t>
      </w:r>
      <w:r w:rsidR="00CE2032" w:rsidRPr="00A57CEF">
        <w:rPr>
          <w:rFonts w:ascii="Tahoma" w:hAnsi="Tahoma" w:cs="Tahoma"/>
          <w:i/>
          <w:sz w:val="24"/>
          <w:szCs w:val="24"/>
        </w:rPr>
        <w:t xml:space="preserve">xperience </w:t>
      </w:r>
      <w:r w:rsidR="00D97919" w:rsidRPr="00A57CEF">
        <w:rPr>
          <w:rFonts w:ascii="Tahoma" w:hAnsi="Tahoma" w:cs="Tahoma"/>
          <w:i/>
          <w:sz w:val="24"/>
          <w:szCs w:val="24"/>
        </w:rPr>
        <w:t>S</w:t>
      </w:r>
      <w:r w:rsidRPr="00A57CEF">
        <w:rPr>
          <w:rFonts w:ascii="Tahoma" w:hAnsi="Tahoma" w:cs="Tahoma"/>
          <w:i/>
          <w:sz w:val="24"/>
          <w:szCs w:val="24"/>
        </w:rPr>
        <w:t>urvey</w:t>
      </w:r>
      <w:r w:rsidR="00D97919" w:rsidRPr="00A57CEF">
        <w:rPr>
          <w:rFonts w:ascii="Tahoma" w:hAnsi="Tahoma" w:cs="Tahoma"/>
          <w:i/>
          <w:sz w:val="24"/>
          <w:szCs w:val="24"/>
        </w:rPr>
        <w:t>.</w:t>
      </w:r>
      <w:r w:rsidRPr="00A57CEF">
        <w:rPr>
          <w:rFonts w:ascii="Tahoma" w:hAnsi="Tahoma" w:cs="Tahoma"/>
          <w:sz w:val="24"/>
          <w:szCs w:val="24"/>
        </w:rPr>
        <w:t xml:space="preserve"> </w:t>
      </w:r>
      <w:r w:rsidR="00D97919" w:rsidRPr="00A57CEF">
        <w:rPr>
          <w:rFonts w:ascii="Tahoma" w:hAnsi="Tahoma" w:cs="Tahoma"/>
          <w:sz w:val="24"/>
          <w:szCs w:val="24"/>
        </w:rPr>
        <w:t xml:space="preserve">Advance HE, York, </w:t>
      </w:r>
      <w:r w:rsidRPr="00A57CEF">
        <w:rPr>
          <w:rFonts w:ascii="Tahoma" w:hAnsi="Tahoma" w:cs="Tahoma"/>
          <w:sz w:val="24"/>
          <w:szCs w:val="24"/>
        </w:rPr>
        <w:t xml:space="preserve">available at: </w:t>
      </w:r>
      <w:hyperlink r:id="rId40" w:history="1">
        <w:r w:rsidR="00AA0AB0" w:rsidRPr="00A57CEF">
          <w:rPr>
            <w:rStyle w:val="Hyperlink"/>
            <w:rFonts w:ascii="Tahoma" w:hAnsi="Tahoma" w:cs="Tahoma"/>
            <w:color w:val="auto"/>
            <w:sz w:val="24"/>
            <w:szCs w:val="24"/>
          </w:rPr>
          <w:t>www.hepi.ac.uk/wp-content/uploads/2018/06/STRICTLY-EMBARGOED-UNTIL-THURSDAY-7-JUNE-2018-Student-Academic-Experience-Survey-report-2018.pdf</w:t>
        </w:r>
      </w:hyperlink>
      <w:r w:rsidRPr="00A57CEF">
        <w:rPr>
          <w:rFonts w:ascii="Tahoma" w:hAnsi="Tahoma" w:cs="Tahoma"/>
          <w:sz w:val="24"/>
          <w:szCs w:val="24"/>
        </w:rPr>
        <w:t xml:space="preserve"> </w:t>
      </w:r>
      <w:r w:rsidR="00AA0AB0" w:rsidRPr="00A57CEF">
        <w:rPr>
          <w:rFonts w:ascii="Tahoma" w:hAnsi="Tahoma" w:cs="Tahoma"/>
          <w:sz w:val="24"/>
          <w:szCs w:val="24"/>
        </w:rPr>
        <w:t xml:space="preserve"> </w:t>
      </w:r>
      <w:r w:rsidRPr="00A57CEF">
        <w:rPr>
          <w:rFonts w:ascii="Tahoma" w:hAnsi="Tahoma" w:cs="Tahoma"/>
          <w:sz w:val="24"/>
          <w:szCs w:val="24"/>
        </w:rPr>
        <w:t>(Accessed 24 April 2020)</w:t>
      </w:r>
    </w:p>
    <w:p w:rsidR="00AA0AB0" w:rsidRPr="00A57CEF" w:rsidRDefault="00AA0AB0" w:rsidP="00BC5DA9">
      <w:pPr>
        <w:spacing w:line="360" w:lineRule="auto"/>
        <w:rPr>
          <w:rFonts w:ascii="Tahoma" w:hAnsi="Tahoma" w:cs="Tahoma"/>
          <w:sz w:val="24"/>
          <w:szCs w:val="24"/>
        </w:rPr>
      </w:pPr>
    </w:p>
    <w:p w:rsidR="00264B2B" w:rsidRPr="00A57CEF" w:rsidRDefault="00264B2B" w:rsidP="00BC5DA9">
      <w:pPr>
        <w:spacing w:line="360" w:lineRule="auto"/>
        <w:rPr>
          <w:rFonts w:ascii="Tahoma" w:hAnsi="Tahoma" w:cs="Tahoma"/>
          <w:sz w:val="24"/>
          <w:szCs w:val="24"/>
        </w:rPr>
      </w:pPr>
      <w:r w:rsidRPr="00A57CEF">
        <w:rPr>
          <w:rFonts w:ascii="Tahoma" w:hAnsi="Tahoma" w:cs="Tahoma"/>
          <w:sz w:val="24"/>
          <w:szCs w:val="24"/>
        </w:rPr>
        <w:t xml:space="preserve">Payne, L. (2021), </w:t>
      </w:r>
      <w:r w:rsidRPr="00A57CEF">
        <w:rPr>
          <w:rFonts w:ascii="Tahoma" w:hAnsi="Tahoma" w:cs="Tahoma"/>
          <w:i/>
          <w:sz w:val="24"/>
          <w:szCs w:val="24"/>
        </w:rPr>
        <w:t xml:space="preserve">One in </w:t>
      </w:r>
      <w:r w:rsidR="00D97919" w:rsidRPr="00A57CEF">
        <w:rPr>
          <w:rFonts w:ascii="Tahoma" w:hAnsi="Tahoma" w:cs="Tahoma"/>
          <w:i/>
          <w:sz w:val="24"/>
          <w:szCs w:val="24"/>
        </w:rPr>
        <w:t>F</w:t>
      </w:r>
      <w:r w:rsidRPr="00A57CEF">
        <w:rPr>
          <w:rFonts w:ascii="Tahoma" w:hAnsi="Tahoma" w:cs="Tahoma"/>
          <w:i/>
          <w:sz w:val="24"/>
          <w:szCs w:val="24"/>
        </w:rPr>
        <w:t xml:space="preserve">our PhD </w:t>
      </w:r>
      <w:r w:rsidR="00D97919" w:rsidRPr="00A57CEF">
        <w:rPr>
          <w:rFonts w:ascii="Tahoma" w:hAnsi="Tahoma" w:cs="Tahoma"/>
          <w:i/>
          <w:sz w:val="24"/>
          <w:szCs w:val="24"/>
        </w:rPr>
        <w:t>S</w:t>
      </w:r>
      <w:r w:rsidRPr="00A57CEF">
        <w:rPr>
          <w:rFonts w:ascii="Tahoma" w:hAnsi="Tahoma" w:cs="Tahoma"/>
          <w:i/>
          <w:sz w:val="24"/>
          <w:szCs w:val="24"/>
        </w:rPr>
        <w:t xml:space="preserve">tudents </w:t>
      </w:r>
      <w:r w:rsidR="00D97919" w:rsidRPr="00A57CEF">
        <w:rPr>
          <w:rFonts w:ascii="Tahoma" w:hAnsi="Tahoma" w:cs="Tahoma"/>
          <w:i/>
          <w:sz w:val="24"/>
          <w:szCs w:val="24"/>
        </w:rPr>
        <w:t>D</w:t>
      </w:r>
      <w:r w:rsidRPr="00A57CEF">
        <w:rPr>
          <w:rFonts w:ascii="Tahoma" w:hAnsi="Tahoma" w:cs="Tahoma"/>
          <w:i/>
          <w:sz w:val="24"/>
          <w:szCs w:val="24"/>
        </w:rPr>
        <w:t xml:space="preserve">rop </w:t>
      </w:r>
      <w:r w:rsidR="00D97919" w:rsidRPr="00A57CEF">
        <w:rPr>
          <w:rFonts w:ascii="Tahoma" w:hAnsi="Tahoma" w:cs="Tahoma"/>
          <w:i/>
          <w:sz w:val="24"/>
          <w:szCs w:val="24"/>
        </w:rPr>
        <w:t>O</w:t>
      </w:r>
      <w:r w:rsidRPr="00A57CEF">
        <w:rPr>
          <w:rFonts w:ascii="Tahoma" w:hAnsi="Tahoma" w:cs="Tahoma"/>
          <w:i/>
          <w:sz w:val="24"/>
          <w:szCs w:val="24"/>
        </w:rPr>
        <w:t>ut</w:t>
      </w:r>
      <w:r w:rsidRPr="00A57CEF">
        <w:rPr>
          <w:rFonts w:ascii="Tahoma" w:hAnsi="Tahoma" w:cs="Tahoma"/>
          <w:sz w:val="24"/>
          <w:szCs w:val="24"/>
        </w:rPr>
        <w:t xml:space="preserve">”, </w:t>
      </w:r>
      <w:r w:rsidR="00D97919" w:rsidRPr="00A57CEF">
        <w:rPr>
          <w:rFonts w:ascii="Tahoma" w:hAnsi="Tahoma" w:cs="Tahoma"/>
          <w:sz w:val="24"/>
          <w:szCs w:val="24"/>
        </w:rPr>
        <w:t xml:space="preserve">5 May 2021, </w:t>
      </w:r>
      <w:r w:rsidRPr="00A57CEF">
        <w:rPr>
          <w:rFonts w:ascii="Tahoma" w:hAnsi="Tahoma" w:cs="Tahoma"/>
          <w:i/>
          <w:iCs/>
          <w:sz w:val="24"/>
          <w:szCs w:val="24"/>
        </w:rPr>
        <w:t>Palatinate</w:t>
      </w:r>
      <w:r w:rsidRPr="00A57CEF">
        <w:rPr>
          <w:rFonts w:ascii="Tahoma" w:hAnsi="Tahoma" w:cs="Tahoma"/>
          <w:sz w:val="24"/>
          <w:szCs w:val="24"/>
        </w:rPr>
        <w:t xml:space="preserve">, </w:t>
      </w:r>
      <w:r w:rsidR="00D97919" w:rsidRPr="00A57CEF">
        <w:rPr>
          <w:rFonts w:ascii="Tahoma" w:hAnsi="Tahoma" w:cs="Tahoma"/>
          <w:sz w:val="24"/>
          <w:szCs w:val="24"/>
        </w:rPr>
        <w:t>University of Durham, Durham, available at:</w:t>
      </w:r>
      <w:r w:rsidRPr="00A57CEF">
        <w:rPr>
          <w:rFonts w:ascii="Tahoma" w:hAnsi="Tahoma" w:cs="Tahoma"/>
          <w:sz w:val="24"/>
          <w:szCs w:val="24"/>
        </w:rPr>
        <w:t xml:space="preserve"> </w:t>
      </w:r>
      <w:hyperlink r:id="rId41" w:history="1">
        <w:r w:rsidRPr="00A57CEF">
          <w:rPr>
            <w:rStyle w:val="Hyperlink"/>
            <w:rFonts w:ascii="Tahoma" w:hAnsi="Tahoma" w:cs="Tahoma"/>
            <w:color w:val="auto"/>
            <w:sz w:val="24"/>
            <w:szCs w:val="24"/>
          </w:rPr>
          <w:t>https://www.palatinate.org.uk/one-in-four-phd-students-drop-out/</w:t>
        </w:r>
      </w:hyperlink>
      <w:r w:rsidRPr="00A57CEF">
        <w:rPr>
          <w:rFonts w:ascii="Tahoma" w:hAnsi="Tahoma" w:cs="Tahoma"/>
          <w:sz w:val="24"/>
          <w:szCs w:val="24"/>
        </w:rPr>
        <w:t xml:space="preserve">  (Accessed 9 November 2021)</w:t>
      </w:r>
    </w:p>
    <w:p w:rsidR="00AA01F1" w:rsidRPr="00A57CEF" w:rsidRDefault="00AA01F1" w:rsidP="00BC5DA9">
      <w:pPr>
        <w:spacing w:line="360" w:lineRule="auto"/>
        <w:rPr>
          <w:rFonts w:ascii="Tahoma" w:hAnsi="Tahoma" w:cs="Tahoma"/>
          <w:sz w:val="24"/>
          <w:szCs w:val="24"/>
        </w:rPr>
      </w:pPr>
    </w:p>
    <w:p w:rsidR="006373BC" w:rsidRPr="00A57CEF" w:rsidRDefault="006373BC" w:rsidP="00BC5DA9">
      <w:pPr>
        <w:spacing w:line="360" w:lineRule="auto"/>
        <w:rPr>
          <w:rFonts w:ascii="Tahoma" w:hAnsi="Tahoma" w:cs="Tahoma"/>
          <w:sz w:val="24"/>
          <w:szCs w:val="24"/>
        </w:rPr>
      </w:pPr>
      <w:r w:rsidRPr="00A57CEF">
        <w:rPr>
          <w:rFonts w:ascii="Tahoma" w:hAnsi="Tahoma" w:cs="Tahoma"/>
          <w:sz w:val="24"/>
          <w:szCs w:val="24"/>
        </w:rPr>
        <w:t xml:space="preserve">Pietkiewicz, I. and Smith, J.A. (2012), “A practical guide to using interpretative phenomenological analysis in qualitative research psychology”, </w:t>
      </w:r>
      <w:r w:rsidRPr="00A57CEF">
        <w:rPr>
          <w:rFonts w:ascii="Tahoma" w:hAnsi="Tahoma" w:cs="Tahoma"/>
          <w:i/>
          <w:sz w:val="24"/>
          <w:szCs w:val="24"/>
        </w:rPr>
        <w:t>Psychological Journal</w:t>
      </w:r>
      <w:r w:rsidRPr="00A57CEF">
        <w:rPr>
          <w:rFonts w:ascii="Tahoma" w:hAnsi="Tahoma" w:cs="Tahoma"/>
          <w:sz w:val="24"/>
          <w:szCs w:val="24"/>
        </w:rPr>
        <w:t>, Vol. 18, No. 2, pp. 361-369.</w:t>
      </w:r>
    </w:p>
    <w:p w:rsidR="006373BC" w:rsidRPr="00A57CEF" w:rsidRDefault="006373BC" w:rsidP="00BC5DA9">
      <w:pPr>
        <w:spacing w:line="360" w:lineRule="auto"/>
        <w:rPr>
          <w:rFonts w:ascii="Tahoma" w:hAnsi="Tahoma" w:cs="Tahoma"/>
          <w:sz w:val="24"/>
          <w:szCs w:val="24"/>
        </w:rPr>
      </w:pPr>
    </w:p>
    <w:p w:rsidR="00AA0AB0" w:rsidRPr="00A57CEF" w:rsidRDefault="00AA0AB0" w:rsidP="00BC5DA9">
      <w:pPr>
        <w:spacing w:line="360" w:lineRule="auto"/>
        <w:rPr>
          <w:rFonts w:ascii="Tahoma" w:hAnsi="Tahoma" w:cs="Tahoma"/>
          <w:sz w:val="24"/>
          <w:szCs w:val="24"/>
        </w:rPr>
      </w:pPr>
      <w:r w:rsidRPr="00A57CEF">
        <w:rPr>
          <w:rFonts w:ascii="Tahoma" w:hAnsi="Tahoma" w:cs="Tahoma"/>
          <w:sz w:val="24"/>
          <w:szCs w:val="24"/>
        </w:rPr>
        <w:lastRenderedPageBreak/>
        <w:t xml:space="preserve">Pychyl, T.A. and Little, B.R. (1998), “Dimensional specificity in the prediction of subjective well-being: Personal projects in pursuit of the PhD”, </w:t>
      </w:r>
      <w:r w:rsidRPr="00A57CEF">
        <w:rPr>
          <w:rFonts w:ascii="Tahoma" w:hAnsi="Tahoma" w:cs="Tahoma"/>
          <w:i/>
          <w:sz w:val="24"/>
          <w:szCs w:val="24"/>
        </w:rPr>
        <w:t>Social Indicators Research</w:t>
      </w:r>
      <w:r w:rsidRPr="00A57CEF">
        <w:rPr>
          <w:rFonts w:ascii="Tahoma" w:hAnsi="Tahoma" w:cs="Tahoma"/>
          <w:sz w:val="24"/>
          <w:szCs w:val="24"/>
        </w:rPr>
        <w:t xml:space="preserve">, Vol. 45, pp. 423-473.  </w:t>
      </w:r>
    </w:p>
    <w:p w:rsidR="00AA0AB0" w:rsidRPr="00A57CEF" w:rsidRDefault="00AA0AB0" w:rsidP="00BC5DA9">
      <w:pPr>
        <w:spacing w:line="360" w:lineRule="auto"/>
        <w:rPr>
          <w:rFonts w:ascii="Tahoma" w:hAnsi="Tahoma" w:cs="Tahoma"/>
          <w:sz w:val="24"/>
          <w:szCs w:val="24"/>
        </w:rPr>
      </w:pPr>
    </w:p>
    <w:p w:rsidR="007F0342" w:rsidRPr="00A57CEF" w:rsidRDefault="007F0342" w:rsidP="00BC5DA9">
      <w:pPr>
        <w:spacing w:line="360" w:lineRule="auto"/>
        <w:rPr>
          <w:rFonts w:ascii="Tahoma" w:hAnsi="Tahoma" w:cs="Tahoma"/>
          <w:sz w:val="24"/>
          <w:szCs w:val="24"/>
        </w:rPr>
      </w:pPr>
      <w:r w:rsidRPr="00A57CEF">
        <w:rPr>
          <w:rFonts w:ascii="Tahoma" w:hAnsi="Tahoma" w:cs="Tahoma"/>
          <w:sz w:val="24"/>
          <w:szCs w:val="24"/>
        </w:rPr>
        <w:t xml:space="preserve">Pyhalto, K., Toom, A., Stubb, J., and Lonka, K. (2012), “Challenges of becoming a scholar: A study of doctoral students’ problems and well-being”, </w:t>
      </w:r>
      <w:r w:rsidRPr="00A57CEF">
        <w:rPr>
          <w:rFonts w:ascii="Tahoma" w:hAnsi="Tahoma" w:cs="Tahoma"/>
          <w:i/>
          <w:sz w:val="24"/>
          <w:szCs w:val="24"/>
        </w:rPr>
        <w:t>International Scholarly Research Network</w:t>
      </w:r>
      <w:r w:rsidRPr="00A57CEF">
        <w:rPr>
          <w:rFonts w:ascii="Tahoma" w:hAnsi="Tahoma" w:cs="Tahoma"/>
          <w:sz w:val="24"/>
          <w:szCs w:val="24"/>
        </w:rPr>
        <w:t xml:space="preserve">, </w:t>
      </w:r>
      <w:r w:rsidR="00D97919" w:rsidRPr="00A57CEF">
        <w:rPr>
          <w:rFonts w:ascii="Tahoma" w:hAnsi="Tahoma" w:cs="Tahoma"/>
          <w:sz w:val="24"/>
          <w:szCs w:val="24"/>
        </w:rPr>
        <w:t>Vol. 2012, Art</w:t>
      </w:r>
      <w:r w:rsidR="00BE4889" w:rsidRPr="00A57CEF">
        <w:rPr>
          <w:rFonts w:ascii="Tahoma" w:hAnsi="Tahoma" w:cs="Tahoma"/>
          <w:sz w:val="24"/>
          <w:szCs w:val="24"/>
        </w:rPr>
        <w:t>icle</w:t>
      </w:r>
      <w:r w:rsidRPr="00A57CEF">
        <w:rPr>
          <w:rFonts w:ascii="Tahoma" w:hAnsi="Tahoma" w:cs="Tahoma"/>
          <w:sz w:val="24"/>
          <w:szCs w:val="24"/>
        </w:rPr>
        <w:t xml:space="preserve"> 934941, </w:t>
      </w:r>
      <w:r w:rsidR="004A4D01" w:rsidRPr="00A57CEF">
        <w:rPr>
          <w:rFonts w:ascii="Tahoma" w:hAnsi="Tahoma" w:cs="Tahoma"/>
          <w:sz w:val="24"/>
          <w:szCs w:val="24"/>
        </w:rPr>
        <w:t xml:space="preserve">pp. 1-12, </w:t>
      </w:r>
      <w:r w:rsidRPr="00A57CEF">
        <w:rPr>
          <w:rFonts w:ascii="Tahoma" w:hAnsi="Tahoma" w:cs="Tahoma"/>
          <w:sz w:val="24"/>
          <w:szCs w:val="24"/>
        </w:rPr>
        <w:t xml:space="preserve">available at: </w:t>
      </w:r>
      <w:hyperlink r:id="rId42" w:history="1">
        <w:r w:rsidRPr="00A57CEF">
          <w:rPr>
            <w:rStyle w:val="Hyperlink"/>
            <w:rFonts w:ascii="Tahoma" w:hAnsi="Tahoma" w:cs="Tahoma"/>
            <w:color w:val="auto"/>
            <w:sz w:val="24"/>
            <w:szCs w:val="24"/>
          </w:rPr>
          <w:t>https://doi.org/10.5402/2012/934941</w:t>
        </w:r>
      </w:hyperlink>
      <w:r w:rsidRPr="00A57CEF">
        <w:rPr>
          <w:rFonts w:ascii="Tahoma" w:hAnsi="Tahoma" w:cs="Tahoma"/>
          <w:sz w:val="24"/>
          <w:szCs w:val="24"/>
        </w:rPr>
        <w:t xml:space="preserve">  (Accessed 24 April 2020)</w:t>
      </w:r>
    </w:p>
    <w:p w:rsidR="007F0342" w:rsidRPr="00A57CEF" w:rsidRDefault="007F0342" w:rsidP="00BC5DA9">
      <w:pPr>
        <w:spacing w:line="360" w:lineRule="auto"/>
        <w:rPr>
          <w:rFonts w:ascii="Tahoma" w:hAnsi="Tahoma" w:cs="Tahoma"/>
          <w:sz w:val="24"/>
          <w:szCs w:val="24"/>
        </w:rPr>
      </w:pPr>
    </w:p>
    <w:p w:rsidR="007F0342" w:rsidRDefault="007F0342" w:rsidP="00BC5DA9">
      <w:pPr>
        <w:spacing w:line="360" w:lineRule="auto"/>
        <w:rPr>
          <w:rFonts w:ascii="Tahoma" w:hAnsi="Tahoma" w:cs="Tahoma"/>
          <w:sz w:val="24"/>
          <w:szCs w:val="24"/>
        </w:rPr>
      </w:pPr>
      <w:r w:rsidRPr="00A57CEF">
        <w:rPr>
          <w:rFonts w:ascii="Tahoma" w:hAnsi="Tahoma" w:cs="Tahoma"/>
          <w:sz w:val="24"/>
          <w:szCs w:val="24"/>
        </w:rPr>
        <w:t xml:space="preserve">Pyhalto, K., Peltonen, J., Castello, M. and McAlpine, L. (2020), “What sustains doctoral students’ interest? Comparison of Finnish, UK and Spanish doctoral students’ perceptions”, </w:t>
      </w:r>
      <w:r w:rsidRPr="00A57CEF">
        <w:rPr>
          <w:rFonts w:ascii="Tahoma" w:hAnsi="Tahoma" w:cs="Tahoma"/>
          <w:i/>
          <w:sz w:val="24"/>
          <w:szCs w:val="24"/>
        </w:rPr>
        <w:t>Compare: A Journal of Comparative and International Education</w:t>
      </w:r>
      <w:r w:rsidRPr="00A57CEF">
        <w:rPr>
          <w:rFonts w:ascii="Tahoma" w:hAnsi="Tahoma" w:cs="Tahoma"/>
          <w:sz w:val="24"/>
          <w:szCs w:val="24"/>
        </w:rPr>
        <w:t xml:space="preserve">, Vol. 50, </w:t>
      </w:r>
      <w:r w:rsidR="00BE4889" w:rsidRPr="00A57CEF">
        <w:rPr>
          <w:rFonts w:ascii="Tahoma" w:hAnsi="Tahoma" w:cs="Tahoma"/>
          <w:sz w:val="24"/>
          <w:szCs w:val="24"/>
        </w:rPr>
        <w:t xml:space="preserve">No. </w:t>
      </w:r>
      <w:r w:rsidRPr="00A57CEF">
        <w:rPr>
          <w:rFonts w:ascii="Tahoma" w:hAnsi="Tahoma" w:cs="Tahoma"/>
          <w:sz w:val="24"/>
          <w:szCs w:val="24"/>
        </w:rPr>
        <w:t>5, pp. 726-741</w:t>
      </w:r>
      <w:r w:rsidR="004A4D01" w:rsidRPr="00A57CEF">
        <w:rPr>
          <w:rFonts w:ascii="Tahoma" w:hAnsi="Tahoma" w:cs="Tahoma"/>
          <w:sz w:val="24"/>
          <w:szCs w:val="24"/>
        </w:rPr>
        <w:t>,</w:t>
      </w:r>
      <w:r w:rsidRPr="00A57CEF">
        <w:rPr>
          <w:rFonts w:ascii="Tahoma" w:hAnsi="Tahoma" w:cs="Tahoma"/>
          <w:sz w:val="24"/>
          <w:szCs w:val="24"/>
        </w:rPr>
        <w:t xml:space="preserve"> available at: </w:t>
      </w:r>
      <w:hyperlink r:id="rId43" w:history="1">
        <w:r w:rsidRPr="00A57CEF">
          <w:rPr>
            <w:rStyle w:val="Hyperlink"/>
            <w:rFonts w:ascii="Tahoma" w:hAnsi="Tahoma" w:cs="Tahoma"/>
            <w:color w:val="auto"/>
            <w:sz w:val="24"/>
            <w:szCs w:val="24"/>
          </w:rPr>
          <w:t>https://doi.org/10.1080/03057925.2019.1585229</w:t>
        </w:r>
      </w:hyperlink>
      <w:r w:rsidRPr="00A57CEF">
        <w:rPr>
          <w:rFonts w:ascii="Tahoma" w:hAnsi="Tahoma" w:cs="Tahoma"/>
          <w:sz w:val="24"/>
          <w:szCs w:val="24"/>
        </w:rPr>
        <w:t xml:space="preserve">  (Accessed 4 April 2021)</w:t>
      </w:r>
    </w:p>
    <w:p w:rsidR="00BB3063" w:rsidRPr="00A57CEF" w:rsidRDefault="00BB3063" w:rsidP="00BC5DA9">
      <w:pPr>
        <w:spacing w:line="360" w:lineRule="auto"/>
        <w:rPr>
          <w:rFonts w:ascii="Tahoma" w:hAnsi="Tahoma" w:cs="Tahoma"/>
          <w:sz w:val="24"/>
          <w:szCs w:val="24"/>
        </w:rPr>
      </w:pPr>
    </w:p>
    <w:p w:rsidR="007F0342" w:rsidRPr="00BB3063" w:rsidRDefault="00BB3063" w:rsidP="00BC5DA9">
      <w:pPr>
        <w:spacing w:line="360" w:lineRule="auto"/>
        <w:rPr>
          <w:rFonts w:ascii="Tahoma" w:hAnsi="Tahoma" w:cs="Tahoma"/>
          <w:sz w:val="24"/>
          <w:szCs w:val="24"/>
        </w:rPr>
      </w:pPr>
      <w:r w:rsidRPr="00BB3063">
        <w:rPr>
          <w:rFonts w:ascii="Tahoma" w:hAnsi="Tahoma" w:cs="Tahoma"/>
          <w:sz w:val="24"/>
          <w:szCs w:val="24"/>
        </w:rPr>
        <w:t>Quality Assurance Agency for Higher Education (QAA) (2011)</w:t>
      </w:r>
      <w:r>
        <w:rPr>
          <w:rFonts w:ascii="Tahoma" w:hAnsi="Tahoma" w:cs="Tahoma"/>
          <w:sz w:val="24"/>
          <w:szCs w:val="24"/>
        </w:rPr>
        <w:t>,</w:t>
      </w:r>
      <w:r w:rsidRPr="00BB3063">
        <w:rPr>
          <w:rFonts w:ascii="Tahoma" w:hAnsi="Tahoma" w:cs="Tahoma"/>
          <w:sz w:val="24"/>
          <w:szCs w:val="24"/>
        </w:rPr>
        <w:t xml:space="preserve"> </w:t>
      </w:r>
      <w:r w:rsidRPr="00BB3063">
        <w:rPr>
          <w:rFonts w:ascii="Tahoma" w:hAnsi="Tahoma" w:cs="Tahoma"/>
          <w:i/>
          <w:iCs/>
          <w:sz w:val="24"/>
          <w:szCs w:val="24"/>
        </w:rPr>
        <w:t>Doctoral degree characteristics</w:t>
      </w:r>
      <w:r w:rsidRPr="00BB3063">
        <w:rPr>
          <w:rFonts w:ascii="Tahoma" w:hAnsi="Tahoma" w:cs="Tahoma"/>
          <w:sz w:val="24"/>
          <w:szCs w:val="24"/>
        </w:rPr>
        <w:t>. Gloucester: QAA.</w:t>
      </w:r>
    </w:p>
    <w:p w:rsidR="00BB3063" w:rsidRPr="00A57CEF" w:rsidRDefault="00BB3063" w:rsidP="00BC5DA9">
      <w:pPr>
        <w:spacing w:line="360" w:lineRule="auto"/>
        <w:rPr>
          <w:rFonts w:ascii="Tahoma" w:hAnsi="Tahoma" w:cs="Tahoma"/>
          <w:sz w:val="24"/>
          <w:szCs w:val="24"/>
        </w:rPr>
      </w:pPr>
    </w:p>
    <w:p w:rsidR="00AA0AB0" w:rsidRPr="00A57CEF" w:rsidRDefault="00AA0AB0" w:rsidP="00BC5DA9">
      <w:pPr>
        <w:spacing w:line="360" w:lineRule="auto"/>
        <w:rPr>
          <w:rFonts w:ascii="Tahoma" w:hAnsi="Tahoma" w:cs="Tahoma"/>
          <w:sz w:val="24"/>
          <w:szCs w:val="24"/>
        </w:rPr>
      </w:pPr>
      <w:proofErr w:type="gramStart"/>
      <w:r w:rsidRPr="00A57CEF">
        <w:rPr>
          <w:rFonts w:ascii="Tahoma" w:hAnsi="Tahoma" w:cs="Tahoma"/>
          <w:sz w:val="24"/>
          <w:szCs w:val="24"/>
        </w:rPr>
        <w:t>Rayner, S., Lord, J., Parr, E. and Sharkey, R. (2015), “‘Why has my world become more confusing than it used to be?’</w:t>
      </w:r>
      <w:proofErr w:type="gramEnd"/>
      <w:r w:rsidRPr="00A57CEF">
        <w:rPr>
          <w:rFonts w:ascii="Tahoma" w:hAnsi="Tahoma" w:cs="Tahoma"/>
          <w:sz w:val="24"/>
          <w:szCs w:val="24"/>
        </w:rPr>
        <w:t xml:space="preserve"> Professional doctoral students reflect on the development of their identity”, </w:t>
      </w:r>
      <w:r w:rsidRPr="00A57CEF">
        <w:rPr>
          <w:rFonts w:ascii="Tahoma" w:hAnsi="Tahoma" w:cs="Tahoma"/>
          <w:i/>
          <w:sz w:val="24"/>
          <w:szCs w:val="24"/>
        </w:rPr>
        <w:t>Management in Education</w:t>
      </w:r>
      <w:r w:rsidRPr="00A57CEF">
        <w:rPr>
          <w:rFonts w:ascii="Tahoma" w:hAnsi="Tahoma" w:cs="Tahoma"/>
          <w:sz w:val="24"/>
          <w:szCs w:val="24"/>
        </w:rPr>
        <w:t>, Vol. 29, No. 4, pp. 158-163.</w:t>
      </w:r>
    </w:p>
    <w:p w:rsidR="00AA0AB0" w:rsidRPr="00A57CEF" w:rsidRDefault="00AA0AB0" w:rsidP="00BC5DA9">
      <w:pPr>
        <w:spacing w:line="360" w:lineRule="auto"/>
        <w:rPr>
          <w:rFonts w:ascii="Tahoma" w:hAnsi="Tahoma" w:cs="Tahoma"/>
          <w:sz w:val="24"/>
          <w:szCs w:val="24"/>
        </w:rPr>
      </w:pPr>
    </w:p>
    <w:p w:rsidR="00AA0AB0" w:rsidRPr="00A57CEF" w:rsidRDefault="009529CA" w:rsidP="00F86CD5">
      <w:pPr>
        <w:spacing w:line="360" w:lineRule="auto"/>
        <w:rPr>
          <w:rFonts w:ascii="Tahoma" w:hAnsi="Tahoma" w:cs="Tahoma"/>
          <w:sz w:val="24"/>
          <w:szCs w:val="24"/>
        </w:rPr>
      </w:pPr>
      <w:r w:rsidRPr="00A57CEF">
        <w:rPr>
          <w:rFonts w:ascii="Tahoma" w:hAnsi="Tahoma" w:cs="Tahoma"/>
          <w:sz w:val="24"/>
          <w:szCs w:val="24"/>
        </w:rPr>
        <w:t>Reupert, A. (2017)</w:t>
      </w:r>
      <w:r w:rsidR="00173195" w:rsidRPr="00A57CEF">
        <w:rPr>
          <w:rFonts w:ascii="Tahoma" w:hAnsi="Tahoma" w:cs="Tahoma"/>
          <w:sz w:val="24"/>
          <w:szCs w:val="24"/>
        </w:rPr>
        <w:t>, “</w:t>
      </w:r>
      <w:r w:rsidRPr="00A57CEF">
        <w:rPr>
          <w:rFonts w:ascii="Tahoma" w:hAnsi="Tahoma" w:cs="Tahoma"/>
          <w:sz w:val="24"/>
          <w:szCs w:val="24"/>
        </w:rPr>
        <w:t>A Socio-ecological framework for mental health and well-being</w:t>
      </w:r>
      <w:r w:rsidR="00173195" w:rsidRPr="00A57CEF">
        <w:rPr>
          <w:rFonts w:ascii="Tahoma" w:hAnsi="Tahoma" w:cs="Tahoma"/>
          <w:sz w:val="24"/>
          <w:szCs w:val="24"/>
        </w:rPr>
        <w:t>”</w:t>
      </w:r>
      <w:r w:rsidRPr="00A57CEF">
        <w:rPr>
          <w:rFonts w:ascii="Tahoma" w:hAnsi="Tahoma" w:cs="Tahoma"/>
          <w:sz w:val="24"/>
          <w:szCs w:val="24"/>
        </w:rPr>
        <w:t xml:space="preserve">, </w:t>
      </w:r>
      <w:r w:rsidRPr="00A57CEF">
        <w:rPr>
          <w:rFonts w:ascii="Tahoma" w:hAnsi="Tahoma" w:cs="Tahoma"/>
          <w:i/>
          <w:sz w:val="24"/>
          <w:szCs w:val="24"/>
        </w:rPr>
        <w:t xml:space="preserve">Advances in Mental Health: Promotion, Prevention and Early Intervention, </w:t>
      </w:r>
      <w:r w:rsidR="00173195" w:rsidRPr="00A57CEF">
        <w:rPr>
          <w:rFonts w:ascii="Tahoma" w:hAnsi="Tahoma" w:cs="Tahoma"/>
          <w:sz w:val="24"/>
          <w:szCs w:val="24"/>
        </w:rPr>
        <w:t xml:space="preserve">Vol. </w:t>
      </w:r>
      <w:r w:rsidRPr="00A57CEF">
        <w:rPr>
          <w:rFonts w:ascii="Tahoma" w:hAnsi="Tahoma" w:cs="Tahoma"/>
          <w:sz w:val="24"/>
          <w:szCs w:val="24"/>
        </w:rPr>
        <w:t>15</w:t>
      </w:r>
      <w:r w:rsidR="00173195" w:rsidRPr="00A57CEF">
        <w:rPr>
          <w:rFonts w:ascii="Tahoma" w:hAnsi="Tahoma" w:cs="Tahoma"/>
          <w:sz w:val="24"/>
          <w:szCs w:val="24"/>
        </w:rPr>
        <w:t xml:space="preserve">, No. </w:t>
      </w:r>
      <w:r w:rsidRPr="00A57CEF">
        <w:rPr>
          <w:rFonts w:ascii="Tahoma" w:hAnsi="Tahoma" w:cs="Tahoma"/>
          <w:sz w:val="24"/>
          <w:szCs w:val="24"/>
        </w:rPr>
        <w:t xml:space="preserve">2, </w:t>
      </w:r>
      <w:r w:rsidR="00173195" w:rsidRPr="00A57CEF">
        <w:rPr>
          <w:rFonts w:ascii="Tahoma" w:hAnsi="Tahoma" w:cs="Tahoma"/>
          <w:sz w:val="24"/>
          <w:szCs w:val="24"/>
        </w:rPr>
        <w:t xml:space="preserve">pp. </w:t>
      </w:r>
      <w:r w:rsidRPr="00A57CEF">
        <w:rPr>
          <w:rFonts w:ascii="Tahoma" w:hAnsi="Tahoma" w:cs="Tahoma"/>
          <w:sz w:val="24"/>
          <w:szCs w:val="24"/>
        </w:rPr>
        <w:t>105-107</w:t>
      </w:r>
      <w:r w:rsidR="00173195" w:rsidRPr="00A57CEF">
        <w:rPr>
          <w:rFonts w:ascii="Tahoma" w:hAnsi="Tahoma" w:cs="Tahoma"/>
          <w:sz w:val="24"/>
          <w:szCs w:val="24"/>
        </w:rPr>
        <w:t>, available at:</w:t>
      </w:r>
      <w:r w:rsidRPr="00A57CEF">
        <w:rPr>
          <w:rFonts w:ascii="Tahoma" w:hAnsi="Tahoma" w:cs="Tahoma"/>
          <w:sz w:val="24"/>
          <w:szCs w:val="24"/>
        </w:rPr>
        <w:t xml:space="preserve">  </w:t>
      </w:r>
      <w:hyperlink r:id="rId44" w:history="1">
        <w:r w:rsidRPr="00A57CEF">
          <w:rPr>
            <w:rStyle w:val="Hyperlink"/>
            <w:rFonts w:ascii="Tahoma" w:hAnsi="Tahoma" w:cs="Tahoma"/>
            <w:color w:val="auto"/>
            <w:sz w:val="24"/>
            <w:szCs w:val="24"/>
          </w:rPr>
          <w:t>https://doi.org/10.1080/18387357.2017.1342902</w:t>
        </w:r>
      </w:hyperlink>
      <w:r w:rsidRPr="00A57CEF">
        <w:rPr>
          <w:rFonts w:ascii="Tahoma" w:hAnsi="Tahoma" w:cs="Tahoma"/>
          <w:sz w:val="24"/>
          <w:szCs w:val="24"/>
        </w:rPr>
        <w:t xml:space="preserve"> </w:t>
      </w:r>
      <w:r w:rsidR="00173195" w:rsidRPr="00A57CEF">
        <w:rPr>
          <w:rFonts w:ascii="Tahoma" w:hAnsi="Tahoma" w:cs="Tahoma"/>
          <w:sz w:val="24"/>
          <w:szCs w:val="24"/>
        </w:rPr>
        <w:t xml:space="preserve"> (Accessed 24 April 2020)</w:t>
      </w:r>
    </w:p>
    <w:p w:rsidR="00F86CD5" w:rsidRPr="00A57CEF" w:rsidRDefault="00F86CD5" w:rsidP="00F86CD5">
      <w:pPr>
        <w:spacing w:line="360" w:lineRule="auto"/>
        <w:rPr>
          <w:rFonts w:ascii="Tahoma" w:hAnsi="Tahoma" w:cs="Tahoma"/>
          <w:sz w:val="24"/>
          <w:szCs w:val="24"/>
        </w:rPr>
      </w:pPr>
    </w:p>
    <w:p w:rsidR="00AA0AB0" w:rsidRPr="00A57CEF" w:rsidRDefault="00AA0AB0" w:rsidP="00BC5DA9">
      <w:pPr>
        <w:spacing w:beforeAutospacing="1" w:after="0" w:afterAutospacing="1" w:line="360" w:lineRule="auto"/>
        <w:rPr>
          <w:rFonts w:ascii="Tahoma" w:eastAsia="Times New Roman" w:hAnsi="Tahoma" w:cs="Tahoma"/>
          <w:sz w:val="24"/>
          <w:szCs w:val="24"/>
          <w:lang w:eastAsia="en-GB"/>
        </w:rPr>
      </w:pPr>
      <w:r w:rsidRPr="00A57CEF">
        <w:rPr>
          <w:rFonts w:ascii="Tahoma" w:eastAsia="Times New Roman" w:hAnsi="Tahoma" w:cs="Tahoma"/>
          <w:sz w:val="24"/>
          <w:szCs w:val="24"/>
          <w:lang w:eastAsia="en-GB"/>
        </w:rPr>
        <w:t xml:space="preserve">Schmidt, M. and Umans, T. (2014), “Experiences of well-being among female doctoral students in Sweden”, </w:t>
      </w:r>
      <w:r w:rsidRPr="00A57CEF">
        <w:rPr>
          <w:rFonts w:ascii="Tahoma" w:eastAsia="Times New Roman" w:hAnsi="Tahoma" w:cs="Tahoma"/>
          <w:i/>
          <w:sz w:val="24"/>
          <w:szCs w:val="24"/>
          <w:lang w:eastAsia="en-GB"/>
        </w:rPr>
        <w:t>International Journal of Qualitative Studies on Health and Well-</w:t>
      </w:r>
      <w:r w:rsidR="00D05754" w:rsidRPr="00A57CEF">
        <w:rPr>
          <w:rFonts w:ascii="Tahoma" w:eastAsia="Times New Roman" w:hAnsi="Tahoma" w:cs="Tahoma"/>
          <w:i/>
          <w:sz w:val="24"/>
          <w:szCs w:val="24"/>
          <w:lang w:eastAsia="en-GB"/>
        </w:rPr>
        <w:t>B</w:t>
      </w:r>
      <w:r w:rsidRPr="00A57CEF">
        <w:rPr>
          <w:rFonts w:ascii="Tahoma" w:eastAsia="Times New Roman" w:hAnsi="Tahoma" w:cs="Tahoma"/>
          <w:i/>
          <w:sz w:val="24"/>
          <w:szCs w:val="24"/>
          <w:lang w:eastAsia="en-GB"/>
        </w:rPr>
        <w:t>eing</w:t>
      </w:r>
      <w:r w:rsidRPr="00A57CEF">
        <w:rPr>
          <w:rFonts w:ascii="Tahoma" w:eastAsia="Times New Roman" w:hAnsi="Tahoma" w:cs="Tahoma"/>
          <w:sz w:val="24"/>
          <w:szCs w:val="24"/>
          <w:lang w:eastAsia="en-GB"/>
        </w:rPr>
        <w:t xml:space="preserve">, Vol. 9, No. 1, </w:t>
      </w:r>
      <w:r w:rsidR="004A4D01" w:rsidRPr="00A57CEF">
        <w:rPr>
          <w:rFonts w:ascii="Tahoma" w:eastAsia="Times New Roman" w:hAnsi="Tahoma" w:cs="Tahoma"/>
          <w:sz w:val="24"/>
          <w:szCs w:val="24"/>
          <w:lang w:eastAsia="en-GB"/>
        </w:rPr>
        <w:t>Art</w:t>
      </w:r>
      <w:r w:rsidR="00BE4889" w:rsidRPr="00A57CEF">
        <w:rPr>
          <w:rFonts w:ascii="Tahoma" w:eastAsia="Times New Roman" w:hAnsi="Tahoma" w:cs="Tahoma"/>
          <w:sz w:val="24"/>
          <w:szCs w:val="24"/>
          <w:lang w:eastAsia="en-GB"/>
        </w:rPr>
        <w:t>icle</w:t>
      </w:r>
      <w:r w:rsidR="004A4D01" w:rsidRPr="00A57CEF">
        <w:rPr>
          <w:rFonts w:ascii="Tahoma" w:eastAsia="Times New Roman" w:hAnsi="Tahoma" w:cs="Tahoma"/>
          <w:sz w:val="24"/>
          <w:szCs w:val="24"/>
          <w:lang w:eastAsia="en-GB"/>
        </w:rPr>
        <w:t xml:space="preserve"> </w:t>
      </w:r>
      <w:r w:rsidRPr="00A57CEF">
        <w:rPr>
          <w:rFonts w:ascii="Tahoma" w:eastAsia="Times New Roman" w:hAnsi="Tahoma" w:cs="Tahoma"/>
          <w:sz w:val="24"/>
          <w:szCs w:val="24"/>
          <w:lang w:eastAsia="en-GB"/>
        </w:rPr>
        <w:t xml:space="preserve">23059, </w:t>
      </w:r>
      <w:r w:rsidR="004A4D01" w:rsidRPr="00A57CEF">
        <w:rPr>
          <w:rFonts w:ascii="Tahoma" w:eastAsia="Times New Roman" w:hAnsi="Tahoma" w:cs="Tahoma"/>
          <w:sz w:val="24"/>
          <w:szCs w:val="24"/>
          <w:lang w:eastAsia="en-GB"/>
        </w:rPr>
        <w:t xml:space="preserve">pp. 1-13, </w:t>
      </w:r>
      <w:r w:rsidRPr="00A57CEF">
        <w:rPr>
          <w:rFonts w:ascii="Tahoma" w:eastAsia="Times New Roman" w:hAnsi="Tahoma" w:cs="Tahoma"/>
          <w:sz w:val="24"/>
          <w:szCs w:val="24"/>
          <w:lang w:eastAsia="en-GB"/>
        </w:rPr>
        <w:t xml:space="preserve">available at: </w:t>
      </w:r>
      <w:hyperlink r:id="rId45" w:history="1">
        <w:r w:rsidRPr="00A57CEF">
          <w:rPr>
            <w:rStyle w:val="Hyperlink"/>
            <w:rFonts w:ascii="Tahoma" w:eastAsia="Times New Roman" w:hAnsi="Tahoma" w:cs="Tahoma"/>
            <w:color w:val="auto"/>
            <w:sz w:val="24"/>
            <w:szCs w:val="24"/>
            <w:lang w:eastAsia="en-GB"/>
          </w:rPr>
          <w:t>https://doi.org/10.3402/qhw.v9.23059</w:t>
        </w:r>
      </w:hyperlink>
      <w:r w:rsidRPr="00A57CEF">
        <w:rPr>
          <w:rFonts w:ascii="Tahoma" w:eastAsia="Times New Roman" w:hAnsi="Tahoma" w:cs="Tahoma"/>
          <w:sz w:val="24"/>
          <w:szCs w:val="24"/>
          <w:lang w:eastAsia="en-GB"/>
        </w:rPr>
        <w:t xml:space="preserve">  (Accessed 24 April 2020)</w:t>
      </w:r>
    </w:p>
    <w:p w:rsidR="00AA0AB0" w:rsidRPr="00A57CEF" w:rsidRDefault="00AA0AB0" w:rsidP="00BC5DA9">
      <w:pPr>
        <w:spacing w:beforeAutospacing="1" w:after="0" w:afterAutospacing="1" w:line="360" w:lineRule="auto"/>
        <w:rPr>
          <w:rFonts w:ascii="Tahoma" w:eastAsia="Times New Roman" w:hAnsi="Tahoma" w:cs="Tahoma"/>
          <w:sz w:val="24"/>
          <w:szCs w:val="24"/>
          <w:lang w:eastAsia="en-GB"/>
        </w:rPr>
      </w:pPr>
    </w:p>
    <w:p w:rsidR="00534A86" w:rsidRPr="00A57CEF" w:rsidRDefault="00AA0AB0" w:rsidP="00BC5DA9">
      <w:pPr>
        <w:spacing w:beforeAutospacing="1" w:after="0" w:afterAutospacing="1" w:line="360" w:lineRule="auto"/>
        <w:rPr>
          <w:rFonts w:ascii="Tahoma" w:eastAsia="Times New Roman" w:hAnsi="Tahoma" w:cs="Tahoma"/>
          <w:sz w:val="24"/>
          <w:szCs w:val="24"/>
          <w:lang w:eastAsia="en-GB"/>
        </w:rPr>
      </w:pPr>
      <w:r w:rsidRPr="00A57CEF">
        <w:rPr>
          <w:rFonts w:ascii="Tahoma" w:eastAsia="Times New Roman" w:hAnsi="Tahoma" w:cs="Tahoma"/>
          <w:sz w:val="24"/>
          <w:szCs w:val="24"/>
          <w:lang w:eastAsia="en-GB"/>
        </w:rPr>
        <w:t xml:space="preserve">Schmidt, M. and Hansson, E. (2018), “Doctoral students’ well-being: a literature review”, </w:t>
      </w:r>
      <w:r w:rsidRPr="00A57CEF">
        <w:rPr>
          <w:rFonts w:ascii="Tahoma" w:eastAsia="Times New Roman" w:hAnsi="Tahoma" w:cs="Tahoma"/>
          <w:i/>
          <w:sz w:val="24"/>
          <w:szCs w:val="24"/>
          <w:lang w:eastAsia="en-GB"/>
        </w:rPr>
        <w:t>International Journal of Qualitative Studies on Health and Well-</w:t>
      </w:r>
      <w:r w:rsidR="0026675F" w:rsidRPr="00A57CEF">
        <w:rPr>
          <w:rFonts w:ascii="Tahoma" w:eastAsia="Times New Roman" w:hAnsi="Tahoma" w:cs="Tahoma"/>
          <w:i/>
          <w:sz w:val="24"/>
          <w:szCs w:val="24"/>
          <w:lang w:eastAsia="en-GB"/>
        </w:rPr>
        <w:t>B</w:t>
      </w:r>
      <w:r w:rsidRPr="00A57CEF">
        <w:rPr>
          <w:rFonts w:ascii="Tahoma" w:eastAsia="Times New Roman" w:hAnsi="Tahoma" w:cs="Tahoma"/>
          <w:i/>
          <w:sz w:val="24"/>
          <w:szCs w:val="24"/>
          <w:lang w:eastAsia="en-GB"/>
        </w:rPr>
        <w:t>eing</w:t>
      </w:r>
      <w:r w:rsidRPr="00A57CEF">
        <w:rPr>
          <w:rFonts w:ascii="Tahoma" w:eastAsia="Times New Roman" w:hAnsi="Tahoma" w:cs="Tahoma"/>
          <w:sz w:val="24"/>
          <w:szCs w:val="24"/>
          <w:lang w:eastAsia="en-GB"/>
        </w:rPr>
        <w:t xml:space="preserve">, Vol. 13, No.1, </w:t>
      </w:r>
      <w:r w:rsidR="004A4D01" w:rsidRPr="00A57CEF">
        <w:rPr>
          <w:rFonts w:ascii="Tahoma" w:eastAsia="Times New Roman" w:hAnsi="Tahoma" w:cs="Tahoma"/>
          <w:sz w:val="24"/>
          <w:szCs w:val="24"/>
          <w:lang w:eastAsia="en-GB"/>
        </w:rPr>
        <w:t>Art</w:t>
      </w:r>
      <w:r w:rsidR="00BE4889" w:rsidRPr="00A57CEF">
        <w:rPr>
          <w:rFonts w:ascii="Tahoma" w:eastAsia="Times New Roman" w:hAnsi="Tahoma" w:cs="Tahoma"/>
          <w:sz w:val="24"/>
          <w:szCs w:val="24"/>
          <w:lang w:eastAsia="en-GB"/>
        </w:rPr>
        <w:t>icle</w:t>
      </w:r>
      <w:r w:rsidR="004A4D01" w:rsidRPr="00A57CEF">
        <w:rPr>
          <w:rFonts w:ascii="Tahoma" w:eastAsia="Times New Roman" w:hAnsi="Tahoma" w:cs="Tahoma"/>
          <w:sz w:val="24"/>
          <w:szCs w:val="24"/>
          <w:lang w:eastAsia="en-GB"/>
        </w:rPr>
        <w:t xml:space="preserve"> </w:t>
      </w:r>
      <w:r w:rsidRPr="00A57CEF">
        <w:rPr>
          <w:rFonts w:ascii="Tahoma" w:eastAsia="Times New Roman" w:hAnsi="Tahoma" w:cs="Tahoma"/>
          <w:sz w:val="24"/>
          <w:szCs w:val="24"/>
          <w:lang w:eastAsia="en-GB"/>
        </w:rPr>
        <w:t xml:space="preserve">1508171, </w:t>
      </w:r>
      <w:r w:rsidR="004A4D01" w:rsidRPr="00A57CEF">
        <w:rPr>
          <w:rFonts w:ascii="Tahoma" w:eastAsia="Times New Roman" w:hAnsi="Tahoma" w:cs="Tahoma"/>
          <w:sz w:val="24"/>
          <w:szCs w:val="24"/>
          <w:lang w:eastAsia="en-GB"/>
        </w:rPr>
        <w:t xml:space="preserve">pp. 1-14, </w:t>
      </w:r>
      <w:r w:rsidRPr="00A57CEF">
        <w:rPr>
          <w:rFonts w:ascii="Tahoma" w:eastAsia="Times New Roman" w:hAnsi="Tahoma" w:cs="Tahoma"/>
          <w:sz w:val="24"/>
          <w:szCs w:val="24"/>
          <w:lang w:eastAsia="en-GB"/>
        </w:rPr>
        <w:t xml:space="preserve">available at:   </w:t>
      </w:r>
      <w:hyperlink r:id="rId46" w:history="1">
        <w:r w:rsidRPr="00A57CEF">
          <w:rPr>
            <w:rStyle w:val="Hyperlink"/>
            <w:rFonts w:ascii="Tahoma" w:eastAsia="Times New Roman" w:hAnsi="Tahoma" w:cs="Tahoma"/>
            <w:color w:val="auto"/>
            <w:sz w:val="24"/>
            <w:szCs w:val="24"/>
            <w:lang w:eastAsia="en-GB"/>
          </w:rPr>
          <w:t>https://doi.org/10.1080/17482631.2018.1508171</w:t>
        </w:r>
      </w:hyperlink>
      <w:r w:rsidRPr="00A57CEF">
        <w:rPr>
          <w:rFonts w:ascii="Tahoma" w:eastAsia="Times New Roman" w:hAnsi="Tahoma" w:cs="Tahoma"/>
          <w:sz w:val="24"/>
          <w:szCs w:val="24"/>
          <w:lang w:eastAsia="en-GB"/>
        </w:rPr>
        <w:t xml:space="preserve">  (Accessed 24 April 2020)</w:t>
      </w:r>
    </w:p>
    <w:p w:rsidR="009D0459" w:rsidRPr="00A57CEF" w:rsidRDefault="009D0459" w:rsidP="00BC5DA9">
      <w:pPr>
        <w:spacing w:beforeAutospacing="1" w:after="0" w:afterAutospacing="1" w:line="360" w:lineRule="auto"/>
        <w:rPr>
          <w:rFonts w:ascii="Tahoma" w:eastAsia="Times New Roman" w:hAnsi="Tahoma" w:cs="Tahoma"/>
          <w:sz w:val="24"/>
          <w:szCs w:val="24"/>
          <w:lang w:eastAsia="en-GB"/>
        </w:rPr>
      </w:pPr>
    </w:p>
    <w:p w:rsidR="00534A86" w:rsidRPr="00A57CEF" w:rsidRDefault="00534A86" w:rsidP="00BC5DA9">
      <w:pPr>
        <w:spacing w:beforeAutospacing="1" w:after="0" w:afterAutospacing="1" w:line="360" w:lineRule="auto"/>
        <w:rPr>
          <w:rFonts w:ascii="Tahoma" w:hAnsi="Tahoma" w:cs="Tahoma"/>
          <w:sz w:val="24"/>
          <w:szCs w:val="24"/>
        </w:rPr>
      </w:pPr>
      <w:r w:rsidRPr="00A57CEF">
        <w:rPr>
          <w:rFonts w:ascii="Tahoma" w:hAnsi="Tahoma" w:cs="Tahoma"/>
          <w:sz w:val="24"/>
          <w:szCs w:val="24"/>
        </w:rPr>
        <w:t xml:space="preserve">Shah, H., </w:t>
      </w:r>
      <w:r w:rsidR="00546927" w:rsidRPr="00A57CEF">
        <w:rPr>
          <w:rFonts w:ascii="Tahoma" w:hAnsi="Tahoma" w:cs="Tahoma"/>
          <w:sz w:val="24"/>
          <w:szCs w:val="24"/>
        </w:rPr>
        <w:t>and</w:t>
      </w:r>
      <w:r w:rsidRPr="00A57CEF">
        <w:rPr>
          <w:rFonts w:ascii="Tahoma" w:hAnsi="Tahoma" w:cs="Tahoma"/>
          <w:sz w:val="24"/>
          <w:szCs w:val="24"/>
        </w:rPr>
        <w:t xml:space="preserve"> Marks, N. (2004)</w:t>
      </w:r>
      <w:r w:rsidR="00546927" w:rsidRPr="00A57CEF">
        <w:rPr>
          <w:rFonts w:ascii="Tahoma" w:hAnsi="Tahoma" w:cs="Tahoma"/>
          <w:sz w:val="24"/>
          <w:szCs w:val="24"/>
        </w:rPr>
        <w:t xml:space="preserve">, </w:t>
      </w:r>
      <w:r w:rsidRPr="00A57CEF">
        <w:rPr>
          <w:rFonts w:ascii="Tahoma" w:hAnsi="Tahoma" w:cs="Tahoma"/>
          <w:i/>
          <w:sz w:val="24"/>
          <w:szCs w:val="24"/>
        </w:rPr>
        <w:t xml:space="preserve">A </w:t>
      </w:r>
      <w:r w:rsidR="00546927" w:rsidRPr="00A57CEF">
        <w:rPr>
          <w:rFonts w:ascii="Tahoma" w:hAnsi="Tahoma" w:cs="Tahoma"/>
          <w:i/>
          <w:sz w:val="24"/>
          <w:szCs w:val="24"/>
        </w:rPr>
        <w:t>W</w:t>
      </w:r>
      <w:r w:rsidRPr="00A57CEF">
        <w:rPr>
          <w:rFonts w:ascii="Tahoma" w:hAnsi="Tahoma" w:cs="Tahoma"/>
          <w:i/>
          <w:sz w:val="24"/>
          <w:szCs w:val="24"/>
        </w:rPr>
        <w:t>ell-</w:t>
      </w:r>
      <w:r w:rsidR="00546927" w:rsidRPr="00A57CEF">
        <w:rPr>
          <w:rFonts w:ascii="Tahoma" w:hAnsi="Tahoma" w:cs="Tahoma"/>
          <w:i/>
          <w:sz w:val="24"/>
          <w:szCs w:val="24"/>
        </w:rPr>
        <w:t>B</w:t>
      </w:r>
      <w:r w:rsidRPr="00A57CEF">
        <w:rPr>
          <w:rFonts w:ascii="Tahoma" w:hAnsi="Tahoma" w:cs="Tahoma"/>
          <w:i/>
          <w:sz w:val="24"/>
          <w:szCs w:val="24"/>
        </w:rPr>
        <w:t xml:space="preserve">eing </w:t>
      </w:r>
      <w:r w:rsidR="00546927" w:rsidRPr="00A57CEF">
        <w:rPr>
          <w:rFonts w:ascii="Tahoma" w:hAnsi="Tahoma" w:cs="Tahoma"/>
          <w:i/>
          <w:sz w:val="24"/>
          <w:szCs w:val="24"/>
        </w:rPr>
        <w:t>M</w:t>
      </w:r>
      <w:r w:rsidRPr="00A57CEF">
        <w:rPr>
          <w:rFonts w:ascii="Tahoma" w:hAnsi="Tahoma" w:cs="Tahoma"/>
          <w:i/>
          <w:sz w:val="24"/>
          <w:szCs w:val="24"/>
        </w:rPr>
        <w:t xml:space="preserve">anifesto </w:t>
      </w:r>
      <w:r w:rsidR="000D300F" w:rsidRPr="00A57CEF">
        <w:rPr>
          <w:rFonts w:ascii="Tahoma" w:hAnsi="Tahoma" w:cs="Tahoma"/>
          <w:i/>
          <w:sz w:val="24"/>
          <w:szCs w:val="24"/>
        </w:rPr>
        <w:t>f</w:t>
      </w:r>
      <w:r w:rsidRPr="00A57CEF">
        <w:rPr>
          <w:rFonts w:ascii="Tahoma" w:hAnsi="Tahoma" w:cs="Tahoma"/>
          <w:i/>
          <w:sz w:val="24"/>
          <w:szCs w:val="24"/>
        </w:rPr>
        <w:t xml:space="preserve">or </w:t>
      </w:r>
      <w:r w:rsidR="00546927" w:rsidRPr="00A57CEF">
        <w:rPr>
          <w:rFonts w:ascii="Tahoma" w:hAnsi="Tahoma" w:cs="Tahoma"/>
          <w:i/>
          <w:sz w:val="24"/>
          <w:szCs w:val="24"/>
        </w:rPr>
        <w:t>A</w:t>
      </w:r>
      <w:r w:rsidRPr="00A57CEF">
        <w:rPr>
          <w:rFonts w:ascii="Tahoma" w:hAnsi="Tahoma" w:cs="Tahoma"/>
          <w:i/>
          <w:sz w:val="24"/>
          <w:szCs w:val="24"/>
        </w:rPr>
        <w:t xml:space="preserve"> </w:t>
      </w:r>
      <w:r w:rsidR="00546927" w:rsidRPr="00A57CEF">
        <w:rPr>
          <w:rFonts w:ascii="Tahoma" w:hAnsi="Tahoma" w:cs="Tahoma"/>
          <w:i/>
          <w:sz w:val="24"/>
          <w:szCs w:val="24"/>
        </w:rPr>
        <w:t>F</w:t>
      </w:r>
      <w:r w:rsidRPr="00A57CEF">
        <w:rPr>
          <w:rFonts w:ascii="Tahoma" w:hAnsi="Tahoma" w:cs="Tahoma"/>
          <w:i/>
          <w:sz w:val="24"/>
          <w:szCs w:val="24"/>
        </w:rPr>
        <w:t xml:space="preserve">lourishing </w:t>
      </w:r>
      <w:r w:rsidR="00546927" w:rsidRPr="00A57CEF">
        <w:rPr>
          <w:rFonts w:ascii="Tahoma" w:hAnsi="Tahoma" w:cs="Tahoma"/>
          <w:i/>
          <w:sz w:val="24"/>
          <w:szCs w:val="24"/>
        </w:rPr>
        <w:t>S</w:t>
      </w:r>
      <w:r w:rsidRPr="00A57CEF">
        <w:rPr>
          <w:rFonts w:ascii="Tahoma" w:hAnsi="Tahoma" w:cs="Tahoma"/>
          <w:i/>
          <w:sz w:val="24"/>
          <w:szCs w:val="24"/>
        </w:rPr>
        <w:t>ociety</w:t>
      </w:r>
      <w:r w:rsidRPr="00A57CEF">
        <w:rPr>
          <w:rFonts w:ascii="Tahoma" w:hAnsi="Tahoma" w:cs="Tahoma"/>
          <w:sz w:val="24"/>
          <w:szCs w:val="24"/>
        </w:rPr>
        <w:t>.</w:t>
      </w:r>
      <w:r w:rsidR="00546927" w:rsidRPr="00A57CEF">
        <w:rPr>
          <w:rFonts w:ascii="Tahoma" w:hAnsi="Tahoma" w:cs="Tahoma"/>
          <w:sz w:val="24"/>
          <w:szCs w:val="24"/>
        </w:rPr>
        <w:t xml:space="preserve"> </w:t>
      </w:r>
      <w:r w:rsidRPr="00A57CEF">
        <w:rPr>
          <w:rFonts w:ascii="Tahoma" w:hAnsi="Tahoma" w:cs="Tahoma"/>
          <w:sz w:val="24"/>
          <w:szCs w:val="24"/>
        </w:rPr>
        <w:t>The New Economics Foundation</w:t>
      </w:r>
      <w:r w:rsidR="00546927" w:rsidRPr="00A57CEF">
        <w:rPr>
          <w:rFonts w:ascii="Tahoma" w:hAnsi="Tahoma" w:cs="Tahoma"/>
          <w:sz w:val="24"/>
          <w:szCs w:val="24"/>
        </w:rPr>
        <w:t>, London</w:t>
      </w:r>
      <w:r w:rsidRPr="00A57CEF">
        <w:rPr>
          <w:rFonts w:ascii="Tahoma" w:hAnsi="Tahoma" w:cs="Tahoma"/>
          <w:sz w:val="24"/>
          <w:szCs w:val="24"/>
        </w:rPr>
        <w:t>.</w:t>
      </w:r>
    </w:p>
    <w:p w:rsidR="00ED7EC2" w:rsidRPr="00A57CEF" w:rsidRDefault="00ED7EC2" w:rsidP="00BC5DA9">
      <w:pPr>
        <w:spacing w:beforeAutospacing="1" w:after="0" w:afterAutospacing="1" w:line="360" w:lineRule="auto"/>
        <w:rPr>
          <w:rFonts w:ascii="Tahoma" w:hAnsi="Tahoma" w:cs="Tahoma"/>
          <w:sz w:val="24"/>
          <w:szCs w:val="24"/>
        </w:rPr>
      </w:pPr>
    </w:p>
    <w:p w:rsidR="00623B28" w:rsidRPr="00A57CEF" w:rsidRDefault="00AA0AB0" w:rsidP="00BC5DA9">
      <w:pPr>
        <w:spacing w:beforeAutospacing="1" w:after="0" w:afterAutospacing="1" w:line="360" w:lineRule="auto"/>
        <w:rPr>
          <w:rFonts w:ascii="Tahoma" w:hAnsi="Tahoma" w:cs="Tahoma"/>
          <w:sz w:val="24"/>
          <w:szCs w:val="24"/>
        </w:rPr>
      </w:pPr>
      <w:r w:rsidRPr="00A57CEF">
        <w:rPr>
          <w:rFonts w:ascii="Tahoma" w:hAnsi="Tahoma" w:cs="Tahoma"/>
          <w:sz w:val="24"/>
          <w:szCs w:val="24"/>
        </w:rPr>
        <w:t xml:space="preserve">Shaw, S.K., Dallos, R., and Shoebridge, P. (2009), “Depression in female adolescents: An IPA analysis”. </w:t>
      </w:r>
      <w:r w:rsidRPr="00A57CEF">
        <w:rPr>
          <w:rFonts w:ascii="Tahoma" w:hAnsi="Tahoma" w:cs="Tahoma"/>
          <w:i/>
          <w:sz w:val="24"/>
          <w:szCs w:val="24"/>
        </w:rPr>
        <w:t>Clinical Child Psychology and Psychiatry</w:t>
      </w:r>
      <w:r w:rsidR="00CE2032" w:rsidRPr="00A57CEF">
        <w:rPr>
          <w:rFonts w:ascii="Tahoma" w:hAnsi="Tahoma" w:cs="Tahoma"/>
          <w:sz w:val="24"/>
          <w:szCs w:val="24"/>
        </w:rPr>
        <w:t>, Vol. 14, No. 2,</w:t>
      </w:r>
      <w:r w:rsidRPr="00A57CEF">
        <w:rPr>
          <w:rFonts w:ascii="Tahoma" w:hAnsi="Tahoma" w:cs="Tahoma"/>
          <w:sz w:val="24"/>
          <w:szCs w:val="24"/>
        </w:rPr>
        <w:t xml:space="preserve"> pp. 167–181, available at: </w:t>
      </w:r>
      <w:hyperlink r:id="rId47" w:history="1">
        <w:r w:rsidRPr="00A57CEF">
          <w:rPr>
            <w:rStyle w:val="Hyperlink"/>
            <w:rFonts w:ascii="Tahoma" w:hAnsi="Tahoma" w:cs="Tahoma"/>
            <w:color w:val="auto"/>
            <w:sz w:val="24"/>
            <w:szCs w:val="24"/>
          </w:rPr>
          <w:t>https://doi.org/10.1177/1359104508100882</w:t>
        </w:r>
      </w:hyperlink>
      <w:r w:rsidRPr="00A57CEF">
        <w:rPr>
          <w:rFonts w:ascii="Tahoma" w:hAnsi="Tahoma" w:cs="Tahoma"/>
          <w:sz w:val="24"/>
          <w:szCs w:val="24"/>
        </w:rPr>
        <w:t xml:space="preserve">   (Accessed 24 April 2020)</w:t>
      </w:r>
    </w:p>
    <w:p w:rsidR="00546927" w:rsidRPr="00A57CEF" w:rsidRDefault="00546927" w:rsidP="00BC5DA9">
      <w:pPr>
        <w:spacing w:beforeAutospacing="1" w:after="0" w:afterAutospacing="1" w:line="360" w:lineRule="auto"/>
        <w:rPr>
          <w:rFonts w:ascii="Tahoma" w:hAnsi="Tahoma" w:cs="Tahoma"/>
          <w:sz w:val="24"/>
          <w:szCs w:val="24"/>
        </w:rPr>
      </w:pPr>
    </w:p>
    <w:p w:rsidR="00B72484" w:rsidRPr="00A57CEF" w:rsidRDefault="00B72484" w:rsidP="00BC5DA9">
      <w:pPr>
        <w:spacing w:beforeAutospacing="1" w:after="0" w:afterAutospacing="1" w:line="360" w:lineRule="auto"/>
        <w:rPr>
          <w:rFonts w:ascii="Tahoma" w:hAnsi="Tahoma" w:cs="Tahoma"/>
          <w:sz w:val="24"/>
          <w:szCs w:val="24"/>
        </w:rPr>
      </w:pPr>
      <w:r w:rsidRPr="00A57CEF">
        <w:rPr>
          <w:rFonts w:ascii="Tahoma" w:hAnsi="Tahoma" w:cs="Tahoma"/>
          <w:sz w:val="24"/>
          <w:szCs w:val="24"/>
        </w:rPr>
        <w:t xml:space="preserve">Simpson C. </w:t>
      </w:r>
      <w:r w:rsidR="00546927" w:rsidRPr="00A57CEF">
        <w:rPr>
          <w:rFonts w:ascii="Tahoma" w:hAnsi="Tahoma" w:cs="Tahoma"/>
          <w:sz w:val="24"/>
          <w:szCs w:val="24"/>
        </w:rPr>
        <w:t>and</w:t>
      </w:r>
      <w:r w:rsidRPr="00A57CEF">
        <w:rPr>
          <w:rFonts w:ascii="Tahoma" w:hAnsi="Tahoma" w:cs="Tahoma"/>
          <w:sz w:val="24"/>
          <w:szCs w:val="24"/>
        </w:rPr>
        <w:t xml:space="preserve"> Sommer, D. (2016)</w:t>
      </w:r>
      <w:r w:rsidR="00546927" w:rsidRPr="00A57CEF">
        <w:rPr>
          <w:rFonts w:ascii="Tahoma" w:hAnsi="Tahoma" w:cs="Tahoma"/>
          <w:sz w:val="24"/>
          <w:szCs w:val="24"/>
        </w:rPr>
        <w:t>, “</w:t>
      </w:r>
      <w:r w:rsidRPr="00A57CEF">
        <w:rPr>
          <w:rFonts w:ascii="Tahoma" w:hAnsi="Tahoma" w:cs="Tahoma"/>
          <w:sz w:val="24"/>
          <w:szCs w:val="24"/>
        </w:rPr>
        <w:t>The practice of professional doctorates: The case of a UK-based distance DBA</w:t>
      </w:r>
      <w:r w:rsidR="00546927" w:rsidRPr="00A57CEF">
        <w:rPr>
          <w:rFonts w:ascii="Tahoma" w:hAnsi="Tahoma" w:cs="Tahoma"/>
          <w:sz w:val="24"/>
          <w:szCs w:val="24"/>
        </w:rPr>
        <w:t>”</w:t>
      </w:r>
      <w:r w:rsidRPr="00A57CEF">
        <w:rPr>
          <w:rFonts w:ascii="Tahoma" w:hAnsi="Tahoma" w:cs="Tahoma"/>
          <w:sz w:val="24"/>
          <w:szCs w:val="24"/>
        </w:rPr>
        <w:t xml:space="preserve">, </w:t>
      </w:r>
      <w:r w:rsidRPr="00A57CEF">
        <w:rPr>
          <w:rFonts w:ascii="Tahoma" w:hAnsi="Tahoma" w:cs="Tahoma"/>
          <w:i/>
          <w:sz w:val="24"/>
          <w:szCs w:val="24"/>
        </w:rPr>
        <w:t xml:space="preserve">Journal of Management Education, </w:t>
      </w:r>
      <w:r w:rsidR="00546927" w:rsidRPr="00A57CEF">
        <w:rPr>
          <w:rFonts w:ascii="Tahoma" w:hAnsi="Tahoma" w:cs="Tahoma"/>
          <w:sz w:val="24"/>
          <w:szCs w:val="24"/>
        </w:rPr>
        <w:t xml:space="preserve">Vol. </w:t>
      </w:r>
      <w:r w:rsidRPr="00A57CEF">
        <w:rPr>
          <w:rFonts w:ascii="Tahoma" w:hAnsi="Tahoma" w:cs="Tahoma"/>
          <w:sz w:val="24"/>
          <w:szCs w:val="24"/>
        </w:rPr>
        <w:t xml:space="preserve">40, </w:t>
      </w:r>
      <w:r w:rsidR="00546927" w:rsidRPr="00A57CEF">
        <w:rPr>
          <w:rFonts w:ascii="Tahoma" w:hAnsi="Tahoma" w:cs="Tahoma"/>
          <w:sz w:val="24"/>
          <w:szCs w:val="24"/>
        </w:rPr>
        <w:t xml:space="preserve">No. </w:t>
      </w:r>
      <w:r w:rsidRPr="00A57CEF">
        <w:rPr>
          <w:rFonts w:ascii="Tahoma" w:hAnsi="Tahoma" w:cs="Tahoma"/>
          <w:sz w:val="24"/>
          <w:szCs w:val="24"/>
        </w:rPr>
        <w:t xml:space="preserve">5, </w:t>
      </w:r>
      <w:r w:rsidR="00546927" w:rsidRPr="00A57CEF">
        <w:rPr>
          <w:rFonts w:ascii="Tahoma" w:hAnsi="Tahoma" w:cs="Tahoma"/>
          <w:sz w:val="24"/>
          <w:szCs w:val="24"/>
        </w:rPr>
        <w:t xml:space="preserve">pp. </w:t>
      </w:r>
      <w:r w:rsidRPr="00A57CEF">
        <w:rPr>
          <w:rFonts w:ascii="Tahoma" w:hAnsi="Tahoma" w:cs="Tahoma"/>
          <w:sz w:val="24"/>
          <w:szCs w:val="24"/>
        </w:rPr>
        <w:t>576-594.</w:t>
      </w:r>
    </w:p>
    <w:p w:rsidR="00E319FD" w:rsidRPr="00A57CEF" w:rsidRDefault="00E319FD" w:rsidP="00BC5DA9">
      <w:pPr>
        <w:spacing w:beforeAutospacing="1" w:after="0" w:afterAutospacing="1" w:line="360" w:lineRule="auto"/>
        <w:rPr>
          <w:rFonts w:ascii="Tahoma" w:hAnsi="Tahoma" w:cs="Tahoma"/>
          <w:sz w:val="24"/>
          <w:szCs w:val="24"/>
        </w:rPr>
      </w:pPr>
    </w:p>
    <w:p w:rsidR="00E319FD" w:rsidRPr="00A57CEF" w:rsidRDefault="00E319FD" w:rsidP="00BC5DA9">
      <w:pPr>
        <w:spacing w:line="360" w:lineRule="auto"/>
        <w:rPr>
          <w:rFonts w:ascii="Tahoma" w:hAnsi="Tahoma" w:cs="Tahoma"/>
          <w:sz w:val="24"/>
          <w:szCs w:val="24"/>
        </w:rPr>
      </w:pPr>
      <w:proofErr w:type="gramStart"/>
      <w:r w:rsidRPr="00A57CEF">
        <w:rPr>
          <w:rFonts w:ascii="Tahoma" w:hAnsi="Tahoma" w:cs="Tahoma"/>
          <w:sz w:val="24"/>
          <w:szCs w:val="24"/>
        </w:rPr>
        <w:lastRenderedPageBreak/>
        <w:t>Smith, J.A. and Osborn, M. (2008), “Interpretative Phenomenological Analysis”, in Smith, J.A. (Ed.).</w:t>
      </w:r>
      <w:proofErr w:type="gramEnd"/>
      <w:r w:rsidRPr="00A57CEF">
        <w:rPr>
          <w:rFonts w:ascii="Tahoma" w:hAnsi="Tahoma" w:cs="Tahoma"/>
          <w:sz w:val="24"/>
          <w:szCs w:val="24"/>
        </w:rPr>
        <w:t xml:space="preserve">  </w:t>
      </w:r>
      <w:r w:rsidRPr="00A57CEF">
        <w:rPr>
          <w:rFonts w:ascii="Tahoma" w:hAnsi="Tahoma" w:cs="Tahoma"/>
          <w:i/>
          <w:sz w:val="24"/>
          <w:szCs w:val="24"/>
        </w:rPr>
        <w:t>Qualitative Psychology: A Practical Guide to Research Methods</w:t>
      </w:r>
      <w:r w:rsidRPr="00A57CEF">
        <w:rPr>
          <w:rFonts w:ascii="Tahoma" w:hAnsi="Tahoma" w:cs="Tahoma"/>
          <w:sz w:val="24"/>
          <w:szCs w:val="24"/>
        </w:rPr>
        <w:t>, Sage, London pp. 53-80.</w:t>
      </w:r>
    </w:p>
    <w:p w:rsidR="00B72484" w:rsidRPr="00A57CEF" w:rsidRDefault="00B72484" w:rsidP="00BC5DA9">
      <w:pPr>
        <w:spacing w:beforeAutospacing="1" w:after="0" w:afterAutospacing="1" w:line="360" w:lineRule="auto"/>
        <w:rPr>
          <w:rFonts w:ascii="Tahoma" w:hAnsi="Tahoma" w:cs="Tahoma"/>
          <w:sz w:val="24"/>
          <w:szCs w:val="24"/>
        </w:rPr>
      </w:pPr>
    </w:p>
    <w:p w:rsidR="001B773B" w:rsidRPr="00A57CEF" w:rsidRDefault="001B773B" w:rsidP="00BC5DA9">
      <w:pPr>
        <w:spacing w:beforeAutospacing="1" w:after="0" w:afterAutospacing="1" w:line="360" w:lineRule="auto"/>
        <w:rPr>
          <w:rFonts w:ascii="Tahoma" w:hAnsi="Tahoma" w:cs="Tahoma"/>
          <w:i/>
          <w:sz w:val="24"/>
          <w:szCs w:val="24"/>
        </w:rPr>
      </w:pPr>
      <w:r w:rsidRPr="00A57CEF">
        <w:rPr>
          <w:rFonts w:ascii="Tahoma" w:hAnsi="Tahoma" w:cs="Tahoma"/>
          <w:sz w:val="24"/>
          <w:szCs w:val="24"/>
        </w:rPr>
        <w:t>Smith, J.A., Flowers, P., and Larkin, M. (2009)</w:t>
      </w:r>
      <w:r w:rsidR="00546927" w:rsidRPr="00A57CEF">
        <w:rPr>
          <w:rFonts w:ascii="Tahoma" w:hAnsi="Tahoma" w:cs="Tahoma"/>
          <w:sz w:val="24"/>
          <w:szCs w:val="24"/>
        </w:rPr>
        <w:t>,</w:t>
      </w:r>
      <w:r w:rsidRPr="00A57CEF">
        <w:rPr>
          <w:rFonts w:ascii="Tahoma" w:hAnsi="Tahoma" w:cs="Tahoma"/>
          <w:sz w:val="24"/>
          <w:szCs w:val="24"/>
        </w:rPr>
        <w:t xml:space="preserve"> </w:t>
      </w:r>
      <w:r w:rsidRPr="00A57CEF">
        <w:rPr>
          <w:rFonts w:ascii="Tahoma" w:hAnsi="Tahoma" w:cs="Tahoma"/>
          <w:i/>
          <w:sz w:val="24"/>
          <w:szCs w:val="24"/>
        </w:rPr>
        <w:t xml:space="preserve">Interpretative Phenomenological Analysis: Theory, </w:t>
      </w:r>
      <w:r w:rsidR="004A4D01" w:rsidRPr="00A57CEF">
        <w:rPr>
          <w:rFonts w:ascii="Tahoma" w:hAnsi="Tahoma" w:cs="Tahoma"/>
          <w:i/>
          <w:sz w:val="24"/>
          <w:szCs w:val="24"/>
        </w:rPr>
        <w:t>M</w:t>
      </w:r>
      <w:r w:rsidRPr="00A57CEF">
        <w:rPr>
          <w:rFonts w:ascii="Tahoma" w:hAnsi="Tahoma" w:cs="Tahoma"/>
          <w:i/>
          <w:sz w:val="24"/>
          <w:szCs w:val="24"/>
        </w:rPr>
        <w:t xml:space="preserve">ethod and </w:t>
      </w:r>
      <w:r w:rsidR="004A4D01" w:rsidRPr="00A57CEF">
        <w:rPr>
          <w:rFonts w:ascii="Tahoma" w:hAnsi="Tahoma" w:cs="Tahoma"/>
          <w:i/>
          <w:sz w:val="24"/>
          <w:szCs w:val="24"/>
        </w:rPr>
        <w:t>R</w:t>
      </w:r>
      <w:r w:rsidRPr="00A57CEF">
        <w:rPr>
          <w:rFonts w:ascii="Tahoma" w:hAnsi="Tahoma" w:cs="Tahoma"/>
          <w:i/>
          <w:sz w:val="24"/>
          <w:szCs w:val="24"/>
        </w:rPr>
        <w:t>esearch</w:t>
      </w:r>
      <w:r w:rsidR="00CE2032" w:rsidRPr="00A57CEF">
        <w:rPr>
          <w:rFonts w:ascii="Tahoma" w:hAnsi="Tahoma" w:cs="Tahoma"/>
          <w:sz w:val="24"/>
          <w:szCs w:val="24"/>
        </w:rPr>
        <w:t>, Sage, London</w:t>
      </w:r>
      <w:r w:rsidRPr="00A57CEF">
        <w:rPr>
          <w:rFonts w:ascii="Tahoma" w:hAnsi="Tahoma" w:cs="Tahoma"/>
          <w:sz w:val="24"/>
          <w:szCs w:val="24"/>
        </w:rPr>
        <w:t>.</w:t>
      </w:r>
    </w:p>
    <w:p w:rsidR="001B773B" w:rsidRPr="00A57CEF" w:rsidRDefault="001B773B" w:rsidP="00BC5DA9">
      <w:pPr>
        <w:spacing w:beforeAutospacing="1" w:after="0" w:afterAutospacing="1" w:line="360" w:lineRule="auto"/>
        <w:rPr>
          <w:rFonts w:ascii="Tahoma" w:hAnsi="Tahoma" w:cs="Tahoma"/>
          <w:sz w:val="24"/>
          <w:szCs w:val="24"/>
        </w:rPr>
      </w:pPr>
    </w:p>
    <w:p w:rsidR="00122177" w:rsidRPr="00A57CEF" w:rsidRDefault="00671C75" w:rsidP="00BC5DA9">
      <w:pPr>
        <w:spacing w:beforeAutospacing="1" w:after="0" w:afterAutospacing="1" w:line="360" w:lineRule="auto"/>
        <w:rPr>
          <w:rFonts w:ascii="Tahoma" w:hAnsi="Tahoma" w:cs="Tahoma"/>
          <w:sz w:val="24"/>
          <w:szCs w:val="24"/>
        </w:rPr>
      </w:pPr>
      <w:r w:rsidRPr="00A57CEF">
        <w:rPr>
          <w:rFonts w:ascii="Tahoma" w:hAnsi="Tahoma" w:cs="Tahoma"/>
          <w:sz w:val="24"/>
          <w:szCs w:val="24"/>
        </w:rPr>
        <w:t xml:space="preserve">Smith, L.J., </w:t>
      </w:r>
      <w:r w:rsidR="00546927" w:rsidRPr="00A57CEF">
        <w:rPr>
          <w:rFonts w:ascii="Tahoma" w:hAnsi="Tahoma" w:cs="Tahoma"/>
          <w:sz w:val="24"/>
          <w:szCs w:val="24"/>
        </w:rPr>
        <w:t>and</w:t>
      </w:r>
      <w:r w:rsidRPr="00A57CEF">
        <w:rPr>
          <w:rFonts w:ascii="Tahoma" w:hAnsi="Tahoma" w:cs="Tahoma"/>
          <w:sz w:val="24"/>
          <w:szCs w:val="24"/>
        </w:rPr>
        <w:t xml:space="preserve"> Shaw, R.L. (2017)</w:t>
      </w:r>
      <w:r w:rsidR="00546927" w:rsidRPr="00A57CEF">
        <w:rPr>
          <w:rFonts w:ascii="Tahoma" w:hAnsi="Tahoma" w:cs="Tahoma"/>
          <w:sz w:val="24"/>
          <w:szCs w:val="24"/>
        </w:rPr>
        <w:t>, “</w:t>
      </w:r>
      <w:r w:rsidR="00607229" w:rsidRPr="00A57CEF">
        <w:rPr>
          <w:rFonts w:ascii="Tahoma" w:hAnsi="Tahoma" w:cs="Tahoma"/>
          <w:sz w:val="24"/>
          <w:szCs w:val="24"/>
        </w:rPr>
        <w:t xml:space="preserve">Learning to live with Parkinson’s disease in the family unit: An </w:t>
      </w:r>
      <w:r w:rsidR="004A4D01" w:rsidRPr="00A57CEF">
        <w:rPr>
          <w:rFonts w:ascii="Tahoma" w:hAnsi="Tahoma" w:cs="Tahoma"/>
          <w:sz w:val="24"/>
          <w:szCs w:val="24"/>
        </w:rPr>
        <w:t>i</w:t>
      </w:r>
      <w:r w:rsidR="00607229" w:rsidRPr="00A57CEF">
        <w:rPr>
          <w:rFonts w:ascii="Tahoma" w:hAnsi="Tahoma" w:cs="Tahoma"/>
          <w:sz w:val="24"/>
          <w:szCs w:val="24"/>
        </w:rPr>
        <w:t xml:space="preserve">nterpretative </w:t>
      </w:r>
      <w:r w:rsidR="004A4D01" w:rsidRPr="00A57CEF">
        <w:rPr>
          <w:rFonts w:ascii="Tahoma" w:hAnsi="Tahoma" w:cs="Tahoma"/>
          <w:sz w:val="24"/>
          <w:szCs w:val="24"/>
        </w:rPr>
        <w:t>p</w:t>
      </w:r>
      <w:r w:rsidR="00607229" w:rsidRPr="00A57CEF">
        <w:rPr>
          <w:rFonts w:ascii="Tahoma" w:hAnsi="Tahoma" w:cs="Tahoma"/>
          <w:sz w:val="24"/>
          <w:szCs w:val="24"/>
        </w:rPr>
        <w:t>henomenological</w:t>
      </w:r>
      <w:r w:rsidR="004A4D01" w:rsidRPr="00A57CEF">
        <w:rPr>
          <w:rFonts w:ascii="Tahoma" w:hAnsi="Tahoma" w:cs="Tahoma"/>
          <w:sz w:val="24"/>
          <w:szCs w:val="24"/>
        </w:rPr>
        <w:t xml:space="preserve"> a</w:t>
      </w:r>
      <w:r w:rsidR="00607229" w:rsidRPr="00A57CEF">
        <w:rPr>
          <w:rFonts w:ascii="Tahoma" w:hAnsi="Tahoma" w:cs="Tahoma"/>
          <w:sz w:val="24"/>
          <w:szCs w:val="24"/>
        </w:rPr>
        <w:t>nalysis of well-being</w:t>
      </w:r>
      <w:r w:rsidR="00546927" w:rsidRPr="00A57CEF">
        <w:rPr>
          <w:rFonts w:ascii="Tahoma" w:hAnsi="Tahoma" w:cs="Tahoma"/>
          <w:sz w:val="24"/>
          <w:szCs w:val="24"/>
        </w:rPr>
        <w:t>”</w:t>
      </w:r>
      <w:r w:rsidR="00607229" w:rsidRPr="00A57CEF">
        <w:rPr>
          <w:rFonts w:ascii="Tahoma" w:hAnsi="Tahoma" w:cs="Tahoma"/>
          <w:sz w:val="24"/>
          <w:szCs w:val="24"/>
        </w:rPr>
        <w:t xml:space="preserve">, </w:t>
      </w:r>
      <w:r w:rsidRPr="00A57CEF">
        <w:rPr>
          <w:rFonts w:ascii="Tahoma" w:hAnsi="Tahoma" w:cs="Tahoma"/>
          <w:i/>
          <w:sz w:val="24"/>
          <w:szCs w:val="24"/>
        </w:rPr>
        <w:t>Medical Health Care and Philosophy</w:t>
      </w:r>
      <w:r w:rsidRPr="00A57CEF">
        <w:rPr>
          <w:rFonts w:ascii="Tahoma" w:hAnsi="Tahoma" w:cs="Tahoma"/>
          <w:sz w:val="24"/>
          <w:szCs w:val="24"/>
        </w:rPr>
        <w:t xml:space="preserve">, </w:t>
      </w:r>
      <w:r w:rsidR="00546927" w:rsidRPr="00A57CEF">
        <w:rPr>
          <w:rFonts w:ascii="Tahoma" w:hAnsi="Tahoma" w:cs="Tahoma"/>
          <w:sz w:val="24"/>
          <w:szCs w:val="24"/>
        </w:rPr>
        <w:t xml:space="preserve">Vol. </w:t>
      </w:r>
      <w:r w:rsidRPr="00A57CEF">
        <w:rPr>
          <w:rFonts w:ascii="Tahoma" w:hAnsi="Tahoma" w:cs="Tahoma"/>
          <w:sz w:val="24"/>
          <w:szCs w:val="24"/>
        </w:rPr>
        <w:t>20</w:t>
      </w:r>
      <w:r w:rsidR="00546927" w:rsidRPr="00A57CEF">
        <w:rPr>
          <w:rFonts w:ascii="Tahoma" w:hAnsi="Tahoma" w:cs="Tahoma"/>
          <w:sz w:val="24"/>
          <w:szCs w:val="24"/>
        </w:rPr>
        <w:t xml:space="preserve">, </w:t>
      </w:r>
      <w:r w:rsidR="00914B65" w:rsidRPr="00A57CEF">
        <w:rPr>
          <w:rFonts w:ascii="Tahoma" w:hAnsi="Tahoma" w:cs="Tahoma"/>
          <w:sz w:val="24"/>
          <w:szCs w:val="24"/>
        </w:rPr>
        <w:t>pp</w:t>
      </w:r>
      <w:r w:rsidR="00546927" w:rsidRPr="00A57CEF">
        <w:rPr>
          <w:rFonts w:ascii="Tahoma" w:hAnsi="Tahoma" w:cs="Tahoma"/>
          <w:sz w:val="24"/>
          <w:szCs w:val="24"/>
        </w:rPr>
        <w:t xml:space="preserve">. </w:t>
      </w:r>
      <w:r w:rsidRPr="00A57CEF">
        <w:rPr>
          <w:rFonts w:ascii="Tahoma" w:hAnsi="Tahoma" w:cs="Tahoma"/>
          <w:sz w:val="24"/>
          <w:szCs w:val="24"/>
        </w:rPr>
        <w:t>13</w:t>
      </w:r>
      <w:r w:rsidR="00914B65" w:rsidRPr="00A57CEF">
        <w:rPr>
          <w:rFonts w:ascii="Tahoma" w:hAnsi="Tahoma" w:cs="Tahoma"/>
          <w:sz w:val="24"/>
          <w:szCs w:val="24"/>
        </w:rPr>
        <w:t>-21</w:t>
      </w:r>
      <w:r w:rsidR="00546927" w:rsidRPr="00A57CEF">
        <w:rPr>
          <w:rFonts w:ascii="Tahoma" w:hAnsi="Tahoma" w:cs="Tahoma"/>
          <w:sz w:val="24"/>
          <w:szCs w:val="24"/>
        </w:rPr>
        <w:t>, available at:</w:t>
      </w:r>
      <w:r w:rsidRPr="00A57CEF">
        <w:rPr>
          <w:rFonts w:ascii="Tahoma" w:hAnsi="Tahoma" w:cs="Tahoma"/>
          <w:sz w:val="24"/>
          <w:szCs w:val="24"/>
        </w:rPr>
        <w:t xml:space="preserve"> </w:t>
      </w:r>
      <w:hyperlink r:id="rId48" w:history="1">
        <w:r w:rsidRPr="00A57CEF">
          <w:rPr>
            <w:rStyle w:val="Hyperlink"/>
            <w:rFonts w:ascii="Tahoma" w:hAnsi="Tahoma" w:cs="Tahoma"/>
            <w:color w:val="auto"/>
            <w:sz w:val="24"/>
            <w:szCs w:val="24"/>
          </w:rPr>
          <w:t>https://doi.org/10.1007/s11019-016-9716-3</w:t>
        </w:r>
      </w:hyperlink>
      <w:r w:rsidRPr="00A57CEF">
        <w:rPr>
          <w:rFonts w:ascii="Tahoma" w:hAnsi="Tahoma" w:cs="Tahoma"/>
          <w:sz w:val="24"/>
          <w:szCs w:val="24"/>
        </w:rPr>
        <w:t xml:space="preserve"> </w:t>
      </w:r>
      <w:r w:rsidR="00546927" w:rsidRPr="00A57CEF">
        <w:rPr>
          <w:rFonts w:ascii="Tahoma" w:hAnsi="Tahoma" w:cs="Tahoma"/>
          <w:sz w:val="24"/>
          <w:szCs w:val="24"/>
        </w:rPr>
        <w:t xml:space="preserve"> (Accessed 24 April 2020)</w:t>
      </w:r>
    </w:p>
    <w:p w:rsidR="00C33BC3" w:rsidRPr="00A57CEF" w:rsidRDefault="00C33BC3" w:rsidP="00BC5DA9">
      <w:pPr>
        <w:spacing w:beforeAutospacing="1" w:after="0" w:afterAutospacing="1" w:line="360" w:lineRule="auto"/>
        <w:rPr>
          <w:rFonts w:ascii="Tahoma" w:hAnsi="Tahoma" w:cs="Tahoma"/>
          <w:sz w:val="24"/>
          <w:szCs w:val="24"/>
        </w:rPr>
      </w:pPr>
    </w:p>
    <w:p w:rsidR="00D05754" w:rsidRPr="00A57CEF" w:rsidRDefault="005D7F02" w:rsidP="00BC5DA9">
      <w:pPr>
        <w:spacing w:beforeAutospacing="1" w:after="0" w:afterAutospacing="1" w:line="360" w:lineRule="auto"/>
        <w:rPr>
          <w:rFonts w:ascii="Tahoma" w:hAnsi="Tahoma" w:cs="Tahoma"/>
          <w:sz w:val="24"/>
          <w:szCs w:val="24"/>
        </w:rPr>
      </w:pPr>
      <w:r w:rsidRPr="00A57CEF">
        <w:rPr>
          <w:rFonts w:ascii="Tahoma" w:hAnsi="Tahoma" w:cs="Tahoma"/>
          <w:sz w:val="24"/>
          <w:szCs w:val="24"/>
        </w:rPr>
        <w:t xml:space="preserve">Stokols, D. </w:t>
      </w:r>
      <w:r w:rsidR="00C33BC3" w:rsidRPr="00A57CEF">
        <w:rPr>
          <w:rFonts w:ascii="Tahoma" w:hAnsi="Tahoma" w:cs="Tahoma"/>
          <w:sz w:val="24"/>
          <w:szCs w:val="24"/>
        </w:rPr>
        <w:t>(</w:t>
      </w:r>
      <w:r w:rsidRPr="00A57CEF">
        <w:rPr>
          <w:rFonts w:ascii="Tahoma" w:hAnsi="Tahoma" w:cs="Tahoma"/>
          <w:sz w:val="24"/>
          <w:szCs w:val="24"/>
        </w:rPr>
        <w:t>1996), “Translating social ecological theory into guidelines for community health promotion”,</w:t>
      </w:r>
      <w:r w:rsidR="00C33BC3" w:rsidRPr="00A57CEF">
        <w:rPr>
          <w:rFonts w:ascii="Tahoma" w:hAnsi="Tahoma" w:cs="Tahoma"/>
          <w:sz w:val="24"/>
          <w:szCs w:val="24"/>
        </w:rPr>
        <w:t xml:space="preserve"> </w:t>
      </w:r>
      <w:r w:rsidRPr="00A57CEF">
        <w:rPr>
          <w:rFonts w:ascii="Tahoma" w:hAnsi="Tahoma" w:cs="Tahoma"/>
          <w:i/>
          <w:sz w:val="24"/>
          <w:szCs w:val="24"/>
        </w:rPr>
        <w:t>American Journal of Health Promotion</w:t>
      </w:r>
      <w:r w:rsidR="00C33BC3" w:rsidRPr="00A57CEF">
        <w:rPr>
          <w:rFonts w:ascii="Tahoma" w:hAnsi="Tahoma" w:cs="Tahoma"/>
          <w:sz w:val="24"/>
          <w:szCs w:val="24"/>
        </w:rPr>
        <w:t>, Vol. 10, No. 4, pp. 282-</w:t>
      </w:r>
      <w:r w:rsidRPr="00A57CEF">
        <w:rPr>
          <w:rFonts w:ascii="Tahoma" w:hAnsi="Tahoma" w:cs="Tahoma"/>
          <w:sz w:val="24"/>
          <w:szCs w:val="24"/>
        </w:rPr>
        <w:t>298.</w:t>
      </w:r>
    </w:p>
    <w:p w:rsidR="00C33BC3" w:rsidRPr="00A57CEF" w:rsidRDefault="00C33BC3" w:rsidP="00BC5DA9">
      <w:pPr>
        <w:spacing w:beforeAutospacing="1" w:after="0" w:afterAutospacing="1" w:line="360" w:lineRule="auto"/>
        <w:rPr>
          <w:rFonts w:ascii="Tahoma" w:hAnsi="Tahoma" w:cs="Tahoma"/>
          <w:sz w:val="24"/>
          <w:szCs w:val="24"/>
        </w:rPr>
      </w:pPr>
    </w:p>
    <w:p w:rsidR="00546927" w:rsidRPr="00A57CEF" w:rsidRDefault="00D05754" w:rsidP="00BC5DA9">
      <w:pPr>
        <w:spacing w:beforeAutospacing="1" w:after="0" w:afterAutospacing="1" w:line="360" w:lineRule="auto"/>
        <w:rPr>
          <w:rFonts w:ascii="Tahoma" w:hAnsi="Tahoma" w:cs="Tahoma"/>
          <w:sz w:val="24"/>
          <w:szCs w:val="24"/>
        </w:rPr>
      </w:pPr>
      <w:r w:rsidRPr="00A57CEF">
        <w:rPr>
          <w:rFonts w:ascii="Tahoma" w:hAnsi="Tahoma" w:cs="Tahoma"/>
          <w:sz w:val="24"/>
          <w:szCs w:val="24"/>
        </w:rPr>
        <w:t xml:space="preserve">Stoten, D.W. (2019), “How do doctoral students interpret the idea of being part of a doctoral community at an English business school?” </w:t>
      </w:r>
      <w:r w:rsidRPr="00A57CEF">
        <w:rPr>
          <w:rFonts w:ascii="Tahoma" w:hAnsi="Tahoma" w:cs="Tahoma"/>
          <w:i/>
          <w:sz w:val="24"/>
          <w:szCs w:val="24"/>
        </w:rPr>
        <w:t>Qualitative Research Journal</w:t>
      </w:r>
      <w:r w:rsidRPr="00A57CEF">
        <w:rPr>
          <w:rFonts w:ascii="Tahoma" w:hAnsi="Tahoma" w:cs="Tahoma"/>
          <w:sz w:val="24"/>
          <w:szCs w:val="24"/>
        </w:rPr>
        <w:t xml:space="preserve">, </w:t>
      </w:r>
      <w:r w:rsidR="00914B65" w:rsidRPr="00A57CEF">
        <w:rPr>
          <w:rFonts w:ascii="Tahoma" w:hAnsi="Tahoma" w:cs="Tahoma"/>
          <w:sz w:val="24"/>
          <w:szCs w:val="24"/>
        </w:rPr>
        <w:t xml:space="preserve">Vol. 20, No. 1, pp. 1-18, </w:t>
      </w:r>
      <w:r w:rsidRPr="00A57CEF">
        <w:rPr>
          <w:rFonts w:ascii="Tahoma" w:hAnsi="Tahoma" w:cs="Tahoma"/>
          <w:sz w:val="24"/>
          <w:szCs w:val="24"/>
        </w:rPr>
        <w:t xml:space="preserve">available at: </w:t>
      </w:r>
      <w:hyperlink r:id="rId49" w:history="1">
        <w:r w:rsidRPr="00A57CEF">
          <w:rPr>
            <w:rStyle w:val="Hyperlink"/>
            <w:rFonts w:ascii="Tahoma" w:hAnsi="Tahoma" w:cs="Tahoma"/>
            <w:color w:val="auto"/>
            <w:sz w:val="24"/>
            <w:szCs w:val="24"/>
          </w:rPr>
          <w:t>https://doi.org/10.1108/QRJ-02-2019-0014</w:t>
        </w:r>
      </w:hyperlink>
      <w:r w:rsidRPr="00A57CEF">
        <w:rPr>
          <w:rFonts w:ascii="Tahoma" w:hAnsi="Tahoma" w:cs="Tahoma"/>
          <w:sz w:val="24"/>
          <w:szCs w:val="24"/>
        </w:rPr>
        <w:t xml:space="preserve">  (Accessed 24 April 2020)</w:t>
      </w:r>
    </w:p>
    <w:p w:rsidR="00D05754" w:rsidRPr="00A57CEF" w:rsidRDefault="00D05754" w:rsidP="00BC5DA9">
      <w:pPr>
        <w:spacing w:beforeAutospacing="1" w:after="0" w:afterAutospacing="1" w:line="360" w:lineRule="auto"/>
        <w:rPr>
          <w:rFonts w:ascii="Tahoma" w:hAnsi="Tahoma" w:cs="Tahoma"/>
          <w:sz w:val="24"/>
          <w:szCs w:val="24"/>
        </w:rPr>
      </w:pPr>
    </w:p>
    <w:p w:rsidR="004E0DA1" w:rsidRPr="00A57CEF" w:rsidRDefault="004E0DA1" w:rsidP="00BC5DA9">
      <w:pPr>
        <w:spacing w:beforeAutospacing="1" w:after="0" w:afterAutospacing="1" w:line="360" w:lineRule="auto"/>
        <w:rPr>
          <w:rFonts w:ascii="Tahoma" w:hAnsi="Tahoma" w:cs="Tahoma"/>
          <w:sz w:val="24"/>
          <w:szCs w:val="24"/>
        </w:rPr>
      </w:pPr>
      <w:r w:rsidRPr="00A57CEF">
        <w:rPr>
          <w:rFonts w:ascii="Tahoma" w:hAnsi="Tahoma" w:cs="Tahoma"/>
          <w:sz w:val="24"/>
          <w:szCs w:val="24"/>
        </w:rPr>
        <w:t xml:space="preserve">Stubb, J., Pyhalto, K., </w:t>
      </w:r>
      <w:r w:rsidR="00546927" w:rsidRPr="00A57CEF">
        <w:rPr>
          <w:rFonts w:ascii="Tahoma" w:hAnsi="Tahoma" w:cs="Tahoma"/>
          <w:sz w:val="24"/>
          <w:szCs w:val="24"/>
        </w:rPr>
        <w:t>and</w:t>
      </w:r>
      <w:r w:rsidRPr="00A57CEF">
        <w:rPr>
          <w:rFonts w:ascii="Tahoma" w:hAnsi="Tahoma" w:cs="Tahoma"/>
          <w:sz w:val="24"/>
          <w:szCs w:val="24"/>
        </w:rPr>
        <w:t xml:space="preserve"> Lonka, K. (2011)</w:t>
      </w:r>
      <w:r w:rsidR="00546927" w:rsidRPr="00A57CEF">
        <w:rPr>
          <w:rFonts w:ascii="Tahoma" w:hAnsi="Tahoma" w:cs="Tahoma"/>
          <w:sz w:val="24"/>
          <w:szCs w:val="24"/>
        </w:rPr>
        <w:t>, “</w:t>
      </w:r>
      <w:r w:rsidRPr="00A57CEF">
        <w:rPr>
          <w:rFonts w:ascii="Tahoma" w:hAnsi="Tahoma" w:cs="Tahoma"/>
          <w:sz w:val="24"/>
          <w:szCs w:val="24"/>
        </w:rPr>
        <w:t>Balancing between inspiration and exhaustion: PhD students’ experienced socio-psychological well-being</w:t>
      </w:r>
      <w:r w:rsidR="00546927" w:rsidRPr="00A57CEF">
        <w:rPr>
          <w:rFonts w:ascii="Tahoma" w:hAnsi="Tahoma" w:cs="Tahoma"/>
          <w:sz w:val="24"/>
          <w:szCs w:val="24"/>
        </w:rPr>
        <w:t>”</w:t>
      </w:r>
      <w:r w:rsidR="00914B65" w:rsidRPr="00A57CEF">
        <w:rPr>
          <w:rFonts w:ascii="Tahoma" w:hAnsi="Tahoma" w:cs="Tahoma"/>
          <w:sz w:val="24"/>
          <w:szCs w:val="24"/>
        </w:rPr>
        <w:t>,</w:t>
      </w:r>
      <w:r w:rsidRPr="00A57CEF">
        <w:rPr>
          <w:rFonts w:ascii="Tahoma" w:hAnsi="Tahoma" w:cs="Tahoma"/>
          <w:sz w:val="24"/>
          <w:szCs w:val="24"/>
        </w:rPr>
        <w:t xml:space="preserve"> </w:t>
      </w:r>
      <w:r w:rsidRPr="00A57CEF">
        <w:rPr>
          <w:rFonts w:ascii="Tahoma" w:hAnsi="Tahoma" w:cs="Tahoma"/>
          <w:i/>
          <w:sz w:val="24"/>
          <w:szCs w:val="24"/>
        </w:rPr>
        <w:t xml:space="preserve">Studies in Continuing Education, </w:t>
      </w:r>
      <w:r w:rsidR="00546927" w:rsidRPr="00A57CEF">
        <w:rPr>
          <w:rFonts w:ascii="Tahoma" w:hAnsi="Tahoma" w:cs="Tahoma"/>
          <w:sz w:val="24"/>
          <w:szCs w:val="24"/>
        </w:rPr>
        <w:t xml:space="preserve">Vol. </w:t>
      </w:r>
      <w:r w:rsidRPr="00A57CEF">
        <w:rPr>
          <w:rFonts w:ascii="Tahoma" w:hAnsi="Tahoma" w:cs="Tahoma"/>
          <w:sz w:val="24"/>
          <w:szCs w:val="24"/>
        </w:rPr>
        <w:t>33</w:t>
      </w:r>
      <w:r w:rsidR="00546927" w:rsidRPr="00A57CEF">
        <w:rPr>
          <w:rFonts w:ascii="Tahoma" w:hAnsi="Tahoma" w:cs="Tahoma"/>
          <w:sz w:val="24"/>
          <w:szCs w:val="24"/>
        </w:rPr>
        <w:t>, No.</w:t>
      </w:r>
      <w:r w:rsidR="00546927" w:rsidRPr="00A57CEF">
        <w:rPr>
          <w:rFonts w:ascii="Tahoma" w:hAnsi="Tahoma" w:cs="Tahoma"/>
          <w:i/>
          <w:sz w:val="24"/>
          <w:szCs w:val="24"/>
        </w:rPr>
        <w:t xml:space="preserve"> </w:t>
      </w:r>
      <w:r w:rsidRPr="00A57CEF">
        <w:rPr>
          <w:rFonts w:ascii="Tahoma" w:hAnsi="Tahoma" w:cs="Tahoma"/>
          <w:sz w:val="24"/>
          <w:szCs w:val="24"/>
        </w:rPr>
        <w:t xml:space="preserve">1, </w:t>
      </w:r>
      <w:r w:rsidR="00546927" w:rsidRPr="00A57CEF">
        <w:rPr>
          <w:rFonts w:ascii="Tahoma" w:hAnsi="Tahoma" w:cs="Tahoma"/>
          <w:sz w:val="24"/>
          <w:szCs w:val="24"/>
        </w:rPr>
        <w:t xml:space="preserve">pp. </w:t>
      </w:r>
      <w:r w:rsidRPr="00A57CEF">
        <w:rPr>
          <w:rFonts w:ascii="Tahoma" w:hAnsi="Tahoma" w:cs="Tahoma"/>
          <w:sz w:val="24"/>
          <w:szCs w:val="24"/>
        </w:rPr>
        <w:t xml:space="preserve">33-50. </w:t>
      </w:r>
    </w:p>
    <w:p w:rsidR="007F0342" w:rsidRPr="00A57CEF" w:rsidRDefault="007F0342" w:rsidP="00BC5DA9">
      <w:pPr>
        <w:spacing w:beforeAutospacing="1" w:after="0" w:afterAutospacing="1" w:line="360" w:lineRule="auto"/>
        <w:rPr>
          <w:rFonts w:ascii="Tahoma" w:hAnsi="Tahoma" w:cs="Tahoma"/>
          <w:sz w:val="24"/>
          <w:szCs w:val="24"/>
        </w:rPr>
      </w:pPr>
    </w:p>
    <w:p w:rsidR="007F0342" w:rsidRPr="00A57CEF" w:rsidRDefault="007F0342" w:rsidP="00BC5DA9">
      <w:pPr>
        <w:spacing w:line="360" w:lineRule="auto"/>
        <w:rPr>
          <w:rFonts w:ascii="Tahoma" w:hAnsi="Tahoma" w:cs="Tahoma"/>
          <w:sz w:val="24"/>
          <w:szCs w:val="24"/>
        </w:rPr>
      </w:pPr>
      <w:r w:rsidRPr="00A57CEF">
        <w:rPr>
          <w:rFonts w:ascii="Tahoma" w:hAnsi="Tahoma" w:cs="Tahoma"/>
          <w:sz w:val="24"/>
          <w:szCs w:val="24"/>
        </w:rPr>
        <w:t>Stubb, J., Pyhalto, K., and Lonka, K. (2012), “The Experienced meaning of working with a PhD thesis</w:t>
      </w:r>
      <w:r w:rsidR="00914B65" w:rsidRPr="00A57CEF">
        <w:rPr>
          <w:rFonts w:ascii="Tahoma" w:hAnsi="Tahoma" w:cs="Tahoma"/>
          <w:sz w:val="24"/>
          <w:szCs w:val="24"/>
        </w:rPr>
        <w:t>”</w:t>
      </w:r>
      <w:r w:rsidRPr="00A57CEF">
        <w:rPr>
          <w:rFonts w:ascii="Tahoma" w:hAnsi="Tahoma" w:cs="Tahoma"/>
          <w:sz w:val="24"/>
          <w:szCs w:val="24"/>
        </w:rPr>
        <w:t xml:space="preserve">, </w:t>
      </w:r>
      <w:r w:rsidRPr="00A57CEF">
        <w:rPr>
          <w:rFonts w:ascii="Tahoma" w:hAnsi="Tahoma" w:cs="Tahoma"/>
          <w:i/>
          <w:sz w:val="24"/>
          <w:szCs w:val="24"/>
        </w:rPr>
        <w:t>Scandinavian</w:t>
      </w:r>
      <w:r w:rsidRPr="00A57CEF">
        <w:rPr>
          <w:rFonts w:ascii="Tahoma" w:hAnsi="Tahoma" w:cs="Tahoma"/>
          <w:sz w:val="24"/>
          <w:szCs w:val="24"/>
        </w:rPr>
        <w:t xml:space="preserve"> </w:t>
      </w:r>
      <w:r w:rsidRPr="00A57CEF">
        <w:rPr>
          <w:rFonts w:ascii="Tahoma" w:hAnsi="Tahoma" w:cs="Tahoma"/>
          <w:i/>
          <w:sz w:val="24"/>
          <w:szCs w:val="24"/>
        </w:rPr>
        <w:t xml:space="preserve">Journal of Educational Research, </w:t>
      </w:r>
      <w:r w:rsidRPr="00A57CEF">
        <w:rPr>
          <w:rFonts w:ascii="Tahoma" w:hAnsi="Tahoma" w:cs="Tahoma"/>
          <w:sz w:val="24"/>
          <w:szCs w:val="24"/>
        </w:rPr>
        <w:t>Vol. 56</w:t>
      </w:r>
      <w:r w:rsidRPr="00A57CEF">
        <w:rPr>
          <w:rFonts w:ascii="Tahoma" w:hAnsi="Tahoma" w:cs="Tahoma"/>
          <w:i/>
          <w:sz w:val="24"/>
          <w:szCs w:val="24"/>
        </w:rPr>
        <w:t xml:space="preserve">, </w:t>
      </w:r>
      <w:r w:rsidRPr="00A57CEF">
        <w:rPr>
          <w:rFonts w:ascii="Tahoma" w:hAnsi="Tahoma" w:cs="Tahoma"/>
          <w:sz w:val="24"/>
          <w:szCs w:val="24"/>
        </w:rPr>
        <w:t xml:space="preserve">No. 4, pp. 439-456, available at:  </w:t>
      </w:r>
      <w:hyperlink r:id="rId50" w:history="1">
        <w:r w:rsidRPr="00A57CEF">
          <w:rPr>
            <w:rStyle w:val="Hyperlink"/>
            <w:rFonts w:ascii="Tahoma" w:hAnsi="Tahoma" w:cs="Tahoma"/>
            <w:color w:val="auto"/>
            <w:sz w:val="24"/>
            <w:szCs w:val="24"/>
          </w:rPr>
          <w:t>https://doi.org/10.1080/00313831.2011.599422</w:t>
        </w:r>
      </w:hyperlink>
      <w:r w:rsidRPr="00A57CEF">
        <w:rPr>
          <w:rFonts w:ascii="Tahoma" w:hAnsi="Tahoma" w:cs="Tahoma"/>
          <w:sz w:val="24"/>
          <w:szCs w:val="24"/>
        </w:rPr>
        <w:t xml:space="preserve">  (Accessed 24 April 2020)</w:t>
      </w:r>
    </w:p>
    <w:p w:rsidR="004D35C4" w:rsidRPr="00A57CEF" w:rsidRDefault="004D35C4" w:rsidP="00BC5DA9">
      <w:pPr>
        <w:spacing w:beforeAutospacing="1" w:after="0" w:afterAutospacing="1" w:line="360" w:lineRule="auto"/>
        <w:rPr>
          <w:rFonts w:ascii="Tahoma" w:hAnsi="Tahoma" w:cs="Tahoma"/>
          <w:sz w:val="24"/>
          <w:szCs w:val="24"/>
        </w:rPr>
      </w:pPr>
    </w:p>
    <w:p w:rsidR="004D35C4" w:rsidRPr="00A57CEF" w:rsidRDefault="004D35C4" w:rsidP="00BC5DA9">
      <w:pPr>
        <w:spacing w:beforeAutospacing="1" w:after="0" w:afterAutospacing="1" w:line="360" w:lineRule="auto"/>
        <w:rPr>
          <w:rFonts w:ascii="Tahoma" w:hAnsi="Tahoma" w:cs="Tahoma"/>
          <w:sz w:val="24"/>
          <w:szCs w:val="24"/>
        </w:rPr>
      </w:pPr>
      <w:r w:rsidRPr="00A57CEF">
        <w:rPr>
          <w:rFonts w:ascii="Tahoma" w:hAnsi="Tahoma" w:cs="Tahoma"/>
          <w:sz w:val="24"/>
          <w:szCs w:val="24"/>
        </w:rPr>
        <w:t>Thornton, L.K., Baker, A.L., Johnson, M.P., and Kay-Lambkin, F.J.K. (2011), “Perceptions of anti-smoking public health campaigns among people with psychotic disorders”</w:t>
      </w:r>
      <w:r w:rsidR="00914B65" w:rsidRPr="00A57CEF">
        <w:rPr>
          <w:rFonts w:ascii="Tahoma" w:hAnsi="Tahoma" w:cs="Tahoma"/>
          <w:sz w:val="24"/>
          <w:szCs w:val="24"/>
        </w:rPr>
        <w:t>,</w:t>
      </w:r>
      <w:r w:rsidRPr="00A57CEF">
        <w:rPr>
          <w:rFonts w:ascii="Tahoma" w:hAnsi="Tahoma" w:cs="Tahoma"/>
          <w:sz w:val="24"/>
          <w:szCs w:val="24"/>
        </w:rPr>
        <w:t xml:space="preserve"> </w:t>
      </w:r>
      <w:r w:rsidRPr="00A57CEF">
        <w:rPr>
          <w:rFonts w:ascii="Tahoma" w:hAnsi="Tahoma" w:cs="Tahoma"/>
          <w:i/>
          <w:sz w:val="24"/>
          <w:szCs w:val="24"/>
        </w:rPr>
        <w:t>Mental Health and Substance Use</w:t>
      </w:r>
      <w:r w:rsidRPr="00A57CEF">
        <w:rPr>
          <w:rFonts w:ascii="Tahoma" w:hAnsi="Tahoma" w:cs="Tahoma"/>
          <w:sz w:val="24"/>
          <w:szCs w:val="24"/>
        </w:rPr>
        <w:t xml:space="preserve">, Vol. 4, pp. 105-115, available at:  </w:t>
      </w:r>
      <w:hyperlink r:id="rId51" w:history="1">
        <w:r w:rsidR="00BE4889" w:rsidRPr="00A57CEF">
          <w:rPr>
            <w:rStyle w:val="Hyperlink"/>
            <w:rFonts w:ascii="Tahoma" w:hAnsi="Tahoma" w:cs="Tahoma"/>
            <w:color w:val="auto"/>
            <w:sz w:val="24"/>
            <w:szCs w:val="24"/>
          </w:rPr>
          <w:t>https://doi.org/10.1080/17523281.2011.555066</w:t>
        </w:r>
      </w:hyperlink>
      <w:r w:rsidRPr="00A57CEF">
        <w:rPr>
          <w:rFonts w:ascii="Tahoma" w:hAnsi="Tahoma" w:cs="Tahoma"/>
          <w:sz w:val="24"/>
          <w:szCs w:val="24"/>
        </w:rPr>
        <w:t xml:space="preserve"> (Accessed 24 April 2020)</w:t>
      </w:r>
    </w:p>
    <w:p w:rsidR="00D05754" w:rsidRPr="00A57CEF" w:rsidRDefault="00D05754" w:rsidP="00BC5DA9">
      <w:pPr>
        <w:spacing w:line="360" w:lineRule="auto"/>
        <w:rPr>
          <w:rFonts w:ascii="Tahoma" w:hAnsi="Tahoma" w:cs="Tahoma"/>
          <w:sz w:val="24"/>
          <w:szCs w:val="24"/>
        </w:rPr>
      </w:pPr>
    </w:p>
    <w:p w:rsidR="005D7F02" w:rsidRPr="00A57CEF" w:rsidRDefault="005D7F02" w:rsidP="00BC5DA9">
      <w:pPr>
        <w:spacing w:line="360" w:lineRule="auto"/>
        <w:rPr>
          <w:rFonts w:ascii="Tahoma" w:hAnsi="Tahoma" w:cs="Tahoma"/>
          <w:sz w:val="24"/>
          <w:szCs w:val="24"/>
        </w:rPr>
      </w:pPr>
      <w:r w:rsidRPr="00A57CEF">
        <w:rPr>
          <w:rFonts w:ascii="Tahoma" w:hAnsi="Tahoma" w:cs="Tahoma"/>
          <w:sz w:val="24"/>
          <w:szCs w:val="24"/>
        </w:rPr>
        <w:t xml:space="preserve">Tudge, J.R.H., Mokrova, I., Hatfield, B-E., and </w:t>
      </w:r>
      <w:proofErr w:type="spellStart"/>
      <w:r w:rsidRPr="00A57CEF">
        <w:rPr>
          <w:rFonts w:ascii="Tahoma" w:hAnsi="Tahoma" w:cs="Tahoma"/>
          <w:sz w:val="24"/>
          <w:szCs w:val="24"/>
        </w:rPr>
        <w:t>Karnik</w:t>
      </w:r>
      <w:proofErr w:type="spellEnd"/>
      <w:r w:rsidRPr="00A57CEF">
        <w:rPr>
          <w:rFonts w:ascii="Tahoma" w:hAnsi="Tahoma" w:cs="Tahoma"/>
          <w:sz w:val="24"/>
          <w:szCs w:val="24"/>
        </w:rPr>
        <w:t xml:space="preserve">, R.B. (2009), “Uses and misuses of Bronfenbrenner’s bioecological theory of human development”. </w:t>
      </w:r>
      <w:r w:rsidRPr="00A57CEF">
        <w:rPr>
          <w:rFonts w:ascii="Tahoma" w:hAnsi="Tahoma" w:cs="Tahoma"/>
          <w:i/>
          <w:sz w:val="24"/>
          <w:szCs w:val="24"/>
        </w:rPr>
        <w:t>Journal of Family Theory &amp; Review,</w:t>
      </w:r>
      <w:r w:rsidRPr="00A57CEF">
        <w:rPr>
          <w:rFonts w:ascii="Tahoma" w:hAnsi="Tahoma" w:cs="Tahoma"/>
          <w:sz w:val="24"/>
          <w:szCs w:val="24"/>
        </w:rPr>
        <w:t xml:space="preserve"> Vol. 1, pp. 198-210.</w:t>
      </w:r>
    </w:p>
    <w:p w:rsidR="009630B3" w:rsidRPr="00A57CEF" w:rsidRDefault="009630B3" w:rsidP="00BC5DA9">
      <w:pPr>
        <w:spacing w:line="360" w:lineRule="auto"/>
        <w:rPr>
          <w:rFonts w:ascii="Tahoma" w:hAnsi="Tahoma" w:cs="Tahoma"/>
          <w:sz w:val="24"/>
          <w:szCs w:val="24"/>
        </w:rPr>
      </w:pPr>
    </w:p>
    <w:p w:rsidR="00EA5896" w:rsidRPr="00A57CEF" w:rsidRDefault="006374E6" w:rsidP="00BC5DA9">
      <w:pPr>
        <w:spacing w:line="360" w:lineRule="auto"/>
        <w:rPr>
          <w:rFonts w:ascii="Tahoma" w:hAnsi="Tahoma" w:cs="Tahoma"/>
          <w:sz w:val="24"/>
          <w:szCs w:val="24"/>
        </w:rPr>
      </w:pPr>
      <w:r w:rsidRPr="00A57CEF">
        <w:rPr>
          <w:rFonts w:ascii="Tahoma" w:hAnsi="Tahoma" w:cs="Tahoma"/>
          <w:sz w:val="24"/>
          <w:szCs w:val="24"/>
        </w:rPr>
        <w:t>Volpato</w:t>
      </w:r>
      <w:r w:rsidR="009630B3" w:rsidRPr="00A57CEF">
        <w:rPr>
          <w:rFonts w:ascii="Tahoma" w:hAnsi="Tahoma" w:cs="Tahoma"/>
          <w:sz w:val="24"/>
          <w:szCs w:val="24"/>
        </w:rPr>
        <w:t xml:space="preserve">, E., Banfi, P.I., Valota, C., </w:t>
      </w:r>
      <w:r w:rsidR="002924F1" w:rsidRPr="00A57CEF">
        <w:rPr>
          <w:rFonts w:ascii="Tahoma" w:hAnsi="Tahoma" w:cs="Tahoma"/>
          <w:sz w:val="24"/>
          <w:szCs w:val="24"/>
        </w:rPr>
        <w:t>and</w:t>
      </w:r>
      <w:r w:rsidR="009630B3" w:rsidRPr="00A57CEF">
        <w:rPr>
          <w:rFonts w:ascii="Tahoma" w:hAnsi="Tahoma" w:cs="Tahoma"/>
          <w:sz w:val="24"/>
          <w:szCs w:val="24"/>
        </w:rPr>
        <w:t xml:space="preserve"> Pagnini, F. (2018)</w:t>
      </w:r>
      <w:r w:rsidR="002924F1" w:rsidRPr="00A57CEF">
        <w:rPr>
          <w:rFonts w:ascii="Tahoma" w:hAnsi="Tahoma" w:cs="Tahoma"/>
          <w:sz w:val="24"/>
          <w:szCs w:val="24"/>
        </w:rPr>
        <w:t>, “</w:t>
      </w:r>
      <w:r w:rsidR="009630B3" w:rsidRPr="00A57CEF">
        <w:rPr>
          <w:rFonts w:ascii="Tahoma" w:hAnsi="Tahoma" w:cs="Tahoma"/>
          <w:sz w:val="24"/>
          <w:szCs w:val="24"/>
        </w:rPr>
        <w:t>Psychological support for health professionals: An interpretative phenomenological analysis</w:t>
      </w:r>
      <w:r w:rsidR="002924F1" w:rsidRPr="00A57CEF">
        <w:rPr>
          <w:rFonts w:ascii="Tahoma" w:hAnsi="Tahoma" w:cs="Tahoma"/>
          <w:sz w:val="24"/>
          <w:szCs w:val="24"/>
        </w:rPr>
        <w:t>”</w:t>
      </w:r>
      <w:r w:rsidR="009630B3" w:rsidRPr="00A57CEF">
        <w:rPr>
          <w:rFonts w:ascii="Tahoma" w:hAnsi="Tahoma" w:cs="Tahoma"/>
          <w:sz w:val="24"/>
          <w:szCs w:val="24"/>
        </w:rPr>
        <w:t xml:space="preserve">, </w:t>
      </w:r>
      <w:r w:rsidR="009630B3" w:rsidRPr="00A57CEF">
        <w:rPr>
          <w:rFonts w:ascii="Tahoma" w:hAnsi="Tahoma" w:cs="Tahoma"/>
          <w:i/>
          <w:sz w:val="24"/>
          <w:szCs w:val="24"/>
        </w:rPr>
        <w:t xml:space="preserve">Frontiers in Psychology, </w:t>
      </w:r>
      <w:r w:rsidR="002924F1" w:rsidRPr="00A57CEF">
        <w:rPr>
          <w:rFonts w:ascii="Tahoma" w:hAnsi="Tahoma" w:cs="Tahoma"/>
          <w:sz w:val="24"/>
          <w:szCs w:val="24"/>
        </w:rPr>
        <w:t xml:space="preserve">Vol. </w:t>
      </w:r>
      <w:r w:rsidR="009630B3" w:rsidRPr="00A57CEF">
        <w:rPr>
          <w:rFonts w:ascii="Tahoma" w:hAnsi="Tahoma" w:cs="Tahoma"/>
          <w:sz w:val="24"/>
          <w:szCs w:val="24"/>
        </w:rPr>
        <w:t>9, Article 1816</w:t>
      </w:r>
      <w:r w:rsidR="002924F1" w:rsidRPr="00A57CEF">
        <w:rPr>
          <w:rFonts w:ascii="Tahoma" w:hAnsi="Tahoma" w:cs="Tahoma"/>
          <w:sz w:val="24"/>
          <w:szCs w:val="24"/>
        </w:rPr>
        <w:t xml:space="preserve">, </w:t>
      </w:r>
      <w:r w:rsidR="00BE4889" w:rsidRPr="00A57CEF">
        <w:rPr>
          <w:rFonts w:ascii="Tahoma" w:hAnsi="Tahoma" w:cs="Tahoma"/>
          <w:sz w:val="24"/>
          <w:szCs w:val="24"/>
        </w:rPr>
        <w:t>pp. 1-9</w:t>
      </w:r>
      <w:r w:rsidR="0072025B" w:rsidRPr="00A57CEF">
        <w:rPr>
          <w:rFonts w:ascii="Tahoma" w:hAnsi="Tahoma" w:cs="Tahoma"/>
          <w:sz w:val="24"/>
          <w:szCs w:val="24"/>
        </w:rPr>
        <w:t xml:space="preserve">, </w:t>
      </w:r>
      <w:r w:rsidR="002924F1" w:rsidRPr="00A57CEF">
        <w:rPr>
          <w:rFonts w:ascii="Tahoma" w:hAnsi="Tahoma" w:cs="Tahoma"/>
          <w:sz w:val="24"/>
          <w:szCs w:val="24"/>
        </w:rPr>
        <w:t xml:space="preserve">available at: </w:t>
      </w:r>
      <w:r w:rsidR="009630B3" w:rsidRPr="00A57CEF">
        <w:rPr>
          <w:rFonts w:ascii="Tahoma" w:hAnsi="Tahoma" w:cs="Tahoma"/>
          <w:sz w:val="24"/>
          <w:szCs w:val="24"/>
        </w:rPr>
        <w:t xml:space="preserve"> </w:t>
      </w:r>
      <w:hyperlink r:id="rId52" w:history="1">
        <w:r w:rsidR="009630B3" w:rsidRPr="00A57CEF">
          <w:rPr>
            <w:rStyle w:val="Hyperlink"/>
            <w:rFonts w:ascii="Tahoma" w:hAnsi="Tahoma" w:cs="Tahoma"/>
            <w:color w:val="auto"/>
            <w:sz w:val="24"/>
            <w:szCs w:val="24"/>
          </w:rPr>
          <w:t>https://doi.org/10.3389/fpsyg.2018.01816</w:t>
        </w:r>
      </w:hyperlink>
      <w:r w:rsidR="009630B3" w:rsidRPr="00A57CEF">
        <w:rPr>
          <w:rFonts w:ascii="Tahoma" w:hAnsi="Tahoma" w:cs="Tahoma"/>
          <w:sz w:val="24"/>
          <w:szCs w:val="24"/>
        </w:rPr>
        <w:t xml:space="preserve">  </w:t>
      </w:r>
      <w:r w:rsidR="002924F1" w:rsidRPr="00A57CEF">
        <w:rPr>
          <w:rFonts w:ascii="Tahoma" w:hAnsi="Tahoma" w:cs="Tahoma"/>
          <w:sz w:val="24"/>
          <w:szCs w:val="24"/>
        </w:rPr>
        <w:t>(Accessed 24 April 2020)</w:t>
      </w:r>
    </w:p>
    <w:p w:rsidR="002924F1" w:rsidRDefault="002924F1" w:rsidP="00BC5DA9">
      <w:pPr>
        <w:spacing w:line="360" w:lineRule="auto"/>
        <w:rPr>
          <w:rFonts w:ascii="Tahoma" w:hAnsi="Tahoma" w:cs="Tahoma"/>
          <w:sz w:val="24"/>
          <w:szCs w:val="24"/>
        </w:rPr>
      </w:pPr>
    </w:p>
    <w:p w:rsidR="0051175A" w:rsidRPr="00593843" w:rsidRDefault="0051175A" w:rsidP="00BC5DA9">
      <w:pPr>
        <w:spacing w:line="360" w:lineRule="auto"/>
        <w:rPr>
          <w:rFonts w:ascii="Tahoma" w:hAnsi="Tahoma" w:cs="Tahoma"/>
          <w:sz w:val="24"/>
          <w:szCs w:val="24"/>
        </w:rPr>
      </w:pPr>
      <w:r w:rsidRPr="00593843">
        <w:rPr>
          <w:rFonts w:ascii="Tahoma" w:hAnsi="Tahoma" w:cs="Tahoma"/>
          <w:sz w:val="24"/>
          <w:szCs w:val="24"/>
        </w:rPr>
        <w:t>Wellington, J. and Sikes, P. (2006)</w:t>
      </w:r>
      <w:r w:rsidR="00593843">
        <w:rPr>
          <w:rFonts w:ascii="Tahoma" w:hAnsi="Tahoma" w:cs="Tahoma"/>
          <w:sz w:val="24"/>
          <w:szCs w:val="24"/>
        </w:rPr>
        <w:t>,</w:t>
      </w:r>
      <w:r w:rsidRPr="00593843">
        <w:rPr>
          <w:rFonts w:ascii="Tahoma" w:hAnsi="Tahoma" w:cs="Tahoma"/>
          <w:sz w:val="24"/>
          <w:szCs w:val="24"/>
        </w:rPr>
        <w:t xml:space="preserve"> </w:t>
      </w:r>
      <w:r w:rsidR="00593843">
        <w:rPr>
          <w:rFonts w:ascii="Tahoma" w:hAnsi="Tahoma" w:cs="Tahoma"/>
          <w:sz w:val="24"/>
          <w:szCs w:val="24"/>
        </w:rPr>
        <w:t>“‘</w:t>
      </w:r>
      <w:r w:rsidRPr="00593843">
        <w:rPr>
          <w:rFonts w:ascii="Tahoma" w:hAnsi="Tahoma" w:cs="Tahoma"/>
          <w:sz w:val="24"/>
          <w:szCs w:val="24"/>
        </w:rPr>
        <w:t>A doctorate in a tight compartmen</w:t>
      </w:r>
      <w:r w:rsidR="00593843">
        <w:rPr>
          <w:rFonts w:ascii="Tahoma" w:hAnsi="Tahoma" w:cs="Tahoma"/>
          <w:sz w:val="24"/>
          <w:szCs w:val="24"/>
        </w:rPr>
        <w:t>t’</w:t>
      </w:r>
      <w:r w:rsidRPr="00593843">
        <w:rPr>
          <w:rFonts w:ascii="Tahoma" w:hAnsi="Tahoma" w:cs="Tahoma"/>
          <w:sz w:val="24"/>
          <w:szCs w:val="24"/>
        </w:rPr>
        <w:t xml:space="preserve">: </w:t>
      </w:r>
      <w:r w:rsidR="00B15D1E">
        <w:rPr>
          <w:rFonts w:ascii="Tahoma" w:hAnsi="Tahoma" w:cs="Tahoma"/>
          <w:sz w:val="24"/>
          <w:szCs w:val="24"/>
        </w:rPr>
        <w:t>W</w:t>
      </w:r>
      <w:r w:rsidRPr="00593843">
        <w:rPr>
          <w:rFonts w:ascii="Tahoma" w:hAnsi="Tahoma" w:cs="Tahoma"/>
          <w:sz w:val="24"/>
          <w:szCs w:val="24"/>
        </w:rPr>
        <w:t>hy do students choose a professional doctorate and what impact does it have on their personal and professional lives?</w:t>
      </w:r>
      <w:r w:rsidR="00593843">
        <w:rPr>
          <w:rFonts w:ascii="Tahoma" w:hAnsi="Tahoma" w:cs="Tahoma"/>
          <w:sz w:val="24"/>
          <w:szCs w:val="24"/>
        </w:rPr>
        <w:t xml:space="preserve">” </w:t>
      </w:r>
      <w:r w:rsidRPr="00593843">
        <w:rPr>
          <w:rFonts w:ascii="Tahoma" w:hAnsi="Tahoma" w:cs="Tahoma"/>
          <w:i/>
          <w:iCs/>
          <w:sz w:val="24"/>
          <w:szCs w:val="24"/>
        </w:rPr>
        <w:t>Studies in Higher Education</w:t>
      </w:r>
      <w:r w:rsidRPr="00593843">
        <w:rPr>
          <w:rFonts w:ascii="Tahoma" w:hAnsi="Tahoma" w:cs="Tahoma"/>
          <w:sz w:val="24"/>
          <w:szCs w:val="24"/>
        </w:rPr>
        <w:t>. Vol. 31</w:t>
      </w:r>
      <w:r w:rsidR="00593843">
        <w:rPr>
          <w:rFonts w:ascii="Tahoma" w:hAnsi="Tahoma" w:cs="Tahoma"/>
          <w:sz w:val="24"/>
          <w:szCs w:val="24"/>
        </w:rPr>
        <w:t xml:space="preserve">, No. </w:t>
      </w:r>
      <w:r w:rsidRPr="00593843">
        <w:rPr>
          <w:rFonts w:ascii="Tahoma" w:hAnsi="Tahoma" w:cs="Tahoma"/>
          <w:sz w:val="24"/>
          <w:szCs w:val="24"/>
        </w:rPr>
        <w:t xml:space="preserve">6, </w:t>
      </w:r>
      <w:r w:rsidR="00593843">
        <w:rPr>
          <w:rFonts w:ascii="Tahoma" w:hAnsi="Tahoma" w:cs="Tahoma"/>
          <w:sz w:val="24"/>
          <w:szCs w:val="24"/>
        </w:rPr>
        <w:t xml:space="preserve">pp. </w:t>
      </w:r>
      <w:r w:rsidRPr="00593843">
        <w:rPr>
          <w:rFonts w:ascii="Tahoma" w:hAnsi="Tahoma" w:cs="Tahoma"/>
          <w:sz w:val="24"/>
          <w:szCs w:val="24"/>
        </w:rPr>
        <w:t>723-734</w:t>
      </w:r>
    </w:p>
    <w:p w:rsidR="0051175A" w:rsidRDefault="0051175A" w:rsidP="00BC5DA9">
      <w:pPr>
        <w:spacing w:line="360" w:lineRule="auto"/>
        <w:rPr>
          <w:rFonts w:ascii="Tahoma" w:hAnsi="Tahoma" w:cs="Tahoma"/>
          <w:sz w:val="24"/>
          <w:szCs w:val="24"/>
        </w:rPr>
      </w:pPr>
    </w:p>
    <w:p w:rsidR="00593843" w:rsidRPr="00A57CEF" w:rsidRDefault="00593843" w:rsidP="00BC5DA9">
      <w:pPr>
        <w:spacing w:line="360" w:lineRule="auto"/>
        <w:rPr>
          <w:rFonts w:ascii="Tahoma" w:hAnsi="Tahoma" w:cs="Tahoma"/>
          <w:sz w:val="24"/>
          <w:szCs w:val="24"/>
        </w:rPr>
      </w:pPr>
    </w:p>
    <w:p w:rsidR="009630B3" w:rsidRPr="00A57CEF" w:rsidRDefault="00EA5896" w:rsidP="00BC5DA9">
      <w:pPr>
        <w:spacing w:line="360" w:lineRule="auto"/>
        <w:rPr>
          <w:rFonts w:ascii="Tahoma" w:hAnsi="Tahoma" w:cs="Tahoma"/>
          <w:sz w:val="24"/>
          <w:szCs w:val="24"/>
        </w:rPr>
      </w:pPr>
      <w:r w:rsidRPr="00A57CEF">
        <w:rPr>
          <w:rFonts w:ascii="Tahoma" w:hAnsi="Tahoma" w:cs="Tahoma"/>
          <w:sz w:val="24"/>
          <w:szCs w:val="24"/>
        </w:rPr>
        <w:lastRenderedPageBreak/>
        <w:t>Williams S. (2019)</w:t>
      </w:r>
      <w:r w:rsidR="002924F1" w:rsidRPr="00A57CEF">
        <w:rPr>
          <w:rFonts w:ascii="Tahoma" w:hAnsi="Tahoma" w:cs="Tahoma"/>
          <w:sz w:val="24"/>
          <w:szCs w:val="24"/>
        </w:rPr>
        <w:t xml:space="preserve">, </w:t>
      </w:r>
      <w:r w:rsidRPr="00A57CEF">
        <w:rPr>
          <w:rFonts w:ascii="Tahoma" w:hAnsi="Tahoma" w:cs="Tahoma"/>
          <w:i/>
          <w:sz w:val="24"/>
          <w:szCs w:val="24"/>
        </w:rPr>
        <w:t xml:space="preserve">2019 Postgraduate </w:t>
      </w:r>
      <w:r w:rsidR="0072025B" w:rsidRPr="00A57CEF">
        <w:rPr>
          <w:rFonts w:ascii="Tahoma" w:hAnsi="Tahoma" w:cs="Tahoma"/>
          <w:i/>
          <w:sz w:val="24"/>
          <w:szCs w:val="24"/>
        </w:rPr>
        <w:t>Research E</w:t>
      </w:r>
      <w:r w:rsidRPr="00A57CEF">
        <w:rPr>
          <w:rFonts w:ascii="Tahoma" w:hAnsi="Tahoma" w:cs="Tahoma"/>
          <w:i/>
          <w:sz w:val="24"/>
          <w:szCs w:val="24"/>
        </w:rPr>
        <w:t xml:space="preserve">xperience </w:t>
      </w:r>
      <w:r w:rsidR="0072025B" w:rsidRPr="00A57CEF">
        <w:rPr>
          <w:rFonts w:ascii="Tahoma" w:hAnsi="Tahoma" w:cs="Tahoma"/>
          <w:i/>
          <w:sz w:val="24"/>
          <w:szCs w:val="24"/>
        </w:rPr>
        <w:t>S</w:t>
      </w:r>
      <w:r w:rsidRPr="00A57CEF">
        <w:rPr>
          <w:rFonts w:ascii="Tahoma" w:hAnsi="Tahoma" w:cs="Tahoma"/>
          <w:i/>
          <w:sz w:val="24"/>
          <w:szCs w:val="24"/>
        </w:rPr>
        <w:t>urvey</w:t>
      </w:r>
      <w:r w:rsidR="0072025B" w:rsidRPr="00A57CEF">
        <w:rPr>
          <w:rFonts w:ascii="Tahoma" w:hAnsi="Tahoma" w:cs="Tahoma"/>
          <w:sz w:val="24"/>
          <w:szCs w:val="24"/>
        </w:rPr>
        <w:t>.</w:t>
      </w:r>
      <w:r w:rsidRPr="00A57CEF">
        <w:rPr>
          <w:rFonts w:ascii="Tahoma" w:hAnsi="Tahoma" w:cs="Tahoma"/>
          <w:sz w:val="24"/>
          <w:szCs w:val="24"/>
        </w:rPr>
        <w:t xml:space="preserve"> Advance HE, </w:t>
      </w:r>
      <w:r w:rsidR="0072025B" w:rsidRPr="00A57CEF">
        <w:rPr>
          <w:rFonts w:ascii="Tahoma" w:hAnsi="Tahoma" w:cs="Tahoma"/>
          <w:sz w:val="24"/>
          <w:szCs w:val="24"/>
        </w:rPr>
        <w:t xml:space="preserve">York, </w:t>
      </w:r>
      <w:r w:rsidR="002924F1" w:rsidRPr="00A57CEF">
        <w:rPr>
          <w:rFonts w:ascii="Tahoma" w:hAnsi="Tahoma" w:cs="Tahoma"/>
          <w:sz w:val="24"/>
          <w:szCs w:val="24"/>
        </w:rPr>
        <w:t xml:space="preserve">available at: </w:t>
      </w:r>
      <w:hyperlink r:id="rId53" w:history="1">
        <w:r w:rsidR="002924F1" w:rsidRPr="00A57CEF">
          <w:rPr>
            <w:rStyle w:val="Hyperlink"/>
            <w:rFonts w:ascii="Tahoma" w:hAnsi="Tahoma" w:cs="Tahoma"/>
            <w:color w:val="auto"/>
            <w:sz w:val="24"/>
            <w:szCs w:val="24"/>
          </w:rPr>
          <w:t>https://s3.eu-west-2.amazonaws.com/assets.creode.advancehe-document-manager/documents/advance-he/AdvanceHE-Postgraduate_Research_%20Survey_%202019_1574338111.pdf</w:t>
        </w:r>
      </w:hyperlink>
      <w:r w:rsidRPr="00A57CEF">
        <w:rPr>
          <w:rFonts w:ascii="Tahoma" w:hAnsi="Tahoma" w:cs="Tahoma"/>
          <w:sz w:val="24"/>
          <w:szCs w:val="24"/>
        </w:rPr>
        <w:t xml:space="preserve"> </w:t>
      </w:r>
      <w:r w:rsidR="002924F1" w:rsidRPr="00A57CEF">
        <w:rPr>
          <w:rFonts w:ascii="Tahoma" w:hAnsi="Tahoma" w:cs="Tahoma"/>
          <w:sz w:val="24"/>
          <w:szCs w:val="24"/>
        </w:rPr>
        <w:t xml:space="preserve"> (Accessed 24 April 2020)</w:t>
      </w:r>
    </w:p>
    <w:p w:rsidR="00AA07B2" w:rsidRPr="00A57CEF" w:rsidRDefault="00AA07B2" w:rsidP="00BC5DA9">
      <w:pPr>
        <w:spacing w:line="360" w:lineRule="auto"/>
        <w:rPr>
          <w:rFonts w:ascii="Tahoma" w:hAnsi="Tahoma" w:cs="Tahoma"/>
          <w:sz w:val="24"/>
          <w:szCs w:val="24"/>
        </w:rPr>
      </w:pPr>
    </w:p>
    <w:p w:rsidR="00724DDE" w:rsidRPr="00A57CEF" w:rsidRDefault="00724DDE" w:rsidP="00BC5DA9">
      <w:pPr>
        <w:spacing w:line="360" w:lineRule="auto"/>
        <w:rPr>
          <w:rFonts w:ascii="Tahoma" w:hAnsi="Tahoma" w:cs="Tahoma"/>
          <w:sz w:val="24"/>
          <w:szCs w:val="24"/>
          <w:shd w:val="clear" w:color="auto" w:fill="FFFFFF"/>
        </w:rPr>
      </w:pPr>
      <w:r w:rsidRPr="00A57CEF">
        <w:rPr>
          <w:rFonts w:ascii="Tahoma" w:hAnsi="Tahoma" w:cs="Tahoma"/>
          <w:sz w:val="24"/>
          <w:szCs w:val="24"/>
        </w:rPr>
        <w:t>Yan, K. and Berliner, D. C. (2013)</w:t>
      </w:r>
      <w:r w:rsidR="002924F1" w:rsidRPr="00A57CEF">
        <w:rPr>
          <w:rFonts w:ascii="Tahoma" w:hAnsi="Tahoma" w:cs="Tahoma"/>
          <w:sz w:val="24"/>
          <w:szCs w:val="24"/>
        </w:rPr>
        <w:t>, “</w:t>
      </w:r>
      <w:r w:rsidRPr="00A57CEF">
        <w:rPr>
          <w:rFonts w:ascii="Tahoma" w:hAnsi="Tahoma" w:cs="Tahoma"/>
          <w:sz w:val="24"/>
          <w:szCs w:val="24"/>
          <w:shd w:val="clear" w:color="auto" w:fill="FFFFFF"/>
        </w:rPr>
        <w:t>Chinese international students' personal and sociocultural stressors in the United States</w:t>
      </w:r>
      <w:r w:rsidR="002924F1" w:rsidRPr="00A57CEF">
        <w:rPr>
          <w:rFonts w:ascii="Tahoma" w:hAnsi="Tahoma" w:cs="Tahoma"/>
          <w:sz w:val="24"/>
          <w:szCs w:val="24"/>
          <w:shd w:val="clear" w:color="auto" w:fill="FFFFFF"/>
        </w:rPr>
        <w:t>”</w:t>
      </w:r>
      <w:r w:rsidRPr="00A57CEF">
        <w:rPr>
          <w:rFonts w:ascii="Tahoma" w:hAnsi="Tahoma" w:cs="Tahoma"/>
          <w:sz w:val="24"/>
          <w:szCs w:val="24"/>
          <w:shd w:val="clear" w:color="auto" w:fill="FFFFFF"/>
        </w:rPr>
        <w:t xml:space="preserve">, </w:t>
      </w:r>
      <w:r w:rsidRPr="00A57CEF">
        <w:rPr>
          <w:rFonts w:ascii="Tahoma" w:hAnsi="Tahoma" w:cs="Tahoma"/>
          <w:i/>
          <w:sz w:val="24"/>
          <w:szCs w:val="24"/>
          <w:shd w:val="clear" w:color="auto" w:fill="FFFFFF"/>
        </w:rPr>
        <w:t xml:space="preserve">Journal of College Student development, </w:t>
      </w:r>
      <w:r w:rsidR="002924F1" w:rsidRPr="00A57CEF">
        <w:rPr>
          <w:rFonts w:ascii="Tahoma" w:hAnsi="Tahoma" w:cs="Tahoma"/>
          <w:sz w:val="24"/>
          <w:szCs w:val="24"/>
          <w:shd w:val="clear" w:color="auto" w:fill="FFFFFF"/>
        </w:rPr>
        <w:t xml:space="preserve">Vol. </w:t>
      </w:r>
      <w:r w:rsidRPr="00A57CEF">
        <w:rPr>
          <w:rFonts w:ascii="Tahoma" w:hAnsi="Tahoma" w:cs="Tahoma"/>
          <w:sz w:val="24"/>
          <w:szCs w:val="24"/>
          <w:shd w:val="clear" w:color="auto" w:fill="FFFFFF"/>
        </w:rPr>
        <w:t>54</w:t>
      </w:r>
      <w:r w:rsidR="002924F1" w:rsidRPr="00A57CEF">
        <w:rPr>
          <w:rFonts w:ascii="Tahoma" w:hAnsi="Tahoma" w:cs="Tahoma"/>
          <w:sz w:val="24"/>
          <w:szCs w:val="24"/>
          <w:shd w:val="clear" w:color="auto" w:fill="FFFFFF"/>
        </w:rPr>
        <w:t xml:space="preserve">, No. </w:t>
      </w:r>
      <w:r w:rsidRPr="00A57CEF">
        <w:rPr>
          <w:rFonts w:ascii="Tahoma" w:hAnsi="Tahoma" w:cs="Tahoma"/>
          <w:sz w:val="24"/>
          <w:szCs w:val="24"/>
          <w:shd w:val="clear" w:color="auto" w:fill="FFFFFF"/>
        </w:rPr>
        <w:t xml:space="preserve">1, </w:t>
      </w:r>
      <w:r w:rsidR="002924F1" w:rsidRPr="00A57CEF">
        <w:rPr>
          <w:rFonts w:ascii="Tahoma" w:hAnsi="Tahoma" w:cs="Tahoma"/>
          <w:sz w:val="24"/>
          <w:szCs w:val="24"/>
          <w:shd w:val="clear" w:color="auto" w:fill="FFFFFF"/>
        </w:rPr>
        <w:t xml:space="preserve">pp. </w:t>
      </w:r>
      <w:r w:rsidRPr="00A57CEF">
        <w:rPr>
          <w:rFonts w:ascii="Tahoma" w:hAnsi="Tahoma" w:cs="Tahoma"/>
          <w:sz w:val="24"/>
          <w:szCs w:val="24"/>
          <w:shd w:val="clear" w:color="auto" w:fill="FFFFFF"/>
        </w:rPr>
        <w:t xml:space="preserve">62-84. </w:t>
      </w:r>
      <w:hyperlink r:id="rId54" w:history="1">
        <w:r w:rsidRPr="00A57CEF">
          <w:rPr>
            <w:rStyle w:val="Hyperlink"/>
            <w:rFonts w:ascii="Tahoma" w:hAnsi="Tahoma" w:cs="Tahoma"/>
            <w:color w:val="auto"/>
            <w:sz w:val="24"/>
            <w:szCs w:val="24"/>
            <w:shd w:val="clear" w:color="auto" w:fill="FFFFFF"/>
          </w:rPr>
          <w:t>https://doi.org/101353/csd.2013.0010</w:t>
        </w:r>
      </w:hyperlink>
      <w:r w:rsidRPr="00A57CEF">
        <w:rPr>
          <w:rFonts w:ascii="Tahoma" w:hAnsi="Tahoma" w:cs="Tahoma"/>
          <w:sz w:val="24"/>
          <w:szCs w:val="24"/>
          <w:shd w:val="clear" w:color="auto" w:fill="FFFFFF"/>
        </w:rPr>
        <w:t xml:space="preserve"> </w:t>
      </w:r>
      <w:r w:rsidR="002924F1" w:rsidRPr="00A57CEF">
        <w:rPr>
          <w:rFonts w:ascii="Tahoma" w:hAnsi="Tahoma" w:cs="Tahoma"/>
          <w:sz w:val="24"/>
          <w:szCs w:val="24"/>
          <w:shd w:val="clear" w:color="auto" w:fill="FFFFFF"/>
        </w:rPr>
        <w:t xml:space="preserve"> (Accessed 24 April 2020)</w:t>
      </w:r>
    </w:p>
    <w:p w:rsidR="00217A50" w:rsidRPr="00A57CEF" w:rsidRDefault="00217A50" w:rsidP="00BC5DA9">
      <w:pPr>
        <w:spacing w:line="360" w:lineRule="auto"/>
        <w:rPr>
          <w:rFonts w:ascii="Tahoma" w:hAnsi="Tahoma" w:cs="Tahoma"/>
          <w:sz w:val="24"/>
          <w:szCs w:val="24"/>
        </w:rPr>
      </w:pPr>
    </w:p>
    <w:p w:rsidR="00AA07B2" w:rsidRPr="00A57CEF" w:rsidRDefault="00AA07B2" w:rsidP="00AA07B2">
      <w:pPr>
        <w:spacing w:line="360" w:lineRule="auto"/>
        <w:rPr>
          <w:rFonts w:ascii="Tahoma" w:hAnsi="Tahoma" w:cs="Tahoma"/>
          <w:sz w:val="24"/>
          <w:szCs w:val="24"/>
        </w:rPr>
      </w:pPr>
      <w:proofErr w:type="gramStart"/>
      <w:r w:rsidRPr="00A57CEF">
        <w:rPr>
          <w:rFonts w:ascii="Tahoma" w:hAnsi="Tahoma" w:cs="Tahoma"/>
          <w:sz w:val="24"/>
          <w:szCs w:val="24"/>
        </w:rPr>
        <w:t xml:space="preserve">Yorke, M., and Longden, B. (2004), </w:t>
      </w:r>
      <w:r w:rsidRPr="00A57CEF">
        <w:rPr>
          <w:rFonts w:ascii="Tahoma" w:hAnsi="Tahoma" w:cs="Tahoma"/>
          <w:i/>
          <w:iCs/>
          <w:sz w:val="24"/>
          <w:szCs w:val="24"/>
        </w:rPr>
        <w:t>Retention and Student access in Higher Education</w:t>
      </w:r>
      <w:r w:rsidRPr="00A57CEF">
        <w:rPr>
          <w:rFonts w:ascii="Tahoma" w:hAnsi="Tahoma" w:cs="Tahoma"/>
          <w:sz w:val="24"/>
          <w:szCs w:val="24"/>
        </w:rPr>
        <w:t>.</w:t>
      </w:r>
      <w:proofErr w:type="gramEnd"/>
      <w:r w:rsidRPr="00A57CEF">
        <w:rPr>
          <w:rFonts w:ascii="Tahoma" w:hAnsi="Tahoma" w:cs="Tahoma"/>
          <w:sz w:val="24"/>
          <w:szCs w:val="24"/>
        </w:rPr>
        <w:t xml:space="preserve">  Open University Press, Maidenhead.</w:t>
      </w:r>
    </w:p>
    <w:p w:rsidR="00217A50" w:rsidRPr="00A57CEF" w:rsidRDefault="00217A50" w:rsidP="00BC5DA9">
      <w:pPr>
        <w:spacing w:line="360" w:lineRule="auto"/>
        <w:rPr>
          <w:rFonts w:ascii="Tahoma" w:hAnsi="Tahoma" w:cs="Tahoma"/>
          <w:sz w:val="24"/>
          <w:szCs w:val="24"/>
        </w:rPr>
      </w:pPr>
    </w:p>
    <w:sectPr w:rsidR="00217A50" w:rsidRPr="00A57CEF" w:rsidSect="00AA5216">
      <w:headerReference w:type="default" r:id="rId55"/>
      <w:footerReference w:type="default" r:id="rId56"/>
      <w:pgSz w:w="11906" w:h="16838"/>
      <w:pgMar w:top="1440" w:right="1440" w:bottom="1440" w:left="1440" w:header="708" w:footer="708" w:gutter="0"/>
      <w:pgNumType w:start="3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5F0" w:rsidRDefault="005755F0" w:rsidP="00F81F9C">
      <w:pPr>
        <w:spacing w:after="0" w:line="240" w:lineRule="auto"/>
      </w:pPr>
      <w:r>
        <w:separator/>
      </w:r>
    </w:p>
  </w:endnote>
  <w:endnote w:type="continuationSeparator" w:id="0">
    <w:p w:rsidR="005755F0" w:rsidRDefault="005755F0" w:rsidP="00F81F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3">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8948307"/>
      <w:docPartObj>
        <w:docPartGallery w:val="Page Numbers (Bottom of Page)"/>
        <w:docPartUnique/>
      </w:docPartObj>
    </w:sdtPr>
    <w:sdtEndPr>
      <w:rPr>
        <w:noProof/>
      </w:rPr>
    </w:sdtEndPr>
    <w:sdtContent>
      <w:p w:rsidR="00AA5216" w:rsidRDefault="00AA5216" w:rsidP="00AA5216">
        <w:pPr>
          <w:pStyle w:val="Footer"/>
        </w:pPr>
        <w:r>
          <w:t>Innovative Practice in Higher Education</w:t>
        </w:r>
        <w:r>
          <w:tab/>
        </w:r>
        <w:r>
          <w:tab/>
        </w:r>
        <w:fldSimple w:instr=" PAGE   \* MERGEFORMAT ">
          <w:r w:rsidR="00875A6D">
            <w:rPr>
              <w:noProof/>
            </w:rPr>
            <w:t>338</w:t>
          </w:r>
        </w:fldSimple>
      </w:p>
      <w:p w:rsidR="00AA5216" w:rsidRDefault="00AA5216" w:rsidP="00AA5216">
        <w:pPr>
          <w:pStyle w:val="Footer"/>
        </w:pPr>
        <w:r>
          <w:rPr>
            <w:rFonts w:cstheme="minorHAnsi"/>
          </w:rPr>
          <w:t>©</w:t>
        </w:r>
        <w:proofErr w:type="spellStart"/>
        <w:r>
          <w:t>IPiHE</w:t>
        </w:r>
        <w:proofErr w:type="spellEnd"/>
        <w:r>
          <w:t xml:space="preserve"> 2022</w:t>
        </w:r>
      </w:p>
      <w:p w:rsidR="009C7116" w:rsidRDefault="00AA5216" w:rsidP="00AA5216">
        <w:pPr>
          <w:pStyle w:val="Footer"/>
        </w:pPr>
        <w:r>
          <w:t>ISSN: 2044-3315</w:t>
        </w:r>
      </w:p>
    </w:sdtContent>
  </w:sdt>
  <w:p w:rsidR="009C7116" w:rsidRDefault="009C71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5F0" w:rsidRDefault="005755F0" w:rsidP="00F81F9C">
      <w:pPr>
        <w:spacing w:after="0" w:line="240" w:lineRule="auto"/>
      </w:pPr>
      <w:r>
        <w:separator/>
      </w:r>
    </w:p>
  </w:footnote>
  <w:footnote w:type="continuationSeparator" w:id="0">
    <w:p w:rsidR="005755F0" w:rsidRDefault="005755F0" w:rsidP="00F81F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216" w:rsidRDefault="00AA5216">
    <w:pPr>
      <w:pStyle w:val="Header"/>
    </w:pPr>
    <w:r>
      <w:t>Innovative Practice in Higher Education</w:t>
    </w:r>
    <w:r>
      <w:tab/>
    </w:r>
    <w:r>
      <w:tab/>
    </w:r>
    <w:proofErr w:type="spellStart"/>
    <w:r>
      <w:t>Stoten</w:t>
    </w:r>
    <w:proofErr w:type="spellEnd"/>
  </w:p>
  <w:p w:rsidR="00AA5216" w:rsidRDefault="00AA5216">
    <w:pPr>
      <w:pStyle w:val="Header"/>
    </w:pPr>
    <w:r>
      <w:t>Vol. 4 (3) April 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54FC0"/>
    <w:multiLevelType w:val="hybridMultilevel"/>
    <w:tmpl w:val="C75248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6CA11AA"/>
    <w:multiLevelType w:val="multilevel"/>
    <w:tmpl w:val="D052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35352F"/>
    <w:multiLevelType w:val="multilevel"/>
    <w:tmpl w:val="F79C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38289D"/>
    <w:multiLevelType w:val="multilevel"/>
    <w:tmpl w:val="762C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AA6EFF"/>
    <w:rsid w:val="00001F73"/>
    <w:rsid w:val="00007994"/>
    <w:rsid w:val="0002118F"/>
    <w:rsid w:val="00022888"/>
    <w:rsid w:val="000250F3"/>
    <w:rsid w:val="000268EF"/>
    <w:rsid w:val="000279FD"/>
    <w:rsid w:val="000332EC"/>
    <w:rsid w:val="00035439"/>
    <w:rsid w:val="00042198"/>
    <w:rsid w:val="00045411"/>
    <w:rsid w:val="00052033"/>
    <w:rsid w:val="000525AE"/>
    <w:rsid w:val="00056B43"/>
    <w:rsid w:val="00067F5D"/>
    <w:rsid w:val="00080EB2"/>
    <w:rsid w:val="00082759"/>
    <w:rsid w:val="0009138A"/>
    <w:rsid w:val="00096D7C"/>
    <w:rsid w:val="000C1217"/>
    <w:rsid w:val="000D1A08"/>
    <w:rsid w:val="000D300F"/>
    <w:rsid w:val="000E29D0"/>
    <w:rsid w:val="000E2AF2"/>
    <w:rsid w:val="000E7AED"/>
    <w:rsid w:val="001008FE"/>
    <w:rsid w:val="0010644A"/>
    <w:rsid w:val="00110CB0"/>
    <w:rsid w:val="00111336"/>
    <w:rsid w:val="00111A64"/>
    <w:rsid w:val="001208B6"/>
    <w:rsid w:val="00122177"/>
    <w:rsid w:val="00123F7B"/>
    <w:rsid w:val="00125BEB"/>
    <w:rsid w:val="00130FA4"/>
    <w:rsid w:val="0013234A"/>
    <w:rsid w:val="00135786"/>
    <w:rsid w:val="001413E5"/>
    <w:rsid w:val="00142947"/>
    <w:rsid w:val="00162805"/>
    <w:rsid w:val="001671AD"/>
    <w:rsid w:val="00167470"/>
    <w:rsid w:val="00173195"/>
    <w:rsid w:val="001734F2"/>
    <w:rsid w:val="00173CB3"/>
    <w:rsid w:val="00175111"/>
    <w:rsid w:val="00181600"/>
    <w:rsid w:val="00181815"/>
    <w:rsid w:val="00183790"/>
    <w:rsid w:val="00194CFF"/>
    <w:rsid w:val="0019658A"/>
    <w:rsid w:val="001A2ACA"/>
    <w:rsid w:val="001A7ADC"/>
    <w:rsid w:val="001B2316"/>
    <w:rsid w:val="001B51F6"/>
    <w:rsid w:val="001B773B"/>
    <w:rsid w:val="001B7A68"/>
    <w:rsid w:val="001C5A47"/>
    <w:rsid w:val="001D2C7E"/>
    <w:rsid w:val="001D428F"/>
    <w:rsid w:val="001E2397"/>
    <w:rsid w:val="001E4093"/>
    <w:rsid w:val="001F32EE"/>
    <w:rsid w:val="001F3B78"/>
    <w:rsid w:val="001F4B6E"/>
    <w:rsid w:val="00200C81"/>
    <w:rsid w:val="00213DD7"/>
    <w:rsid w:val="00215D97"/>
    <w:rsid w:val="00216E08"/>
    <w:rsid w:val="00217396"/>
    <w:rsid w:val="00217A50"/>
    <w:rsid w:val="0022196A"/>
    <w:rsid w:val="00230A5A"/>
    <w:rsid w:val="00231597"/>
    <w:rsid w:val="002411CD"/>
    <w:rsid w:val="0024679B"/>
    <w:rsid w:val="00250B61"/>
    <w:rsid w:val="002616E8"/>
    <w:rsid w:val="00264B2B"/>
    <w:rsid w:val="002656AC"/>
    <w:rsid w:val="0026675F"/>
    <w:rsid w:val="00270118"/>
    <w:rsid w:val="0028089D"/>
    <w:rsid w:val="00287413"/>
    <w:rsid w:val="002924F1"/>
    <w:rsid w:val="002A64C0"/>
    <w:rsid w:val="002A7780"/>
    <w:rsid w:val="002B5B77"/>
    <w:rsid w:val="002B72B5"/>
    <w:rsid w:val="002C629B"/>
    <w:rsid w:val="002C65D8"/>
    <w:rsid w:val="002C71B1"/>
    <w:rsid w:val="002D4C1D"/>
    <w:rsid w:val="002F798F"/>
    <w:rsid w:val="00314385"/>
    <w:rsid w:val="003229B2"/>
    <w:rsid w:val="00323AD5"/>
    <w:rsid w:val="003306C5"/>
    <w:rsid w:val="003351CC"/>
    <w:rsid w:val="00335ABD"/>
    <w:rsid w:val="00335FFE"/>
    <w:rsid w:val="00336447"/>
    <w:rsid w:val="0034483B"/>
    <w:rsid w:val="00353F12"/>
    <w:rsid w:val="003608BF"/>
    <w:rsid w:val="003644A2"/>
    <w:rsid w:val="0036657E"/>
    <w:rsid w:val="003700BD"/>
    <w:rsid w:val="00380BB3"/>
    <w:rsid w:val="00380CEE"/>
    <w:rsid w:val="00385BFF"/>
    <w:rsid w:val="00385CAA"/>
    <w:rsid w:val="00392030"/>
    <w:rsid w:val="003927D0"/>
    <w:rsid w:val="003A5052"/>
    <w:rsid w:val="003A59AE"/>
    <w:rsid w:val="003A6ACA"/>
    <w:rsid w:val="003C44F9"/>
    <w:rsid w:val="003D3967"/>
    <w:rsid w:val="003D4652"/>
    <w:rsid w:val="003D4D4A"/>
    <w:rsid w:val="003E194F"/>
    <w:rsid w:val="003E1DA2"/>
    <w:rsid w:val="003F03BE"/>
    <w:rsid w:val="003F657A"/>
    <w:rsid w:val="003F7B2D"/>
    <w:rsid w:val="00402A61"/>
    <w:rsid w:val="004050A7"/>
    <w:rsid w:val="00412277"/>
    <w:rsid w:val="004137D2"/>
    <w:rsid w:val="00417D24"/>
    <w:rsid w:val="00432A54"/>
    <w:rsid w:val="004419A7"/>
    <w:rsid w:val="00447D2D"/>
    <w:rsid w:val="004538C5"/>
    <w:rsid w:val="004651D5"/>
    <w:rsid w:val="00465286"/>
    <w:rsid w:val="00467DD8"/>
    <w:rsid w:val="0047586D"/>
    <w:rsid w:val="004829C7"/>
    <w:rsid w:val="00482E9E"/>
    <w:rsid w:val="0048782E"/>
    <w:rsid w:val="004913D3"/>
    <w:rsid w:val="004A172B"/>
    <w:rsid w:val="004A4D01"/>
    <w:rsid w:val="004B2867"/>
    <w:rsid w:val="004B56FD"/>
    <w:rsid w:val="004B6822"/>
    <w:rsid w:val="004D35C4"/>
    <w:rsid w:val="004D3D40"/>
    <w:rsid w:val="004D7CA9"/>
    <w:rsid w:val="004E0DA1"/>
    <w:rsid w:val="004E6B90"/>
    <w:rsid w:val="004F0F03"/>
    <w:rsid w:val="004F1D9B"/>
    <w:rsid w:val="004F2510"/>
    <w:rsid w:val="004F7D9C"/>
    <w:rsid w:val="00501040"/>
    <w:rsid w:val="00506C1F"/>
    <w:rsid w:val="0051175A"/>
    <w:rsid w:val="00512619"/>
    <w:rsid w:val="00516667"/>
    <w:rsid w:val="005200C1"/>
    <w:rsid w:val="00523FEF"/>
    <w:rsid w:val="0052689F"/>
    <w:rsid w:val="00534A86"/>
    <w:rsid w:val="00542450"/>
    <w:rsid w:val="005437D7"/>
    <w:rsid w:val="00546927"/>
    <w:rsid w:val="005549B0"/>
    <w:rsid w:val="005755F0"/>
    <w:rsid w:val="00582A44"/>
    <w:rsid w:val="00583A39"/>
    <w:rsid w:val="00586D43"/>
    <w:rsid w:val="005927CC"/>
    <w:rsid w:val="00593843"/>
    <w:rsid w:val="00594513"/>
    <w:rsid w:val="00595C96"/>
    <w:rsid w:val="005B05B3"/>
    <w:rsid w:val="005B5AFF"/>
    <w:rsid w:val="005B6DB9"/>
    <w:rsid w:val="005C170D"/>
    <w:rsid w:val="005C263C"/>
    <w:rsid w:val="005D370D"/>
    <w:rsid w:val="005D7959"/>
    <w:rsid w:val="005D7F02"/>
    <w:rsid w:val="005E4D49"/>
    <w:rsid w:val="005F49F1"/>
    <w:rsid w:val="005F7560"/>
    <w:rsid w:val="00600AC8"/>
    <w:rsid w:val="006025AB"/>
    <w:rsid w:val="006069D8"/>
    <w:rsid w:val="00607229"/>
    <w:rsid w:val="00617C49"/>
    <w:rsid w:val="00617E0F"/>
    <w:rsid w:val="00623289"/>
    <w:rsid w:val="00623B28"/>
    <w:rsid w:val="00630DE7"/>
    <w:rsid w:val="00634287"/>
    <w:rsid w:val="00635448"/>
    <w:rsid w:val="00636FD6"/>
    <w:rsid w:val="006373BC"/>
    <w:rsid w:val="006374E6"/>
    <w:rsid w:val="0063797F"/>
    <w:rsid w:val="00641829"/>
    <w:rsid w:val="00644BF2"/>
    <w:rsid w:val="00651F77"/>
    <w:rsid w:val="00657BC5"/>
    <w:rsid w:val="00660D69"/>
    <w:rsid w:val="0066264B"/>
    <w:rsid w:val="00664B5C"/>
    <w:rsid w:val="006655BB"/>
    <w:rsid w:val="00671C75"/>
    <w:rsid w:val="00675BCE"/>
    <w:rsid w:val="00676B3E"/>
    <w:rsid w:val="00680F24"/>
    <w:rsid w:val="0068416F"/>
    <w:rsid w:val="006B264F"/>
    <w:rsid w:val="006C3032"/>
    <w:rsid w:val="006C310A"/>
    <w:rsid w:val="006D275F"/>
    <w:rsid w:val="006D2E42"/>
    <w:rsid w:val="006D3820"/>
    <w:rsid w:val="006E3F16"/>
    <w:rsid w:val="006E3F51"/>
    <w:rsid w:val="006F5692"/>
    <w:rsid w:val="007000E7"/>
    <w:rsid w:val="0070662B"/>
    <w:rsid w:val="007071C0"/>
    <w:rsid w:val="00716710"/>
    <w:rsid w:val="0072025B"/>
    <w:rsid w:val="00724DDE"/>
    <w:rsid w:val="00741B97"/>
    <w:rsid w:val="00745C2C"/>
    <w:rsid w:val="00755468"/>
    <w:rsid w:val="0075690B"/>
    <w:rsid w:val="00757E89"/>
    <w:rsid w:val="00762CD9"/>
    <w:rsid w:val="00762FA1"/>
    <w:rsid w:val="00773F8B"/>
    <w:rsid w:val="00776570"/>
    <w:rsid w:val="00782983"/>
    <w:rsid w:val="00783993"/>
    <w:rsid w:val="007A418C"/>
    <w:rsid w:val="007A46F1"/>
    <w:rsid w:val="007B0C12"/>
    <w:rsid w:val="007B3BE0"/>
    <w:rsid w:val="007C16CE"/>
    <w:rsid w:val="007C183A"/>
    <w:rsid w:val="007C5DCF"/>
    <w:rsid w:val="007D08DE"/>
    <w:rsid w:val="007D135F"/>
    <w:rsid w:val="007D7F2E"/>
    <w:rsid w:val="007F0342"/>
    <w:rsid w:val="007F4DCD"/>
    <w:rsid w:val="00806186"/>
    <w:rsid w:val="00812F28"/>
    <w:rsid w:val="0083517F"/>
    <w:rsid w:val="008417FC"/>
    <w:rsid w:val="008571C1"/>
    <w:rsid w:val="0086094B"/>
    <w:rsid w:val="00862C1D"/>
    <w:rsid w:val="008644A4"/>
    <w:rsid w:val="008706AF"/>
    <w:rsid w:val="00875A6D"/>
    <w:rsid w:val="008769A3"/>
    <w:rsid w:val="008938B4"/>
    <w:rsid w:val="008A4611"/>
    <w:rsid w:val="008B3328"/>
    <w:rsid w:val="008B4A9A"/>
    <w:rsid w:val="008C0A6B"/>
    <w:rsid w:val="008C66F1"/>
    <w:rsid w:val="008D69EB"/>
    <w:rsid w:val="008D77B2"/>
    <w:rsid w:val="008E1DFD"/>
    <w:rsid w:val="008F195D"/>
    <w:rsid w:val="008F1A3D"/>
    <w:rsid w:val="008F24E7"/>
    <w:rsid w:val="008F3494"/>
    <w:rsid w:val="0090028A"/>
    <w:rsid w:val="00900FC7"/>
    <w:rsid w:val="009067E8"/>
    <w:rsid w:val="00907F33"/>
    <w:rsid w:val="00912567"/>
    <w:rsid w:val="00914B65"/>
    <w:rsid w:val="00917D25"/>
    <w:rsid w:val="00920C52"/>
    <w:rsid w:val="00931C9E"/>
    <w:rsid w:val="00934078"/>
    <w:rsid w:val="00947AE6"/>
    <w:rsid w:val="009529CA"/>
    <w:rsid w:val="009533CD"/>
    <w:rsid w:val="009561E2"/>
    <w:rsid w:val="0096109B"/>
    <w:rsid w:val="009630B3"/>
    <w:rsid w:val="00967B7C"/>
    <w:rsid w:val="00977D1F"/>
    <w:rsid w:val="00980A09"/>
    <w:rsid w:val="009849B3"/>
    <w:rsid w:val="009909F0"/>
    <w:rsid w:val="00995C4F"/>
    <w:rsid w:val="009B6754"/>
    <w:rsid w:val="009C178F"/>
    <w:rsid w:val="009C4A6F"/>
    <w:rsid w:val="009C65C1"/>
    <w:rsid w:val="009C7116"/>
    <w:rsid w:val="009D0459"/>
    <w:rsid w:val="009D05FD"/>
    <w:rsid w:val="009E7C28"/>
    <w:rsid w:val="009F0CD6"/>
    <w:rsid w:val="009F54A4"/>
    <w:rsid w:val="009F568F"/>
    <w:rsid w:val="009F611D"/>
    <w:rsid w:val="009F77D9"/>
    <w:rsid w:val="00A04898"/>
    <w:rsid w:val="00A05B62"/>
    <w:rsid w:val="00A15C61"/>
    <w:rsid w:val="00A166D7"/>
    <w:rsid w:val="00A17512"/>
    <w:rsid w:val="00A17ECB"/>
    <w:rsid w:val="00A24F7C"/>
    <w:rsid w:val="00A25251"/>
    <w:rsid w:val="00A260F9"/>
    <w:rsid w:val="00A302CC"/>
    <w:rsid w:val="00A33B9F"/>
    <w:rsid w:val="00A35609"/>
    <w:rsid w:val="00A40650"/>
    <w:rsid w:val="00A41942"/>
    <w:rsid w:val="00A50287"/>
    <w:rsid w:val="00A57CEF"/>
    <w:rsid w:val="00A635E2"/>
    <w:rsid w:val="00A71BC1"/>
    <w:rsid w:val="00A720F2"/>
    <w:rsid w:val="00A85DE2"/>
    <w:rsid w:val="00A86349"/>
    <w:rsid w:val="00AA01F1"/>
    <w:rsid w:val="00AA07B2"/>
    <w:rsid w:val="00AA0AB0"/>
    <w:rsid w:val="00AA1499"/>
    <w:rsid w:val="00AA3DD3"/>
    <w:rsid w:val="00AA5216"/>
    <w:rsid w:val="00AA6963"/>
    <w:rsid w:val="00AA6EFF"/>
    <w:rsid w:val="00AB4ADE"/>
    <w:rsid w:val="00AD4682"/>
    <w:rsid w:val="00AE64E1"/>
    <w:rsid w:val="00AF0CC3"/>
    <w:rsid w:val="00AF2A8E"/>
    <w:rsid w:val="00B0578E"/>
    <w:rsid w:val="00B07CAF"/>
    <w:rsid w:val="00B103D2"/>
    <w:rsid w:val="00B15D1E"/>
    <w:rsid w:val="00B16C02"/>
    <w:rsid w:val="00B41AB1"/>
    <w:rsid w:val="00B43D21"/>
    <w:rsid w:val="00B53EA3"/>
    <w:rsid w:val="00B56FBE"/>
    <w:rsid w:val="00B61AA8"/>
    <w:rsid w:val="00B63B47"/>
    <w:rsid w:val="00B63F22"/>
    <w:rsid w:val="00B72484"/>
    <w:rsid w:val="00B7453E"/>
    <w:rsid w:val="00B77888"/>
    <w:rsid w:val="00B77DE5"/>
    <w:rsid w:val="00B812CB"/>
    <w:rsid w:val="00B92B5F"/>
    <w:rsid w:val="00BA46B1"/>
    <w:rsid w:val="00BA5C66"/>
    <w:rsid w:val="00BB3063"/>
    <w:rsid w:val="00BB578A"/>
    <w:rsid w:val="00BB5903"/>
    <w:rsid w:val="00BC3217"/>
    <w:rsid w:val="00BC5DA9"/>
    <w:rsid w:val="00BC6EE0"/>
    <w:rsid w:val="00BD18CB"/>
    <w:rsid w:val="00BD697B"/>
    <w:rsid w:val="00BE2EEE"/>
    <w:rsid w:val="00BE3E7E"/>
    <w:rsid w:val="00BE4889"/>
    <w:rsid w:val="00C062A5"/>
    <w:rsid w:val="00C07563"/>
    <w:rsid w:val="00C12139"/>
    <w:rsid w:val="00C13C3A"/>
    <w:rsid w:val="00C2304C"/>
    <w:rsid w:val="00C30AD6"/>
    <w:rsid w:val="00C33BC3"/>
    <w:rsid w:val="00C40846"/>
    <w:rsid w:val="00C40E04"/>
    <w:rsid w:val="00C508F2"/>
    <w:rsid w:val="00C729DB"/>
    <w:rsid w:val="00C73324"/>
    <w:rsid w:val="00C801C7"/>
    <w:rsid w:val="00C85001"/>
    <w:rsid w:val="00C856D6"/>
    <w:rsid w:val="00C8574B"/>
    <w:rsid w:val="00C975F4"/>
    <w:rsid w:val="00CA63E3"/>
    <w:rsid w:val="00CB386F"/>
    <w:rsid w:val="00CB58AE"/>
    <w:rsid w:val="00CB63FD"/>
    <w:rsid w:val="00CC3101"/>
    <w:rsid w:val="00CE2032"/>
    <w:rsid w:val="00CE40BA"/>
    <w:rsid w:val="00CF60CD"/>
    <w:rsid w:val="00D02C74"/>
    <w:rsid w:val="00D044D8"/>
    <w:rsid w:val="00D044FE"/>
    <w:rsid w:val="00D05754"/>
    <w:rsid w:val="00D06008"/>
    <w:rsid w:val="00D07EFB"/>
    <w:rsid w:val="00D2395C"/>
    <w:rsid w:val="00D257B2"/>
    <w:rsid w:val="00D2653B"/>
    <w:rsid w:val="00D32097"/>
    <w:rsid w:val="00D323F3"/>
    <w:rsid w:val="00D37BE6"/>
    <w:rsid w:val="00D41F23"/>
    <w:rsid w:val="00D46622"/>
    <w:rsid w:val="00D5478B"/>
    <w:rsid w:val="00D573C0"/>
    <w:rsid w:val="00D6661F"/>
    <w:rsid w:val="00D673F4"/>
    <w:rsid w:val="00D721FB"/>
    <w:rsid w:val="00D80010"/>
    <w:rsid w:val="00D804A4"/>
    <w:rsid w:val="00D85EC5"/>
    <w:rsid w:val="00D91391"/>
    <w:rsid w:val="00D92F71"/>
    <w:rsid w:val="00D946B6"/>
    <w:rsid w:val="00D96A30"/>
    <w:rsid w:val="00D97382"/>
    <w:rsid w:val="00D97919"/>
    <w:rsid w:val="00DA7BC4"/>
    <w:rsid w:val="00DB0650"/>
    <w:rsid w:val="00DB68E4"/>
    <w:rsid w:val="00DC42FA"/>
    <w:rsid w:val="00DD2706"/>
    <w:rsid w:val="00DD6B13"/>
    <w:rsid w:val="00DF0A82"/>
    <w:rsid w:val="00DF5674"/>
    <w:rsid w:val="00E0013A"/>
    <w:rsid w:val="00E027EB"/>
    <w:rsid w:val="00E07751"/>
    <w:rsid w:val="00E16D3B"/>
    <w:rsid w:val="00E319FD"/>
    <w:rsid w:val="00E344BE"/>
    <w:rsid w:val="00E41E21"/>
    <w:rsid w:val="00E44905"/>
    <w:rsid w:val="00E504D0"/>
    <w:rsid w:val="00E50A8D"/>
    <w:rsid w:val="00E52075"/>
    <w:rsid w:val="00E579F4"/>
    <w:rsid w:val="00E65B6F"/>
    <w:rsid w:val="00E66AAF"/>
    <w:rsid w:val="00E766D3"/>
    <w:rsid w:val="00E9735C"/>
    <w:rsid w:val="00EA3C69"/>
    <w:rsid w:val="00EA5896"/>
    <w:rsid w:val="00EB4E47"/>
    <w:rsid w:val="00EB4ED0"/>
    <w:rsid w:val="00EB7C44"/>
    <w:rsid w:val="00EC2248"/>
    <w:rsid w:val="00EC239C"/>
    <w:rsid w:val="00EC4DB5"/>
    <w:rsid w:val="00ED328D"/>
    <w:rsid w:val="00ED4A45"/>
    <w:rsid w:val="00ED4E47"/>
    <w:rsid w:val="00ED5A50"/>
    <w:rsid w:val="00ED75A0"/>
    <w:rsid w:val="00ED7EC2"/>
    <w:rsid w:val="00EE62C0"/>
    <w:rsid w:val="00EF5445"/>
    <w:rsid w:val="00EF5C3C"/>
    <w:rsid w:val="00F01EAB"/>
    <w:rsid w:val="00F02107"/>
    <w:rsid w:val="00F10CDB"/>
    <w:rsid w:val="00F2007E"/>
    <w:rsid w:val="00F44640"/>
    <w:rsid w:val="00F4497E"/>
    <w:rsid w:val="00F47CDF"/>
    <w:rsid w:val="00F50DC8"/>
    <w:rsid w:val="00F516E6"/>
    <w:rsid w:val="00F53E9B"/>
    <w:rsid w:val="00F62449"/>
    <w:rsid w:val="00F65ACA"/>
    <w:rsid w:val="00F80338"/>
    <w:rsid w:val="00F81F9C"/>
    <w:rsid w:val="00F84077"/>
    <w:rsid w:val="00F84E53"/>
    <w:rsid w:val="00F86CD5"/>
    <w:rsid w:val="00F94FBC"/>
    <w:rsid w:val="00FA504A"/>
    <w:rsid w:val="00FA573A"/>
    <w:rsid w:val="00FB6B20"/>
    <w:rsid w:val="00FC054E"/>
    <w:rsid w:val="00FD061C"/>
    <w:rsid w:val="00FD1698"/>
    <w:rsid w:val="00FF771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F23"/>
  </w:style>
  <w:style w:type="paragraph" w:styleId="Heading1">
    <w:name w:val="heading 1"/>
    <w:basedOn w:val="Normal"/>
    <w:next w:val="Normal"/>
    <w:link w:val="Heading1Char"/>
    <w:uiPriority w:val="9"/>
    <w:qFormat/>
    <w:rsid w:val="00623B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6EFF"/>
    <w:rPr>
      <w:color w:val="0563C1" w:themeColor="hyperlink"/>
      <w:u w:val="single"/>
    </w:rPr>
  </w:style>
  <w:style w:type="character" w:styleId="FollowedHyperlink">
    <w:name w:val="FollowedHyperlink"/>
    <w:basedOn w:val="DefaultParagraphFont"/>
    <w:uiPriority w:val="99"/>
    <w:semiHidden/>
    <w:unhideWhenUsed/>
    <w:rsid w:val="003D4D4A"/>
    <w:rPr>
      <w:color w:val="954F72" w:themeColor="followedHyperlink"/>
      <w:u w:val="single"/>
    </w:rPr>
  </w:style>
  <w:style w:type="paragraph" w:styleId="Caption">
    <w:name w:val="caption"/>
    <w:basedOn w:val="Normal"/>
    <w:next w:val="Normal"/>
    <w:uiPriority w:val="35"/>
    <w:unhideWhenUsed/>
    <w:qFormat/>
    <w:rsid w:val="00213DD7"/>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623B2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F81F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F9C"/>
  </w:style>
  <w:style w:type="paragraph" w:styleId="Footer">
    <w:name w:val="footer"/>
    <w:basedOn w:val="Normal"/>
    <w:link w:val="FooterChar"/>
    <w:uiPriority w:val="99"/>
    <w:unhideWhenUsed/>
    <w:rsid w:val="00F81F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F9C"/>
  </w:style>
  <w:style w:type="table" w:styleId="TableGrid">
    <w:name w:val="Table Grid"/>
    <w:basedOn w:val="TableNormal"/>
    <w:uiPriority w:val="39"/>
    <w:rsid w:val="00EB4E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0578E"/>
    <w:pPr>
      <w:ind w:left="720"/>
      <w:contextualSpacing/>
    </w:pPr>
  </w:style>
  <w:style w:type="character" w:customStyle="1" w:styleId="UnresolvedMention1">
    <w:name w:val="Unresolved Mention1"/>
    <w:basedOn w:val="DefaultParagraphFont"/>
    <w:uiPriority w:val="99"/>
    <w:semiHidden/>
    <w:unhideWhenUsed/>
    <w:rsid w:val="00641829"/>
    <w:rPr>
      <w:color w:val="605E5C"/>
      <w:shd w:val="clear" w:color="auto" w:fill="E1DFDD"/>
    </w:rPr>
  </w:style>
  <w:style w:type="table" w:customStyle="1" w:styleId="TableGrid1">
    <w:name w:val="Table Grid1"/>
    <w:basedOn w:val="TableNormal"/>
    <w:next w:val="TableGrid"/>
    <w:uiPriority w:val="59"/>
    <w:rsid w:val="00C508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5437D7"/>
    <w:rPr>
      <w:color w:val="605E5C"/>
      <w:shd w:val="clear" w:color="auto" w:fill="E1DFDD"/>
    </w:rPr>
  </w:style>
  <w:style w:type="character" w:customStyle="1" w:styleId="UnresolvedMention">
    <w:name w:val="Unresolved Mention"/>
    <w:basedOn w:val="DefaultParagraphFont"/>
    <w:uiPriority w:val="99"/>
    <w:semiHidden/>
    <w:unhideWhenUsed/>
    <w:rsid w:val="00931C9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1922096">
      <w:bodyDiv w:val="1"/>
      <w:marLeft w:val="0"/>
      <w:marRight w:val="0"/>
      <w:marTop w:val="0"/>
      <w:marBottom w:val="0"/>
      <w:divBdr>
        <w:top w:val="none" w:sz="0" w:space="0" w:color="auto"/>
        <w:left w:val="none" w:sz="0" w:space="0" w:color="auto"/>
        <w:bottom w:val="none" w:sz="0" w:space="0" w:color="auto"/>
        <w:right w:val="none" w:sz="0" w:space="0" w:color="auto"/>
      </w:divBdr>
    </w:div>
    <w:div w:id="197472249">
      <w:bodyDiv w:val="1"/>
      <w:marLeft w:val="0"/>
      <w:marRight w:val="0"/>
      <w:marTop w:val="0"/>
      <w:marBottom w:val="0"/>
      <w:divBdr>
        <w:top w:val="none" w:sz="0" w:space="0" w:color="auto"/>
        <w:left w:val="none" w:sz="0" w:space="0" w:color="auto"/>
        <w:bottom w:val="none" w:sz="0" w:space="0" w:color="auto"/>
        <w:right w:val="none" w:sz="0" w:space="0" w:color="auto"/>
      </w:divBdr>
      <w:divsChild>
        <w:div w:id="890187306">
          <w:marLeft w:val="0"/>
          <w:marRight w:val="0"/>
          <w:marTop w:val="0"/>
          <w:marBottom w:val="0"/>
          <w:divBdr>
            <w:top w:val="none" w:sz="0" w:space="0" w:color="auto"/>
            <w:left w:val="none" w:sz="0" w:space="0" w:color="auto"/>
            <w:bottom w:val="none" w:sz="0" w:space="0" w:color="auto"/>
            <w:right w:val="none" w:sz="0" w:space="0" w:color="auto"/>
          </w:divBdr>
        </w:div>
        <w:div w:id="2114742804">
          <w:marLeft w:val="0"/>
          <w:marRight w:val="0"/>
          <w:marTop w:val="0"/>
          <w:marBottom w:val="0"/>
          <w:divBdr>
            <w:top w:val="none" w:sz="0" w:space="0" w:color="auto"/>
            <w:left w:val="none" w:sz="0" w:space="0" w:color="auto"/>
            <w:bottom w:val="none" w:sz="0" w:space="0" w:color="auto"/>
            <w:right w:val="none" w:sz="0" w:space="0" w:color="auto"/>
          </w:divBdr>
        </w:div>
      </w:divsChild>
    </w:div>
    <w:div w:id="818301856">
      <w:bodyDiv w:val="1"/>
      <w:marLeft w:val="0"/>
      <w:marRight w:val="0"/>
      <w:marTop w:val="0"/>
      <w:marBottom w:val="0"/>
      <w:divBdr>
        <w:top w:val="none" w:sz="0" w:space="0" w:color="auto"/>
        <w:left w:val="none" w:sz="0" w:space="0" w:color="auto"/>
        <w:bottom w:val="none" w:sz="0" w:space="0" w:color="auto"/>
        <w:right w:val="none" w:sz="0" w:space="0" w:color="auto"/>
      </w:divBdr>
    </w:div>
    <w:div w:id="885726580">
      <w:bodyDiv w:val="1"/>
      <w:marLeft w:val="0"/>
      <w:marRight w:val="0"/>
      <w:marTop w:val="0"/>
      <w:marBottom w:val="0"/>
      <w:divBdr>
        <w:top w:val="none" w:sz="0" w:space="0" w:color="auto"/>
        <w:left w:val="none" w:sz="0" w:space="0" w:color="auto"/>
        <w:bottom w:val="none" w:sz="0" w:space="0" w:color="auto"/>
        <w:right w:val="none" w:sz="0" w:space="0" w:color="auto"/>
      </w:divBdr>
    </w:div>
    <w:div w:id="1433745912">
      <w:bodyDiv w:val="1"/>
      <w:marLeft w:val="0"/>
      <w:marRight w:val="0"/>
      <w:marTop w:val="0"/>
      <w:marBottom w:val="0"/>
      <w:divBdr>
        <w:top w:val="none" w:sz="0" w:space="0" w:color="auto"/>
        <w:left w:val="none" w:sz="0" w:space="0" w:color="auto"/>
        <w:bottom w:val="none" w:sz="0" w:space="0" w:color="auto"/>
        <w:right w:val="none" w:sz="0" w:space="0" w:color="auto"/>
      </w:divBdr>
    </w:div>
    <w:div w:id="1560744778">
      <w:bodyDiv w:val="1"/>
      <w:marLeft w:val="0"/>
      <w:marRight w:val="0"/>
      <w:marTop w:val="0"/>
      <w:marBottom w:val="0"/>
      <w:divBdr>
        <w:top w:val="none" w:sz="0" w:space="0" w:color="auto"/>
        <w:left w:val="none" w:sz="0" w:space="0" w:color="auto"/>
        <w:bottom w:val="none" w:sz="0" w:space="0" w:color="auto"/>
        <w:right w:val="none" w:sz="0" w:space="0" w:color="auto"/>
      </w:divBdr>
    </w:div>
    <w:div w:id="186097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3562517.2012.719159" TargetMode="External"/><Relationship Id="rId18" Type="http://schemas.openxmlformats.org/officeDocument/2006/relationships/hyperlink" Target="https://doi.org/10.1002/ceas.12051" TargetMode="External"/><Relationship Id="rId26" Type="http://schemas.openxmlformats.org/officeDocument/2006/relationships/hyperlink" Target="https://doi.org/10.3109/01612840.2011.580494" TargetMode="External"/><Relationship Id="rId39" Type="http://schemas.openxmlformats.org/officeDocument/2006/relationships/hyperlink" Target="https://www.hepi.ac.uk/wp-content/uploads/2017/06/2017-Student-Academic-Experience-Survey-Final-Report.pdf" TargetMode="External"/><Relationship Id="rId21" Type="http://schemas.openxmlformats.org/officeDocument/2006/relationships/hyperlink" Target="https://doi.org/10.5539/hes.v2n4p49" TargetMode="External"/><Relationship Id="rId34" Type="http://schemas.openxmlformats.org/officeDocument/2006/relationships/hyperlink" Target="https://doi.org/10.1177%2F1609406920921600" TargetMode="External"/><Relationship Id="rId42" Type="http://schemas.openxmlformats.org/officeDocument/2006/relationships/hyperlink" Target="https://doi.org/10.5402/2012/934941" TargetMode="External"/><Relationship Id="rId47" Type="http://schemas.openxmlformats.org/officeDocument/2006/relationships/hyperlink" Target="https://doi.org/10.1177/1359104508100882" TargetMode="External"/><Relationship Id="rId50" Type="http://schemas.openxmlformats.org/officeDocument/2006/relationships/hyperlink" Target="https://doi.org/10.1080/00313831.2011.599422"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1002/9780470147658.chpsy0114" TargetMode="External"/><Relationship Id="rId17" Type="http://schemas.openxmlformats.org/officeDocument/2006/relationships/hyperlink" Target="https://doi.org/10.1007/s10902-009-9167-0" TargetMode="External"/><Relationship Id="rId25" Type="http://schemas.openxmlformats.org/officeDocument/2006/relationships/hyperlink" Target="https://doi.org/10.1016/j.ijme.2021.100463" TargetMode="External"/><Relationship Id="rId33" Type="http://schemas.openxmlformats.org/officeDocument/2006/relationships/hyperlink" Target="Https://doi.org/%600.%60080/1059924x.2017.1356780" TargetMode="External"/><Relationship Id="rId38" Type="http://schemas.openxmlformats.org/officeDocument/2006/relationships/hyperlink" Target="http://doi.org/10.17744/mehc.38.1.04" TargetMode="External"/><Relationship Id="rId46" Type="http://schemas.openxmlformats.org/officeDocument/2006/relationships/hyperlink" Target="https://doi.org/10.1080/17482631.2018.1508171" TargetMode="External"/><Relationship Id="rId2" Type="http://schemas.openxmlformats.org/officeDocument/2006/relationships/numbering" Target="numbering.xml"/><Relationship Id="rId16" Type="http://schemas.openxmlformats.org/officeDocument/2006/relationships/hyperlink" Target="https://doi.org/10.3389/fpsyg.2017.01756" TargetMode="External"/><Relationship Id="rId20" Type="http://schemas.openxmlformats.org/officeDocument/2006/relationships/hyperlink" Target="https://doi.org/10.1057/s41285-018-0065-6" TargetMode="External"/><Relationship Id="rId29" Type="http://schemas.openxmlformats.org/officeDocument/2006/relationships/hyperlink" Target="https://www.hesa.ac.uk/data-and-analysis/students/outcomes" TargetMode="External"/><Relationship Id="rId41" Type="http://schemas.openxmlformats.org/officeDocument/2006/relationships/hyperlink" Target="https://www.palatinate.org.uk/one-in-four-phd-students-drop-out/" TargetMode="External"/><Relationship Id="rId54" Type="http://schemas.openxmlformats.org/officeDocument/2006/relationships/hyperlink" Target="https://doi.org/101353/csd.2013.0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15/edu-2019-0006" TargetMode="External"/><Relationship Id="rId24" Type="http://schemas.openxmlformats.org/officeDocument/2006/relationships/hyperlink" Target="https://doi.org/10.1177/1090198111418634" TargetMode="External"/><Relationship Id="rId32" Type="http://schemas.openxmlformats.org/officeDocument/2006/relationships/hyperlink" Target="https://doi.org/10.1080/17521882.2017.1381753" TargetMode="External"/><Relationship Id="rId37" Type="http://schemas.openxmlformats.org/officeDocument/2006/relationships/hyperlink" Target="https://www.mdx.ac.uk/courses/postgraduate/professional-studies-dprof" TargetMode="External"/><Relationship Id="rId40" Type="http://schemas.openxmlformats.org/officeDocument/2006/relationships/hyperlink" Target="http://www.hepi.ac.uk/wp-content/uploads/2018/06/STRICTLY-EMBARGOED-UNTIL-THURSDAY-7-JUNE-2018-Student-Academic-Experience-Survey-report-2018.pdf" TargetMode="External"/><Relationship Id="rId45" Type="http://schemas.openxmlformats.org/officeDocument/2006/relationships/hyperlink" Target="https://doi.org/10.3402/qhw.v9.23059" TargetMode="External"/><Relationship Id="rId53" Type="http://schemas.openxmlformats.org/officeDocument/2006/relationships/hyperlink" Target="https://s3.eu-west-2.amazonaws.com/assets.creode.advancehe-document-manager/documents/advance-he/AdvanceHE-Postgraduate_Research_%20Survey_%202019_1574338111.pdf"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28945/3754" TargetMode="External"/><Relationship Id="rId23" Type="http://schemas.openxmlformats.org/officeDocument/2006/relationships/hyperlink" Target="https://doi.org/10.1111/j.1467-6494.2009.00573.x" TargetMode="External"/><Relationship Id="rId28" Type="http://schemas.openxmlformats.org/officeDocument/2006/relationships/hyperlink" Target="https://doi.org/10.1037/0022-3514.57.4.731" TargetMode="External"/><Relationship Id="rId36" Type="http://schemas.openxmlformats.org/officeDocument/2006/relationships/hyperlink" Target="https://doi.org/10.1080/03075079.2020.1744128" TargetMode="External"/><Relationship Id="rId49" Type="http://schemas.openxmlformats.org/officeDocument/2006/relationships/hyperlink" Target="https://doi.org/10.1108/QRJ-02-2019-0014" TargetMode="External"/><Relationship Id="rId57" Type="http://schemas.openxmlformats.org/officeDocument/2006/relationships/fontTable" Target="fontTable.xml"/><Relationship Id="rId10" Type="http://schemas.openxmlformats.org/officeDocument/2006/relationships/hyperlink" Target="https://doi.org/10.1108/IJMCE-02-2019-0013" TargetMode="External"/><Relationship Id="rId19" Type="http://schemas.openxmlformats.org/officeDocument/2006/relationships/hyperlink" Target="https://doi.org/10.5502/ijw.v2i3.4" TargetMode="External"/><Relationship Id="rId31" Type="http://schemas.openxmlformats.org/officeDocument/2006/relationships/hyperlink" Target="https://doi.org/10.1080/0309877x.2018.1515427" TargetMode="External"/><Relationship Id="rId44" Type="http://schemas.openxmlformats.org/officeDocument/2006/relationships/hyperlink" Target="https://doi.org/10.1080/18387357.2017.1342902" TargetMode="External"/><Relationship Id="rId52" Type="http://schemas.openxmlformats.org/officeDocument/2006/relationships/hyperlink" Target="https://doi.org/10.3389/fpsyg.2018.01816" TargetMode="External"/><Relationship Id="rId4" Type="http://schemas.openxmlformats.org/officeDocument/2006/relationships/settings" Target="settings.xml"/><Relationship Id="rId9" Type="http://schemas.openxmlformats.org/officeDocument/2006/relationships/hyperlink" Target="https://www.abdn.ac.uk/staffnet/documents/academic-quality-handbook/SEN16-21%20Research%20Postgraduate%20Completions.pdf" TargetMode="External"/><Relationship Id="rId14" Type="http://schemas.openxmlformats.org/officeDocument/2006/relationships/hyperlink" Target="https://doi.org/10.1007/s10734-016-0106-9" TargetMode="External"/><Relationship Id="rId22" Type="http://schemas.openxmlformats.org/officeDocument/2006/relationships/hyperlink" Target="https://doi.org/10.1037/1089-2680.9.2.103" TargetMode="External"/><Relationship Id="rId27" Type="http://schemas.openxmlformats.org/officeDocument/2006/relationships/hyperlink" Target="https://www.imperial.ac.uk/media/imperial-college/study/graduate-school/public/well-being/Wellbeing-for-GS.pdf" TargetMode="External"/><Relationship Id="rId30" Type="http://schemas.openxmlformats.org/officeDocument/2006/relationships/hyperlink" Target="https://www.hepi.ac.uk/wp-content/uploads/2019/05/Policy-Note-13-Paper-May-2019-Measuring-well-being-in-higher-education-8-Pages-5.pdf" TargetMode="External"/><Relationship Id="rId35" Type="http://schemas.openxmlformats.org/officeDocument/2006/relationships/hyperlink" Target="https://doi.org/10.1080/07294360.2018.1556620" TargetMode="External"/><Relationship Id="rId43" Type="http://schemas.openxmlformats.org/officeDocument/2006/relationships/hyperlink" Target="https://doi.org/10.1080/03057925.2019.1585229" TargetMode="External"/><Relationship Id="rId48" Type="http://schemas.openxmlformats.org/officeDocument/2006/relationships/hyperlink" Target="https://doi.org/10.1007/s11019-016-9716-3" TargetMode="External"/><Relationship Id="rId56" Type="http://schemas.openxmlformats.org/officeDocument/2006/relationships/footer" Target="footer1.xml"/><Relationship Id="rId8" Type="http://schemas.openxmlformats.org/officeDocument/2006/relationships/hyperlink" Target="mailto:david.stoten@northumbria.ac.uk" TargetMode="External"/><Relationship Id="rId51" Type="http://schemas.openxmlformats.org/officeDocument/2006/relationships/hyperlink" Target="https://doi.org/10.1080/17523281.2011.555066"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E081285-ECFE-4F06-BAB0-B42F4235D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34</Pages>
  <Words>9615</Words>
  <Characters>54811</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Northumbria University at Newcastle</Company>
  <LinksUpToDate>false</LinksUpToDate>
  <CharactersWithSpaces>64298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Stoten</dc:creator>
  <cp:lastModifiedBy>User</cp:lastModifiedBy>
  <cp:revision>4</cp:revision>
  <dcterms:created xsi:type="dcterms:W3CDTF">2021-12-02T20:12:00Z</dcterms:created>
  <dcterms:modified xsi:type="dcterms:W3CDTF">2021-12-04T09:24:00Z</dcterms:modified>
</cp:coreProperties>
</file>