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85" w:rsidRDefault="006E5063" w:rsidP="00843685">
      <w:pPr>
        <w:spacing w:after="0" w:line="240" w:lineRule="auto"/>
        <w:rPr>
          <w:rFonts w:ascii="Tahoma" w:hAnsi="Tahoma" w:cs="Tahoma"/>
          <w:b/>
          <w:sz w:val="32"/>
          <w:szCs w:val="32"/>
        </w:rPr>
      </w:pPr>
      <w:r w:rsidRPr="00B50943">
        <w:rPr>
          <w:rFonts w:ascii="Tahoma" w:hAnsi="Tahoma" w:cs="Tahoma"/>
          <w:b/>
          <w:sz w:val="32"/>
          <w:szCs w:val="32"/>
        </w:rPr>
        <w:t>Collective case building – a</w:t>
      </w:r>
      <w:r w:rsidR="00E62E5E">
        <w:rPr>
          <w:rFonts w:ascii="Tahoma" w:hAnsi="Tahoma" w:cs="Tahoma"/>
          <w:b/>
          <w:sz w:val="32"/>
          <w:szCs w:val="32"/>
        </w:rPr>
        <w:t>n extended</w:t>
      </w:r>
      <w:r w:rsidR="00912215">
        <w:rPr>
          <w:rFonts w:ascii="Tahoma" w:hAnsi="Tahoma" w:cs="Tahoma"/>
          <w:b/>
          <w:sz w:val="32"/>
          <w:szCs w:val="32"/>
        </w:rPr>
        <w:t xml:space="preserve"> approach to</w:t>
      </w:r>
      <w:r w:rsidR="00843685">
        <w:rPr>
          <w:rFonts w:ascii="Tahoma" w:hAnsi="Tahoma" w:cs="Tahoma"/>
          <w:b/>
          <w:sz w:val="32"/>
          <w:szCs w:val="32"/>
        </w:rPr>
        <w:t xml:space="preserve"> </w:t>
      </w:r>
      <w:r w:rsidR="00E62E5E">
        <w:rPr>
          <w:rFonts w:ascii="Tahoma" w:hAnsi="Tahoma" w:cs="Tahoma"/>
          <w:b/>
          <w:sz w:val="32"/>
          <w:szCs w:val="32"/>
        </w:rPr>
        <w:t xml:space="preserve">case based </w:t>
      </w:r>
      <w:r w:rsidR="00CB39DD">
        <w:rPr>
          <w:rFonts w:ascii="Tahoma" w:hAnsi="Tahoma" w:cs="Tahoma"/>
          <w:b/>
          <w:sz w:val="32"/>
          <w:szCs w:val="32"/>
        </w:rPr>
        <w:t>learning</w:t>
      </w:r>
    </w:p>
    <w:p w:rsidR="006E5063" w:rsidRPr="00B50943" w:rsidRDefault="00CB39DD" w:rsidP="00843685">
      <w:pPr>
        <w:spacing w:after="0" w:line="240" w:lineRule="auto"/>
        <w:rPr>
          <w:rFonts w:ascii="Tahoma" w:hAnsi="Tahoma" w:cs="Tahoma"/>
          <w:b/>
          <w:sz w:val="32"/>
          <w:szCs w:val="32"/>
        </w:rPr>
      </w:pPr>
      <w:r>
        <w:rPr>
          <w:rFonts w:ascii="Tahoma" w:hAnsi="Tahoma" w:cs="Tahoma"/>
          <w:b/>
          <w:sz w:val="32"/>
          <w:szCs w:val="32"/>
        </w:rPr>
        <w:t xml:space="preserve"> </w:t>
      </w:r>
    </w:p>
    <w:p w:rsidR="00843685" w:rsidRDefault="008A130A" w:rsidP="00843685">
      <w:pPr>
        <w:spacing w:after="0" w:line="240" w:lineRule="auto"/>
        <w:rPr>
          <w:rFonts w:ascii="Tahoma" w:hAnsi="Tahoma" w:cs="Tahoma"/>
          <w:b/>
          <w:sz w:val="24"/>
          <w:szCs w:val="24"/>
        </w:rPr>
      </w:pPr>
      <w:r>
        <w:rPr>
          <w:rFonts w:ascii="Tahoma" w:hAnsi="Tahoma" w:cs="Tahoma"/>
          <w:b/>
          <w:sz w:val="24"/>
          <w:szCs w:val="24"/>
        </w:rPr>
        <w:t>Saad Qureshi</w:t>
      </w:r>
    </w:p>
    <w:p w:rsidR="00843685" w:rsidRDefault="00843685" w:rsidP="00843685">
      <w:pPr>
        <w:spacing w:after="0" w:line="240" w:lineRule="auto"/>
        <w:rPr>
          <w:rFonts w:ascii="Tahoma" w:hAnsi="Tahoma" w:cs="Tahoma"/>
          <w:b/>
          <w:sz w:val="24"/>
          <w:szCs w:val="24"/>
        </w:rPr>
      </w:pPr>
    </w:p>
    <w:p w:rsidR="00843685" w:rsidRDefault="00843685" w:rsidP="00843685">
      <w:pPr>
        <w:spacing w:after="0" w:line="240" w:lineRule="auto"/>
        <w:rPr>
          <w:rFonts w:ascii="Tahoma" w:hAnsi="Tahoma" w:cs="Tahoma"/>
          <w:sz w:val="24"/>
          <w:szCs w:val="24"/>
        </w:rPr>
      </w:pPr>
      <w:r>
        <w:rPr>
          <w:rFonts w:ascii="Tahoma" w:hAnsi="Tahoma" w:cs="Tahoma"/>
          <w:sz w:val="24"/>
          <w:szCs w:val="24"/>
        </w:rPr>
        <w:t>King’s College, London</w:t>
      </w:r>
    </w:p>
    <w:p w:rsidR="00843685" w:rsidRPr="00843685" w:rsidRDefault="00843685" w:rsidP="00843685">
      <w:pPr>
        <w:spacing w:after="0" w:line="240" w:lineRule="auto"/>
        <w:rPr>
          <w:rFonts w:ascii="Tahoma" w:hAnsi="Tahoma" w:cs="Tahoma"/>
          <w:sz w:val="24"/>
          <w:szCs w:val="24"/>
        </w:rPr>
      </w:pPr>
    </w:p>
    <w:p w:rsidR="006E5063" w:rsidRPr="00B50943" w:rsidRDefault="00843685" w:rsidP="00843685">
      <w:pPr>
        <w:spacing w:after="0" w:line="240" w:lineRule="auto"/>
        <w:rPr>
          <w:rFonts w:ascii="Tahoma" w:hAnsi="Tahoma" w:cs="Tahoma"/>
          <w:b/>
          <w:sz w:val="24"/>
          <w:szCs w:val="24"/>
        </w:rPr>
      </w:pPr>
      <w:r>
        <w:rPr>
          <w:rFonts w:ascii="Tahoma" w:hAnsi="Tahoma" w:cs="Tahoma"/>
          <w:sz w:val="24"/>
          <w:szCs w:val="24"/>
        </w:rPr>
        <w:t xml:space="preserve">Corresponding author: </w:t>
      </w:r>
      <w:hyperlink r:id="rId8" w:history="1">
        <w:r w:rsidR="008A130A" w:rsidRPr="00843685">
          <w:rPr>
            <w:rStyle w:val="Hyperlink"/>
            <w:rFonts w:ascii="Tahoma" w:hAnsi="Tahoma" w:cs="Tahoma"/>
            <w:sz w:val="24"/>
            <w:szCs w:val="24"/>
          </w:rPr>
          <w:t>saad.1.qureshi@kcl.ac.uk</w:t>
        </w:r>
      </w:hyperlink>
    </w:p>
    <w:p w:rsidR="006E5063" w:rsidRPr="00B50943" w:rsidRDefault="006E5063" w:rsidP="00B50943">
      <w:pPr>
        <w:spacing w:after="0" w:line="360" w:lineRule="auto"/>
        <w:rPr>
          <w:rFonts w:ascii="Tahoma" w:hAnsi="Tahoma" w:cs="Tahoma"/>
          <w:b/>
          <w:sz w:val="24"/>
          <w:szCs w:val="24"/>
        </w:rPr>
      </w:pPr>
    </w:p>
    <w:p w:rsidR="00D221E9" w:rsidRPr="00B50943" w:rsidRDefault="00D221E9" w:rsidP="00B50943">
      <w:pPr>
        <w:spacing w:after="0" w:line="360" w:lineRule="auto"/>
        <w:rPr>
          <w:rFonts w:ascii="Tahoma" w:hAnsi="Tahoma" w:cs="Tahoma"/>
          <w:b/>
          <w:sz w:val="24"/>
          <w:szCs w:val="24"/>
        </w:rPr>
      </w:pPr>
      <w:r w:rsidRPr="00B50943">
        <w:rPr>
          <w:rFonts w:ascii="Tahoma" w:hAnsi="Tahoma" w:cs="Tahoma"/>
          <w:b/>
          <w:sz w:val="24"/>
          <w:szCs w:val="24"/>
        </w:rPr>
        <w:t>Abstract</w:t>
      </w:r>
    </w:p>
    <w:p w:rsidR="00CA14A1" w:rsidRPr="001135A9" w:rsidRDefault="00D649D6" w:rsidP="001135A9">
      <w:pPr>
        <w:spacing w:after="0" w:line="240" w:lineRule="auto"/>
        <w:rPr>
          <w:rFonts w:ascii="Tahoma" w:eastAsia="Times New Roman" w:hAnsi="Tahoma" w:cs="Tahoma"/>
          <w:b/>
          <w:i/>
          <w:color w:val="000000"/>
          <w:sz w:val="24"/>
          <w:szCs w:val="24"/>
          <w:lang w:eastAsia="en-GB"/>
        </w:rPr>
      </w:pPr>
      <w:r w:rsidRPr="001135A9">
        <w:rPr>
          <w:rFonts w:ascii="Tahoma" w:hAnsi="Tahoma" w:cs="Tahoma"/>
          <w:i/>
          <w:color w:val="000000"/>
          <w:sz w:val="24"/>
          <w:szCs w:val="24"/>
        </w:rPr>
        <w:t xml:space="preserve">Case based </w:t>
      </w:r>
      <w:r w:rsidR="00CB39DD" w:rsidRPr="001135A9">
        <w:rPr>
          <w:rFonts w:ascii="Tahoma" w:hAnsi="Tahoma" w:cs="Tahoma"/>
          <w:i/>
          <w:color w:val="000000"/>
          <w:sz w:val="24"/>
          <w:szCs w:val="24"/>
        </w:rPr>
        <w:t>learning</w:t>
      </w:r>
      <w:r w:rsidRPr="001135A9">
        <w:rPr>
          <w:rFonts w:ascii="Tahoma" w:hAnsi="Tahoma" w:cs="Tahoma"/>
          <w:i/>
          <w:color w:val="000000"/>
          <w:sz w:val="24"/>
          <w:szCs w:val="24"/>
        </w:rPr>
        <w:t xml:space="preserve"> (CB</w:t>
      </w:r>
      <w:r w:rsidR="00CB39DD" w:rsidRPr="001135A9">
        <w:rPr>
          <w:rFonts w:ascii="Tahoma" w:hAnsi="Tahoma" w:cs="Tahoma"/>
          <w:i/>
          <w:color w:val="000000"/>
          <w:sz w:val="24"/>
          <w:szCs w:val="24"/>
        </w:rPr>
        <w:t>L</w:t>
      </w:r>
      <w:r w:rsidRPr="001135A9">
        <w:rPr>
          <w:rFonts w:ascii="Tahoma" w:hAnsi="Tahoma" w:cs="Tahoma"/>
          <w:i/>
          <w:color w:val="000000"/>
          <w:sz w:val="24"/>
          <w:szCs w:val="24"/>
        </w:rPr>
        <w:t>) has not seen many innovations in recent times.</w:t>
      </w:r>
      <w:r w:rsidR="00843685" w:rsidRPr="001135A9">
        <w:rPr>
          <w:rFonts w:ascii="Tahoma" w:hAnsi="Tahoma" w:cs="Tahoma"/>
          <w:i/>
          <w:color w:val="000000"/>
          <w:sz w:val="24"/>
          <w:szCs w:val="24"/>
        </w:rPr>
        <w:t xml:space="preserve"> </w:t>
      </w:r>
      <w:r w:rsidR="007E6C56" w:rsidRPr="001135A9">
        <w:rPr>
          <w:rFonts w:ascii="Tahoma" w:hAnsi="Tahoma" w:cs="Tahoma"/>
          <w:i/>
          <w:color w:val="000000"/>
          <w:sz w:val="24"/>
          <w:szCs w:val="24"/>
        </w:rPr>
        <w:t xml:space="preserve">This </w:t>
      </w:r>
      <w:r w:rsidR="003A2603" w:rsidRPr="001135A9">
        <w:rPr>
          <w:rFonts w:ascii="Tahoma" w:hAnsi="Tahoma" w:cs="Tahoma"/>
          <w:i/>
          <w:color w:val="000000"/>
          <w:sz w:val="24"/>
          <w:szCs w:val="24"/>
        </w:rPr>
        <w:t xml:space="preserve">research </w:t>
      </w:r>
      <w:r w:rsidR="00FB525F" w:rsidRPr="001135A9">
        <w:rPr>
          <w:rFonts w:ascii="Tahoma" w:hAnsi="Tahoma" w:cs="Tahoma"/>
          <w:i/>
          <w:color w:val="000000"/>
          <w:sz w:val="24"/>
          <w:szCs w:val="24"/>
        </w:rPr>
        <w:t xml:space="preserve">conceptualises a new </w:t>
      </w:r>
      <w:r w:rsidR="00E62E5E" w:rsidRPr="001135A9">
        <w:rPr>
          <w:rFonts w:ascii="Tahoma" w:hAnsi="Tahoma" w:cs="Tahoma"/>
          <w:i/>
          <w:color w:val="000000"/>
          <w:sz w:val="24"/>
          <w:szCs w:val="24"/>
        </w:rPr>
        <w:t>extended</w:t>
      </w:r>
      <w:r w:rsidR="00843685" w:rsidRPr="001135A9">
        <w:rPr>
          <w:rFonts w:ascii="Tahoma" w:hAnsi="Tahoma" w:cs="Tahoma"/>
          <w:i/>
          <w:color w:val="000000"/>
          <w:sz w:val="24"/>
          <w:szCs w:val="24"/>
        </w:rPr>
        <w:t xml:space="preserve"> </w:t>
      </w:r>
      <w:r w:rsidR="006E5921" w:rsidRPr="001135A9">
        <w:rPr>
          <w:rFonts w:ascii="Tahoma" w:hAnsi="Tahoma" w:cs="Tahoma"/>
          <w:i/>
          <w:color w:val="000000"/>
          <w:sz w:val="24"/>
          <w:szCs w:val="24"/>
        </w:rPr>
        <w:t xml:space="preserve">approach </w:t>
      </w:r>
      <w:r w:rsidR="007E6C56" w:rsidRPr="001135A9">
        <w:rPr>
          <w:rFonts w:ascii="Tahoma" w:hAnsi="Tahoma" w:cs="Tahoma"/>
          <w:i/>
          <w:color w:val="000000"/>
          <w:sz w:val="24"/>
          <w:szCs w:val="24"/>
        </w:rPr>
        <w:t xml:space="preserve">to </w:t>
      </w:r>
      <w:r w:rsidRPr="001135A9">
        <w:rPr>
          <w:rFonts w:ascii="Tahoma" w:hAnsi="Tahoma" w:cs="Tahoma"/>
          <w:i/>
          <w:color w:val="000000"/>
          <w:sz w:val="24"/>
          <w:szCs w:val="24"/>
        </w:rPr>
        <w:t>CB</w:t>
      </w:r>
      <w:r w:rsidR="00CB39DD" w:rsidRPr="001135A9">
        <w:rPr>
          <w:rFonts w:ascii="Tahoma" w:hAnsi="Tahoma" w:cs="Tahoma"/>
          <w:i/>
          <w:color w:val="000000"/>
          <w:sz w:val="24"/>
          <w:szCs w:val="24"/>
        </w:rPr>
        <w:t>L</w:t>
      </w:r>
      <w:r w:rsidR="007E6C56" w:rsidRPr="001135A9">
        <w:rPr>
          <w:rFonts w:ascii="Tahoma" w:hAnsi="Tahoma" w:cs="Tahoma"/>
          <w:i/>
          <w:color w:val="000000"/>
          <w:sz w:val="24"/>
          <w:szCs w:val="24"/>
        </w:rPr>
        <w:t xml:space="preserve"> called ‘collective case building’</w:t>
      </w:r>
      <w:r w:rsidR="00843685" w:rsidRPr="001135A9">
        <w:rPr>
          <w:rFonts w:ascii="Tahoma" w:hAnsi="Tahoma" w:cs="Tahoma"/>
          <w:i/>
          <w:color w:val="000000"/>
          <w:sz w:val="24"/>
          <w:szCs w:val="24"/>
        </w:rPr>
        <w:t xml:space="preserve"> </w:t>
      </w:r>
      <w:r w:rsidRPr="001135A9">
        <w:rPr>
          <w:rFonts w:ascii="Tahoma" w:hAnsi="Tahoma" w:cs="Tahoma"/>
          <w:i/>
          <w:color w:val="000000"/>
          <w:sz w:val="24"/>
          <w:szCs w:val="24"/>
        </w:rPr>
        <w:t xml:space="preserve">where students are involved </w:t>
      </w:r>
      <w:r w:rsidR="00E07571" w:rsidRPr="001135A9">
        <w:rPr>
          <w:rFonts w:ascii="Tahoma" w:hAnsi="Tahoma" w:cs="Tahoma"/>
          <w:i/>
          <w:color w:val="000000"/>
          <w:sz w:val="24"/>
          <w:szCs w:val="24"/>
        </w:rPr>
        <w:t xml:space="preserve">in co-constructing cases. </w:t>
      </w:r>
      <w:r w:rsidR="00912215" w:rsidRPr="001135A9">
        <w:rPr>
          <w:rFonts w:ascii="Tahoma" w:hAnsi="Tahoma" w:cs="Tahoma"/>
          <w:i/>
          <w:color w:val="000000"/>
          <w:sz w:val="24"/>
          <w:szCs w:val="24"/>
        </w:rPr>
        <w:t>It</w:t>
      </w:r>
      <w:r w:rsidR="00FB525F" w:rsidRPr="001135A9">
        <w:rPr>
          <w:rFonts w:ascii="Tahoma" w:hAnsi="Tahoma" w:cs="Tahoma"/>
          <w:i/>
          <w:color w:val="000000"/>
          <w:sz w:val="24"/>
          <w:szCs w:val="24"/>
        </w:rPr>
        <w:t xml:space="preserve"> then explores</w:t>
      </w:r>
      <w:r w:rsidR="00843685" w:rsidRPr="001135A9">
        <w:rPr>
          <w:rFonts w:ascii="Tahoma" w:hAnsi="Tahoma" w:cs="Tahoma"/>
          <w:i/>
          <w:color w:val="000000"/>
          <w:sz w:val="24"/>
          <w:szCs w:val="24"/>
        </w:rPr>
        <w:t xml:space="preserve"> </w:t>
      </w:r>
      <w:r w:rsidR="006E5921" w:rsidRPr="001135A9">
        <w:rPr>
          <w:rFonts w:ascii="Tahoma" w:hAnsi="Tahoma" w:cs="Tahoma"/>
          <w:i/>
          <w:color w:val="000000"/>
          <w:sz w:val="24"/>
          <w:szCs w:val="24"/>
        </w:rPr>
        <w:t xml:space="preserve">whether this approach can improve </w:t>
      </w:r>
      <w:r w:rsidR="00FB525F" w:rsidRPr="001135A9">
        <w:rPr>
          <w:rFonts w:ascii="Tahoma" w:hAnsi="Tahoma" w:cs="Tahoma"/>
          <w:i/>
          <w:color w:val="000000"/>
          <w:sz w:val="24"/>
          <w:szCs w:val="24"/>
        </w:rPr>
        <w:t>students</w:t>
      </w:r>
      <w:r w:rsidR="00843685" w:rsidRPr="001135A9">
        <w:rPr>
          <w:rFonts w:ascii="Tahoma" w:hAnsi="Tahoma" w:cs="Tahoma"/>
          <w:i/>
          <w:color w:val="000000"/>
          <w:sz w:val="24"/>
          <w:szCs w:val="24"/>
        </w:rPr>
        <w:t>’</w:t>
      </w:r>
      <w:r w:rsidR="003F438C" w:rsidRPr="001135A9">
        <w:rPr>
          <w:rFonts w:ascii="Tahoma" w:hAnsi="Tahoma" w:cs="Tahoma"/>
          <w:i/>
          <w:color w:val="000000"/>
          <w:sz w:val="24"/>
          <w:szCs w:val="24"/>
        </w:rPr>
        <w:t xml:space="preserve"> skills in </w:t>
      </w:r>
      <w:r w:rsidR="00FB525F" w:rsidRPr="001135A9">
        <w:rPr>
          <w:rFonts w:ascii="Tahoma" w:hAnsi="Tahoma" w:cs="Tahoma"/>
          <w:i/>
          <w:color w:val="000000"/>
          <w:sz w:val="24"/>
          <w:szCs w:val="24"/>
        </w:rPr>
        <w:t>co-construct</w:t>
      </w:r>
      <w:r w:rsidR="003F438C" w:rsidRPr="001135A9">
        <w:rPr>
          <w:rFonts w:ascii="Tahoma" w:hAnsi="Tahoma" w:cs="Tahoma"/>
          <w:i/>
          <w:color w:val="000000"/>
          <w:sz w:val="24"/>
          <w:szCs w:val="24"/>
        </w:rPr>
        <w:t>ing</w:t>
      </w:r>
      <w:r w:rsidR="00FB525F" w:rsidRPr="001135A9">
        <w:rPr>
          <w:rFonts w:ascii="Tahoma" w:hAnsi="Tahoma" w:cs="Tahoma"/>
          <w:i/>
          <w:color w:val="000000"/>
          <w:sz w:val="24"/>
          <w:szCs w:val="24"/>
        </w:rPr>
        <w:t xml:space="preserve"> a case (called ‘case augmentation abilities’)</w:t>
      </w:r>
      <w:r w:rsidR="003A2603" w:rsidRPr="001135A9">
        <w:rPr>
          <w:rFonts w:ascii="Tahoma" w:hAnsi="Tahoma" w:cs="Tahoma"/>
          <w:i/>
          <w:color w:val="000000"/>
          <w:sz w:val="24"/>
          <w:szCs w:val="24"/>
        </w:rPr>
        <w:t xml:space="preserve"> and </w:t>
      </w:r>
      <w:r w:rsidR="00912215" w:rsidRPr="001135A9">
        <w:rPr>
          <w:rFonts w:ascii="Tahoma" w:hAnsi="Tahoma" w:cs="Tahoma"/>
          <w:i/>
          <w:color w:val="000000"/>
          <w:sz w:val="24"/>
          <w:szCs w:val="24"/>
        </w:rPr>
        <w:t>students’</w:t>
      </w:r>
      <w:r w:rsidR="00843685" w:rsidRPr="001135A9">
        <w:rPr>
          <w:rFonts w:ascii="Tahoma" w:hAnsi="Tahoma" w:cs="Tahoma"/>
          <w:i/>
          <w:color w:val="000000"/>
          <w:sz w:val="24"/>
          <w:szCs w:val="24"/>
        </w:rPr>
        <w:t xml:space="preserve"> </w:t>
      </w:r>
      <w:r w:rsidR="006E5921" w:rsidRPr="001135A9">
        <w:rPr>
          <w:rFonts w:ascii="Tahoma" w:hAnsi="Tahoma" w:cs="Tahoma"/>
          <w:i/>
          <w:color w:val="000000"/>
          <w:sz w:val="24"/>
          <w:szCs w:val="24"/>
        </w:rPr>
        <w:t xml:space="preserve">discipline specific </w:t>
      </w:r>
      <w:r w:rsidR="00912215" w:rsidRPr="001135A9">
        <w:rPr>
          <w:rFonts w:ascii="Tahoma" w:hAnsi="Tahoma" w:cs="Tahoma"/>
          <w:i/>
          <w:color w:val="000000"/>
          <w:sz w:val="24"/>
          <w:szCs w:val="24"/>
        </w:rPr>
        <w:t xml:space="preserve">knowledge; in this case knowledge in </w:t>
      </w:r>
      <w:r w:rsidR="006E5921" w:rsidRPr="001135A9">
        <w:rPr>
          <w:rFonts w:ascii="Tahoma" w:hAnsi="Tahoma" w:cs="Tahoma"/>
          <w:i/>
          <w:color w:val="000000"/>
          <w:sz w:val="24"/>
          <w:szCs w:val="24"/>
        </w:rPr>
        <w:t>Corporate Social Responsibility</w:t>
      </w:r>
      <w:r w:rsidRPr="001135A9">
        <w:rPr>
          <w:rFonts w:ascii="Tahoma" w:hAnsi="Tahoma" w:cs="Tahoma"/>
          <w:i/>
          <w:color w:val="000000"/>
          <w:sz w:val="24"/>
          <w:szCs w:val="24"/>
        </w:rPr>
        <w:t xml:space="preserve"> (CSR)</w:t>
      </w:r>
      <w:r w:rsidR="00FB525F" w:rsidRPr="001135A9">
        <w:rPr>
          <w:rFonts w:ascii="Tahoma" w:hAnsi="Tahoma" w:cs="Tahoma"/>
          <w:i/>
          <w:color w:val="000000"/>
          <w:sz w:val="24"/>
          <w:szCs w:val="24"/>
        </w:rPr>
        <w:t>.</w:t>
      </w:r>
      <w:r w:rsidR="00843685" w:rsidRPr="001135A9">
        <w:rPr>
          <w:rFonts w:ascii="Tahoma" w:hAnsi="Tahoma" w:cs="Tahoma"/>
          <w:i/>
          <w:color w:val="000000"/>
          <w:sz w:val="24"/>
          <w:szCs w:val="24"/>
        </w:rPr>
        <w:t xml:space="preserve"> </w:t>
      </w:r>
      <w:r w:rsidR="00E07571" w:rsidRPr="001135A9">
        <w:rPr>
          <w:rFonts w:ascii="Tahoma" w:hAnsi="Tahoma" w:cs="Tahoma"/>
          <w:i/>
          <w:color w:val="000000"/>
          <w:sz w:val="24"/>
          <w:szCs w:val="24"/>
        </w:rPr>
        <w:t>A</w:t>
      </w:r>
      <w:r w:rsidR="00843685" w:rsidRPr="001135A9">
        <w:rPr>
          <w:rFonts w:ascii="Tahoma" w:hAnsi="Tahoma" w:cs="Tahoma"/>
          <w:i/>
          <w:color w:val="000000"/>
          <w:sz w:val="24"/>
          <w:szCs w:val="24"/>
        </w:rPr>
        <w:t xml:space="preserve"> </w:t>
      </w:r>
      <w:r w:rsidR="00A002EB" w:rsidRPr="001135A9">
        <w:rPr>
          <w:rFonts w:ascii="Tahoma" w:hAnsi="Tahoma" w:cs="Tahoma"/>
          <w:i/>
          <w:color w:val="000000"/>
          <w:sz w:val="24"/>
          <w:szCs w:val="24"/>
        </w:rPr>
        <w:t xml:space="preserve">small scale </w:t>
      </w:r>
      <w:r w:rsidR="007E6C56" w:rsidRPr="001135A9">
        <w:rPr>
          <w:rFonts w:ascii="Tahoma" w:hAnsi="Tahoma" w:cs="Tahoma"/>
          <w:i/>
          <w:color w:val="000000"/>
          <w:sz w:val="24"/>
          <w:szCs w:val="24"/>
        </w:rPr>
        <w:t>quantitative study is conducted with 40</w:t>
      </w:r>
      <w:r w:rsidR="00CA14A1" w:rsidRPr="001135A9">
        <w:rPr>
          <w:rFonts w:ascii="Tahoma" w:hAnsi="Tahoma" w:cs="Tahoma"/>
          <w:i/>
          <w:color w:val="000000"/>
          <w:sz w:val="24"/>
          <w:szCs w:val="24"/>
        </w:rPr>
        <w:t xml:space="preserve"> undergraduate students </w:t>
      </w:r>
      <w:r w:rsidR="007E6C56" w:rsidRPr="001135A9">
        <w:rPr>
          <w:rFonts w:ascii="Tahoma" w:hAnsi="Tahoma" w:cs="Tahoma"/>
          <w:i/>
          <w:color w:val="000000"/>
          <w:sz w:val="24"/>
          <w:szCs w:val="24"/>
        </w:rPr>
        <w:t>on a business course</w:t>
      </w:r>
      <w:r w:rsidR="005A17AE" w:rsidRPr="001135A9">
        <w:rPr>
          <w:rFonts w:ascii="Tahoma" w:hAnsi="Tahoma" w:cs="Tahoma"/>
          <w:i/>
          <w:color w:val="000000"/>
          <w:sz w:val="24"/>
          <w:szCs w:val="24"/>
        </w:rPr>
        <w:t xml:space="preserve"> split into 8 groups</w:t>
      </w:r>
      <w:r w:rsidR="00CA14A1" w:rsidRPr="001135A9">
        <w:rPr>
          <w:rFonts w:ascii="Tahoma" w:hAnsi="Tahoma" w:cs="Tahoma"/>
          <w:i/>
          <w:color w:val="000000"/>
          <w:sz w:val="24"/>
          <w:szCs w:val="24"/>
        </w:rPr>
        <w:t xml:space="preserve">. </w:t>
      </w:r>
      <w:r w:rsidR="007E6C56" w:rsidRPr="001135A9">
        <w:rPr>
          <w:rFonts w:ascii="Tahoma" w:hAnsi="Tahoma" w:cs="Tahoma"/>
          <w:i/>
          <w:color w:val="000000"/>
          <w:sz w:val="24"/>
          <w:szCs w:val="24"/>
        </w:rPr>
        <w:t>Students complete a questionnaire</w:t>
      </w:r>
      <w:r w:rsidR="00A002EB" w:rsidRPr="001135A9">
        <w:rPr>
          <w:rFonts w:ascii="Tahoma" w:hAnsi="Tahoma" w:cs="Tahoma"/>
          <w:i/>
          <w:color w:val="000000"/>
          <w:sz w:val="24"/>
          <w:szCs w:val="24"/>
        </w:rPr>
        <w:t xml:space="preserve">, </w:t>
      </w:r>
      <w:r w:rsidR="00E07571" w:rsidRPr="001135A9">
        <w:rPr>
          <w:rFonts w:ascii="Tahoma" w:hAnsi="Tahoma" w:cs="Tahoma"/>
          <w:i/>
          <w:color w:val="000000"/>
          <w:sz w:val="24"/>
          <w:szCs w:val="24"/>
        </w:rPr>
        <w:t>and existing data on their module marks are collated. The study</w:t>
      </w:r>
      <w:r w:rsidR="007E6C56" w:rsidRPr="001135A9">
        <w:rPr>
          <w:rFonts w:ascii="Tahoma" w:hAnsi="Tahoma" w:cs="Tahoma"/>
          <w:i/>
          <w:color w:val="000000"/>
          <w:sz w:val="24"/>
          <w:szCs w:val="24"/>
        </w:rPr>
        <w:t xml:space="preserve"> measur</w:t>
      </w:r>
      <w:r w:rsidR="00E07571" w:rsidRPr="001135A9">
        <w:rPr>
          <w:rFonts w:ascii="Tahoma" w:hAnsi="Tahoma" w:cs="Tahoma"/>
          <w:i/>
          <w:color w:val="000000"/>
          <w:sz w:val="24"/>
          <w:szCs w:val="24"/>
        </w:rPr>
        <w:t>es</w:t>
      </w:r>
      <w:r w:rsidR="00843685" w:rsidRPr="001135A9">
        <w:rPr>
          <w:rFonts w:ascii="Tahoma" w:hAnsi="Tahoma" w:cs="Tahoma"/>
          <w:i/>
          <w:color w:val="000000"/>
          <w:sz w:val="24"/>
          <w:szCs w:val="24"/>
        </w:rPr>
        <w:t xml:space="preserve"> </w:t>
      </w:r>
      <w:r w:rsidR="005A17AE" w:rsidRPr="001135A9">
        <w:rPr>
          <w:rFonts w:ascii="Tahoma" w:hAnsi="Tahoma" w:cs="Tahoma"/>
          <w:i/>
          <w:color w:val="000000"/>
          <w:sz w:val="24"/>
          <w:szCs w:val="24"/>
        </w:rPr>
        <w:t>their</w:t>
      </w:r>
      <w:r w:rsidR="00843685" w:rsidRPr="001135A9">
        <w:rPr>
          <w:rFonts w:ascii="Tahoma" w:hAnsi="Tahoma" w:cs="Tahoma"/>
          <w:i/>
          <w:color w:val="000000"/>
          <w:sz w:val="24"/>
          <w:szCs w:val="24"/>
        </w:rPr>
        <w:t xml:space="preserve"> </w:t>
      </w:r>
      <w:r w:rsidR="00FD7AA7" w:rsidRPr="001135A9">
        <w:rPr>
          <w:rFonts w:ascii="Tahoma" w:hAnsi="Tahoma" w:cs="Tahoma"/>
          <w:i/>
          <w:color w:val="000000"/>
          <w:sz w:val="24"/>
          <w:szCs w:val="24"/>
        </w:rPr>
        <w:t>‘</w:t>
      </w:r>
      <w:r w:rsidR="007E6C56" w:rsidRPr="001135A9">
        <w:rPr>
          <w:rFonts w:ascii="Tahoma" w:hAnsi="Tahoma" w:cs="Tahoma"/>
          <w:i/>
          <w:color w:val="000000"/>
          <w:sz w:val="24"/>
          <w:szCs w:val="24"/>
        </w:rPr>
        <w:t>collective</w:t>
      </w:r>
      <w:r w:rsidR="005A17AE" w:rsidRPr="001135A9">
        <w:rPr>
          <w:rFonts w:ascii="Tahoma" w:hAnsi="Tahoma" w:cs="Tahoma"/>
          <w:i/>
          <w:color w:val="000000"/>
          <w:sz w:val="24"/>
          <w:szCs w:val="24"/>
        </w:rPr>
        <w:t>ness</w:t>
      </w:r>
      <w:r w:rsidR="00FD7AA7" w:rsidRPr="001135A9">
        <w:rPr>
          <w:rFonts w:ascii="Tahoma" w:hAnsi="Tahoma" w:cs="Tahoma"/>
          <w:i/>
          <w:color w:val="000000"/>
          <w:sz w:val="24"/>
          <w:szCs w:val="24"/>
        </w:rPr>
        <w:t>’</w:t>
      </w:r>
      <w:r w:rsidR="00E07571" w:rsidRPr="001135A9">
        <w:rPr>
          <w:rFonts w:ascii="Tahoma" w:hAnsi="Tahoma" w:cs="Tahoma"/>
          <w:i/>
          <w:color w:val="000000"/>
          <w:sz w:val="24"/>
          <w:szCs w:val="24"/>
        </w:rPr>
        <w:t xml:space="preserve"> via collective efficacy and team work. S</w:t>
      </w:r>
      <w:r w:rsidR="007E6C56" w:rsidRPr="001135A9">
        <w:rPr>
          <w:rFonts w:ascii="Tahoma" w:hAnsi="Tahoma" w:cs="Tahoma"/>
          <w:i/>
          <w:color w:val="000000"/>
          <w:sz w:val="24"/>
          <w:szCs w:val="24"/>
        </w:rPr>
        <w:t>atisfaction with the collective case building approach</w:t>
      </w:r>
      <w:r w:rsidR="00E07571" w:rsidRPr="001135A9">
        <w:rPr>
          <w:rFonts w:ascii="Tahoma" w:hAnsi="Tahoma" w:cs="Tahoma"/>
          <w:i/>
          <w:color w:val="000000"/>
          <w:sz w:val="24"/>
          <w:szCs w:val="24"/>
        </w:rPr>
        <w:t xml:space="preserve"> is also assessed</w:t>
      </w:r>
      <w:r w:rsidR="00912215" w:rsidRPr="001135A9">
        <w:rPr>
          <w:rFonts w:ascii="Tahoma" w:hAnsi="Tahoma" w:cs="Tahoma"/>
          <w:i/>
          <w:color w:val="000000"/>
          <w:sz w:val="24"/>
          <w:szCs w:val="24"/>
        </w:rPr>
        <w:t xml:space="preserve"> along with s</w:t>
      </w:r>
      <w:r w:rsidR="00FD7AA7" w:rsidRPr="001135A9">
        <w:rPr>
          <w:rFonts w:ascii="Tahoma" w:hAnsi="Tahoma" w:cs="Tahoma"/>
          <w:i/>
          <w:color w:val="000000"/>
          <w:sz w:val="24"/>
          <w:szCs w:val="24"/>
        </w:rPr>
        <w:t>tudents CSR</w:t>
      </w:r>
      <w:r w:rsidR="002316B3" w:rsidRPr="001135A9">
        <w:rPr>
          <w:rFonts w:ascii="Tahoma" w:hAnsi="Tahoma" w:cs="Tahoma"/>
          <w:i/>
          <w:color w:val="000000"/>
          <w:sz w:val="24"/>
          <w:szCs w:val="24"/>
        </w:rPr>
        <w:t xml:space="preserve"> </w:t>
      </w:r>
      <w:r w:rsidR="00843685" w:rsidRPr="001135A9">
        <w:rPr>
          <w:rFonts w:ascii="Tahoma" w:hAnsi="Tahoma" w:cs="Tahoma"/>
          <w:i/>
          <w:color w:val="000000"/>
          <w:sz w:val="24"/>
          <w:szCs w:val="24"/>
        </w:rPr>
        <w:t xml:space="preserve">knowledge </w:t>
      </w:r>
      <w:r w:rsidR="002316B3" w:rsidRPr="001135A9">
        <w:rPr>
          <w:rFonts w:ascii="Tahoma" w:hAnsi="Tahoma" w:cs="Tahoma"/>
          <w:i/>
          <w:color w:val="000000"/>
          <w:sz w:val="24"/>
          <w:szCs w:val="24"/>
        </w:rPr>
        <w:t>e</w:t>
      </w:r>
      <w:r w:rsidR="00FD7AA7" w:rsidRPr="001135A9">
        <w:rPr>
          <w:rFonts w:ascii="Tahoma" w:hAnsi="Tahoma" w:cs="Tahoma"/>
          <w:i/>
          <w:color w:val="000000"/>
          <w:sz w:val="24"/>
          <w:szCs w:val="24"/>
        </w:rPr>
        <w:t>and case augmentation abilities.</w:t>
      </w:r>
      <w:r w:rsidR="00843685" w:rsidRPr="001135A9">
        <w:rPr>
          <w:rFonts w:ascii="Tahoma" w:hAnsi="Tahoma" w:cs="Tahoma"/>
          <w:i/>
          <w:color w:val="000000"/>
          <w:sz w:val="24"/>
          <w:szCs w:val="24"/>
        </w:rPr>
        <w:t xml:space="preserve"> </w:t>
      </w:r>
      <w:r w:rsidR="00A002EB" w:rsidRPr="001135A9">
        <w:rPr>
          <w:rFonts w:ascii="Tahoma" w:hAnsi="Tahoma" w:cs="Tahoma"/>
          <w:i/>
          <w:color w:val="000000"/>
          <w:sz w:val="24"/>
          <w:szCs w:val="24"/>
        </w:rPr>
        <w:t xml:space="preserve">The small scale study means that the findings may be treated with caution. </w:t>
      </w:r>
      <w:r w:rsidR="003A2603" w:rsidRPr="001135A9">
        <w:rPr>
          <w:rFonts w:ascii="Tahoma" w:hAnsi="Tahoma" w:cs="Tahoma"/>
          <w:i/>
          <w:color w:val="000000"/>
          <w:sz w:val="24"/>
          <w:szCs w:val="24"/>
        </w:rPr>
        <w:t>Nevertheless t</w:t>
      </w:r>
      <w:r w:rsidR="00CA14A1" w:rsidRPr="001135A9">
        <w:rPr>
          <w:rFonts w:ascii="Tahoma" w:hAnsi="Tahoma" w:cs="Tahoma"/>
          <w:i/>
          <w:color w:val="000000"/>
          <w:sz w:val="24"/>
          <w:szCs w:val="24"/>
        </w:rPr>
        <w:t xml:space="preserve">he results reveal </w:t>
      </w:r>
      <w:r w:rsidR="007E6C56" w:rsidRPr="001135A9">
        <w:rPr>
          <w:rFonts w:ascii="Tahoma" w:hAnsi="Tahoma" w:cs="Tahoma"/>
          <w:i/>
          <w:color w:val="000000"/>
          <w:sz w:val="24"/>
          <w:szCs w:val="24"/>
        </w:rPr>
        <w:t xml:space="preserve">high satisfaction with the collective case building approach, and </w:t>
      </w:r>
      <w:r w:rsidR="003B358E" w:rsidRPr="001135A9">
        <w:rPr>
          <w:rFonts w:ascii="Tahoma" w:hAnsi="Tahoma" w:cs="Tahoma"/>
          <w:i/>
          <w:color w:val="000000"/>
          <w:sz w:val="24"/>
          <w:szCs w:val="24"/>
        </w:rPr>
        <w:t xml:space="preserve">that </w:t>
      </w:r>
      <w:r w:rsidR="007E6C56" w:rsidRPr="001135A9">
        <w:rPr>
          <w:rFonts w:ascii="Tahoma" w:hAnsi="Tahoma" w:cs="Tahoma"/>
          <w:i/>
          <w:color w:val="000000"/>
          <w:sz w:val="24"/>
          <w:szCs w:val="24"/>
        </w:rPr>
        <w:t xml:space="preserve">some </w:t>
      </w:r>
      <w:r w:rsidR="003B358E" w:rsidRPr="001135A9">
        <w:rPr>
          <w:rFonts w:ascii="Tahoma" w:hAnsi="Tahoma" w:cs="Tahoma"/>
          <w:i/>
          <w:color w:val="000000"/>
          <w:sz w:val="24"/>
          <w:szCs w:val="24"/>
        </w:rPr>
        <w:t xml:space="preserve">variables </w:t>
      </w:r>
      <w:r w:rsidR="00A3593A" w:rsidRPr="001135A9">
        <w:rPr>
          <w:rFonts w:ascii="Tahoma" w:hAnsi="Tahoma" w:cs="Tahoma"/>
          <w:i/>
          <w:color w:val="000000"/>
          <w:sz w:val="24"/>
          <w:szCs w:val="24"/>
        </w:rPr>
        <w:t>in the regression</w:t>
      </w:r>
      <w:r w:rsidR="00843685" w:rsidRPr="001135A9">
        <w:rPr>
          <w:rFonts w:ascii="Tahoma" w:hAnsi="Tahoma" w:cs="Tahoma"/>
          <w:i/>
          <w:color w:val="000000"/>
          <w:sz w:val="24"/>
          <w:szCs w:val="24"/>
        </w:rPr>
        <w:t xml:space="preserve"> </w:t>
      </w:r>
      <w:r w:rsidR="00912215" w:rsidRPr="001135A9">
        <w:rPr>
          <w:rFonts w:ascii="Tahoma" w:hAnsi="Tahoma" w:cs="Tahoma"/>
          <w:i/>
          <w:color w:val="000000"/>
          <w:sz w:val="24"/>
          <w:szCs w:val="24"/>
        </w:rPr>
        <w:t xml:space="preserve">analysis </w:t>
      </w:r>
      <w:r w:rsidR="007E6C56" w:rsidRPr="001135A9">
        <w:rPr>
          <w:rFonts w:ascii="Tahoma" w:hAnsi="Tahoma" w:cs="Tahoma"/>
          <w:i/>
          <w:color w:val="000000"/>
          <w:sz w:val="24"/>
          <w:szCs w:val="24"/>
        </w:rPr>
        <w:t xml:space="preserve">are significant in </w:t>
      </w:r>
      <w:r w:rsidR="003B358E" w:rsidRPr="001135A9">
        <w:rPr>
          <w:rFonts w:ascii="Tahoma" w:hAnsi="Tahoma" w:cs="Tahoma"/>
          <w:i/>
          <w:color w:val="000000"/>
          <w:sz w:val="24"/>
          <w:szCs w:val="24"/>
        </w:rPr>
        <w:t xml:space="preserve">predicting students’ </w:t>
      </w:r>
      <w:r w:rsidR="006B4842" w:rsidRPr="001135A9">
        <w:rPr>
          <w:rFonts w:ascii="Tahoma" w:hAnsi="Tahoma" w:cs="Tahoma"/>
          <w:i/>
          <w:color w:val="000000"/>
          <w:sz w:val="24"/>
          <w:szCs w:val="24"/>
        </w:rPr>
        <w:t xml:space="preserve">case </w:t>
      </w:r>
      <w:r w:rsidR="003B358E" w:rsidRPr="001135A9">
        <w:rPr>
          <w:rFonts w:ascii="Tahoma" w:hAnsi="Tahoma" w:cs="Tahoma"/>
          <w:i/>
          <w:color w:val="000000"/>
          <w:sz w:val="24"/>
          <w:szCs w:val="24"/>
        </w:rPr>
        <w:t>augmentation abilities</w:t>
      </w:r>
      <w:r w:rsidR="00912215" w:rsidRPr="001135A9">
        <w:rPr>
          <w:rFonts w:ascii="Tahoma" w:hAnsi="Tahoma" w:cs="Tahoma"/>
          <w:i/>
          <w:color w:val="000000"/>
          <w:sz w:val="24"/>
          <w:szCs w:val="24"/>
        </w:rPr>
        <w:t xml:space="preserve"> and discipline specific </w:t>
      </w:r>
      <w:r w:rsidR="00631161" w:rsidRPr="001135A9">
        <w:rPr>
          <w:rFonts w:ascii="Tahoma" w:hAnsi="Tahoma" w:cs="Tahoma"/>
          <w:i/>
          <w:color w:val="000000"/>
          <w:sz w:val="24"/>
          <w:szCs w:val="24"/>
        </w:rPr>
        <w:t xml:space="preserve">(CSR) </w:t>
      </w:r>
      <w:r w:rsidR="00912215" w:rsidRPr="001135A9">
        <w:rPr>
          <w:rFonts w:ascii="Tahoma" w:hAnsi="Tahoma" w:cs="Tahoma"/>
          <w:i/>
          <w:color w:val="000000"/>
          <w:sz w:val="24"/>
          <w:szCs w:val="24"/>
        </w:rPr>
        <w:t>knowledge</w:t>
      </w:r>
      <w:r w:rsidR="00E07571" w:rsidRPr="001135A9">
        <w:rPr>
          <w:rFonts w:ascii="Tahoma" w:hAnsi="Tahoma" w:cs="Tahoma"/>
          <w:i/>
          <w:color w:val="000000"/>
          <w:sz w:val="24"/>
          <w:szCs w:val="24"/>
        </w:rPr>
        <w:t xml:space="preserve">. </w:t>
      </w:r>
      <w:r w:rsidR="00A002EB" w:rsidRPr="001135A9">
        <w:rPr>
          <w:rFonts w:ascii="Tahoma" w:hAnsi="Tahoma" w:cs="Tahoma"/>
          <w:i/>
          <w:color w:val="000000"/>
          <w:sz w:val="24"/>
          <w:szCs w:val="24"/>
        </w:rPr>
        <w:t>T</w:t>
      </w:r>
      <w:r w:rsidR="00CA14A1" w:rsidRPr="001135A9">
        <w:rPr>
          <w:rFonts w:ascii="Tahoma" w:hAnsi="Tahoma" w:cs="Tahoma"/>
          <w:i/>
          <w:color w:val="000000"/>
          <w:sz w:val="24"/>
          <w:szCs w:val="24"/>
        </w:rPr>
        <w:t xml:space="preserve">he </w:t>
      </w:r>
      <w:r w:rsidR="00A002EB" w:rsidRPr="001135A9">
        <w:rPr>
          <w:rFonts w:ascii="Tahoma" w:hAnsi="Tahoma" w:cs="Tahoma"/>
          <w:i/>
          <w:color w:val="000000"/>
          <w:sz w:val="24"/>
          <w:szCs w:val="24"/>
        </w:rPr>
        <w:t xml:space="preserve">initial </w:t>
      </w:r>
      <w:r w:rsidR="007E6C56" w:rsidRPr="001135A9">
        <w:rPr>
          <w:rFonts w:ascii="Tahoma" w:hAnsi="Tahoma" w:cs="Tahoma"/>
          <w:i/>
          <w:color w:val="000000"/>
          <w:sz w:val="24"/>
          <w:szCs w:val="24"/>
        </w:rPr>
        <w:t xml:space="preserve">findings </w:t>
      </w:r>
      <w:r w:rsidR="00A002EB" w:rsidRPr="001135A9">
        <w:rPr>
          <w:rFonts w:ascii="Tahoma" w:hAnsi="Tahoma" w:cs="Tahoma"/>
          <w:i/>
          <w:color w:val="000000"/>
          <w:sz w:val="24"/>
          <w:szCs w:val="24"/>
        </w:rPr>
        <w:t>from this small scale study</w:t>
      </w:r>
      <w:r w:rsidR="00843685" w:rsidRPr="001135A9">
        <w:rPr>
          <w:rFonts w:ascii="Tahoma" w:hAnsi="Tahoma" w:cs="Tahoma"/>
          <w:i/>
          <w:color w:val="000000"/>
          <w:sz w:val="24"/>
          <w:szCs w:val="24"/>
        </w:rPr>
        <w:t xml:space="preserve"> </w:t>
      </w:r>
      <w:r w:rsidR="00912215" w:rsidRPr="001135A9">
        <w:rPr>
          <w:rFonts w:ascii="Tahoma" w:hAnsi="Tahoma" w:cs="Tahoma"/>
          <w:i/>
          <w:color w:val="000000"/>
          <w:sz w:val="24"/>
          <w:szCs w:val="24"/>
        </w:rPr>
        <w:t xml:space="preserve">suggest that </w:t>
      </w:r>
      <w:r w:rsidR="007E6C56" w:rsidRPr="001135A9">
        <w:rPr>
          <w:rFonts w:ascii="Tahoma" w:hAnsi="Tahoma" w:cs="Tahoma"/>
          <w:i/>
          <w:color w:val="000000"/>
          <w:sz w:val="24"/>
          <w:szCs w:val="24"/>
        </w:rPr>
        <w:t xml:space="preserve">those using case based </w:t>
      </w:r>
      <w:r w:rsidR="00B92D85" w:rsidRPr="001135A9">
        <w:rPr>
          <w:rFonts w:ascii="Tahoma" w:hAnsi="Tahoma" w:cs="Tahoma"/>
          <w:i/>
          <w:color w:val="000000"/>
          <w:sz w:val="24"/>
          <w:szCs w:val="24"/>
        </w:rPr>
        <w:t xml:space="preserve">learning </w:t>
      </w:r>
      <w:r w:rsidR="00912215" w:rsidRPr="001135A9">
        <w:rPr>
          <w:rFonts w:ascii="Tahoma" w:hAnsi="Tahoma" w:cs="Tahoma"/>
          <w:i/>
          <w:color w:val="000000"/>
          <w:sz w:val="24"/>
          <w:szCs w:val="24"/>
        </w:rPr>
        <w:t>should consider involving</w:t>
      </w:r>
      <w:r w:rsidR="006B4842" w:rsidRPr="001135A9">
        <w:rPr>
          <w:rFonts w:ascii="Tahoma" w:hAnsi="Tahoma" w:cs="Tahoma"/>
          <w:i/>
          <w:color w:val="000000"/>
          <w:sz w:val="24"/>
          <w:szCs w:val="24"/>
        </w:rPr>
        <w:t xml:space="preserve"> students in </w:t>
      </w:r>
      <w:r w:rsidR="00912215" w:rsidRPr="001135A9">
        <w:rPr>
          <w:rFonts w:ascii="Tahoma" w:hAnsi="Tahoma" w:cs="Tahoma"/>
          <w:i/>
          <w:color w:val="000000"/>
          <w:sz w:val="24"/>
          <w:szCs w:val="24"/>
        </w:rPr>
        <w:t xml:space="preserve">the </w:t>
      </w:r>
      <w:r w:rsidR="006B4842" w:rsidRPr="001135A9">
        <w:rPr>
          <w:rFonts w:ascii="Tahoma" w:hAnsi="Tahoma" w:cs="Tahoma"/>
          <w:i/>
          <w:color w:val="000000"/>
          <w:sz w:val="24"/>
          <w:szCs w:val="24"/>
        </w:rPr>
        <w:t xml:space="preserve">co-construction of cases. </w:t>
      </w:r>
      <w:r w:rsidR="00631161" w:rsidRPr="001135A9">
        <w:rPr>
          <w:rFonts w:ascii="Tahoma" w:hAnsi="Tahoma" w:cs="Tahoma"/>
          <w:i/>
          <w:color w:val="000000"/>
          <w:sz w:val="24"/>
          <w:szCs w:val="24"/>
        </w:rPr>
        <w:t>Collective case building is a</w:t>
      </w:r>
      <w:r w:rsidR="00E62E5E" w:rsidRPr="001135A9">
        <w:rPr>
          <w:rFonts w:ascii="Tahoma" w:hAnsi="Tahoma" w:cs="Tahoma"/>
          <w:i/>
          <w:color w:val="000000"/>
          <w:sz w:val="24"/>
          <w:szCs w:val="24"/>
        </w:rPr>
        <w:t xml:space="preserve"> promising extended </w:t>
      </w:r>
      <w:r w:rsidR="007E6C56" w:rsidRPr="001135A9">
        <w:rPr>
          <w:rFonts w:ascii="Tahoma" w:hAnsi="Tahoma" w:cs="Tahoma"/>
          <w:i/>
          <w:color w:val="000000"/>
          <w:sz w:val="24"/>
          <w:szCs w:val="24"/>
        </w:rPr>
        <w:t xml:space="preserve">approach </w:t>
      </w:r>
      <w:r w:rsidR="00E62E5E" w:rsidRPr="001135A9">
        <w:rPr>
          <w:rFonts w:ascii="Tahoma" w:hAnsi="Tahoma" w:cs="Tahoma"/>
          <w:i/>
          <w:color w:val="000000"/>
          <w:sz w:val="24"/>
          <w:szCs w:val="24"/>
        </w:rPr>
        <w:t>to</w:t>
      </w:r>
      <w:r w:rsidR="007E6C56" w:rsidRPr="001135A9">
        <w:rPr>
          <w:rFonts w:ascii="Tahoma" w:hAnsi="Tahoma" w:cs="Tahoma"/>
          <w:i/>
          <w:color w:val="000000"/>
          <w:sz w:val="24"/>
          <w:szCs w:val="24"/>
        </w:rPr>
        <w:t xml:space="preserve"> case based </w:t>
      </w:r>
      <w:r w:rsidR="00B92D85" w:rsidRPr="001135A9">
        <w:rPr>
          <w:rFonts w:ascii="Tahoma" w:hAnsi="Tahoma" w:cs="Tahoma"/>
          <w:i/>
          <w:color w:val="000000"/>
          <w:sz w:val="24"/>
          <w:szCs w:val="24"/>
        </w:rPr>
        <w:t xml:space="preserve">learning </w:t>
      </w:r>
      <w:r w:rsidR="007A0A73" w:rsidRPr="001135A9">
        <w:rPr>
          <w:rFonts w:ascii="Tahoma" w:hAnsi="Tahoma" w:cs="Tahoma"/>
          <w:i/>
          <w:color w:val="000000"/>
          <w:sz w:val="24"/>
          <w:szCs w:val="24"/>
        </w:rPr>
        <w:t xml:space="preserve">grounded in theory and is among one of the first studies to involve students in the co-construction of a case. </w:t>
      </w:r>
    </w:p>
    <w:p w:rsidR="00CA14A1" w:rsidRPr="00B50943" w:rsidRDefault="00CA14A1" w:rsidP="001135A9">
      <w:pPr>
        <w:pStyle w:val="NormalWeb"/>
        <w:shd w:val="clear" w:color="auto" w:fill="FFFFFF"/>
        <w:spacing w:before="0" w:beforeAutospacing="0" w:after="0" w:afterAutospacing="0"/>
        <w:rPr>
          <w:rFonts w:ascii="Tahoma" w:hAnsi="Tahoma" w:cs="Tahoma"/>
          <w:b/>
        </w:rPr>
      </w:pPr>
    </w:p>
    <w:p w:rsidR="00CA14A1" w:rsidRPr="00B50943" w:rsidRDefault="00CA14A1" w:rsidP="001135A9">
      <w:pPr>
        <w:pStyle w:val="NormalWeb"/>
        <w:shd w:val="clear" w:color="auto" w:fill="FFFFFF"/>
        <w:spacing w:before="0" w:beforeAutospacing="0" w:after="0" w:afterAutospacing="0"/>
        <w:rPr>
          <w:rFonts w:ascii="Tahoma" w:hAnsi="Tahoma" w:cs="Tahoma"/>
        </w:rPr>
      </w:pPr>
      <w:r w:rsidRPr="00B50943">
        <w:rPr>
          <w:rFonts w:ascii="Tahoma" w:hAnsi="Tahoma" w:cs="Tahoma"/>
          <w:b/>
        </w:rPr>
        <w:t xml:space="preserve">Key words: </w:t>
      </w:r>
      <w:r w:rsidR="001F1AD5" w:rsidRPr="00B50943">
        <w:rPr>
          <w:rFonts w:ascii="Tahoma" w:hAnsi="Tahoma" w:cs="Tahoma"/>
        </w:rPr>
        <w:t xml:space="preserve">collective case building, </w:t>
      </w:r>
      <w:r w:rsidR="007E6C56" w:rsidRPr="00B50943">
        <w:rPr>
          <w:rFonts w:ascii="Tahoma" w:hAnsi="Tahoma" w:cs="Tahoma"/>
        </w:rPr>
        <w:t xml:space="preserve">case based </w:t>
      </w:r>
      <w:r w:rsidR="00CB39DD">
        <w:rPr>
          <w:rFonts w:ascii="Tahoma" w:hAnsi="Tahoma" w:cs="Tahoma"/>
        </w:rPr>
        <w:t>learning</w:t>
      </w:r>
      <w:r w:rsidRPr="00B50943">
        <w:rPr>
          <w:rFonts w:ascii="Tahoma" w:hAnsi="Tahoma" w:cs="Tahoma"/>
        </w:rPr>
        <w:t xml:space="preserve">, </w:t>
      </w:r>
      <w:r w:rsidR="00A002EB">
        <w:rPr>
          <w:rFonts w:ascii="Tahoma" w:hAnsi="Tahoma" w:cs="Tahoma"/>
        </w:rPr>
        <w:t>participatory learning</w:t>
      </w:r>
      <w:r w:rsidR="00B3028A">
        <w:rPr>
          <w:rFonts w:ascii="Tahoma" w:hAnsi="Tahoma" w:cs="Tahoma"/>
        </w:rPr>
        <w:t>,</w:t>
      </w:r>
      <w:r w:rsidR="00A002EB">
        <w:rPr>
          <w:rFonts w:ascii="Tahoma" w:hAnsi="Tahoma" w:cs="Tahoma"/>
        </w:rPr>
        <w:t xml:space="preserve"> students</w:t>
      </w:r>
      <w:r w:rsidR="00E96A3B">
        <w:rPr>
          <w:rFonts w:ascii="Tahoma" w:hAnsi="Tahoma" w:cs="Tahoma"/>
        </w:rPr>
        <w:t xml:space="preserve"> as</w:t>
      </w:r>
      <w:bookmarkStart w:id="0" w:name="_GoBack"/>
      <w:bookmarkEnd w:id="0"/>
      <w:r w:rsidR="00A002EB">
        <w:rPr>
          <w:rFonts w:ascii="Tahoma" w:hAnsi="Tahoma" w:cs="Tahoma"/>
        </w:rPr>
        <w:t xml:space="preserve"> partners,</w:t>
      </w:r>
      <w:r w:rsidR="00843685">
        <w:rPr>
          <w:rFonts w:ascii="Tahoma" w:hAnsi="Tahoma" w:cs="Tahoma"/>
        </w:rPr>
        <w:t xml:space="preserve"> </w:t>
      </w:r>
      <w:r w:rsidR="001F1AD5" w:rsidRPr="00B50943">
        <w:rPr>
          <w:rFonts w:ascii="Tahoma" w:hAnsi="Tahoma" w:cs="Tahoma"/>
        </w:rPr>
        <w:t xml:space="preserve">collective efficacy, </w:t>
      </w:r>
      <w:r w:rsidR="00B3028A">
        <w:rPr>
          <w:rFonts w:ascii="Tahoma" w:hAnsi="Tahoma" w:cs="Tahoma"/>
        </w:rPr>
        <w:t xml:space="preserve">corporate </w:t>
      </w:r>
      <w:r w:rsidR="007E6C56" w:rsidRPr="00B50943">
        <w:rPr>
          <w:rFonts w:ascii="Tahoma" w:hAnsi="Tahoma" w:cs="Tahoma"/>
        </w:rPr>
        <w:t xml:space="preserve">social responsibility </w:t>
      </w:r>
    </w:p>
    <w:p w:rsidR="00CA14A1" w:rsidRPr="00B50943" w:rsidRDefault="00CA14A1" w:rsidP="00AB2701">
      <w:pPr>
        <w:pStyle w:val="NormalWeb"/>
        <w:shd w:val="clear" w:color="auto" w:fill="FFFFFF"/>
        <w:spacing w:before="0" w:beforeAutospacing="0" w:after="0" w:afterAutospacing="0" w:line="360" w:lineRule="auto"/>
        <w:rPr>
          <w:rFonts w:ascii="Tahoma" w:hAnsi="Tahoma" w:cs="Tahoma"/>
          <w:b/>
        </w:rPr>
      </w:pPr>
    </w:p>
    <w:p w:rsidR="00B462F8" w:rsidRDefault="00B462F8" w:rsidP="00B50943">
      <w:pPr>
        <w:spacing w:after="0" w:line="360" w:lineRule="auto"/>
        <w:rPr>
          <w:rFonts w:ascii="Tahoma" w:hAnsi="Tahoma" w:cs="Tahoma"/>
          <w:b/>
          <w:sz w:val="28"/>
          <w:szCs w:val="28"/>
        </w:rPr>
      </w:pPr>
      <w:r w:rsidRPr="00B50943">
        <w:rPr>
          <w:rFonts w:ascii="Tahoma" w:hAnsi="Tahoma" w:cs="Tahoma"/>
          <w:b/>
          <w:sz w:val="28"/>
          <w:szCs w:val="28"/>
        </w:rPr>
        <w:t xml:space="preserve">Introduction </w:t>
      </w:r>
    </w:p>
    <w:p w:rsidR="0021117E" w:rsidRDefault="00DD6F10" w:rsidP="00B50943">
      <w:pPr>
        <w:spacing w:after="0" w:line="360" w:lineRule="auto"/>
        <w:rPr>
          <w:rFonts w:ascii="Tahoma" w:hAnsi="Tahoma" w:cs="Tahoma"/>
          <w:sz w:val="24"/>
          <w:szCs w:val="24"/>
        </w:rPr>
      </w:pPr>
      <w:r w:rsidRPr="00B50943">
        <w:rPr>
          <w:rFonts w:ascii="Tahoma" w:hAnsi="Tahoma" w:cs="Tahoma"/>
          <w:sz w:val="24"/>
          <w:szCs w:val="24"/>
        </w:rPr>
        <w:t xml:space="preserve">Providing </w:t>
      </w:r>
      <w:r w:rsidR="006D7904">
        <w:rPr>
          <w:rFonts w:ascii="Tahoma" w:hAnsi="Tahoma" w:cs="Tahoma"/>
          <w:sz w:val="24"/>
          <w:szCs w:val="24"/>
        </w:rPr>
        <w:t>students</w:t>
      </w:r>
      <w:r w:rsidR="00843685">
        <w:rPr>
          <w:rFonts w:ascii="Tahoma" w:hAnsi="Tahoma" w:cs="Tahoma"/>
          <w:sz w:val="24"/>
          <w:szCs w:val="24"/>
        </w:rPr>
        <w:t xml:space="preserve"> </w:t>
      </w:r>
      <w:r w:rsidR="006D7904">
        <w:rPr>
          <w:rFonts w:ascii="Tahoma" w:hAnsi="Tahoma" w:cs="Tahoma"/>
          <w:sz w:val="24"/>
          <w:szCs w:val="24"/>
        </w:rPr>
        <w:t xml:space="preserve">with </w:t>
      </w:r>
      <w:r w:rsidR="0021117E" w:rsidRPr="00B50943">
        <w:rPr>
          <w:rFonts w:ascii="Tahoma" w:hAnsi="Tahoma" w:cs="Tahoma"/>
          <w:sz w:val="24"/>
          <w:szCs w:val="24"/>
        </w:rPr>
        <w:t>real world insights in</w:t>
      </w:r>
      <w:r w:rsidRPr="00B50943">
        <w:rPr>
          <w:rFonts w:ascii="Tahoma" w:hAnsi="Tahoma" w:cs="Tahoma"/>
          <w:sz w:val="24"/>
          <w:szCs w:val="24"/>
        </w:rPr>
        <w:t xml:space="preserve">to professional practice </w:t>
      </w:r>
      <w:r w:rsidR="0021117E" w:rsidRPr="00B50943">
        <w:rPr>
          <w:rFonts w:ascii="Tahoma" w:hAnsi="Tahoma" w:cs="Tahoma"/>
          <w:sz w:val="24"/>
          <w:szCs w:val="24"/>
        </w:rPr>
        <w:t xml:space="preserve">can be incredibly challenging </w:t>
      </w:r>
      <w:r w:rsidRPr="00B50943">
        <w:rPr>
          <w:rFonts w:ascii="Tahoma" w:hAnsi="Tahoma" w:cs="Tahoma"/>
          <w:sz w:val="24"/>
          <w:szCs w:val="24"/>
        </w:rPr>
        <w:t xml:space="preserve">as it requires </w:t>
      </w:r>
      <w:r w:rsidR="00BF4B57">
        <w:rPr>
          <w:rFonts w:ascii="Tahoma" w:hAnsi="Tahoma" w:cs="Tahoma"/>
          <w:sz w:val="24"/>
          <w:szCs w:val="24"/>
        </w:rPr>
        <w:t xml:space="preserve">them to </w:t>
      </w:r>
      <w:r w:rsidRPr="00B50943">
        <w:rPr>
          <w:rFonts w:ascii="Tahoma" w:hAnsi="Tahoma" w:cs="Tahoma"/>
          <w:sz w:val="24"/>
          <w:szCs w:val="24"/>
        </w:rPr>
        <w:t xml:space="preserve">develop </w:t>
      </w:r>
      <w:r w:rsidR="0021117E" w:rsidRPr="00C458A7">
        <w:rPr>
          <w:rFonts w:ascii="Tahoma" w:hAnsi="Tahoma" w:cs="Tahoma"/>
          <w:sz w:val="24"/>
          <w:szCs w:val="24"/>
        </w:rPr>
        <w:t>practical</w:t>
      </w:r>
      <w:r w:rsidR="0021117E" w:rsidRPr="00B50943">
        <w:rPr>
          <w:rFonts w:ascii="Tahoma" w:hAnsi="Tahoma" w:cs="Tahoma"/>
          <w:sz w:val="24"/>
          <w:szCs w:val="24"/>
        </w:rPr>
        <w:t xml:space="preserve"> knowledge and skills</w:t>
      </w:r>
      <w:r w:rsidR="00BF4B57">
        <w:rPr>
          <w:rFonts w:ascii="Tahoma" w:hAnsi="Tahoma" w:cs="Tahoma"/>
          <w:sz w:val="24"/>
          <w:szCs w:val="24"/>
        </w:rPr>
        <w:t>,</w:t>
      </w:r>
      <w:r w:rsidR="0021117E" w:rsidRPr="00B50943">
        <w:rPr>
          <w:rFonts w:ascii="Tahoma" w:hAnsi="Tahoma" w:cs="Tahoma"/>
          <w:sz w:val="24"/>
          <w:szCs w:val="24"/>
        </w:rPr>
        <w:t xml:space="preserve"> wh</w:t>
      </w:r>
      <w:r w:rsidRPr="00B50943">
        <w:rPr>
          <w:rFonts w:ascii="Tahoma" w:hAnsi="Tahoma" w:cs="Tahoma"/>
          <w:sz w:val="24"/>
          <w:szCs w:val="24"/>
        </w:rPr>
        <w:t xml:space="preserve">ilst </w:t>
      </w:r>
      <w:r w:rsidR="00B01C27">
        <w:rPr>
          <w:rFonts w:ascii="Tahoma" w:hAnsi="Tahoma" w:cs="Tahoma"/>
          <w:sz w:val="24"/>
          <w:szCs w:val="24"/>
        </w:rPr>
        <w:t>they</w:t>
      </w:r>
      <w:r w:rsidR="00BF4B57">
        <w:rPr>
          <w:rFonts w:ascii="Tahoma" w:hAnsi="Tahoma" w:cs="Tahoma"/>
          <w:sz w:val="24"/>
          <w:szCs w:val="24"/>
        </w:rPr>
        <w:t xml:space="preserve"> are</w:t>
      </w:r>
      <w:r w:rsidR="0021117E" w:rsidRPr="00B50943">
        <w:rPr>
          <w:rFonts w:ascii="Tahoma" w:hAnsi="Tahoma" w:cs="Tahoma"/>
          <w:sz w:val="24"/>
          <w:szCs w:val="24"/>
        </w:rPr>
        <w:t xml:space="preserve"> undertaking their learning in an educational setting rather than the work place; unless of course </w:t>
      </w:r>
      <w:r w:rsidR="00B01C27">
        <w:rPr>
          <w:rFonts w:ascii="Tahoma" w:hAnsi="Tahoma" w:cs="Tahoma"/>
          <w:sz w:val="24"/>
          <w:szCs w:val="24"/>
        </w:rPr>
        <w:t>they are</w:t>
      </w:r>
      <w:r w:rsidR="00843685">
        <w:rPr>
          <w:rFonts w:ascii="Tahoma" w:hAnsi="Tahoma" w:cs="Tahoma"/>
          <w:sz w:val="24"/>
          <w:szCs w:val="24"/>
        </w:rPr>
        <w:t xml:space="preserve"> </w:t>
      </w:r>
      <w:r w:rsidR="00B01C27">
        <w:rPr>
          <w:rFonts w:ascii="Tahoma" w:hAnsi="Tahoma" w:cs="Tahoma"/>
          <w:sz w:val="24"/>
          <w:szCs w:val="24"/>
        </w:rPr>
        <w:t>partaking in a</w:t>
      </w:r>
      <w:r w:rsidR="0021117E" w:rsidRPr="00B50943">
        <w:rPr>
          <w:rFonts w:ascii="Tahoma" w:hAnsi="Tahoma" w:cs="Tahoma"/>
          <w:sz w:val="24"/>
          <w:szCs w:val="24"/>
        </w:rPr>
        <w:t xml:space="preserve"> work-based degree such as apprenticeship degrees, part time study (whilst working), or other models. </w:t>
      </w:r>
    </w:p>
    <w:p w:rsidR="00B50943" w:rsidRPr="00B50943" w:rsidRDefault="00B50943" w:rsidP="00B50943">
      <w:pPr>
        <w:spacing w:after="0" w:line="360" w:lineRule="auto"/>
        <w:rPr>
          <w:rFonts w:ascii="Tahoma" w:hAnsi="Tahoma" w:cs="Tahoma"/>
          <w:sz w:val="24"/>
          <w:szCs w:val="24"/>
        </w:rPr>
      </w:pPr>
    </w:p>
    <w:p w:rsidR="00E62E5E" w:rsidRDefault="0021117E" w:rsidP="00B50943">
      <w:pPr>
        <w:spacing w:after="0" w:line="360" w:lineRule="auto"/>
        <w:rPr>
          <w:rFonts w:ascii="Tahoma" w:hAnsi="Tahoma" w:cs="Tahoma"/>
          <w:sz w:val="24"/>
          <w:szCs w:val="24"/>
        </w:rPr>
      </w:pPr>
      <w:r w:rsidRPr="00B50943">
        <w:rPr>
          <w:rFonts w:ascii="Tahoma" w:hAnsi="Tahoma" w:cs="Tahoma"/>
          <w:sz w:val="24"/>
          <w:szCs w:val="24"/>
        </w:rPr>
        <w:lastRenderedPageBreak/>
        <w:t>The dilemma facing many educators then is how to provide students with at least a glimpse of such real life scenarios</w:t>
      </w:r>
      <w:r w:rsidR="00843685">
        <w:rPr>
          <w:rFonts w:ascii="Tahoma" w:hAnsi="Tahoma" w:cs="Tahoma"/>
          <w:sz w:val="24"/>
          <w:szCs w:val="24"/>
        </w:rPr>
        <w:t xml:space="preserve"> </w:t>
      </w:r>
      <w:r w:rsidR="00B3028A">
        <w:rPr>
          <w:rFonts w:ascii="Tahoma" w:hAnsi="Tahoma" w:cs="Tahoma"/>
          <w:sz w:val="24"/>
          <w:szCs w:val="24"/>
        </w:rPr>
        <w:t xml:space="preserve">experienced in the work place, </w:t>
      </w:r>
      <w:r w:rsidR="006371A4">
        <w:rPr>
          <w:rFonts w:ascii="Tahoma" w:hAnsi="Tahoma" w:cs="Tahoma"/>
          <w:sz w:val="24"/>
          <w:szCs w:val="24"/>
        </w:rPr>
        <w:t>in a classroom environment</w:t>
      </w:r>
      <w:r w:rsidRPr="00B50943">
        <w:rPr>
          <w:rFonts w:ascii="Tahoma" w:hAnsi="Tahoma" w:cs="Tahoma"/>
          <w:sz w:val="24"/>
          <w:szCs w:val="24"/>
        </w:rPr>
        <w:t xml:space="preserve">. </w:t>
      </w:r>
      <w:r w:rsidR="00DD6F10" w:rsidRPr="00B50943">
        <w:rPr>
          <w:rFonts w:ascii="Tahoma" w:hAnsi="Tahoma" w:cs="Tahoma"/>
          <w:sz w:val="24"/>
          <w:szCs w:val="24"/>
        </w:rPr>
        <w:t xml:space="preserve">There exist some pedagogical approaches in this regard. </w:t>
      </w:r>
      <w:r w:rsidRPr="00B50943">
        <w:rPr>
          <w:rFonts w:ascii="Tahoma" w:hAnsi="Tahoma" w:cs="Tahoma"/>
          <w:sz w:val="24"/>
          <w:szCs w:val="24"/>
        </w:rPr>
        <w:t>Popular methods include simulat</w:t>
      </w:r>
      <w:r w:rsidR="00921602">
        <w:rPr>
          <w:rFonts w:ascii="Tahoma" w:hAnsi="Tahoma" w:cs="Tahoma"/>
          <w:sz w:val="24"/>
          <w:szCs w:val="24"/>
        </w:rPr>
        <w:t xml:space="preserve">ion exercises </w:t>
      </w:r>
      <w:r w:rsidRPr="00B50943">
        <w:rPr>
          <w:rFonts w:ascii="Tahoma" w:hAnsi="Tahoma" w:cs="Tahoma"/>
          <w:sz w:val="24"/>
          <w:szCs w:val="24"/>
        </w:rPr>
        <w:t xml:space="preserve">from enterprise challenges where students need to solve business problems </w:t>
      </w:r>
      <w:r w:rsidR="00BF4B57">
        <w:rPr>
          <w:rFonts w:ascii="Tahoma" w:hAnsi="Tahoma" w:cs="Tahoma"/>
          <w:sz w:val="24"/>
          <w:szCs w:val="24"/>
        </w:rPr>
        <w:t xml:space="preserve">mimicked on real situations </w:t>
      </w:r>
      <w:r w:rsidRPr="00B50943">
        <w:rPr>
          <w:rFonts w:ascii="Tahoma" w:hAnsi="Tahoma" w:cs="Tahoma"/>
          <w:sz w:val="24"/>
          <w:szCs w:val="24"/>
        </w:rPr>
        <w:t>(</w:t>
      </w:r>
      <w:r w:rsidR="00D8205E">
        <w:rPr>
          <w:rFonts w:ascii="Tahoma" w:hAnsi="Tahoma" w:cs="Tahoma"/>
          <w:sz w:val="24"/>
          <w:szCs w:val="24"/>
        </w:rPr>
        <w:t>King and Newman, 2009; Snow, Gehlen and Green, 2002</w:t>
      </w:r>
      <w:r w:rsidRPr="00B50943">
        <w:rPr>
          <w:rFonts w:ascii="Tahoma" w:hAnsi="Tahoma" w:cs="Tahoma"/>
          <w:sz w:val="24"/>
          <w:szCs w:val="24"/>
        </w:rPr>
        <w:t xml:space="preserve">), to </w:t>
      </w:r>
      <w:r w:rsidR="00D8205E">
        <w:rPr>
          <w:rFonts w:ascii="Tahoma" w:hAnsi="Tahoma" w:cs="Tahoma"/>
          <w:sz w:val="24"/>
          <w:szCs w:val="24"/>
        </w:rPr>
        <w:t xml:space="preserve">role plays and interactive drama </w:t>
      </w:r>
      <w:r w:rsidR="00DD6F10" w:rsidRPr="00B50943">
        <w:rPr>
          <w:rFonts w:ascii="Tahoma" w:hAnsi="Tahoma" w:cs="Tahoma"/>
          <w:sz w:val="24"/>
          <w:szCs w:val="24"/>
        </w:rPr>
        <w:t>(</w:t>
      </w:r>
      <w:r w:rsidR="00D8205E">
        <w:rPr>
          <w:rFonts w:ascii="Tahoma" w:hAnsi="Tahoma" w:cs="Tahoma"/>
          <w:sz w:val="24"/>
          <w:szCs w:val="24"/>
        </w:rPr>
        <w:t>Boggs, Mickel, and Holtom, 2001</w:t>
      </w:r>
      <w:r w:rsidR="00DD6F10" w:rsidRPr="00B50943">
        <w:rPr>
          <w:rFonts w:ascii="Tahoma" w:hAnsi="Tahoma" w:cs="Tahoma"/>
          <w:sz w:val="24"/>
          <w:szCs w:val="24"/>
        </w:rPr>
        <w:t xml:space="preserve">), and case based </w:t>
      </w:r>
      <w:r w:rsidR="00B92D85">
        <w:rPr>
          <w:rFonts w:ascii="Tahoma" w:hAnsi="Tahoma" w:cs="Tahoma"/>
          <w:sz w:val="24"/>
          <w:szCs w:val="24"/>
        </w:rPr>
        <w:t>learning</w:t>
      </w:r>
      <w:r w:rsidR="00843685">
        <w:rPr>
          <w:rFonts w:ascii="Tahoma" w:hAnsi="Tahoma" w:cs="Tahoma"/>
          <w:sz w:val="24"/>
          <w:szCs w:val="24"/>
        </w:rPr>
        <w:t xml:space="preserve"> </w:t>
      </w:r>
      <w:r w:rsidR="00921602">
        <w:rPr>
          <w:rFonts w:ascii="Tahoma" w:hAnsi="Tahoma" w:cs="Tahoma"/>
          <w:sz w:val="24"/>
          <w:szCs w:val="24"/>
        </w:rPr>
        <w:t xml:space="preserve">which </w:t>
      </w:r>
      <w:r w:rsidR="00DD6F10" w:rsidRPr="00B50943">
        <w:rPr>
          <w:rFonts w:ascii="Tahoma" w:hAnsi="Tahoma" w:cs="Tahoma"/>
          <w:sz w:val="24"/>
          <w:szCs w:val="24"/>
        </w:rPr>
        <w:t>provid</w:t>
      </w:r>
      <w:r w:rsidR="00921602">
        <w:rPr>
          <w:rFonts w:ascii="Tahoma" w:hAnsi="Tahoma" w:cs="Tahoma"/>
          <w:sz w:val="24"/>
          <w:szCs w:val="24"/>
        </w:rPr>
        <w:t>es</w:t>
      </w:r>
      <w:r w:rsidR="00DD6F10" w:rsidRPr="00B50943">
        <w:rPr>
          <w:rFonts w:ascii="Tahoma" w:hAnsi="Tahoma" w:cs="Tahoma"/>
          <w:sz w:val="24"/>
          <w:szCs w:val="24"/>
        </w:rPr>
        <w:t xml:space="preserve"> sufficient stimuli to encourage discussion on though</w:t>
      </w:r>
      <w:r w:rsidR="00921602">
        <w:rPr>
          <w:rFonts w:ascii="Tahoma" w:hAnsi="Tahoma" w:cs="Tahoma"/>
          <w:sz w:val="24"/>
          <w:szCs w:val="24"/>
        </w:rPr>
        <w:t>t</w:t>
      </w:r>
      <w:r w:rsidR="00DD6F10" w:rsidRPr="00B50943">
        <w:rPr>
          <w:rFonts w:ascii="Tahoma" w:hAnsi="Tahoma" w:cs="Tahoma"/>
          <w:sz w:val="24"/>
          <w:szCs w:val="24"/>
        </w:rPr>
        <w:t xml:space="preserve"> provoking topics (</w:t>
      </w:r>
      <w:r w:rsidR="00950188">
        <w:rPr>
          <w:rFonts w:ascii="Tahoma" w:hAnsi="Tahoma" w:cs="Tahoma"/>
          <w:sz w:val="24"/>
          <w:szCs w:val="24"/>
        </w:rPr>
        <w:t>Thomas</w:t>
      </w:r>
      <w:r w:rsidR="003E72ED">
        <w:rPr>
          <w:rFonts w:ascii="Tahoma" w:hAnsi="Tahoma" w:cs="Tahoma"/>
          <w:sz w:val="24"/>
          <w:szCs w:val="24"/>
        </w:rPr>
        <w:t xml:space="preserve"> et al, 200</w:t>
      </w:r>
      <w:r w:rsidR="00096AD1">
        <w:rPr>
          <w:rFonts w:ascii="Tahoma" w:hAnsi="Tahoma" w:cs="Tahoma"/>
          <w:sz w:val="24"/>
          <w:szCs w:val="24"/>
        </w:rPr>
        <w:t>1</w:t>
      </w:r>
      <w:r w:rsidR="00DD6F10" w:rsidRPr="00B50943">
        <w:rPr>
          <w:rFonts w:ascii="Tahoma" w:hAnsi="Tahoma" w:cs="Tahoma"/>
          <w:sz w:val="24"/>
          <w:szCs w:val="24"/>
        </w:rPr>
        <w:t xml:space="preserve">). </w:t>
      </w:r>
    </w:p>
    <w:p w:rsidR="00953CB6" w:rsidRDefault="00953CB6" w:rsidP="00B50943">
      <w:pPr>
        <w:spacing w:after="0" w:line="360" w:lineRule="auto"/>
        <w:rPr>
          <w:rFonts w:ascii="Tahoma" w:hAnsi="Tahoma" w:cs="Tahoma"/>
          <w:sz w:val="24"/>
          <w:szCs w:val="24"/>
        </w:rPr>
      </w:pPr>
    </w:p>
    <w:p w:rsidR="00B3028A" w:rsidRDefault="001C0C8B" w:rsidP="00B3028A">
      <w:pPr>
        <w:spacing w:after="0" w:line="360" w:lineRule="auto"/>
        <w:rPr>
          <w:rFonts w:ascii="Tahoma" w:hAnsi="Tahoma" w:cs="Tahoma"/>
          <w:sz w:val="24"/>
          <w:szCs w:val="24"/>
        </w:rPr>
      </w:pPr>
      <w:r>
        <w:rPr>
          <w:rFonts w:ascii="Tahoma" w:hAnsi="Tahoma" w:cs="Tahoma"/>
          <w:sz w:val="24"/>
          <w:szCs w:val="24"/>
        </w:rPr>
        <w:t>Of the above method</w:t>
      </w:r>
      <w:r w:rsidR="003A2603">
        <w:rPr>
          <w:rFonts w:ascii="Tahoma" w:hAnsi="Tahoma" w:cs="Tahoma"/>
          <w:sz w:val="24"/>
          <w:szCs w:val="24"/>
        </w:rPr>
        <w:t>s</w:t>
      </w:r>
      <w:r>
        <w:rPr>
          <w:rFonts w:ascii="Tahoma" w:hAnsi="Tahoma" w:cs="Tahoma"/>
          <w:sz w:val="24"/>
          <w:szCs w:val="24"/>
        </w:rPr>
        <w:t xml:space="preserve"> to develop real world application, t</w:t>
      </w:r>
      <w:r w:rsidR="00953CB6" w:rsidRPr="00B50943">
        <w:rPr>
          <w:rFonts w:ascii="Tahoma" w:hAnsi="Tahoma" w:cs="Tahoma"/>
          <w:sz w:val="24"/>
          <w:szCs w:val="24"/>
        </w:rPr>
        <w:t xml:space="preserve">his present research </w:t>
      </w:r>
      <w:r w:rsidR="00953CB6">
        <w:rPr>
          <w:rFonts w:ascii="Tahoma" w:hAnsi="Tahoma" w:cs="Tahoma"/>
          <w:sz w:val="24"/>
          <w:szCs w:val="24"/>
        </w:rPr>
        <w:t xml:space="preserve">is concerned with </w:t>
      </w:r>
      <w:r>
        <w:rPr>
          <w:rFonts w:ascii="Tahoma" w:hAnsi="Tahoma" w:cs="Tahoma"/>
          <w:sz w:val="24"/>
          <w:szCs w:val="24"/>
        </w:rPr>
        <w:t>developing</w:t>
      </w:r>
      <w:r w:rsidR="00953CB6">
        <w:rPr>
          <w:rFonts w:ascii="Tahoma" w:hAnsi="Tahoma" w:cs="Tahoma"/>
          <w:sz w:val="24"/>
          <w:szCs w:val="24"/>
        </w:rPr>
        <w:t xml:space="preserve"> approaches to</w:t>
      </w:r>
      <w:r w:rsidR="00953CB6" w:rsidRPr="00B50943">
        <w:rPr>
          <w:rFonts w:ascii="Tahoma" w:hAnsi="Tahoma" w:cs="Tahoma"/>
          <w:sz w:val="24"/>
          <w:szCs w:val="24"/>
        </w:rPr>
        <w:t xml:space="preserve"> case based </w:t>
      </w:r>
      <w:r w:rsidR="00B92D85">
        <w:rPr>
          <w:rFonts w:ascii="Tahoma" w:hAnsi="Tahoma" w:cs="Tahoma"/>
          <w:sz w:val="24"/>
          <w:szCs w:val="24"/>
        </w:rPr>
        <w:t>learning</w:t>
      </w:r>
      <w:r w:rsidR="00953CB6">
        <w:rPr>
          <w:rFonts w:ascii="Tahoma" w:hAnsi="Tahoma" w:cs="Tahoma"/>
          <w:sz w:val="24"/>
          <w:szCs w:val="24"/>
        </w:rPr>
        <w:t xml:space="preserve">. </w:t>
      </w:r>
      <w:r w:rsidR="00B3028A">
        <w:rPr>
          <w:rFonts w:ascii="Tahoma" w:hAnsi="Tahoma" w:cs="Tahoma"/>
          <w:sz w:val="24"/>
          <w:szCs w:val="24"/>
        </w:rPr>
        <w:t xml:space="preserve">Case based </w:t>
      </w:r>
      <w:r w:rsidR="00B92D85">
        <w:rPr>
          <w:rFonts w:ascii="Tahoma" w:hAnsi="Tahoma" w:cs="Tahoma"/>
          <w:sz w:val="24"/>
          <w:szCs w:val="24"/>
        </w:rPr>
        <w:t>learning</w:t>
      </w:r>
      <w:r w:rsidR="00B3028A" w:rsidRPr="00B50943">
        <w:rPr>
          <w:rFonts w:ascii="Tahoma" w:hAnsi="Tahoma" w:cs="Tahoma"/>
          <w:sz w:val="24"/>
          <w:szCs w:val="24"/>
        </w:rPr>
        <w:t xml:space="preserve"> uses</w:t>
      </w:r>
      <w:r w:rsidR="00B4483F">
        <w:rPr>
          <w:rFonts w:ascii="Tahoma" w:hAnsi="Tahoma" w:cs="Tahoma"/>
          <w:sz w:val="24"/>
          <w:szCs w:val="24"/>
        </w:rPr>
        <w:t xml:space="preserve"> </w:t>
      </w:r>
      <w:r w:rsidR="00B3028A" w:rsidRPr="00631161">
        <w:rPr>
          <w:rFonts w:ascii="Tahoma" w:hAnsi="Tahoma" w:cs="Tahoma"/>
          <w:sz w:val="24"/>
          <w:szCs w:val="24"/>
        </w:rPr>
        <w:t>nar</w:t>
      </w:r>
      <w:r w:rsidR="00B3028A" w:rsidRPr="00B50943">
        <w:rPr>
          <w:rFonts w:ascii="Tahoma" w:hAnsi="Tahoma" w:cs="Tahoma"/>
          <w:sz w:val="24"/>
          <w:szCs w:val="24"/>
        </w:rPr>
        <w:t xml:space="preserve">ratives or problem statements that identify provoking questions (Srinivasan et al, 2007) </w:t>
      </w:r>
      <w:r w:rsidR="00B3028A">
        <w:rPr>
          <w:rFonts w:ascii="Tahoma" w:hAnsi="Tahoma" w:cs="Tahoma"/>
          <w:sz w:val="24"/>
          <w:szCs w:val="24"/>
        </w:rPr>
        <w:t>presented as a ‘case study’ that is essentially like a story with a reflective narrative that creates an active learning environment (</w:t>
      </w:r>
      <w:r w:rsidR="00B3028A" w:rsidRPr="00631161">
        <w:rPr>
          <w:rFonts w:ascii="Tahoma" w:hAnsi="Tahoma" w:cs="Tahoma"/>
          <w:sz w:val="24"/>
          <w:szCs w:val="24"/>
        </w:rPr>
        <w:t>Mayer, 2009)</w:t>
      </w:r>
      <w:r w:rsidR="00B3028A">
        <w:rPr>
          <w:rFonts w:ascii="Tahoma" w:hAnsi="Tahoma" w:cs="Tahoma"/>
          <w:sz w:val="24"/>
          <w:szCs w:val="24"/>
        </w:rPr>
        <w:t xml:space="preserve">.  It is designed to provide students with an in depth understanding of a situation. </w:t>
      </w:r>
      <w:r w:rsidR="00B3028A" w:rsidRPr="00B50943">
        <w:rPr>
          <w:rFonts w:ascii="Tahoma" w:hAnsi="Tahoma" w:cs="Tahoma"/>
          <w:sz w:val="24"/>
          <w:szCs w:val="24"/>
        </w:rPr>
        <w:t xml:space="preserve">Case based </w:t>
      </w:r>
      <w:r w:rsidR="00B92D85">
        <w:rPr>
          <w:rFonts w:ascii="Tahoma" w:hAnsi="Tahoma" w:cs="Tahoma"/>
          <w:sz w:val="24"/>
          <w:szCs w:val="24"/>
        </w:rPr>
        <w:t>learning</w:t>
      </w:r>
      <w:r w:rsidR="00B3028A" w:rsidRPr="00B50943">
        <w:rPr>
          <w:rFonts w:ascii="Tahoma" w:hAnsi="Tahoma" w:cs="Tahoma"/>
          <w:sz w:val="24"/>
          <w:szCs w:val="24"/>
        </w:rPr>
        <w:t xml:space="preserve"> would contrast with the traditional method of teaching students about a topic via a content transfer approach in a lecture. Case based </w:t>
      </w:r>
      <w:r w:rsidR="00B92D85">
        <w:rPr>
          <w:rFonts w:ascii="Tahoma" w:hAnsi="Tahoma" w:cs="Tahoma"/>
          <w:sz w:val="24"/>
          <w:szCs w:val="24"/>
        </w:rPr>
        <w:t>learning</w:t>
      </w:r>
      <w:r w:rsidR="00B3028A" w:rsidRPr="00B50943">
        <w:rPr>
          <w:rFonts w:ascii="Tahoma" w:hAnsi="Tahoma" w:cs="Tahoma"/>
          <w:sz w:val="24"/>
          <w:szCs w:val="24"/>
        </w:rPr>
        <w:t xml:space="preserve">, if used correctly, can foster self-directed learning as students have to navigate the issues </w:t>
      </w:r>
      <w:r w:rsidR="00B3028A">
        <w:rPr>
          <w:rFonts w:ascii="Tahoma" w:hAnsi="Tahoma" w:cs="Tahoma"/>
          <w:sz w:val="24"/>
          <w:szCs w:val="24"/>
        </w:rPr>
        <w:t>in</w:t>
      </w:r>
      <w:r w:rsidR="00B3028A" w:rsidRPr="00B50943">
        <w:rPr>
          <w:rFonts w:ascii="Tahoma" w:hAnsi="Tahoma" w:cs="Tahoma"/>
          <w:sz w:val="24"/>
          <w:szCs w:val="24"/>
        </w:rPr>
        <w:t xml:space="preserve"> the case themselves (Lowenstein and Bradshaw, 2001). However the teacher </w:t>
      </w:r>
      <w:r w:rsidR="00B3028A">
        <w:rPr>
          <w:rFonts w:ascii="Tahoma" w:hAnsi="Tahoma" w:cs="Tahoma"/>
          <w:sz w:val="24"/>
          <w:szCs w:val="24"/>
        </w:rPr>
        <w:t xml:space="preserve">develops the case study and </w:t>
      </w:r>
      <w:r w:rsidR="00B3028A" w:rsidRPr="00B50943">
        <w:rPr>
          <w:rFonts w:ascii="Tahoma" w:hAnsi="Tahoma" w:cs="Tahoma"/>
          <w:sz w:val="24"/>
          <w:szCs w:val="24"/>
        </w:rPr>
        <w:t>will act as a faci</w:t>
      </w:r>
      <w:r w:rsidR="00B3028A">
        <w:rPr>
          <w:rFonts w:ascii="Tahoma" w:hAnsi="Tahoma" w:cs="Tahoma"/>
          <w:sz w:val="24"/>
          <w:szCs w:val="24"/>
        </w:rPr>
        <w:t xml:space="preserve">litator to help frame </w:t>
      </w:r>
      <w:r w:rsidR="00B3028A" w:rsidRPr="00B50943">
        <w:rPr>
          <w:rFonts w:ascii="Tahoma" w:hAnsi="Tahoma" w:cs="Tahoma"/>
          <w:sz w:val="24"/>
          <w:szCs w:val="24"/>
        </w:rPr>
        <w:t xml:space="preserve">questions. </w:t>
      </w:r>
    </w:p>
    <w:p w:rsidR="00B3028A" w:rsidRDefault="00B3028A" w:rsidP="00953CB6">
      <w:pPr>
        <w:spacing w:after="0" w:line="360" w:lineRule="auto"/>
        <w:rPr>
          <w:rFonts w:ascii="Tahoma" w:hAnsi="Tahoma" w:cs="Tahoma"/>
          <w:sz w:val="24"/>
          <w:szCs w:val="24"/>
        </w:rPr>
      </w:pPr>
    </w:p>
    <w:p w:rsidR="006638F5" w:rsidRDefault="00B3028A" w:rsidP="00953CB6">
      <w:pPr>
        <w:spacing w:after="0" w:line="360" w:lineRule="auto"/>
      </w:pPr>
      <w:r>
        <w:rPr>
          <w:rFonts w:ascii="Tahoma" w:hAnsi="Tahoma" w:cs="Tahoma"/>
          <w:sz w:val="24"/>
          <w:szCs w:val="24"/>
        </w:rPr>
        <w:t>T</w:t>
      </w:r>
      <w:r w:rsidR="00953CB6">
        <w:rPr>
          <w:rFonts w:ascii="Tahoma" w:hAnsi="Tahoma" w:cs="Tahoma"/>
          <w:sz w:val="24"/>
          <w:szCs w:val="24"/>
        </w:rPr>
        <w:t xml:space="preserve">he first question </w:t>
      </w:r>
      <w:r>
        <w:rPr>
          <w:rFonts w:ascii="Tahoma" w:hAnsi="Tahoma" w:cs="Tahoma"/>
          <w:sz w:val="24"/>
          <w:szCs w:val="24"/>
        </w:rPr>
        <w:t>i</w:t>
      </w:r>
      <w:r w:rsidR="00953CB6">
        <w:rPr>
          <w:rFonts w:ascii="Tahoma" w:hAnsi="Tahoma" w:cs="Tahoma"/>
          <w:sz w:val="24"/>
          <w:szCs w:val="24"/>
        </w:rPr>
        <w:t>n this present resea</w:t>
      </w:r>
      <w:r>
        <w:rPr>
          <w:rFonts w:ascii="Tahoma" w:hAnsi="Tahoma" w:cs="Tahoma"/>
          <w:sz w:val="24"/>
          <w:szCs w:val="24"/>
        </w:rPr>
        <w:t xml:space="preserve">rch explores </w:t>
      </w:r>
      <w:r w:rsidR="003A2603">
        <w:rPr>
          <w:rFonts w:ascii="Tahoma" w:hAnsi="Tahoma" w:cs="Tahoma"/>
          <w:sz w:val="24"/>
          <w:szCs w:val="24"/>
        </w:rPr>
        <w:t xml:space="preserve">the role of </w:t>
      </w:r>
      <w:r>
        <w:rPr>
          <w:rFonts w:ascii="Tahoma" w:hAnsi="Tahoma" w:cs="Tahoma"/>
          <w:sz w:val="24"/>
          <w:szCs w:val="24"/>
        </w:rPr>
        <w:t>students in the co-construction of a case study</w:t>
      </w:r>
      <w:r w:rsidR="003A2603">
        <w:rPr>
          <w:rFonts w:ascii="Tahoma" w:hAnsi="Tahoma" w:cs="Tahoma"/>
          <w:sz w:val="24"/>
          <w:szCs w:val="24"/>
        </w:rPr>
        <w:t xml:space="preserve"> within case based learning</w:t>
      </w:r>
      <w:r w:rsidR="006C1787">
        <w:rPr>
          <w:rFonts w:ascii="Tahoma" w:hAnsi="Tahoma" w:cs="Tahoma"/>
          <w:sz w:val="24"/>
          <w:szCs w:val="24"/>
        </w:rPr>
        <w:t>, referred here as ‘collective case building’</w:t>
      </w:r>
      <w:r>
        <w:rPr>
          <w:rFonts w:ascii="Tahoma" w:hAnsi="Tahoma" w:cs="Tahoma"/>
          <w:sz w:val="24"/>
          <w:szCs w:val="24"/>
        </w:rPr>
        <w:t xml:space="preserve">. </w:t>
      </w:r>
      <w:r w:rsidR="00B4483F">
        <w:rPr>
          <w:rFonts w:ascii="Tahoma" w:hAnsi="Tahoma" w:cs="Tahoma"/>
          <w:sz w:val="24"/>
          <w:szCs w:val="24"/>
        </w:rPr>
        <w:t>Unt</w:t>
      </w:r>
      <w:r w:rsidR="00A002EB">
        <w:rPr>
          <w:rFonts w:ascii="Tahoma" w:hAnsi="Tahoma" w:cs="Tahoma"/>
          <w:sz w:val="24"/>
          <w:szCs w:val="24"/>
        </w:rPr>
        <w:t xml:space="preserve">il now a case study has typically been designed by </w:t>
      </w:r>
      <w:r w:rsidR="003A2603">
        <w:rPr>
          <w:rFonts w:ascii="Tahoma" w:hAnsi="Tahoma" w:cs="Tahoma"/>
          <w:sz w:val="24"/>
          <w:szCs w:val="24"/>
        </w:rPr>
        <w:t>a</w:t>
      </w:r>
      <w:r w:rsidR="00B4483F">
        <w:rPr>
          <w:rFonts w:ascii="Tahoma" w:hAnsi="Tahoma" w:cs="Tahoma"/>
          <w:sz w:val="24"/>
          <w:szCs w:val="24"/>
        </w:rPr>
        <w:t xml:space="preserve"> </w:t>
      </w:r>
      <w:r w:rsidR="00D7306C">
        <w:rPr>
          <w:rFonts w:ascii="Tahoma" w:hAnsi="Tahoma" w:cs="Tahoma"/>
          <w:sz w:val="24"/>
          <w:szCs w:val="24"/>
        </w:rPr>
        <w:t>teacher</w:t>
      </w:r>
      <w:r w:rsidR="00A002EB">
        <w:rPr>
          <w:rFonts w:ascii="Tahoma" w:hAnsi="Tahoma" w:cs="Tahoma"/>
          <w:sz w:val="24"/>
          <w:szCs w:val="24"/>
        </w:rPr>
        <w:t xml:space="preserve"> (Hong and Yu, 2017), with no involvement of students in the design process. Collective case building </w:t>
      </w:r>
      <w:r w:rsidR="00953CB6">
        <w:rPr>
          <w:rFonts w:ascii="Tahoma" w:hAnsi="Tahoma" w:cs="Tahoma"/>
          <w:sz w:val="24"/>
          <w:szCs w:val="24"/>
        </w:rPr>
        <w:t>is consistent with literature on</w:t>
      </w:r>
      <w:r w:rsidR="00262AB9">
        <w:rPr>
          <w:rFonts w:ascii="Tahoma" w:hAnsi="Tahoma" w:cs="Tahoma"/>
          <w:sz w:val="24"/>
          <w:szCs w:val="24"/>
        </w:rPr>
        <w:t xml:space="preserve"> participatory learning with students actively immersed in the learning process (</w:t>
      </w:r>
      <w:r w:rsidR="00262AB9" w:rsidRPr="00631161">
        <w:rPr>
          <w:rFonts w:ascii="Tahoma" w:hAnsi="Tahoma" w:cs="Tahoma"/>
          <w:sz w:val="24"/>
          <w:szCs w:val="24"/>
        </w:rPr>
        <w:t>Hedges and Cullen, 2012</w:t>
      </w:r>
      <w:r w:rsidR="003A2603">
        <w:rPr>
          <w:rFonts w:ascii="Tahoma" w:hAnsi="Tahoma" w:cs="Tahoma"/>
          <w:sz w:val="24"/>
          <w:szCs w:val="24"/>
        </w:rPr>
        <w:t xml:space="preserve">) </w:t>
      </w:r>
      <w:r w:rsidR="00B4483F">
        <w:rPr>
          <w:rFonts w:ascii="Tahoma" w:hAnsi="Tahoma" w:cs="Tahoma"/>
          <w:sz w:val="24"/>
          <w:szCs w:val="24"/>
        </w:rPr>
        <w:t>through</w:t>
      </w:r>
      <w:r w:rsidR="003A2603">
        <w:rPr>
          <w:rFonts w:ascii="Tahoma" w:hAnsi="Tahoma" w:cs="Tahoma"/>
          <w:sz w:val="24"/>
          <w:szCs w:val="24"/>
        </w:rPr>
        <w:t xml:space="preserve"> providing</w:t>
      </w:r>
      <w:r w:rsidR="00262AB9">
        <w:rPr>
          <w:rFonts w:ascii="Tahoma" w:hAnsi="Tahoma" w:cs="Tahoma"/>
          <w:sz w:val="24"/>
          <w:szCs w:val="24"/>
        </w:rPr>
        <w:t xml:space="preserve"> students </w:t>
      </w:r>
      <w:r w:rsidR="00B4483F">
        <w:rPr>
          <w:rFonts w:ascii="Tahoma" w:hAnsi="Tahoma" w:cs="Tahoma"/>
          <w:sz w:val="24"/>
          <w:szCs w:val="24"/>
        </w:rPr>
        <w:t xml:space="preserve">with </w:t>
      </w:r>
      <w:r w:rsidR="00DB3B79" w:rsidRPr="00C510DE">
        <w:rPr>
          <w:rFonts w:ascii="Tahoma" w:hAnsi="Tahoma" w:cs="Tahoma"/>
          <w:sz w:val="24"/>
          <w:szCs w:val="24"/>
        </w:rPr>
        <w:t>some control over</w:t>
      </w:r>
      <w:r w:rsidR="00B4483F">
        <w:rPr>
          <w:rFonts w:ascii="Tahoma" w:hAnsi="Tahoma" w:cs="Tahoma"/>
          <w:sz w:val="24"/>
          <w:szCs w:val="24"/>
        </w:rPr>
        <w:t xml:space="preserve"> the </w:t>
      </w:r>
      <w:r w:rsidR="00262AB9">
        <w:rPr>
          <w:rFonts w:ascii="Tahoma" w:hAnsi="Tahoma" w:cs="Tahoma"/>
          <w:sz w:val="24"/>
          <w:szCs w:val="24"/>
        </w:rPr>
        <w:t>case design</w:t>
      </w:r>
      <w:r w:rsidR="00DB3B79">
        <w:rPr>
          <w:rFonts w:ascii="Tahoma" w:hAnsi="Tahoma" w:cs="Tahoma"/>
          <w:sz w:val="24"/>
          <w:szCs w:val="24"/>
        </w:rPr>
        <w:t xml:space="preserve"> and learning process</w:t>
      </w:r>
      <w:r w:rsidR="003A2603">
        <w:rPr>
          <w:rFonts w:ascii="Tahoma" w:hAnsi="Tahoma" w:cs="Tahoma"/>
          <w:sz w:val="24"/>
          <w:szCs w:val="24"/>
        </w:rPr>
        <w:t>. This</w:t>
      </w:r>
      <w:r w:rsidR="00B4483F">
        <w:rPr>
          <w:rFonts w:ascii="Tahoma" w:hAnsi="Tahoma" w:cs="Tahoma"/>
          <w:sz w:val="24"/>
          <w:szCs w:val="24"/>
        </w:rPr>
        <w:t xml:space="preserve"> </w:t>
      </w:r>
      <w:r w:rsidR="00262AB9">
        <w:rPr>
          <w:rFonts w:ascii="Tahoma" w:hAnsi="Tahoma" w:cs="Tahoma"/>
          <w:sz w:val="24"/>
          <w:szCs w:val="24"/>
        </w:rPr>
        <w:t>could be a way to make the case more ‘authentic’, which</w:t>
      </w:r>
      <w:r w:rsidR="00DB3B79">
        <w:rPr>
          <w:rFonts w:ascii="Tahoma" w:hAnsi="Tahoma" w:cs="Tahoma"/>
          <w:sz w:val="24"/>
          <w:szCs w:val="24"/>
        </w:rPr>
        <w:t xml:space="preserve">, </w:t>
      </w:r>
      <w:r w:rsidR="00262AB9">
        <w:rPr>
          <w:rFonts w:ascii="Tahoma" w:hAnsi="Tahoma" w:cs="Tahoma"/>
          <w:sz w:val="24"/>
          <w:szCs w:val="24"/>
        </w:rPr>
        <w:t>accor</w:t>
      </w:r>
      <w:r w:rsidR="00D66BB9">
        <w:rPr>
          <w:rFonts w:ascii="Tahoma" w:hAnsi="Tahoma" w:cs="Tahoma"/>
          <w:sz w:val="24"/>
          <w:szCs w:val="24"/>
        </w:rPr>
        <w:t>ding to participatory learning</w:t>
      </w:r>
      <w:r w:rsidR="00DB3B79">
        <w:rPr>
          <w:rFonts w:ascii="Tahoma" w:hAnsi="Tahoma" w:cs="Tahoma"/>
          <w:sz w:val="24"/>
          <w:szCs w:val="24"/>
        </w:rPr>
        <w:t xml:space="preserve"> makes the </w:t>
      </w:r>
      <w:r w:rsidR="00262AB9">
        <w:rPr>
          <w:rFonts w:ascii="Tahoma" w:hAnsi="Tahoma" w:cs="Tahoma"/>
          <w:sz w:val="24"/>
          <w:szCs w:val="24"/>
        </w:rPr>
        <w:t xml:space="preserve">learning </w:t>
      </w:r>
      <w:r w:rsidR="00DB3B79">
        <w:rPr>
          <w:rFonts w:ascii="Tahoma" w:hAnsi="Tahoma" w:cs="Tahoma"/>
          <w:sz w:val="24"/>
          <w:szCs w:val="24"/>
        </w:rPr>
        <w:t xml:space="preserve">process </w:t>
      </w:r>
      <w:r w:rsidR="00262AB9">
        <w:rPr>
          <w:rFonts w:ascii="Tahoma" w:hAnsi="Tahoma" w:cs="Tahoma"/>
          <w:sz w:val="24"/>
          <w:szCs w:val="24"/>
        </w:rPr>
        <w:t xml:space="preserve">real and enables learners to </w:t>
      </w:r>
      <w:r w:rsidR="00262AB9">
        <w:rPr>
          <w:rFonts w:ascii="Tahoma" w:hAnsi="Tahoma" w:cs="Tahoma"/>
          <w:sz w:val="24"/>
          <w:szCs w:val="24"/>
        </w:rPr>
        <w:lastRenderedPageBreak/>
        <w:t>pursue what is of</w:t>
      </w:r>
      <w:r w:rsidR="00262AB9" w:rsidRPr="00631161">
        <w:rPr>
          <w:rFonts w:ascii="Tahoma" w:hAnsi="Tahoma" w:cs="Tahoma"/>
          <w:sz w:val="24"/>
          <w:szCs w:val="24"/>
        </w:rPr>
        <w:t xml:space="preserve"> ‘intrinsic interest and importance to them’ (</w:t>
      </w:r>
      <w:r w:rsidR="00262AB9">
        <w:rPr>
          <w:rFonts w:ascii="Tahoma" w:hAnsi="Tahoma" w:cs="Tahoma"/>
          <w:sz w:val="24"/>
          <w:szCs w:val="24"/>
        </w:rPr>
        <w:t>Walsh, McGuinness and Sproule</w:t>
      </w:r>
      <w:r w:rsidR="006638F5">
        <w:rPr>
          <w:rFonts w:ascii="Tahoma" w:hAnsi="Tahoma" w:cs="Tahoma"/>
          <w:sz w:val="24"/>
          <w:szCs w:val="24"/>
        </w:rPr>
        <w:t>, 2017</w:t>
      </w:r>
      <w:r w:rsidR="00262AB9" w:rsidRPr="00631161">
        <w:rPr>
          <w:rFonts w:ascii="Tahoma" w:hAnsi="Tahoma" w:cs="Tahoma"/>
          <w:sz w:val="24"/>
          <w:szCs w:val="24"/>
        </w:rPr>
        <w:t>)</w:t>
      </w:r>
      <w:r w:rsidR="00DB3B79">
        <w:rPr>
          <w:rFonts w:ascii="Tahoma" w:hAnsi="Tahoma" w:cs="Tahoma"/>
          <w:sz w:val="24"/>
          <w:szCs w:val="24"/>
        </w:rPr>
        <w:t xml:space="preserve">. </w:t>
      </w:r>
    </w:p>
    <w:p w:rsidR="006638F5" w:rsidRDefault="006638F5" w:rsidP="00953CB6">
      <w:pPr>
        <w:spacing w:after="0" w:line="360" w:lineRule="auto"/>
      </w:pPr>
    </w:p>
    <w:p w:rsidR="00953CB6" w:rsidRDefault="006638F5" w:rsidP="00953CB6">
      <w:pPr>
        <w:spacing w:after="0" w:line="360" w:lineRule="auto"/>
        <w:rPr>
          <w:rFonts w:ascii="Tahoma" w:hAnsi="Tahoma" w:cs="Tahoma"/>
          <w:sz w:val="24"/>
          <w:szCs w:val="24"/>
        </w:rPr>
      </w:pPr>
      <w:r w:rsidRPr="00900D84">
        <w:rPr>
          <w:rFonts w:ascii="Tahoma" w:hAnsi="Tahoma" w:cs="Tahoma"/>
          <w:sz w:val="24"/>
          <w:szCs w:val="24"/>
        </w:rPr>
        <w:t>Further still, student informed case design adheres to the s</w:t>
      </w:r>
      <w:r w:rsidR="00953CB6" w:rsidRPr="00900D84">
        <w:rPr>
          <w:rFonts w:ascii="Tahoma" w:hAnsi="Tahoma" w:cs="Tahoma"/>
          <w:sz w:val="24"/>
          <w:szCs w:val="24"/>
        </w:rPr>
        <w:t>tudents as partners</w:t>
      </w:r>
      <w:r w:rsidR="00953CB6">
        <w:rPr>
          <w:rFonts w:ascii="Tahoma" w:hAnsi="Tahoma" w:cs="Tahoma"/>
          <w:sz w:val="24"/>
          <w:szCs w:val="24"/>
        </w:rPr>
        <w:t xml:space="preserve"> </w:t>
      </w:r>
      <w:r>
        <w:rPr>
          <w:rFonts w:ascii="Tahoma" w:hAnsi="Tahoma" w:cs="Tahoma"/>
          <w:sz w:val="24"/>
          <w:szCs w:val="24"/>
        </w:rPr>
        <w:t xml:space="preserve">approach to </w:t>
      </w:r>
      <w:r w:rsidR="00953CB6">
        <w:rPr>
          <w:rFonts w:ascii="Tahoma" w:hAnsi="Tahoma" w:cs="Tahoma"/>
          <w:sz w:val="24"/>
          <w:szCs w:val="24"/>
        </w:rPr>
        <w:t>the co-creation of the curricu</w:t>
      </w:r>
      <w:r w:rsidR="006C1787">
        <w:rPr>
          <w:rFonts w:ascii="Tahoma" w:hAnsi="Tahoma" w:cs="Tahoma"/>
          <w:sz w:val="24"/>
          <w:szCs w:val="24"/>
        </w:rPr>
        <w:t>lum and teaching methods</w:t>
      </w:r>
      <w:r w:rsidR="00637C41">
        <w:rPr>
          <w:rFonts w:ascii="Tahoma" w:hAnsi="Tahoma" w:cs="Tahoma"/>
          <w:sz w:val="24"/>
          <w:szCs w:val="24"/>
        </w:rPr>
        <w:t>.</w:t>
      </w:r>
      <w:r w:rsidR="006C1787">
        <w:rPr>
          <w:rFonts w:ascii="Tahoma" w:hAnsi="Tahoma" w:cs="Tahoma"/>
          <w:sz w:val="24"/>
          <w:szCs w:val="24"/>
        </w:rPr>
        <w:t xml:space="preserve"> For example,</w:t>
      </w:r>
      <w:r w:rsidR="00637C41">
        <w:rPr>
          <w:rFonts w:ascii="Tahoma" w:hAnsi="Tahoma" w:cs="Tahoma"/>
          <w:sz w:val="24"/>
          <w:szCs w:val="24"/>
        </w:rPr>
        <w:t xml:space="preserve"> Healey et al (2014) outline several ways in which students can work in partnership with faculty, including scholarship of learning and teaching such as co-authoring research with students, </w:t>
      </w:r>
      <w:r w:rsidR="00900D84">
        <w:rPr>
          <w:rFonts w:ascii="Tahoma" w:hAnsi="Tahoma" w:cs="Tahoma"/>
          <w:sz w:val="24"/>
          <w:szCs w:val="24"/>
        </w:rPr>
        <w:t>and</w:t>
      </w:r>
      <w:r w:rsidR="00637C41">
        <w:rPr>
          <w:rFonts w:ascii="Tahoma" w:hAnsi="Tahoma" w:cs="Tahoma"/>
          <w:sz w:val="24"/>
          <w:szCs w:val="24"/>
        </w:rPr>
        <w:t xml:space="preserve"> course and assessment design</w:t>
      </w:r>
      <w:r w:rsidR="006A7B13">
        <w:rPr>
          <w:rFonts w:ascii="Tahoma" w:hAnsi="Tahoma" w:cs="Tahoma"/>
          <w:sz w:val="24"/>
          <w:szCs w:val="24"/>
        </w:rPr>
        <w:t xml:space="preserve">. Others have supported the role of students in curriculum and assessment design </w:t>
      </w:r>
      <w:r w:rsidR="00637C41">
        <w:rPr>
          <w:rFonts w:ascii="Tahoma" w:hAnsi="Tahoma" w:cs="Tahoma"/>
          <w:sz w:val="24"/>
          <w:szCs w:val="24"/>
        </w:rPr>
        <w:t>(</w:t>
      </w:r>
      <w:r w:rsidR="006A7B13" w:rsidRPr="00631161">
        <w:rPr>
          <w:rFonts w:ascii="Tahoma" w:hAnsi="Tahoma" w:cs="Tahoma"/>
          <w:sz w:val="24"/>
          <w:szCs w:val="24"/>
        </w:rPr>
        <w:t xml:space="preserve">Cook-Sather, Bovill, &amp; Felten, 2014; </w:t>
      </w:r>
      <w:r w:rsidR="00637C41">
        <w:rPr>
          <w:rFonts w:ascii="Tahoma" w:hAnsi="Tahoma" w:cs="Tahoma"/>
          <w:sz w:val="24"/>
          <w:szCs w:val="24"/>
        </w:rPr>
        <w:t>Meer and Chapman, 2015).</w:t>
      </w:r>
      <w:r w:rsidR="006A7B13">
        <w:rPr>
          <w:rFonts w:ascii="Tahoma" w:hAnsi="Tahoma" w:cs="Tahoma"/>
          <w:sz w:val="24"/>
          <w:szCs w:val="24"/>
        </w:rPr>
        <w:t xml:space="preserve"> The involvement of students in co-construction of a case study through collective building is an example of the </w:t>
      </w:r>
      <w:r w:rsidR="00900D84">
        <w:rPr>
          <w:rFonts w:ascii="Tahoma" w:hAnsi="Tahoma" w:cs="Tahoma"/>
          <w:sz w:val="24"/>
          <w:szCs w:val="24"/>
        </w:rPr>
        <w:t>‘</w:t>
      </w:r>
      <w:r w:rsidR="006A7B13">
        <w:rPr>
          <w:rFonts w:ascii="Tahoma" w:hAnsi="Tahoma" w:cs="Tahoma"/>
          <w:sz w:val="24"/>
          <w:szCs w:val="24"/>
        </w:rPr>
        <w:t>student</w:t>
      </w:r>
      <w:r w:rsidR="003A2603">
        <w:rPr>
          <w:rFonts w:ascii="Tahoma" w:hAnsi="Tahoma" w:cs="Tahoma"/>
          <w:sz w:val="24"/>
          <w:szCs w:val="24"/>
        </w:rPr>
        <w:t>s</w:t>
      </w:r>
      <w:r w:rsidR="006A7B13">
        <w:rPr>
          <w:rFonts w:ascii="Tahoma" w:hAnsi="Tahoma" w:cs="Tahoma"/>
          <w:sz w:val="24"/>
          <w:szCs w:val="24"/>
        </w:rPr>
        <w:t xml:space="preserve"> as partners</w:t>
      </w:r>
      <w:r w:rsidR="006067DE">
        <w:rPr>
          <w:rFonts w:ascii="Tahoma" w:hAnsi="Tahoma" w:cs="Tahoma"/>
          <w:sz w:val="24"/>
          <w:szCs w:val="24"/>
        </w:rPr>
        <w:t>’</w:t>
      </w:r>
      <w:r w:rsidR="006A7B13">
        <w:rPr>
          <w:rFonts w:ascii="Tahoma" w:hAnsi="Tahoma" w:cs="Tahoma"/>
          <w:sz w:val="24"/>
          <w:szCs w:val="24"/>
        </w:rPr>
        <w:t xml:space="preserve"> model in action.</w:t>
      </w:r>
    </w:p>
    <w:p w:rsidR="00637C41" w:rsidRDefault="00637C41" w:rsidP="00953CB6">
      <w:pPr>
        <w:spacing w:after="0" w:line="360" w:lineRule="auto"/>
        <w:rPr>
          <w:rFonts w:ascii="Tahoma" w:hAnsi="Tahoma" w:cs="Tahoma"/>
          <w:sz w:val="24"/>
          <w:szCs w:val="24"/>
        </w:rPr>
      </w:pPr>
    </w:p>
    <w:p w:rsidR="00BF4B57" w:rsidRDefault="006C1787" w:rsidP="00B50943">
      <w:pPr>
        <w:spacing w:after="0" w:line="360" w:lineRule="auto"/>
        <w:rPr>
          <w:rFonts w:ascii="Tahoma" w:hAnsi="Tahoma" w:cs="Tahoma"/>
          <w:sz w:val="24"/>
          <w:szCs w:val="24"/>
        </w:rPr>
      </w:pPr>
      <w:r>
        <w:rPr>
          <w:rFonts w:ascii="Tahoma" w:hAnsi="Tahoma" w:cs="Tahoma"/>
          <w:sz w:val="24"/>
          <w:szCs w:val="24"/>
        </w:rPr>
        <w:t>T</w:t>
      </w:r>
      <w:r w:rsidR="00953CB6">
        <w:rPr>
          <w:rFonts w:ascii="Tahoma" w:hAnsi="Tahoma" w:cs="Tahoma"/>
          <w:sz w:val="24"/>
          <w:szCs w:val="24"/>
        </w:rPr>
        <w:t xml:space="preserve">he second research question considers </w:t>
      </w:r>
      <w:r>
        <w:rPr>
          <w:rFonts w:ascii="Tahoma" w:hAnsi="Tahoma" w:cs="Tahoma"/>
          <w:sz w:val="24"/>
          <w:szCs w:val="24"/>
        </w:rPr>
        <w:t>the effectiveness of collective case building in developing students</w:t>
      </w:r>
      <w:r w:rsidR="00900D84">
        <w:rPr>
          <w:rFonts w:ascii="Tahoma" w:hAnsi="Tahoma" w:cs="Tahoma"/>
          <w:sz w:val="24"/>
          <w:szCs w:val="24"/>
        </w:rPr>
        <w:t>’</w:t>
      </w:r>
      <w:r>
        <w:rPr>
          <w:rFonts w:ascii="Tahoma" w:hAnsi="Tahoma" w:cs="Tahoma"/>
          <w:sz w:val="24"/>
          <w:szCs w:val="24"/>
        </w:rPr>
        <w:t xml:space="preserve"> skills </w:t>
      </w:r>
      <w:r w:rsidR="003A2603">
        <w:rPr>
          <w:rFonts w:ascii="Tahoma" w:hAnsi="Tahoma" w:cs="Tahoma"/>
          <w:sz w:val="24"/>
          <w:szCs w:val="24"/>
        </w:rPr>
        <w:t xml:space="preserve">in </w:t>
      </w:r>
      <w:r>
        <w:rPr>
          <w:rFonts w:ascii="Tahoma" w:hAnsi="Tahoma" w:cs="Tahoma"/>
          <w:sz w:val="24"/>
          <w:szCs w:val="24"/>
        </w:rPr>
        <w:t xml:space="preserve">co-constructing a case (referred here as ‘case augmentation’ abilities) and </w:t>
      </w:r>
      <w:r w:rsidR="00900D84">
        <w:rPr>
          <w:rFonts w:ascii="Tahoma" w:hAnsi="Tahoma" w:cs="Tahoma"/>
          <w:sz w:val="24"/>
          <w:szCs w:val="24"/>
        </w:rPr>
        <w:t xml:space="preserve">in </w:t>
      </w:r>
      <w:r>
        <w:rPr>
          <w:rFonts w:ascii="Tahoma" w:hAnsi="Tahoma" w:cs="Tahoma"/>
          <w:sz w:val="24"/>
          <w:szCs w:val="24"/>
        </w:rPr>
        <w:t xml:space="preserve">discipline specific </w:t>
      </w:r>
      <w:r w:rsidR="003A2603">
        <w:rPr>
          <w:rFonts w:ascii="Tahoma" w:hAnsi="Tahoma" w:cs="Tahoma"/>
          <w:sz w:val="24"/>
          <w:szCs w:val="24"/>
        </w:rPr>
        <w:t>knowledge</w:t>
      </w:r>
      <w:r>
        <w:rPr>
          <w:rFonts w:ascii="Tahoma" w:hAnsi="Tahoma" w:cs="Tahoma"/>
          <w:sz w:val="24"/>
          <w:szCs w:val="24"/>
        </w:rPr>
        <w:t>. Though this extended case based method can be used in any discipline, given the author</w:t>
      </w:r>
      <w:r w:rsidR="00900D84">
        <w:rPr>
          <w:rFonts w:ascii="Tahoma" w:hAnsi="Tahoma" w:cs="Tahoma"/>
          <w:sz w:val="24"/>
          <w:szCs w:val="24"/>
        </w:rPr>
        <w:t>’</w:t>
      </w:r>
      <w:r>
        <w:rPr>
          <w:rFonts w:ascii="Tahoma" w:hAnsi="Tahoma" w:cs="Tahoma"/>
          <w:sz w:val="24"/>
          <w:szCs w:val="24"/>
        </w:rPr>
        <w:t xml:space="preserve">s prior expertise in teaching Corporate Social Responsibility (CSR), the chosen discipline domain is CSR. </w:t>
      </w:r>
    </w:p>
    <w:p w:rsidR="006067DE" w:rsidRDefault="006067DE" w:rsidP="00B50943">
      <w:pPr>
        <w:spacing w:after="0" w:line="360" w:lineRule="auto"/>
        <w:rPr>
          <w:rFonts w:ascii="Tahoma" w:hAnsi="Tahoma" w:cs="Tahoma"/>
          <w:sz w:val="24"/>
          <w:szCs w:val="24"/>
        </w:rPr>
      </w:pPr>
    </w:p>
    <w:p w:rsidR="005B611D" w:rsidRDefault="00BF4B57" w:rsidP="00B50943">
      <w:pPr>
        <w:spacing w:after="0" w:line="360" w:lineRule="auto"/>
        <w:rPr>
          <w:rFonts w:ascii="Tahoma" w:hAnsi="Tahoma" w:cs="Tahoma"/>
          <w:sz w:val="24"/>
          <w:szCs w:val="24"/>
        </w:rPr>
      </w:pPr>
      <w:r w:rsidRPr="00B50943">
        <w:rPr>
          <w:rFonts w:ascii="Tahoma" w:hAnsi="Tahoma" w:cs="Tahoma"/>
          <w:sz w:val="24"/>
          <w:szCs w:val="24"/>
        </w:rPr>
        <w:t xml:space="preserve">This research </w:t>
      </w:r>
      <w:r w:rsidR="00B462F8" w:rsidRPr="00B50943">
        <w:rPr>
          <w:rFonts w:ascii="Tahoma" w:hAnsi="Tahoma" w:cs="Tahoma"/>
          <w:sz w:val="24"/>
          <w:szCs w:val="24"/>
        </w:rPr>
        <w:t>presents a brief literature</w:t>
      </w:r>
      <w:r w:rsidR="0021117E" w:rsidRPr="00B50943">
        <w:rPr>
          <w:rFonts w:ascii="Tahoma" w:hAnsi="Tahoma" w:cs="Tahoma"/>
          <w:sz w:val="24"/>
          <w:szCs w:val="24"/>
        </w:rPr>
        <w:t xml:space="preserve"> review</w:t>
      </w:r>
      <w:r w:rsidR="00B462F8" w:rsidRPr="00B50943">
        <w:rPr>
          <w:rFonts w:ascii="Tahoma" w:hAnsi="Tahoma" w:cs="Tahoma"/>
          <w:sz w:val="24"/>
          <w:szCs w:val="24"/>
        </w:rPr>
        <w:t xml:space="preserve"> on </w:t>
      </w:r>
      <w:r w:rsidR="0021117E" w:rsidRPr="00B50943">
        <w:rPr>
          <w:rFonts w:ascii="Tahoma" w:hAnsi="Tahoma" w:cs="Tahoma"/>
          <w:sz w:val="24"/>
          <w:szCs w:val="24"/>
        </w:rPr>
        <w:t>case-based learning</w:t>
      </w:r>
      <w:r w:rsidR="00454D81">
        <w:rPr>
          <w:rFonts w:ascii="Tahoma" w:hAnsi="Tahoma" w:cs="Tahoma"/>
          <w:sz w:val="24"/>
          <w:szCs w:val="24"/>
        </w:rPr>
        <w:t xml:space="preserve">, including </w:t>
      </w:r>
      <w:r w:rsidR="00CB39DD">
        <w:rPr>
          <w:rFonts w:ascii="Tahoma" w:hAnsi="Tahoma" w:cs="Tahoma"/>
          <w:sz w:val="24"/>
          <w:szCs w:val="24"/>
        </w:rPr>
        <w:t>a conceptualisation of the</w:t>
      </w:r>
      <w:r w:rsidR="00454D81">
        <w:rPr>
          <w:rFonts w:ascii="Tahoma" w:hAnsi="Tahoma" w:cs="Tahoma"/>
          <w:sz w:val="24"/>
          <w:szCs w:val="24"/>
        </w:rPr>
        <w:t xml:space="preserve"> collective case building app</w:t>
      </w:r>
      <w:r w:rsidR="00FB0C4D">
        <w:rPr>
          <w:rFonts w:ascii="Tahoma" w:hAnsi="Tahoma" w:cs="Tahoma"/>
          <w:sz w:val="24"/>
          <w:szCs w:val="24"/>
        </w:rPr>
        <w:t>roach, and a review of</w:t>
      </w:r>
      <w:r w:rsidR="00900D84">
        <w:rPr>
          <w:rFonts w:ascii="Tahoma" w:hAnsi="Tahoma" w:cs="Tahoma"/>
          <w:sz w:val="24"/>
          <w:szCs w:val="24"/>
        </w:rPr>
        <w:t xml:space="preserve"> </w:t>
      </w:r>
      <w:r w:rsidR="00B462F8" w:rsidRPr="00B50943">
        <w:rPr>
          <w:rFonts w:ascii="Tahoma" w:hAnsi="Tahoma" w:cs="Tahoma"/>
          <w:sz w:val="24"/>
          <w:szCs w:val="24"/>
        </w:rPr>
        <w:t>CSR</w:t>
      </w:r>
      <w:r w:rsidR="00FB0C4D">
        <w:rPr>
          <w:rFonts w:ascii="Tahoma" w:hAnsi="Tahoma" w:cs="Tahoma"/>
          <w:sz w:val="24"/>
          <w:szCs w:val="24"/>
        </w:rPr>
        <w:t xml:space="preserve"> literature as the </w:t>
      </w:r>
      <w:r w:rsidR="005D45D8">
        <w:rPr>
          <w:rFonts w:ascii="Tahoma" w:hAnsi="Tahoma" w:cs="Tahoma"/>
          <w:sz w:val="24"/>
          <w:szCs w:val="24"/>
        </w:rPr>
        <w:t xml:space="preserve">discipline </w:t>
      </w:r>
      <w:r w:rsidR="00FB0C4D">
        <w:rPr>
          <w:rFonts w:ascii="Tahoma" w:hAnsi="Tahoma" w:cs="Tahoma"/>
          <w:sz w:val="24"/>
          <w:szCs w:val="24"/>
        </w:rPr>
        <w:t>context in which collective case building</w:t>
      </w:r>
      <w:r w:rsidR="00693D11">
        <w:rPr>
          <w:rFonts w:ascii="Tahoma" w:hAnsi="Tahoma" w:cs="Tahoma"/>
          <w:sz w:val="24"/>
          <w:szCs w:val="24"/>
        </w:rPr>
        <w:t xml:space="preserve"> is applied</w:t>
      </w:r>
      <w:r w:rsidR="00FB0C4D">
        <w:rPr>
          <w:rFonts w:ascii="Tahoma" w:hAnsi="Tahoma" w:cs="Tahoma"/>
          <w:sz w:val="24"/>
          <w:szCs w:val="24"/>
        </w:rPr>
        <w:t xml:space="preserve">. </w:t>
      </w:r>
      <w:r w:rsidR="00AD5855" w:rsidRPr="00B50943">
        <w:rPr>
          <w:rFonts w:ascii="Tahoma" w:hAnsi="Tahoma" w:cs="Tahoma"/>
          <w:sz w:val="24"/>
          <w:szCs w:val="24"/>
        </w:rPr>
        <w:t xml:space="preserve">The methods for the </w:t>
      </w:r>
      <w:r w:rsidR="002C3639" w:rsidRPr="00B50943">
        <w:rPr>
          <w:rFonts w:ascii="Tahoma" w:hAnsi="Tahoma" w:cs="Tahoma"/>
          <w:sz w:val="24"/>
          <w:szCs w:val="24"/>
        </w:rPr>
        <w:t>research</w:t>
      </w:r>
      <w:r w:rsidR="00AD5855" w:rsidRPr="00B50943">
        <w:rPr>
          <w:rFonts w:ascii="Tahoma" w:hAnsi="Tahoma" w:cs="Tahoma"/>
          <w:sz w:val="24"/>
          <w:szCs w:val="24"/>
        </w:rPr>
        <w:t xml:space="preserve"> are then discussed</w:t>
      </w:r>
      <w:r w:rsidR="00EB2E51">
        <w:rPr>
          <w:rFonts w:ascii="Tahoma" w:hAnsi="Tahoma" w:cs="Tahoma"/>
          <w:sz w:val="24"/>
          <w:szCs w:val="24"/>
        </w:rPr>
        <w:t xml:space="preserve">. </w:t>
      </w:r>
      <w:r w:rsidR="0021117E" w:rsidRPr="00B50943">
        <w:rPr>
          <w:rFonts w:ascii="Tahoma" w:hAnsi="Tahoma" w:cs="Tahoma"/>
          <w:sz w:val="24"/>
          <w:szCs w:val="24"/>
        </w:rPr>
        <w:t>The</w:t>
      </w:r>
      <w:r w:rsidR="00AD5855" w:rsidRPr="00B50943">
        <w:rPr>
          <w:rFonts w:ascii="Tahoma" w:hAnsi="Tahoma" w:cs="Tahoma"/>
          <w:sz w:val="24"/>
          <w:szCs w:val="24"/>
        </w:rPr>
        <w:t xml:space="preserve"> fin</w:t>
      </w:r>
      <w:r w:rsidR="002C3639" w:rsidRPr="00B50943">
        <w:rPr>
          <w:rFonts w:ascii="Tahoma" w:hAnsi="Tahoma" w:cs="Tahoma"/>
          <w:sz w:val="24"/>
          <w:szCs w:val="24"/>
        </w:rPr>
        <w:t>dings</w:t>
      </w:r>
      <w:r w:rsidR="0021117E" w:rsidRPr="00B50943">
        <w:rPr>
          <w:rFonts w:ascii="Tahoma" w:hAnsi="Tahoma" w:cs="Tahoma"/>
          <w:sz w:val="24"/>
          <w:szCs w:val="24"/>
        </w:rPr>
        <w:t xml:space="preserve"> are presented and a</w:t>
      </w:r>
      <w:r w:rsidR="00900D84">
        <w:rPr>
          <w:rFonts w:ascii="Tahoma" w:hAnsi="Tahoma" w:cs="Tahoma"/>
          <w:sz w:val="24"/>
          <w:szCs w:val="24"/>
        </w:rPr>
        <w:t xml:space="preserve"> </w:t>
      </w:r>
      <w:r w:rsidR="002C3639" w:rsidRPr="00B50943">
        <w:rPr>
          <w:rFonts w:ascii="Tahoma" w:hAnsi="Tahoma" w:cs="Tahoma"/>
          <w:sz w:val="24"/>
          <w:szCs w:val="24"/>
        </w:rPr>
        <w:t xml:space="preserve">discussion is held </w:t>
      </w:r>
      <w:r w:rsidR="00FB0C4D">
        <w:rPr>
          <w:rFonts w:ascii="Tahoma" w:hAnsi="Tahoma" w:cs="Tahoma"/>
          <w:sz w:val="24"/>
          <w:szCs w:val="24"/>
        </w:rPr>
        <w:t>on the potential for collective case building</w:t>
      </w:r>
      <w:r w:rsidR="00DA4094">
        <w:rPr>
          <w:rFonts w:ascii="Tahoma" w:hAnsi="Tahoma" w:cs="Tahoma"/>
          <w:sz w:val="24"/>
          <w:szCs w:val="24"/>
        </w:rPr>
        <w:t xml:space="preserve"> as an extended method of case based </w:t>
      </w:r>
      <w:r w:rsidR="00B92D85">
        <w:rPr>
          <w:rFonts w:ascii="Tahoma" w:hAnsi="Tahoma" w:cs="Tahoma"/>
          <w:sz w:val="24"/>
          <w:szCs w:val="24"/>
        </w:rPr>
        <w:t>learning</w:t>
      </w:r>
      <w:r w:rsidR="00FB0C4D">
        <w:rPr>
          <w:rFonts w:ascii="Tahoma" w:hAnsi="Tahoma" w:cs="Tahoma"/>
          <w:sz w:val="24"/>
          <w:szCs w:val="24"/>
        </w:rPr>
        <w:t xml:space="preserve"> </w:t>
      </w:r>
      <w:r w:rsidR="0021117E" w:rsidRPr="00B50943">
        <w:rPr>
          <w:rFonts w:ascii="Tahoma" w:hAnsi="Tahoma" w:cs="Tahoma"/>
          <w:sz w:val="24"/>
          <w:szCs w:val="24"/>
        </w:rPr>
        <w:t>with</w:t>
      </w:r>
      <w:r w:rsidR="002C3639" w:rsidRPr="00B50943">
        <w:rPr>
          <w:rFonts w:ascii="Tahoma" w:hAnsi="Tahoma" w:cs="Tahoma"/>
          <w:sz w:val="24"/>
          <w:szCs w:val="24"/>
        </w:rPr>
        <w:t xml:space="preserve"> a conclusion </w:t>
      </w:r>
      <w:r w:rsidR="0021117E" w:rsidRPr="00B50943">
        <w:rPr>
          <w:rFonts w:ascii="Tahoma" w:hAnsi="Tahoma" w:cs="Tahoma"/>
          <w:sz w:val="24"/>
          <w:szCs w:val="24"/>
        </w:rPr>
        <w:t xml:space="preserve">providing </w:t>
      </w:r>
      <w:r w:rsidR="00FD1C31" w:rsidRPr="00B50943">
        <w:rPr>
          <w:rFonts w:ascii="Tahoma" w:hAnsi="Tahoma" w:cs="Tahoma"/>
          <w:sz w:val="24"/>
          <w:szCs w:val="24"/>
        </w:rPr>
        <w:t xml:space="preserve">indications </w:t>
      </w:r>
      <w:r w:rsidR="002C3639" w:rsidRPr="00B50943">
        <w:rPr>
          <w:rFonts w:ascii="Tahoma" w:hAnsi="Tahoma" w:cs="Tahoma"/>
          <w:sz w:val="24"/>
          <w:szCs w:val="24"/>
        </w:rPr>
        <w:t>f</w:t>
      </w:r>
      <w:r w:rsidR="00FD1C31" w:rsidRPr="00B50943">
        <w:rPr>
          <w:rFonts w:ascii="Tahoma" w:hAnsi="Tahoma" w:cs="Tahoma"/>
          <w:sz w:val="24"/>
          <w:szCs w:val="24"/>
        </w:rPr>
        <w:t>or</w:t>
      </w:r>
      <w:r w:rsidR="002C3639" w:rsidRPr="00B50943">
        <w:rPr>
          <w:rFonts w:ascii="Tahoma" w:hAnsi="Tahoma" w:cs="Tahoma"/>
          <w:sz w:val="24"/>
          <w:szCs w:val="24"/>
        </w:rPr>
        <w:t xml:space="preserve"> future research.</w:t>
      </w:r>
    </w:p>
    <w:p w:rsidR="006067DE" w:rsidRPr="00B50943" w:rsidRDefault="006067DE" w:rsidP="00B50943">
      <w:pPr>
        <w:spacing w:after="0" w:line="360" w:lineRule="auto"/>
        <w:rPr>
          <w:rFonts w:ascii="Tahoma" w:hAnsi="Tahoma" w:cs="Tahoma"/>
          <w:sz w:val="24"/>
          <w:szCs w:val="24"/>
        </w:rPr>
      </w:pPr>
    </w:p>
    <w:p w:rsidR="008A130A" w:rsidRDefault="008A130A" w:rsidP="00B50943">
      <w:pPr>
        <w:spacing w:after="0" w:line="360" w:lineRule="auto"/>
        <w:rPr>
          <w:rFonts w:ascii="Tahoma" w:hAnsi="Tahoma" w:cs="Tahoma"/>
          <w:b/>
          <w:sz w:val="28"/>
          <w:szCs w:val="28"/>
        </w:rPr>
      </w:pPr>
      <w:r>
        <w:rPr>
          <w:rFonts w:ascii="Tahoma" w:hAnsi="Tahoma" w:cs="Tahoma"/>
          <w:b/>
          <w:sz w:val="28"/>
          <w:szCs w:val="28"/>
        </w:rPr>
        <w:t xml:space="preserve">Literature review </w:t>
      </w:r>
    </w:p>
    <w:p w:rsidR="006067DE" w:rsidRPr="001135A9" w:rsidRDefault="006067DE" w:rsidP="00B50943">
      <w:pPr>
        <w:spacing w:after="0" w:line="360" w:lineRule="auto"/>
        <w:rPr>
          <w:rFonts w:ascii="Tahoma" w:hAnsi="Tahoma" w:cs="Tahoma"/>
          <w:i/>
          <w:sz w:val="24"/>
          <w:szCs w:val="24"/>
        </w:rPr>
      </w:pPr>
      <w:r w:rsidRPr="001135A9">
        <w:rPr>
          <w:rFonts w:ascii="Tahoma" w:hAnsi="Tahoma" w:cs="Tahoma"/>
          <w:i/>
          <w:sz w:val="24"/>
          <w:szCs w:val="24"/>
        </w:rPr>
        <w:t>Case based learning</w:t>
      </w:r>
    </w:p>
    <w:p w:rsidR="00B50943" w:rsidRDefault="00440020" w:rsidP="00B50943">
      <w:pPr>
        <w:spacing w:after="0" w:line="360" w:lineRule="auto"/>
        <w:rPr>
          <w:rFonts w:ascii="Tahoma" w:hAnsi="Tahoma" w:cs="Tahoma"/>
          <w:sz w:val="24"/>
          <w:szCs w:val="24"/>
        </w:rPr>
      </w:pPr>
      <w:r>
        <w:rPr>
          <w:rFonts w:ascii="Tahoma" w:hAnsi="Tahoma" w:cs="Tahoma"/>
          <w:sz w:val="24"/>
          <w:szCs w:val="24"/>
        </w:rPr>
        <w:t>The c</w:t>
      </w:r>
      <w:r w:rsidR="008B754C" w:rsidRPr="00B50943">
        <w:rPr>
          <w:rFonts w:ascii="Tahoma" w:hAnsi="Tahoma" w:cs="Tahoma"/>
          <w:sz w:val="24"/>
          <w:szCs w:val="24"/>
        </w:rPr>
        <w:t xml:space="preserve">ased based learning method encourages partnership between students and teachers and provides students the opportunity to see multiple perspectives </w:t>
      </w:r>
      <w:r w:rsidR="008B754C" w:rsidRPr="00B50943">
        <w:rPr>
          <w:rFonts w:ascii="Tahoma" w:hAnsi="Tahoma" w:cs="Tahoma"/>
          <w:sz w:val="24"/>
          <w:szCs w:val="24"/>
        </w:rPr>
        <w:lastRenderedPageBreak/>
        <w:t>(</w:t>
      </w:r>
      <w:r>
        <w:rPr>
          <w:rFonts w:ascii="Tahoma" w:hAnsi="Tahoma" w:cs="Tahoma"/>
          <w:sz w:val="24"/>
          <w:szCs w:val="24"/>
        </w:rPr>
        <w:t>Kaddoura, 2011</w:t>
      </w:r>
      <w:r w:rsidR="00B648BF">
        <w:rPr>
          <w:rFonts w:ascii="Tahoma" w:hAnsi="Tahoma" w:cs="Tahoma"/>
          <w:sz w:val="24"/>
          <w:szCs w:val="24"/>
        </w:rPr>
        <w:t xml:space="preserve">). </w:t>
      </w:r>
      <w:r w:rsidR="003E72ED">
        <w:rPr>
          <w:rFonts w:ascii="Tahoma" w:hAnsi="Tahoma" w:cs="Tahoma"/>
          <w:sz w:val="24"/>
          <w:szCs w:val="24"/>
        </w:rPr>
        <w:t>It can also support information recall, and enable students to gain new experiences (</w:t>
      </w:r>
      <w:r>
        <w:rPr>
          <w:rFonts w:ascii="Tahoma" w:hAnsi="Tahoma" w:cs="Tahoma"/>
          <w:sz w:val="24"/>
          <w:szCs w:val="24"/>
        </w:rPr>
        <w:t xml:space="preserve">Thomas </w:t>
      </w:r>
      <w:r w:rsidR="003E72ED">
        <w:rPr>
          <w:rFonts w:ascii="Tahoma" w:hAnsi="Tahoma" w:cs="Tahoma"/>
          <w:sz w:val="24"/>
          <w:szCs w:val="24"/>
        </w:rPr>
        <w:t>et al, 200</w:t>
      </w:r>
      <w:r>
        <w:rPr>
          <w:rFonts w:ascii="Tahoma" w:hAnsi="Tahoma" w:cs="Tahoma"/>
          <w:sz w:val="24"/>
          <w:szCs w:val="24"/>
        </w:rPr>
        <w:t>1</w:t>
      </w:r>
      <w:r w:rsidR="003E72ED">
        <w:rPr>
          <w:rFonts w:ascii="Tahoma" w:hAnsi="Tahoma" w:cs="Tahoma"/>
          <w:sz w:val="24"/>
          <w:szCs w:val="24"/>
        </w:rPr>
        <w:t xml:space="preserve">). </w:t>
      </w:r>
      <w:r w:rsidR="008B754C" w:rsidRPr="00B50943">
        <w:rPr>
          <w:rFonts w:ascii="Tahoma" w:hAnsi="Tahoma" w:cs="Tahoma"/>
          <w:sz w:val="24"/>
          <w:szCs w:val="24"/>
        </w:rPr>
        <w:t xml:space="preserve">The role of case based learning is therefore useful to explore issues that otherwise may only be faced in a real life situation. However the drawback of case based </w:t>
      </w:r>
      <w:r w:rsidR="008B754C" w:rsidRPr="00312218">
        <w:rPr>
          <w:rFonts w:ascii="Tahoma" w:hAnsi="Tahoma" w:cs="Tahoma"/>
          <w:sz w:val="24"/>
          <w:szCs w:val="24"/>
        </w:rPr>
        <w:t xml:space="preserve">learning is that it requires a great deal of </w:t>
      </w:r>
      <w:r w:rsidR="005B611D" w:rsidRPr="00312218">
        <w:rPr>
          <w:rFonts w:ascii="Tahoma" w:hAnsi="Tahoma" w:cs="Tahoma"/>
          <w:sz w:val="24"/>
          <w:szCs w:val="24"/>
        </w:rPr>
        <w:t>‘</w:t>
      </w:r>
      <w:r w:rsidR="008B754C" w:rsidRPr="00312218">
        <w:rPr>
          <w:rFonts w:ascii="Tahoma" w:hAnsi="Tahoma" w:cs="Tahoma"/>
          <w:sz w:val="24"/>
          <w:szCs w:val="24"/>
        </w:rPr>
        <w:t>imag</w:t>
      </w:r>
      <w:r w:rsidR="00B648BF" w:rsidRPr="00312218">
        <w:rPr>
          <w:rFonts w:ascii="Tahoma" w:hAnsi="Tahoma" w:cs="Tahoma"/>
          <w:sz w:val="24"/>
          <w:szCs w:val="24"/>
        </w:rPr>
        <w:t>ination</w:t>
      </w:r>
      <w:r w:rsidR="005B611D" w:rsidRPr="00312218">
        <w:rPr>
          <w:rFonts w:ascii="Tahoma" w:hAnsi="Tahoma" w:cs="Tahoma"/>
          <w:sz w:val="24"/>
          <w:szCs w:val="24"/>
        </w:rPr>
        <w:t>’</w:t>
      </w:r>
      <w:r w:rsidR="00900D84">
        <w:rPr>
          <w:rFonts w:ascii="Tahoma" w:hAnsi="Tahoma" w:cs="Tahoma"/>
          <w:sz w:val="24"/>
          <w:szCs w:val="24"/>
        </w:rPr>
        <w:t xml:space="preserve"> </w:t>
      </w:r>
      <w:r w:rsidR="005B611D" w:rsidRPr="00312218">
        <w:rPr>
          <w:rFonts w:ascii="Tahoma" w:hAnsi="Tahoma" w:cs="Tahoma"/>
          <w:sz w:val="24"/>
          <w:szCs w:val="24"/>
        </w:rPr>
        <w:t xml:space="preserve">and creativity </w:t>
      </w:r>
      <w:r w:rsidR="00B648BF" w:rsidRPr="00312218">
        <w:rPr>
          <w:rFonts w:ascii="Tahoma" w:hAnsi="Tahoma" w:cs="Tahoma"/>
          <w:sz w:val="24"/>
          <w:szCs w:val="24"/>
        </w:rPr>
        <w:t xml:space="preserve">on part of the </w:t>
      </w:r>
      <w:r w:rsidR="00735260" w:rsidRPr="00312218">
        <w:rPr>
          <w:rFonts w:ascii="Tahoma" w:hAnsi="Tahoma" w:cs="Tahoma"/>
          <w:sz w:val="24"/>
          <w:szCs w:val="24"/>
        </w:rPr>
        <w:t>students (</w:t>
      </w:r>
      <w:r w:rsidR="00A230E1" w:rsidRPr="00312218">
        <w:rPr>
          <w:rFonts w:ascii="Tahoma" w:hAnsi="Tahoma" w:cs="Tahoma"/>
          <w:sz w:val="24"/>
          <w:szCs w:val="24"/>
        </w:rPr>
        <w:t>Thistle</w:t>
      </w:r>
      <w:r>
        <w:rPr>
          <w:rFonts w:ascii="Tahoma" w:hAnsi="Tahoma" w:cs="Tahoma"/>
          <w:sz w:val="24"/>
          <w:szCs w:val="24"/>
        </w:rPr>
        <w:t>th</w:t>
      </w:r>
      <w:r w:rsidR="00A230E1" w:rsidRPr="00312218">
        <w:rPr>
          <w:rFonts w:ascii="Tahoma" w:hAnsi="Tahoma" w:cs="Tahoma"/>
          <w:sz w:val="24"/>
          <w:szCs w:val="24"/>
        </w:rPr>
        <w:t>waite et al, 2012</w:t>
      </w:r>
      <w:r w:rsidR="00735260" w:rsidRPr="00312218">
        <w:rPr>
          <w:rFonts w:ascii="Tahoma" w:hAnsi="Tahoma" w:cs="Tahoma"/>
          <w:sz w:val="24"/>
          <w:szCs w:val="24"/>
        </w:rPr>
        <w:t xml:space="preserve">) </w:t>
      </w:r>
      <w:r w:rsidR="00900D84">
        <w:rPr>
          <w:rFonts w:ascii="Tahoma" w:hAnsi="Tahoma" w:cs="Tahoma"/>
          <w:sz w:val="24"/>
          <w:szCs w:val="24"/>
        </w:rPr>
        <w:t xml:space="preserve">to </w:t>
      </w:r>
      <w:r w:rsidR="00735260" w:rsidRPr="00312218">
        <w:rPr>
          <w:rFonts w:ascii="Tahoma" w:hAnsi="Tahoma" w:cs="Tahoma"/>
          <w:sz w:val="24"/>
          <w:szCs w:val="24"/>
        </w:rPr>
        <w:t>realis</w:t>
      </w:r>
      <w:r w:rsidR="00900D84">
        <w:rPr>
          <w:rFonts w:ascii="Tahoma" w:hAnsi="Tahoma" w:cs="Tahoma"/>
          <w:sz w:val="24"/>
          <w:szCs w:val="24"/>
        </w:rPr>
        <w:t>e</w:t>
      </w:r>
      <w:r w:rsidR="00735260" w:rsidRPr="00312218">
        <w:rPr>
          <w:rFonts w:ascii="Tahoma" w:hAnsi="Tahoma" w:cs="Tahoma"/>
          <w:sz w:val="24"/>
          <w:szCs w:val="24"/>
        </w:rPr>
        <w:t xml:space="preserve"> its aims. </w:t>
      </w:r>
      <w:r w:rsidR="006C1787">
        <w:rPr>
          <w:rFonts w:ascii="Tahoma" w:hAnsi="Tahoma" w:cs="Tahoma"/>
          <w:sz w:val="24"/>
          <w:szCs w:val="24"/>
        </w:rPr>
        <w:t>The need to embed creativity and emotion in the case study to foster</w:t>
      </w:r>
      <w:r w:rsidR="00E80BC6">
        <w:rPr>
          <w:rFonts w:ascii="Tahoma" w:hAnsi="Tahoma" w:cs="Tahoma"/>
          <w:sz w:val="24"/>
          <w:szCs w:val="24"/>
        </w:rPr>
        <w:t xml:space="preserve"> students’</w:t>
      </w:r>
      <w:r w:rsidR="006C1787">
        <w:rPr>
          <w:rFonts w:ascii="Tahoma" w:hAnsi="Tahoma" w:cs="Tahoma"/>
          <w:sz w:val="24"/>
          <w:szCs w:val="24"/>
        </w:rPr>
        <w:t xml:space="preserve"> imagination and engagement has been increasingly called for (Palmer</w:t>
      </w:r>
      <w:r w:rsidR="00E80BC6">
        <w:rPr>
          <w:rFonts w:ascii="Tahoma" w:hAnsi="Tahoma" w:cs="Tahoma"/>
          <w:sz w:val="24"/>
          <w:szCs w:val="24"/>
        </w:rPr>
        <w:t xml:space="preserve">, 2013; </w:t>
      </w:r>
      <w:r w:rsidR="006C1787" w:rsidRPr="00631161">
        <w:rPr>
          <w:rFonts w:ascii="Tahoma" w:hAnsi="Tahoma" w:cs="Tahoma"/>
          <w:sz w:val="24"/>
          <w:szCs w:val="24"/>
        </w:rPr>
        <w:t>Greiner et al, 2003)</w:t>
      </w:r>
      <w:r w:rsidR="005518DA" w:rsidRPr="00631161">
        <w:rPr>
          <w:rFonts w:ascii="Tahoma" w:hAnsi="Tahoma" w:cs="Tahoma"/>
          <w:sz w:val="24"/>
          <w:szCs w:val="24"/>
        </w:rPr>
        <w:t xml:space="preserve">. </w:t>
      </w:r>
      <w:r w:rsidR="004D747C">
        <w:rPr>
          <w:rFonts w:ascii="Tahoma" w:hAnsi="Tahoma" w:cs="Tahoma"/>
          <w:sz w:val="24"/>
          <w:szCs w:val="24"/>
        </w:rPr>
        <w:t xml:space="preserve">Case based </w:t>
      </w:r>
      <w:r w:rsidR="00B92D85">
        <w:rPr>
          <w:rFonts w:ascii="Tahoma" w:hAnsi="Tahoma" w:cs="Tahoma"/>
          <w:sz w:val="24"/>
          <w:szCs w:val="24"/>
        </w:rPr>
        <w:t>learning</w:t>
      </w:r>
      <w:r w:rsidR="004D747C">
        <w:rPr>
          <w:rFonts w:ascii="Tahoma" w:hAnsi="Tahoma" w:cs="Tahoma"/>
          <w:sz w:val="24"/>
          <w:szCs w:val="24"/>
        </w:rPr>
        <w:t xml:space="preserve"> must </w:t>
      </w:r>
      <w:r w:rsidR="00BA3ADD">
        <w:rPr>
          <w:rFonts w:ascii="Tahoma" w:hAnsi="Tahoma" w:cs="Tahoma"/>
          <w:sz w:val="24"/>
          <w:szCs w:val="24"/>
        </w:rPr>
        <w:t>adopt</w:t>
      </w:r>
      <w:r w:rsidR="005D45D8">
        <w:rPr>
          <w:rFonts w:ascii="Tahoma" w:hAnsi="Tahoma" w:cs="Tahoma"/>
          <w:sz w:val="24"/>
          <w:szCs w:val="24"/>
        </w:rPr>
        <w:t xml:space="preserve"> a greater</w:t>
      </w:r>
      <w:r w:rsidR="004D747C">
        <w:rPr>
          <w:rFonts w:ascii="Tahoma" w:hAnsi="Tahoma" w:cs="Tahoma"/>
          <w:sz w:val="24"/>
          <w:szCs w:val="24"/>
        </w:rPr>
        <w:t xml:space="preserve"> active and participatory approach to learning in order to be effective (Tomey, 2003). </w:t>
      </w:r>
    </w:p>
    <w:p w:rsidR="007B2682" w:rsidRDefault="007B2682" w:rsidP="00B50943">
      <w:pPr>
        <w:spacing w:after="0" w:line="360" w:lineRule="auto"/>
        <w:rPr>
          <w:rFonts w:ascii="Tahoma" w:hAnsi="Tahoma" w:cs="Tahoma"/>
          <w:sz w:val="24"/>
          <w:szCs w:val="24"/>
        </w:rPr>
      </w:pPr>
    </w:p>
    <w:p w:rsidR="007B2682" w:rsidRDefault="007B2682" w:rsidP="007B2682">
      <w:pPr>
        <w:spacing w:after="0" w:line="360" w:lineRule="auto"/>
        <w:rPr>
          <w:rFonts w:ascii="Tahoma" w:hAnsi="Tahoma" w:cs="Tahoma"/>
          <w:sz w:val="24"/>
          <w:szCs w:val="24"/>
        </w:rPr>
      </w:pPr>
      <w:r>
        <w:rPr>
          <w:rFonts w:ascii="Tahoma" w:hAnsi="Tahoma" w:cs="Tahoma"/>
          <w:sz w:val="24"/>
          <w:szCs w:val="24"/>
        </w:rPr>
        <w:t>Until now</w:t>
      </w:r>
      <w:r w:rsidR="00490CF9">
        <w:rPr>
          <w:rFonts w:ascii="Tahoma" w:hAnsi="Tahoma" w:cs="Tahoma"/>
          <w:sz w:val="24"/>
          <w:szCs w:val="24"/>
        </w:rPr>
        <w:t>,</w:t>
      </w:r>
      <w:r>
        <w:rPr>
          <w:rFonts w:ascii="Tahoma" w:hAnsi="Tahoma" w:cs="Tahoma"/>
          <w:sz w:val="24"/>
          <w:szCs w:val="24"/>
        </w:rPr>
        <w:t xml:space="preserve"> research has proposed that the effectiveness of case based </w:t>
      </w:r>
      <w:r w:rsidR="00B92D85">
        <w:rPr>
          <w:rFonts w:ascii="Tahoma" w:hAnsi="Tahoma" w:cs="Tahoma"/>
          <w:sz w:val="24"/>
          <w:szCs w:val="24"/>
        </w:rPr>
        <w:t>learning</w:t>
      </w:r>
      <w:r>
        <w:rPr>
          <w:rFonts w:ascii="Tahoma" w:hAnsi="Tahoma" w:cs="Tahoma"/>
          <w:sz w:val="24"/>
          <w:szCs w:val="24"/>
        </w:rPr>
        <w:t xml:space="preserve"> depends on a number of factors such as: case selection, case design, case complexity, case length and the number of cases (Hong and Yu, 2017; Andersen and Schiano, 2014). For example, case based </w:t>
      </w:r>
      <w:r w:rsidR="00B92D85">
        <w:rPr>
          <w:rFonts w:ascii="Tahoma" w:hAnsi="Tahoma" w:cs="Tahoma"/>
          <w:sz w:val="24"/>
          <w:szCs w:val="24"/>
        </w:rPr>
        <w:t>learning</w:t>
      </w:r>
      <w:r w:rsidR="003746E5">
        <w:rPr>
          <w:rFonts w:ascii="Tahoma" w:hAnsi="Tahoma" w:cs="Tahoma"/>
          <w:sz w:val="24"/>
          <w:szCs w:val="24"/>
        </w:rPr>
        <w:t xml:space="preserve"> can be</w:t>
      </w:r>
      <w:r>
        <w:rPr>
          <w:rFonts w:ascii="Tahoma" w:hAnsi="Tahoma" w:cs="Tahoma"/>
          <w:sz w:val="24"/>
          <w:szCs w:val="24"/>
        </w:rPr>
        <w:t xml:space="preserve"> ineffective</w:t>
      </w:r>
      <w:r w:rsidR="00B92D85">
        <w:rPr>
          <w:rFonts w:ascii="Tahoma" w:hAnsi="Tahoma" w:cs="Tahoma"/>
          <w:sz w:val="24"/>
          <w:szCs w:val="24"/>
        </w:rPr>
        <w:t xml:space="preserve"> if the case</w:t>
      </w:r>
      <w:r>
        <w:rPr>
          <w:rFonts w:ascii="Tahoma" w:hAnsi="Tahoma" w:cs="Tahoma"/>
          <w:sz w:val="24"/>
          <w:szCs w:val="24"/>
        </w:rPr>
        <w:t xml:space="preserve"> is too complex or lengthy for students to comprehend but must be sufficiently detailed to stimulate debate (Harman et al, 2015). The very choice of case selected for the classroom can </w:t>
      </w:r>
      <w:r w:rsidR="003746E5">
        <w:rPr>
          <w:rFonts w:ascii="Tahoma" w:hAnsi="Tahoma" w:cs="Tahoma"/>
          <w:sz w:val="24"/>
          <w:szCs w:val="24"/>
        </w:rPr>
        <w:t xml:space="preserve">also </w:t>
      </w:r>
      <w:r>
        <w:rPr>
          <w:rFonts w:ascii="Tahoma" w:hAnsi="Tahoma" w:cs="Tahoma"/>
          <w:sz w:val="24"/>
          <w:szCs w:val="24"/>
        </w:rPr>
        <w:t xml:space="preserve">determine the success or failure of case based </w:t>
      </w:r>
      <w:r w:rsidR="00B92D85">
        <w:rPr>
          <w:rFonts w:ascii="Tahoma" w:hAnsi="Tahoma" w:cs="Tahoma"/>
          <w:sz w:val="24"/>
          <w:szCs w:val="24"/>
        </w:rPr>
        <w:t>learning</w:t>
      </w:r>
      <w:r w:rsidR="003746E5">
        <w:rPr>
          <w:rFonts w:ascii="Tahoma" w:hAnsi="Tahoma" w:cs="Tahoma"/>
          <w:sz w:val="24"/>
          <w:szCs w:val="24"/>
        </w:rPr>
        <w:t>, where the case</w:t>
      </w:r>
      <w:r>
        <w:rPr>
          <w:rFonts w:ascii="Tahoma" w:hAnsi="Tahoma" w:cs="Tahoma"/>
          <w:sz w:val="24"/>
          <w:szCs w:val="24"/>
        </w:rPr>
        <w:t xml:space="preserve"> should be related to the discipline being taught (McLean, 2016). The case enables students to achieve the learning outcomes on the course and therefore case based </w:t>
      </w:r>
      <w:r w:rsidR="00B92D85">
        <w:rPr>
          <w:rFonts w:ascii="Tahoma" w:hAnsi="Tahoma" w:cs="Tahoma"/>
          <w:sz w:val="24"/>
          <w:szCs w:val="24"/>
        </w:rPr>
        <w:t>learning</w:t>
      </w:r>
      <w:r>
        <w:rPr>
          <w:rFonts w:ascii="Tahoma" w:hAnsi="Tahoma" w:cs="Tahoma"/>
          <w:sz w:val="24"/>
          <w:szCs w:val="24"/>
        </w:rPr>
        <w:t xml:space="preserve"> should develop students’ discipline specific knowledge (</w:t>
      </w:r>
      <w:r w:rsidRPr="00DE41CD">
        <w:rPr>
          <w:rFonts w:ascii="Tahoma" w:hAnsi="Tahoma" w:cs="Tahoma"/>
          <w:sz w:val="24"/>
          <w:szCs w:val="24"/>
        </w:rPr>
        <w:t>Macho-Stadler and Elejalde-Garcia, 2013).</w:t>
      </w:r>
      <w:r>
        <w:rPr>
          <w:rFonts w:ascii="Tahoma" w:hAnsi="Tahoma" w:cs="Tahoma"/>
          <w:sz w:val="24"/>
          <w:szCs w:val="24"/>
        </w:rPr>
        <w:t xml:space="preserve"> However, </w:t>
      </w:r>
      <w:r w:rsidR="005D45D8">
        <w:rPr>
          <w:rFonts w:ascii="Tahoma" w:hAnsi="Tahoma" w:cs="Tahoma"/>
          <w:sz w:val="24"/>
          <w:szCs w:val="24"/>
        </w:rPr>
        <w:t xml:space="preserve">despite the variety of the above case related factors, </w:t>
      </w:r>
      <w:r>
        <w:rPr>
          <w:rFonts w:ascii="Tahoma" w:hAnsi="Tahoma" w:cs="Tahoma"/>
          <w:sz w:val="24"/>
          <w:szCs w:val="24"/>
        </w:rPr>
        <w:t xml:space="preserve">the role of students in case design has not been researched. </w:t>
      </w:r>
    </w:p>
    <w:p w:rsidR="003746E5" w:rsidRDefault="003746E5" w:rsidP="003746E5">
      <w:pPr>
        <w:spacing w:after="0" w:line="360" w:lineRule="auto"/>
        <w:rPr>
          <w:rFonts w:ascii="Tahoma" w:hAnsi="Tahoma" w:cs="Tahoma"/>
          <w:sz w:val="24"/>
          <w:szCs w:val="24"/>
        </w:rPr>
      </w:pPr>
    </w:p>
    <w:p w:rsidR="005D45D8" w:rsidRDefault="003746E5" w:rsidP="005D45D8">
      <w:pPr>
        <w:spacing w:after="0" w:line="360" w:lineRule="auto"/>
        <w:rPr>
          <w:rFonts w:ascii="Tahoma" w:hAnsi="Tahoma" w:cs="Tahoma"/>
          <w:sz w:val="24"/>
          <w:szCs w:val="24"/>
        </w:rPr>
      </w:pPr>
      <w:r>
        <w:rPr>
          <w:rFonts w:ascii="Tahoma" w:hAnsi="Tahoma" w:cs="Tahoma"/>
          <w:sz w:val="24"/>
          <w:szCs w:val="24"/>
        </w:rPr>
        <w:t>The</w:t>
      </w:r>
      <w:r w:rsidRPr="00312218">
        <w:rPr>
          <w:rFonts w:ascii="Tahoma" w:hAnsi="Tahoma" w:cs="Tahoma"/>
          <w:sz w:val="24"/>
          <w:szCs w:val="24"/>
        </w:rPr>
        <w:t xml:space="preserve"> new approach</w:t>
      </w:r>
      <w:r w:rsidRPr="00B50943">
        <w:rPr>
          <w:rFonts w:ascii="Tahoma" w:hAnsi="Tahoma" w:cs="Tahoma"/>
          <w:sz w:val="24"/>
          <w:szCs w:val="24"/>
        </w:rPr>
        <w:t xml:space="preserve"> of ‘collective case building’ </w:t>
      </w:r>
      <w:r w:rsidR="005D45D8">
        <w:rPr>
          <w:rFonts w:ascii="Tahoma" w:hAnsi="Tahoma" w:cs="Tahoma"/>
          <w:sz w:val="24"/>
          <w:szCs w:val="24"/>
        </w:rPr>
        <w:t>involves students in the case design, and could provide an opportunity for greater imagination from students</w:t>
      </w:r>
      <w:r w:rsidR="00A57133">
        <w:rPr>
          <w:rFonts w:ascii="Tahoma" w:hAnsi="Tahoma" w:cs="Tahoma"/>
          <w:sz w:val="24"/>
          <w:szCs w:val="24"/>
        </w:rPr>
        <w:t>;</w:t>
      </w:r>
      <w:r w:rsidR="005D45D8">
        <w:rPr>
          <w:rFonts w:ascii="Tahoma" w:hAnsi="Tahoma" w:cs="Tahoma"/>
          <w:sz w:val="24"/>
          <w:szCs w:val="24"/>
        </w:rPr>
        <w:t xml:space="preserve"> it may </w:t>
      </w:r>
      <w:r>
        <w:rPr>
          <w:rFonts w:ascii="Tahoma" w:hAnsi="Tahoma" w:cs="Tahoma"/>
          <w:sz w:val="24"/>
          <w:szCs w:val="24"/>
        </w:rPr>
        <w:t xml:space="preserve">increase connectivity with the case subject matter, </w:t>
      </w:r>
      <w:r w:rsidRPr="00B50943">
        <w:rPr>
          <w:rFonts w:ascii="Tahoma" w:hAnsi="Tahoma" w:cs="Tahoma"/>
          <w:sz w:val="24"/>
          <w:szCs w:val="24"/>
        </w:rPr>
        <w:t>and make the issue</w:t>
      </w:r>
      <w:r w:rsidR="005D45D8">
        <w:rPr>
          <w:rFonts w:ascii="Tahoma" w:hAnsi="Tahoma" w:cs="Tahoma"/>
          <w:sz w:val="24"/>
          <w:szCs w:val="24"/>
        </w:rPr>
        <w:t>s</w:t>
      </w:r>
      <w:r w:rsidRPr="00B50943">
        <w:rPr>
          <w:rFonts w:ascii="Tahoma" w:hAnsi="Tahoma" w:cs="Tahoma"/>
          <w:sz w:val="24"/>
          <w:szCs w:val="24"/>
        </w:rPr>
        <w:t xml:space="preserve"> ‘live’.</w:t>
      </w:r>
      <w:r w:rsidR="00366801">
        <w:rPr>
          <w:rFonts w:ascii="Tahoma" w:hAnsi="Tahoma" w:cs="Tahoma"/>
          <w:sz w:val="24"/>
          <w:szCs w:val="24"/>
        </w:rPr>
        <w:t xml:space="preserve"> </w:t>
      </w:r>
      <w:r w:rsidR="005D45D8" w:rsidRPr="00B50943">
        <w:rPr>
          <w:rFonts w:ascii="Tahoma" w:hAnsi="Tahoma" w:cs="Tahoma"/>
          <w:sz w:val="24"/>
          <w:szCs w:val="24"/>
        </w:rPr>
        <w:t>The notion of collective case building as</w:t>
      </w:r>
      <w:r w:rsidR="005D45D8">
        <w:rPr>
          <w:rFonts w:ascii="Tahoma" w:hAnsi="Tahoma" w:cs="Tahoma"/>
          <w:sz w:val="24"/>
          <w:szCs w:val="24"/>
        </w:rPr>
        <w:t xml:space="preserve"> a</w:t>
      </w:r>
      <w:r w:rsidR="005D45D8" w:rsidRPr="00B50943">
        <w:rPr>
          <w:rFonts w:ascii="Tahoma" w:hAnsi="Tahoma" w:cs="Tahoma"/>
          <w:sz w:val="24"/>
          <w:szCs w:val="24"/>
        </w:rPr>
        <w:t xml:space="preserve"> teaching method is a new proposition in this present research</w:t>
      </w:r>
      <w:r w:rsidR="005D45D8">
        <w:rPr>
          <w:rFonts w:ascii="Tahoma" w:hAnsi="Tahoma" w:cs="Tahoma"/>
          <w:sz w:val="24"/>
          <w:szCs w:val="24"/>
        </w:rPr>
        <w:t xml:space="preserve"> and therefore requires some conceptualisation.</w:t>
      </w:r>
    </w:p>
    <w:p w:rsidR="00BA3ADD" w:rsidRDefault="00BA3ADD" w:rsidP="003746E5">
      <w:pPr>
        <w:spacing w:after="0" w:line="360" w:lineRule="auto"/>
        <w:rPr>
          <w:rFonts w:ascii="Tahoma" w:hAnsi="Tahoma" w:cs="Tahoma"/>
          <w:sz w:val="24"/>
          <w:szCs w:val="24"/>
        </w:rPr>
      </w:pPr>
    </w:p>
    <w:p w:rsidR="00742157" w:rsidRDefault="00742157" w:rsidP="00742157">
      <w:pPr>
        <w:spacing w:after="0" w:line="360" w:lineRule="auto"/>
        <w:rPr>
          <w:rFonts w:ascii="Tahoma" w:hAnsi="Tahoma" w:cs="Tahoma"/>
          <w:i/>
          <w:sz w:val="24"/>
          <w:szCs w:val="24"/>
        </w:rPr>
      </w:pPr>
    </w:p>
    <w:p w:rsidR="00742157" w:rsidRDefault="00742157" w:rsidP="00742157">
      <w:pPr>
        <w:spacing w:after="0" w:line="360" w:lineRule="auto"/>
        <w:rPr>
          <w:rFonts w:ascii="Tahoma" w:hAnsi="Tahoma" w:cs="Tahoma"/>
          <w:i/>
          <w:sz w:val="24"/>
          <w:szCs w:val="24"/>
        </w:rPr>
      </w:pPr>
    </w:p>
    <w:p w:rsidR="00BA3ADD" w:rsidRPr="001135A9" w:rsidRDefault="00BA3ADD" w:rsidP="00742157">
      <w:pPr>
        <w:spacing w:after="0" w:line="360" w:lineRule="auto"/>
        <w:rPr>
          <w:rFonts w:ascii="Tahoma" w:hAnsi="Tahoma" w:cs="Tahoma"/>
          <w:i/>
          <w:sz w:val="24"/>
          <w:szCs w:val="24"/>
        </w:rPr>
      </w:pPr>
      <w:r w:rsidRPr="001135A9">
        <w:rPr>
          <w:rFonts w:ascii="Tahoma" w:hAnsi="Tahoma" w:cs="Tahoma"/>
          <w:i/>
          <w:sz w:val="24"/>
          <w:szCs w:val="24"/>
        </w:rPr>
        <w:lastRenderedPageBreak/>
        <w:t>Collective case building</w:t>
      </w:r>
    </w:p>
    <w:p w:rsidR="00506375" w:rsidRDefault="00506375" w:rsidP="00506375">
      <w:pPr>
        <w:spacing w:after="0" w:line="360" w:lineRule="auto"/>
        <w:rPr>
          <w:rFonts w:ascii="Tahoma" w:hAnsi="Tahoma" w:cs="Tahoma"/>
          <w:sz w:val="24"/>
          <w:szCs w:val="24"/>
        </w:rPr>
      </w:pPr>
      <w:r>
        <w:rPr>
          <w:rFonts w:ascii="Tahoma" w:hAnsi="Tahoma" w:cs="Tahoma"/>
          <w:sz w:val="24"/>
          <w:szCs w:val="24"/>
        </w:rPr>
        <w:t>Firstly, collective case building</w:t>
      </w:r>
      <w:r w:rsidRPr="00B50943">
        <w:rPr>
          <w:rFonts w:ascii="Tahoma" w:hAnsi="Tahoma" w:cs="Tahoma"/>
          <w:sz w:val="24"/>
          <w:szCs w:val="24"/>
        </w:rPr>
        <w:t xml:space="preserve"> should be distinguished from a ‘collective case study’ which is a popular type of</w:t>
      </w:r>
      <w:r w:rsidR="00366801">
        <w:rPr>
          <w:rFonts w:ascii="Tahoma" w:hAnsi="Tahoma" w:cs="Tahoma"/>
          <w:sz w:val="24"/>
          <w:szCs w:val="24"/>
        </w:rPr>
        <w:t xml:space="preserve"> </w:t>
      </w:r>
      <w:r w:rsidRPr="003D428D">
        <w:rPr>
          <w:rFonts w:ascii="Tahoma" w:hAnsi="Tahoma" w:cs="Tahoma"/>
          <w:i/>
          <w:sz w:val="24"/>
          <w:szCs w:val="24"/>
        </w:rPr>
        <w:t>qualitative methodology</w:t>
      </w:r>
      <w:r w:rsidR="00366801">
        <w:rPr>
          <w:rFonts w:ascii="Tahoma" w:hAnsi="Tahoma" w:cs="Tahoma"/>
          <w:i/>
          <w:sz w:val="24"/>
          <w:szCs w:val="24"/>
        </w:rPr>
        <w:t xml:space="preserve">  </w:t>
      </w:r>
      <w:r w:rsidRPr="00B50943">
        <w:rPr>
          <w:rFonts w:ascii="Tahoma" w:hAnsi="Tahoma" w:cs="Tahoma"/>
          <w:sz w:val="24"/>
          <w:szCs w:val="24"/>
        </w:rPr>
        <w:t>research tool, that combines several cases to explore related "phenomenon, population, or general condition" (Stake, 2000). Collective case building on the other hand</w:t>
      </w:r>
      <w:r>
        <w:rPr>
          <w:rFonts w:ascii="Tahoma" w:hAnsi="Tahoma" w:cs="Tahoma"/>
          <w:sz w:val="24"/>
          <w:szCs w:val="24"/>
        </w:rPr>
        <w:t xml:space="preserve"> is a teaching tool. It is</w:t>
      </w:r>
      <w:r w:rsidRPr="00B50943">
        <w:rPr>
          <w:rFonts w:ascii="Tahoma" w:hAnsi="Tahoma" w:cs="Tahoma"/>
          <w:sz w:val="24"/>
          <w:szCs w:val="24"/>
        </w:rPr>
        <w:t xml:space="preserve"> defined for</w:t>
      </w:r>
      <w:r>
        <w:rPr>
          <w:rFonts w:ascii="Tahoma" w:hAnsi="Tahoma" w:cs="Tahoma"/>
          <w:sz w:val="24"/>
          <w:szCs w:val="24"/>
        </w:rPr>
        <w:t xml:space="preserve"> the purposes of this research a</w:t>
      </w:r>
      <w:r w:rsidRPr="00B50943">
        <w:rPr>
          <w:rFonts w:ascii="Tahoma" w:hAnsi="Tahoma" w:cs="Tahoma"/>
          <w:sz w:val="24"/>
          <w:szCs w:val="24"/>
        </w:rPr>
        <w:t>s a ‘process that involves the participant</w:t>
      </w:r>
      <w:r>
        <w:rPr>
          <w:rFonts w:ascii="Tahoma" w:hAnsi="Tahoma" w:cs="Tahoma"/>
          <w:sz w:val="24"/>
          <w:szCs w:val="24"/>
        </w:rPr>
        <w:t>s</w:t>
      </w:r>
      <w:r w:rsidRPr="00B50943">
        <w:rPr>
          <w:rFonts w:ascii="Tahoma" w:hAnsi="Tahoma" w:cs="Tahoma"/>
          <w:sz w:val="24"/>
          <w:szCs w:val="24"/>
        </w:rPr>
        <w:t xml:space="preserve"> in the social construction of a phenomenon’. In this sense, it</w:t>
      </w:r>
      <w:r>
        <w:rPr>
          <w:rFonts w:ascii="Tahoma" w:hAnsi="Tahoma" w:cs="Tahoma"/>
          <w:sz w:val="24"/>
          <w:szCs w:val="24"/>
        </w:rPr>
        <w:t xml:space="preserve"> is distinguished </w:t>
      </w:r>
      <w:r w:rsidRPr="00B50943">
        <w:rPr>
          <w:rFonts w:ascii="Tahoma" w:hAnsi="Tahoma" w:cs="Tahoma"/>
          <w:sz w:val="24"/>
          <w:szCs w:val="24"/>
        </w:rPr>
        <w:t xml:space="preserve">from </w:t>
      </w:r>
      <w:r>
        <w:rPr>
          <w:rFonts w:ascii="Tahoma" w:hAnsi="Tahoma" w:cs="Tahoma"/>
          <w:sz w:val="24"/>
          <w:szCs w:val="24"/>
        </w:rPr>
        <w:t xml:space="preserve">the </w:t>
      </w:r>
      <w:r w:rsidRPr="00B50943">
        <w:rPr>
          <w:rFonts w:ascii="Tahoma" w:hAnsi="Tahoma" w:cs="Tahoma"/>
          <w:sz w:val="24"/>
          <w:szCs w:val="24"/>
        </w:rPr>
        <w:t>qualitative research methodol</w:t>
      </w:r>
      <w:r>
        <w:rPr>
          <w:rFonts w:ascii="Tahoma" w:hAnsi="Tahoma" w:cs="Tahoma"/>
          <w:sz w:val="24"/>
          <w:szCs w:val="24"/>
        </w:rPr>
        <w:t>ogy as it is can be participant-led as opposed to researcher-</w:t>
      </w:r>
      <w:r w:rsidRPr="00B50943">
        <w:rPr>
          <w:rFonts w:ascii="Tahoma" w:hAnsi="Tahoma" w:cs="Tahoma"/>
          <w:sz w:val="24"/>
          <w:szCs w:val="24"/>
        </w:rPr>
        <w:t xml:space="preserve">led. </w:t>
      </w:r>
    </w:p>
    <w:p w:rsidR="007B2682" w:rsidRDefault="007B2682" w:rsidP="005518DA">
      <w:pPr>
        <w:spacing w:after="0" w:line="360" w:lineRule="auto"/>
        <w:rPr>
          <w:rFonts w:ascii="Tahoma" w:hAnsi="Tahoma" w:cs="Tahoma"/>
          <w:sz w:val="24"/>
          <w:szCs w:val="24"/>
        </w:rPr>
      </w:pPr>
    </w:p>
    <w:p w:rsidR="007B2682" w:rsidRDefault="009D12DE" w:rsidP="007B2682">
      <w:pPr>
        <w:spacing w:after="0" w:line="360" w:lineRule="auto"/>
        <w:rPr>
          <w:rFonts w:ascii="Tahoma" w:hAnsi="Tahoma" w:cs="Tahoma"/>
          <w:sz w:val="24"/>
          <w:szCs w:val="24"/>
        </w:rPr>
      </w:pPr>
      <w:r>
        <w:rPr>
          <w:rFonts w:ascii="Tahoma" w:hAnsi="Tahoma" w:cs="Tahoma"/>
          <w:sz w:val="24"/>
          <w:szCs w:val="24"/>
        </w:rPr>
        <w:t xml:space="preserve">For ease, </w:t>
      </w:r>
      <w:r w:rsidR="00506375">
        <w:rPr>
          <w:rFonts w:ascii="Tahoma" w:hAnsi="Tahoma" w:cs="Tahoma"/>
          <w:sz w:val="24"/>
          <w:szCs w:val="24"/>
        </w:rPr>
        <w:t>distinction is also made between the proposed new collective case building approach, and the current form of case study referred to as the ‘traditional</w:t>
      </w:r>
      <w:r>
        <w:rPr>
          <w:rFonts w:ascii="Tahoma" w:hAnsi="Tahoma" w:cs="Tahoma"/>
          <w:sz w:val="24"/>
          <w:szCs w:val="24"/>
        </w:rPr>
        <w:t>’</w:t>
      </w:r>
      <w:r w:rsidR="00506375">
        <w:rPr>
          <w:rFonts w:ascii="Tahoma" w:hAnsi="Tahoma" w:cs="Tahoma"/>
          <w:sz w:val="24"/>
          <w:szCs w:val="24"/>
        </w:rPr>
        <w:t xml:space="preserve"> case </w:t>
      </w:r>
      <w:r>
        <w:rPr>
          <w:rFonts w:ascii="Tahoma" w:hAnsi="Tahoma" w:cs="Tahoma"/>
          <w:sz w:val="24"/>
          <w:szCs w:val="24"/>
        </w:rPr>
        <w:t>based method</w:t>
      </w:r>
      <w:r w:rsidR="00506375">
        <w:rPr>
          <w:rFonts w:ascii="Tahoma" w:hAnsi="Tahoma" w:cs="Tahoma"/>
          <w:sz w:val="24"/>
          <w:szCs w:val="24"/>
        </w:rPr>
        <w:t>. Typically t</w:t>
      </w:r>
      <w:r w:rsidR="007B2682">
        <w:rPr>
          <w:rFonts w:ascii="Tahoma" w:hAnsi="Tahoma" w:cs="Tahoma"/>
          <w:sz w:val="24"/>
          <w:szCs w:val="24"/>
        </w:rPr>
        <w:t>raditional case studies are</w:t>
      </w:r>
      <w:r w:rsidR="00366801">
        <w:rPr>
          <w:rFonts w:ascii="Tahoma" w:hAnsi="Tahoma" w:cs="Tahoma"/>
          <w:sz w:val="24"/>
          <w:szCs w:val="24"/>
        </w:rPr>
        <w:t xml:space="preserve"> </w:t>
      </w:r>
      <w:r w:rsidR="003746E5">
        <w:rPr>
          <w:rFonts w:ascii="Tahoma" w:hAnsi="Tahoma" w:cs="Tahoma"/>
          <w:sz w:val="24"/>
          <w:szCs w:val="24"/>
        </w:rPr>
        <w:t xml:space="preserve">active and self-directed in that they require learners to themselves develop responses to the issues in the case. In the traditional case study the students are </w:t>
      </w:r>
      <w:r>
        <w:rPr>
          <w:rFonts w:ascii="Tahoma" w:hAnsi="Tahoma" w:cs="Tahoma"/>
          <w:sz w:val="24"/>
          <w:szCs w:val="24"/>
        </w:rPr>
        <w:t xml:space="preserve">only </w:t>
      </w:r>
      <w:r w:rsidR="003746E5">
        <w:rPr>
          <w:rFonts w:ascii="Tahoma" w:hAnsi="Tahoma" w:cs="Tahoma"/>
          <w:sz w:val="24"/>
          <w:szCs w:val="24"/>
        </w:rPr>
        <w:t xml:space="preserve">participants in the discussion (Anderson and Schiano, 2014) </w:t>
      </w:r>
      <w:r>
        <w:rPr>
          <w:rFonts w:ascii="Tahoma" w:hAnsi="Tahoma" w:cs="Tahoma"/>
          <w:sz w:val="24"/>
          <w:szCs w:val="24"/>
        </w:rPr>
        <w:t>but not in</w:t>
      </w:r>
      <w:r w:rsidR="003746E5">
        <w:rPr>
          <w:rFonts w:ascii="Tahoma" w:hAnsi="Tahoma" w:cs="Tahoma"/>
          <w:sz w:val="24"/>
          <w:szCs w:val="24"/>
        </w:rPr>
        <w:t xml:space="preserve"> the </w:t>
      </w:r>
      <w:r w:rsidR="005D45D8">
        <w:rPr>
          <w:rFonts w:ascii="Tahoma" w:hAnsi="Tahoma" w:cs="Tahoma"/>
          <w:sz w:val="24"/>
          <w:szCs w:val="24"/>
        </w:rPr>
        <w:t xml:space="preserve">case </w:t>
      </w:r>
      <w:r w:rsidR="003746E5">
        <w:rPr>
          <w:rFonts w:ascii="Tahoma" w:hAnsi="Tahoma" w:cs="Tahoma"/>
          <w:sz w:val="24"/>
          <w:szCs w:val="24"/>
        </w:rPr>
        <w:t xml:space="preserve">design. </w:t>
      </w:r>
    </w:p>
    <w:p w:rsidR="007B2682" w:rsidRDefault="007B2682" w:rsidP="00BA3ADD">
      <w:pPr>
        <w:spacing w:after="0" w:line="360" w:lineRule="auto"/>
        <w:rPr>
          <w:rFonts w:ascii="Tahoma" w:hAnsi="Tahoma" w:cs="Tahoma"/>
          <w:sz w:val="24"/>
          <w:szCs w:val="24"/>
        </w:rPr>
      </w:pPr>
    </w:p>
    <w:p w:rsidR="00BA3ADD" w:rsidRDefault="00D267E0" w:rsidP="00BA3ADD">
      <w:pPr>
        <w:spacing w:after="0" w:line="360" w:lineRule="auto"/>
        <w:rPr>
          <w:rFonts w:ascii="Tahoma" w:hAnsi="Tahoma" w:cs="Tahoma"/>
          <w:sz w:val="24"/>
          <w:szCs w:val="24"/>
        </w:rPr>
      </w:pPr>
      <w:r>
        <w:rPr>
          <w:rFonts w:ascii="Tahoma" w:hAnsi="Tahoma" w:cs="Tahoma"/>
          <w:sz w:val="24"/>
          <w:szCs w:val="24"/>
        </w:rPr>
        <w:t>A</w:t>
      </w:r>
      <w:r w:rsidR="007B2682">
        <w:rPr>
          <w:rFonts w:ascii="Tahoma" w:hAnsi="Tahoma" w:cs="Tahoma"/>
          <w:sz w:val="24"/>
          <w:szCs w:val="24"/>
        </w:rPr>
        <w:t xml:space="preserve"> traditional</w:t>
      </w:r>
      <w:r w:rsidR="005518DA">
        <w:rPr>
          <w:rFonts w:ascii="Tahoma" w:hAnsi="Tahoma" w:cs="Tahoma"/>
          <w:sz w:val="24"/>
          <w:szCs w:val="24"/>
        </w:rPr>
        <w:t xml:space="preserve"> case study is pre-set </w:t>
      </w:r>
      <w:r w:rsidR="005D45D8">
        <w:rPr>
          <w:rFonts w:ascii="Tahoma" w:hAnsi="Tahoma" w:cs="Tahoma"/>
          <w:sz w:val="24"/>
          <w:szCs w:val="24"/>
        </w:rPr>
        <w:t xml:space="preserve">by the </w:t>
      </w:r>
      <w:r w:rsidR="00D7306C">
        <w:rPr>
          <w:rFonts w:ascii="Tahoma" w:hAnsi="Tahoma" w:cs="Tahoma"/>
          <w:sz w:val="24"/>
          <w:szCs w:val="24"/>
        </w:rPr>
        <w:t>teacher</w:t>
      </w:r>
      <w:r w:rsidR="005518DA">
        <w:rPr>
          <w:rFonts w:ascii="Tahoma" w:hAnsi="Tahoma" w:cs="Tahoma"/>
          <w:sz w:val="24"/>
          <w:szCs w:val="24"/>
        </w:rPr>
        <w:t xml:space="preserve">, and could be purposely developed or chosen from an existing template </w:t>
      </w:r>
      <w:r w:rsidR="009D12DE">
        <w:rPr>
          <w:rFonts w:ascii="Tahoma" w:hAnsi="Tahoma" w:cs="Tahoma"/>
          <w:sz w:val="24"/>
          <w:szCs w:val="24"/>
        </w:rPr>
        <w:t>(</w:t>
      </w:r>
      <w:r w:rsidR="005518DA">
        <w:rPr>
          <w:rFonts w:ascii="Tahoma" w:hAnsi="Tahoma" w:cs="Tahoma"/>
          <w:sz w:val="24"/>
          <w:szCs w:val="24"/>
        </w:rPr>
        <w:t>Hay and Katsikitis, 2008), such as from a book or indeed a newspaper article.</w:t>
      </w:r>
      <w:r w:rsidR="007B2682">
        <w:rPr>
          <w:rFonts w:ascii="Tahoma" w:hAnsi="Tahoma" w:cs="Tahoma"/>
          <w:sz w:val="24"/>
          <w:szCs w:val="24"/>
        </w:rPr>
        <w:t xml:space="preserve"> Typically students </w:t>
      </w:r>
      <w:r w:rsidR="009D12DE">
        <w:rPr>
          <w:rFonts w:ascii="Tahoma" w:hAnsi="Tahoma" w:cs="Tahoma"/>
          <w:sz w:val="24"/>
          <w:szCs w:val="24"/>
        </w:rPr>
        <w:t xml:space="preserve">reflect on the case subject, and </w:t>
      </w:r>
      <w:r w:rsidR="007B2682">
        <w:rPr>
          <w:rFonts w:ascii="Tahoma" w:hAnsi="Tahoma" w:cs="Tahoma"/>
          <w:sz w:val="24"/>
          <w:szCs w:val="24"/>
        </w:rPr>
        <w:t>seek to find solutions to the pre-set case</w:t>
      </w:r>
      <w:r w:rsidR="005518DA">
        <w:rPr>
          <w:rFonts w:ascii="Tahoma" w:hAnsi="Tahoma" w:cs="Tahoma"/>
          <w:sz w:val="24"/>
          <w:szCs w:val="24"/>
        </w:rPr>
        <w:t xml:space="preserve">. </w:t>
      </w:r>
      <w:r w:rsidR="009D12DE">
        <w:rPr>
          <w:rFonts w:ascii="Tahoma" w:hAnsi="Tahoma" w:cs="Tahoma"/>
          <w:sz w:val="24"/>
          <w:szCs w:val="24"/>
        </w:rPr>
        <w:t xml:space="preserve">The case is designed by the </w:t>
      </w:r>
      <w:r w:rsidR="00D7306C">
        <w:rPr>
          <w:rFonts w:ascii="Tahoma" w:hAnsi="Tahoma" w:cs="Tahoma"/>
          <w:sz w:val="24"/>
          <w:szCs w:val="24"/>
        </w:rPr>
        <w:t>teacher</w:t>
      </w:r>
      <w:r w:rsidR="009D12DE">
        <w:rPr>
          <w:rFonts w:ascii="Tahoma" w:hAnsi="Tahoma" w:cs="Tahoma"/>
          <w:sz w:val="24"/>
          <w:szCs w:val="24"/>
        </w:rPr>
        <w:t xml:space="preserve"> (Hong and Yu, 2017) who has ‘editorial control’ over at least four features of a case </w:t>
      </w:r>
      <w:r w:rsidR="005D45D8">
        <w:rPr>
          <w:rFonts w:ascii="Tahoma" w:hAnsi="Tahoma" w:cs="Tahoma"/>
          <w:sz w:val="24"/>
          <w:szCs w:val="24"/>
        </w:rPr>
        <w:t>defined in this present research</w:t>
      </w:r>
      <w:r w:rsidR="009D12DE">
        <w:rPr>
          <w:rFonts w:ascii="Tahoma" w:hAnsi="Tahoma" w:cs="Tahoma"/>
          <w:sz w:val="24"/>
          <w:szCs w:val="24"/>
        </w:rPr>
        <w:t xml:space="preserve"> as: content, context, problem and outcomes. </w:t>
      </w:r>
      <w:r w:rsidR="00BA3ADD">
        <w:rPr>
          <w:rFonts w:ascii="Tahoma" w:hAnsi="Tahoma" w:cs="Tahoma"/>
          <w:sz w:val="24"/>
          <w:szCs w:val="24"/>
        </w:rPr>
        <w:t xml:space="preserve">A successful case study includes a problem, has engaging content, and sufficient context capable of leading to possible outcomes (Anderson and Schiano, 2014). These four structural features of the case study are crucial as students should not only be able to understand the details of the case (content), but also why they are relevant (context), the challenge that needs to be resolved (problems) and the possible solutions that may be provided to the challenges (outcomes). </w:t>
      </w:r>
    </w:p>
    <w:p w:rsidR="00752662" w:rsidRDefault="00752662" w:rsidP="00B50943">
      <w:pPr>
        <w:spacing w:after="0" w:line="360" w:lineRule="auto"/>
        <w:rPr>
          <w:rFonts w:ascii="Tahoma" w:hAnsi="Tahoma" w:cs="Tahoma"/>
          <w:sz w:val="24"/>
          <w:szCs w:val="24"/>
        </w:rPr>
      </w:pPr>
    </w:p>
    <w:p w:rsidR="009D12DE" w:rsidRDefault="009D12DE" w:rsidP="00B50943">
      <w:pPr>
        <w:spacing w:after="0" w:line="360" w:lineRule="auto"/>
        <w:rPr>
          <w:rFonts w:ascii="Tahoma" w:hAnsi="Tahoma" w:cs="Tahoma"/>
          <w:sz w:val="24"/>
          <w:szCs w:val="24"/>
        </w:rPr>
      </w:pPr>
      <w:r>
        <w:rPr>
          <w:rFonts w:ascii="Tahoma" w:hAnsi="Tahoma" w:cs="Tahoma"/>
          <w:sz w:val="24"/>
          <w:szCs w:val="24"/>
        </w:rPr>
        <w:lastRenderedPageBreak/>
        <w:t>As a</w:t>
      </w:r>
      <w:r w:rsidR="00763A67">
        <w:rPr>
          <w:rFonts w:ascii="Tahoma" w:hAnsi="Tahoma" w:cs="Tahoma"/>
          <w:sz w:val="24"/>
          <w:szCs w:val="24"/>
        </w:rPr>
        <w:t>n</w:t>
      </w:r>
      <w:r>
        <w:rPr>
          <w:rFonts w:ascii="Tahoma" w:hAnsi="Tahoma" w:cs="Tahoma"/>
          <w:sz w:val="24"/>
          <w:szCs w:val="24"/>
        </w:rPr>
        <w:t xml:space="preserve"> approach within the family of </w:t>
      </w:r>
      <w:r w:rsidR="00D7306C">
        <w:rPr>
          <w:rFonts w:ascii="Tahoma" w:hAnsi="Tahoma" w:cs="Tahoma"/>
          <w:sz w:val="24"/>
          <w:szCs w:val="24"/>
        </w:rPr>
        <w:t xml:space="preserve">traditional </w:t>
      </w:r>
      <w:r>
        <w:rPr>
          <w:rFonts w:ascii="Tahoma" w:hAnsi="Tahoma" w:cs="Tahoma"/>
          <w:sz w:val="24"/>
          <w:szCs w:val="24"/>
        </w:rPr>
        <w:t>case based learning, it is proposed that collective case building is also active, self-directed, and reflective. However it is asserted that the extent to which the case is defined and constructed differs</w:t>
      </w:r>
      <w:r w:rsidR="00D7306C">
        <w:rPr>
          <w:rFonts w:ascii="Tahoma" w:hAnsi="Tahoma" w:cs="Tahoma"/>
          <w:sz w:val="24"/>
          <w:szCs w:val="24"/>
        </w:rPr>
        <w:t xml:space="preserve"> from traditional cases</w:t>
      </w:r>
      <w:r>
        <w:rPr>
          <w:rFonts w:ascii="Tahoma" w:hAnsi="Tahoma" w:cs="Tahoma"/>
          <w:sz w:val="24"/>
          <w:szCs w:val="24"/>
        </w:rPr>
        <w:t xml:space="preserve">. A key feature of collective case building is student involvement in co-constructing or augmenting the case in terms of some of the four features discussed earlier. </w:t>
      </w:r>
      <w:r w:rsidRPr="00DE41CD">
        <w:rPr>
          <w:rFonts w:ascii="Tahoma" w:hAnsi="Tahoma" w:cs="Tahoma"/>
          <w:sz w:val="24"/>
          <w:szCs w:val="24"/>
        </w:rPr>
        <w:t xml:space="preserve">It is ‘collective’ because it is developed by both teacher and students, and also between students who work collectively as peers due to </w:t>
      </w:r>
      <w:r w:rsidR="00D7306C">
        <w:rPr>
          <w:rFonts w:ascii="Tahoma" w:hAnsi="Tahoma" w:cs="Tahoma"/>
          <w:sz w:val="24"/>
          <w:szCs w:val="24"/>
        </w:rPr>
        <w:t>its</w:t>
      </w:r>
      <w:r w:rsidRPr="00DE41CD">
        <w:rPr>
          <w:rFonts w:ascii="Tahoma" w:hAnsi="Tahoma" w:cs="Tahoma"/>
          <w:sz w:val="24"/>
          <w:szCs w:val="24"/>
        </w:rPr>
        <w:t xml:space="preserve"> team le</w:t>
      </w:r>
      <w:r>
        <w:rPr>
          <w:rFonts w:ascii="Tahoma" w:hAnsi="Tahoma" w:cs="Tahoma"/>
          <w:sz w:val="24"/>
          <w:szCs w:val="24"/>
        </w:rPr>
        <w:t>a</w:t>
      </w:r>
      <w:r w:rsidRPr="00DE41CD">
        <w:rPr>
          <w:rFonts w:ascii="Tahoma" w:hAnsi="Tahoma" w:cs="Tahoma"/>
          <w:sz w:val="24"/>
          <w:szCs w:val="24"/>
        </w:rPr>
        <w:t>rning nature (Michaelsen and Richards, 2005).</w:t>
      </w:r>
      <w:r>
        <w:rPr>
          <w:rFonts w:ascii="Tahoma" w:hAnsi="Tahoma" w:cs="Tahoma"/>
          <w:sz w:val="24"/>
          <w:szCs w:val="24"/>
        </w:rPr>
        <w:t xml:space="preserve"> The case that </w:t>
      </w:r>
      <w:r w:rsidRPr="00B50943">
        <w:rPr>
          <w:rFonts w:ascii="Tahoma" w:hAnsi="Tahoma" w:cs="Tahoma"/>
          <w:sz w:val="24"/>
          <w:szCs w:val="24"/>
        </w:rPr>
        <w:t xml:space="preserve">is built </w:t>
      </w:r>
      <w:r>
        <w:rPr>
          <w:rFonts w:ascii="Tahoma" w:hAnsi="Tahoma" w:cs="Tahoma"/>
          <w:sz w:val="24"/>
          <w:szCs w:val="24"/>
        </w:rPr>
        <w:t>is meant to</w:t>
      </w:r>
      <w:r w:rsidRPr="00B50943">
        <w:rPr>
          <w:rFonts w:ascii="Tahoma" w:hAnsi="Tahoma" w:cs="Tahoma"/>
          <w:sz w:val="24"/>
          <w:szCs w:val="24"/>
        </w:rPr>
        <w:t xml:space="preserve"> take on a new </w:t>
      </w:r>
      <w:r>
        <w:rPr>
          <w:rFonts w:ascii="Tahoma" w:hAnsi="Tahoma" w:cs="Tahoma"/>
          <w:sz w:val="24"/>
          <w:szCs w:val="24"/>
        </w:rPr>
        <w:t>form</w:t>
      </w:r>
      <w:r w:rsidRPr="00B50943">
        <w:rPr>
          <w:rFonts w:ascii="Tahoma" w:hAnsi="Tahoma" w:cs="Tahoma"/>
          <w:sz w:val="24"/>
          <w:szCs w:val="24"/>
        </w:rPr>
        <w:t xml:space="preserve"> than what </w:t>
      </w:r>
      <w:r>
        <w:rPr>
          <w:rFonts w:ascii="Tahoma" w:hAnsi="Tahoma" w:cs="Tahoma"/>
          <w:sz w:val="24"/>
          <w:szCs w:val="24"/>
        </w:rPr>
        <w:t>i</w:t>
      </w:r>
      <w:r w:rsidRPr="00B50943">
        <w:rPr>
          <w:rFonts w:ascii="Tahoma" w:hAnsi="Tahoma" w:cs="Tahoma"/>
          <w:sz w:val="24"/>
          <w:szCs w:val="24"/>
        </w:rPr>
        <w:t xml:space="preserve">s originally </w:t>
      </w:r>
      <w:r>
        <w:rPr>
          <w:rFonts w:ascii="Tahoma" w:hAnsi="Tahoma" w:cs="Tahoma"/>
          <w:sz w:val="24"/>
          <w:szCs w:val="24"/>
        </w:rPr>
        <w:t>designed</w:t>
      </w:r>
      <w:r w:rsidRPr="00B50943">
        <w:rPr>
          <w:rFonts w:ascii="Tahoma" w:hAnsi="Tahoma" w:cs="Tahoma"/>
          <w:sz w:val="24"/>
          <w:szCs w:val="24"/>
        </w:rPr>
        <w:t xml:space="preserve">. </w:t>
      </w:r>
      <w:r>
        <w:rPr>
          <w:rFonts w:ascii="Tahoma" w:hAnsi="Tahoma" w:cs="Tahoma"/>
          <w:sz w:val="24"/>
          <w:szCs w:val="24"/>
        </w:rPr>
        <w:t>It</w:t>
      </w:r>
      <w:r w:rsidRPr="00B50943">
        <w:rPr>
          <w:rFonts w:ascii="Tahoma" w:hAnsi="Tahoma" w:cs="Tahoma"/>
          <w:sz w:val="24"/>
          <w:szCs w:val="24"/>
        </w:rPr>
        <w:t xml:space="preserve"> is not final or structured definit</w:t>
      </w:r>
      <w:r w:rsidR="00D7306C">
        <w:rPr>
          <w:rFonts w:ascii="Tahoma" w:hAnsi="Tahoma" w:cs="Tahoma"/>
          <w:sz w:val="24"/>
          <w:szCs w:val="24"/>
        </w:rPr>
        <w:t>iv</w:t>
      </w:r>
      <w:r w:rsidRPr="00B50943">
        <w:rPr>
          <w:rFonts w:ascii="Tahoma" w:hAnsi="Tahoma" w:cs="Tahoma"/>
          <w:sz w:val="24"/>
          <w:szCs w:val="24"/>
        </w:rPr>
        <w:t>ely in the way traditional cases can be.</w:t>
      </w:r>
    </w:p>
    <w:p w:rsidR="00B50943" w:rsidRPr="00B50943" w:rsidRDefault="00B50943" w:rsidP="00B50943">
      <w:pPr>
        <w:spacing w:after="0" w:line="360" w:lineRule="auto"/>
        <w:rPr>
          <w:rFonts w:ascii="Tahoma" w:hAnsi="Tahoma" w:cs="Tahoma"/>
          <w:sz w:val="24"/>
          <w:szCs w:val="24"/>
        </w:rPr>
      </w:pPr>
    </w:p>
    <w:p w:rsidR="00246E28" w:rsidRPr="00B50943" w:rsidRDefault="00246E28" w:rsidP="00B50943">
      <w:pPr>
        <w:spacing w:after="0" w:line="360" w:lineRule="auto"/>
        <w:rPr>
          <w:rFonts w:ascii="Tahoma" w:hAnsi="Tahoma" w:cs="Tahoma"/>
          <w:sz w:val="24"/>
          <w:szCs w:val="24"/>
        </w:rPr>
      </w:pPr>
      <w:r w:rsidRPr="00B50943">
        <w:rPr>
          <w:rFonts w:ascii="Tahoma" w:hAnsi="Tahoma" w:cs="Tahoma"/>
          <w:sz w:val="24"/>
          <w:szCs w:val="24"/>
        </w:rPr>
        <w:t xml:space="preserve">The table below illustrates some of the key </w:t>
      </w:r>
      <w:r w:rsidR="00EB2E51">
        <w:rPr>
          <w:rFonts w:ascii="Tahoma" w:hAnsi="Tahoma" w:cs="Tahoma"/>
          <w:sz w:val="24"/>
          <w:szCs w:val="24"/>
        </w:rPr>
        <w:t>characteristics</w:t>
      </w:r>
      <w:r w:rsidRPr="00B50943">
        <w:rPr>
          <w:rFonts w:ascii="Tahoma" w:hAnsi="Tahoma" w:cs="Tahoma"/>
          <w:sz w:val="24"/>
          <w:szCs w:val="24"/>
        </w:rPr>
        <w:t xml:space="preserve"> of case based learning and the potential contributions that collective case building</w:t>
      </w:r>
      <w:r w:rsidR="005518DA">
        <w:rPr>
          <w:rFonts w:ascii="Tahoma" w:hAnsi="Tahoma" w:cs="Tahoma"/>
          <w:sz w:val="24"/>
          <w:szCs w:val="24"/>
        </w:rPr>
        <w:t xml:space="preserve"> can</w:t>
      </w:r>
      <w:r w:rsidRPr="00B50943">
        <w:rPr>
          <w:rFonts w:ascii="Tahoma" w:hAnsi="Tahoma" w:cs="Tahoma"/>
          <w:sz w:val="24"/>
          <w:szCs w:val="24"/>
        </w:rPr>
        <w:t xml:space="preserve"> make.</w:t>
      </w:r>
    </w:p>
    <w:p w:rsidR="005518DA" w:rsidRPr="00B50943" w:rsidRDefault="005518DA" w:rsidP="00B50943">
      <w:pPr>
        <w:spacing w:after="0" w:line="360" w:lineRule="auto"/>
        <w:rPr>
          <w:rFonts w:ascii="Tahoma" w:hAnsi="Tahoma" w:cs="Tahoma"/>
          <w:b/>
          <w:sz w:val="24"/>
          <w:szCs w:val="24"/>
        </w:rPr>
      </w:pPr>
    </w:p>
    <w:p w:rsidR="00445B64" w:rsidRDefault="00445B64" w:rsidP="00B50943">
      <w:pPr>
        <w:spacing w:after="0" w:line="360" w:lineRule="auto"/>
        <w:rPr>
          <w:rFonts w:ascii="Tahoma" w:hAnsi="Tahoma" w:cs="Tahoma"/>
          <w:b/>
          <w:sz w:val="24"/>
          <w:szCs w:val="24"/>
        </w:rPr>
      </w:pPr>
      <w:r w:rsidRPr="00B50943">
        <w:rPr>
          <w:rFonts w:ascii="Tahoma" w:hAnsi="Tahoma" w:cs="Tahoma"/>
          <w:b/>
          <w:sz w:val="24"/>
          <w:szCs w:val="24"/>
        </w:rPr>
        <w:t xml:space="preserve">Table 1: </w:t>
      </w:r>
      <w:r w:rsidR="009129D9">
        <w:rPr>
          <w:rFonts w:ascii="Tahoma" w:hAnsi="Tahoma" w:cs="Tahoma"/>
          <w:b/>
          <w:sz w:val="24"/>
          <w:szCs w:val="24"/>
        </w:rPr>
        <w:t>Proposed characteristics</w:t>
      </w:r>
      <w:r w:rsidR="002868F8" w:rsidRPr="00B50943">
        <w:rPr>
          <w:rFonts w:ascii="Tahoma" w:hAnsi="Tahoma" w:cs="Tahoma"/>
          <w:b/>
          <w:sz w:val="24"/>
          <w:szCs w:val="24"/>
        </w:rPr>
        <w:t xml:space="preserve"> of collective case building</w:t>
      </w:r>
    </w:p>
    <w:p w:rsidR="00B50943" w:rsidRPr="00B50943" w:rsidRDefault="00B50943" w:rsidP="006067DE">
      <w:pPr>
        <w:spacing w:after="0" w:line="240" w:lineRule="auto"/>
        <w:rPr>
          <w:rFonts w:ascii="Tahoma" w:hAnsi="Tahoma" w:cs="Tahoma"/>
          <w:b/>
          <w:sz w:val="24"/>
          <w:szCs w:val="24"/>
        </w:rPr>
      </w:pPr>
    </w:p>
    <w:tbl>
      <w:tblPr>
        <w:tblStyle w:val="TableGrid"/>
        <w:tblW w:w="0" w:type="auto"/>
        <w:jc w:val="center"/>
        <w:tblLook w:val="04A0"/>
      </w:tblPr>
      <w:tblGrid>
        <w:gridCol w:w="2689"/>
        <w:gridCol w:w="1842"/>
        <w:gridCol w:w="1701"/>
      </w:tblGrid>
      <w:tr w:rsidR="00246E28" w:rsidRPr="00B50943" w:rsidTr="00445B64">
        <w:trPr>
          <w:jc w:val="center"/>
        </w:trPr>
        <w:tc>
          <w:tcPr>
            <w:tcW w:w="2689" w:type="dxa"/>
          </w:tcPr>
          <w:p w:rsidR="00246E28" w:rsidRPr="00B50943" w:rsidRDefault="00246E28" w:rsidP="006067DE">
            <w:pPr>
              <w:rPr>
                <w:rFonts w:ascii="Tahoma" w:hAnsi="Tahoma" w:cs="Tahoma"/>
                <w:b/>
                <w:sz w:val="24"/>
                <w:szCs w:val="24"/>
              </w:rPr>
            </w:pPr>
            <w:r w:rsidRPr="00B50943">
              <w:rPr>
                <w:rFonts w:ascii="Tahoma" w:hAnsi="Tahoma" w:cs="Tahoma"/>
                <w:b/>
                <w:sz w:val="24"/>
                <w:szCs w:val="24"/>
              </w:rPr>
              <w:t>Characteristic</w:t>
            </w:r>
          </w:p>
        </w:tc>
        <w:tc>
          <w:tcPr>
            <w:tcW w:w="1842" w:type="dxa"/>
          </w:tcPr>
          <w:p w:rsidR="00246E28" w:rsidRPr="00B50943" w:rsidRDefault="00246E28" w:rsidP="006067DE">
            <w:pPr>
              <w:rPr>
                <w:rFonts w:ascii="Tahoma" w:hAnsi="Tahoma" w:cs="Tahoma"/>
                <w:b/>
                <w:sz w:val="24"/>
                <w:szCs w:val="24"/>
              </w:rPr>
            </w:pPr>
            <w:r w:rsidRPr="00B50943">
              <w:rPr>
                <w:rFonts w:ascii="Tahoma" w:hAnsi="Tahoma" w:cs="Tahoma"/>
                <w:b/>
                <w:sz w:val="24"/>
                <w:szCs w:val="24"/>
              </w:rPr>
              <w:t xml:space="preserve">Traditional case based learning </w:t>
            </w:r>
          </w:p>
        </w:tc>
        <w:tc>
          <w:tcPr>
            <w:tcW w:w="1701" w:type="dxa"/>
          </w:tcPr>
          <w:p w:rsidR="00246E28" w:rsidRPr="00B50943" w:rsidRDefault="00246E28" w:rsidP="006067DE">
            <w:pPr>
              <w:rPr>
                <w:rFonts w:ascii="Tahoma" w:hAnsi="Tahoma" w:cs="Tahoma"/>
                <w:b/>
                <w:sz w:val="24"/>
                <w:szCs w:val="24"/>
              </w:rPr>
            </w:pPr>
            <w:r w:rsidRPr="00B50943">
              <w:rPr>
                <w:rFonts w:ascii="Tahoma" w:hAnsi="Tahoma" w:cs="Tahoma"/>
                <w:b/>
                <w:sz w:val="24"/>
                <w:szCs w:val="24"/>
              </w:rPr>
              <w:t xml:space="preserve">Collective case building </w:t>
            </w:r>
          </w:p>
        </w:tc>
      </w:tr>
      <w:tr w:rsidR="00246E28" w:rsidRPr="00B50943" w:rsidTr="00445B64">
        <w:trPr>
          <w:jc w:val="center"/>
        </w:trPr>
        <w:tc>
          <w:tcPr>
            <w:tcW w:w="2689" w:type="dxa"/>
          </w:tcPr>
          <w:p w:rsidR="00246E28" w:rsidRPr="00B50943" w:rsidRDefault="00246E28" w:rsidP="006067DE">
            <w:pPr>
              <w:rPr>
                <w:rFonts w:ascii="Tahoma" w:hAnsi="Tahoma" w:cs="Tahoma"/>
                <w:sz w:val="24"/>
                <w:szCs w:val="24"/>
              </w:rPr>
            </w:pPr>
            <w:r w:rsidRPr="00B50943">
              <w:rPr>
                <w:rFonts w:ascii="Tahoma" w:hAnsi="Tahoma" w:cs="Tahoma"/>
                <w:sz w:val="24"/>
                <w:szCs w:val="24"/>
              </w:rPr>
              <w:t>Active</w:t>
            </w:r>
          </w:p>
        </w:tc>
        <w:tc>
          <w:tcPr>
            <w:tcW w:w="1842" w:type="dxa"/>
          </w:tcPr>
          <w:p w:rsidR="00246E28" w:rsidRPr="00B50943" w:rsidRDefault="000E204F" w:rsidP="006067DE">
            <w:pPr>
              <w:jc w:val="center"/>
              <w:rPr>
                <w:rFonts w:ascii="Tahoma" w:hAnsi="Tahoma" w:cs="Tahoma"/>
                <w:sz w:val="24"/>
                <w:szCs w:val="24"/>
              </w:rPr>
            </w:pPr>
            <w:r>
              <w:rPr>
                <w:rFonts w:ascii="Segoe UI Symbol" w:hAnsi="Segoe UI Symbol" w:cs="Segoe UI Symbol"/>
                <w:color w:val="545454"/>
                <w:shd w:val="clear" w:color="auto" w:fill="FFFFFF"/>
              </w:rPr>
              <w:t>✔</w:t>
            </w:r>
          </w:p>
        </w:tc>
        <w:tc>
          <w:tcPr>
            <w:tcW w:w="1701" w:type="dxa"/>
          </w:tcPr>
          <w:p w:rsidR="00246E28" w:rsidRPr="00B50943" w:rsidRDefault="000E204F" w:rsidP="006067DE">
            <w:pPr>
              <w:jc w:val="center"/>
              <w:rPr>
                <w:rFonts w:ascii="Tahoma" w:hAnsi="Tahoma" w:cs="Tahoma"/>
                <w:sz w:val="24"/>
                <w:szCs w:val="24"/>
              </w:rPr>
            </w:pPr>
            <w:r>
              <w:rPr>
                <w:rFonts w:ascii="Segoe UI Symbol" w:hAnsi="Segoe UI Symbol" w:cs="Segoe UI Symbol"/>
                <w:color w:val="545454"/>
                <w:shd w:val="clear" w:color="auto" w:fill="FFFFFF"/>
              </w:rPr>
              <w:t>✔</w:t>
            </w:r>
          </w:p>
        </w:tc>
      </w:tr>
      <w:tr w:rsidR="00246E28" w:rsidRPr="00B50943" w:rsidTr="00445B64">
        <w:trPr>
          <w:jc w:val="center"/>
        </w:trPr>
        <w:tc>
          <w:tcPr>
            <w:tcW w:w="2689" w:type="dxa"/>
          </w:tcPr>
          <w:p w:rsidR="00246E28" w:rsidRPr="00B50943" w:rsidRDefault="00246E28" w:rsidP="006067DE">
            <w:pPr>
              <w:rPr>
                <w:rFonts w:ascii="Tahoma" w:hAnsi="Tahoma" w:cs="Tahoma"/>
                <w:sz w:val="24"/>
                <w:szCs w:val="24"/>
              </w:rPr>
            </w:pPr>
            <w:r w:rsidRPr="00B50943">
              <w:rPr>
                <w:rFonts w:ascii="Tahoma" w:hAnsi="Tahoma" w:cs="Tahoma"/>
                <w:sz w:val="24"/>
                <w:szCs w:val="24"/>
              </w:rPr>
              <w:t>Self-directed</w:t>
            </w:r>
          </w:p>
        </w:tc>
        <w:tc>
          <w:tcPr>
            <w:tcW w:w="1842" w:type="dxa"/>
          </w:tcPr>
          <w:p w:rsidR="00246E28" w:rsidRPr="00B50943" w:rsidRDefault="000E204F" w:rsidP="006067DE">
            <w:pPr>
              <w:jc w:val="center"/>
              <w:rPr>
                <w:rFonts w:ascii="Tahoma" w:hAnsi="Tahoma" w:cs="Tahoma"/>
                <w:sz w:val="24"/>
                <w:szCs w:val="24"/>
              </w:rPr>
            </w:pPr>
            <w:r>
              <w:rPr>
                <w:rFonts w:ascii="Segoe UI Symbol" w:hAnsi="Segoe UI Symbol" w:cs="Segoe UI Symbol"/>
                <w:color w:val="545454"/>
                <w:shd w:val="clear" w:color="auto" w:fill="FFFFFF"/>
              </w:rPr>
              <w:t xml:space="preserve">  ✔</w:t>
            </w:r>
          </w:p>
        </w:tc>
        <w:tc>
          <w:tcPr>
            <w:tcW w:w="1701" w:type="dxa"/>
          </w:tcPr>
          <w:p w:rsidR="00246E28" w:rsidRPr="00B50943" w:rsidRDefault="000E204F" w:rsidP="006067DE">
            <w:pPr>
              <w:jc w:val="center"/>
              <w:rPr>
                <w:rFonts w:ascii="Tahoma" w:hAnsi="Tahoma" w:cs="Tahoma"/>
                <w:sz w:val="24"/>
                <w:szCs w:val="24"/>
              </w:rPr>
            </w:pPr>
            <w:r>
              <w:rPr>
                <w:rFonts w:ascii="Segoe UI Symbol" w:hAnsi="Segoe UI Symbol" w:cs="Segoe UI Symbol"/>
                <w:color w:val="545454"/>
                <w:shd w:val="clear" w:color="auto" w:fill="FFFFFF"/>
              </w:rPr>
              <w:t>✔</w:t>
            </w:r>
          </w:p>
        </w:tc>
      </w:tr>
      <w:tr w:rsidR="00246E28" w:rsidRPr="00B50943" w:rsidTr="00445B64">
        <w:trPr>
          <w:jc w:val="center"/>
        </w:trPr>
        <w:tc>
          <w:tcPr>
            <w:tcW w:w="2689" w:type="dxa"/>
          </w:tcPr>
          <w:p w:rsidR="00246E28" w:rsidRPr="00B50943" w:rsidRDefault="00246E28" w:rsidP="006067DE">
            <w:pPr>
              <w:rPr>
                <w:rFonts w:ascii="Tahoma" w:hAnsi="Tahoma" w:cs="Tahoma"/>
                <w:sz w:val="24"/>
                <w:szCs w:val="24"/>
              </w:rPr>
            </w:pPr>
            <w:r w:rsidRPr="00B50943">
              <w:rPr>
                <w:rFonts w:ascii="Tahoma" w:hAnsi="Tahoma" w:cs="Tahoma"/>
                <w:sz w:val="24"/>
                <w:szCs w:val="24"/>
              </w:rPr>
              <w:t xml:space="preserve">Reflective </w:t>
            </w:r>
          </w:p>
        </w:tc>
        <w:tc>
          <w:tcPr>
            <w:tcW w:w="1842" w:type="dxa"/>
          </w:tcPr>
          <w:p w:rsidR="00246E28" w:rsidRPr="00B50943" w:rsidRDefault="000E204F" w:rsidP="006067DE">
            <w:pPr>
              <w:jc w:val="center"/>
              <w:rPr>
                <w:rFonts w:ascii="Tahoma" w:hAnsi="Tahoma" w:cs="Tahoma"/>
                <w:sz w:val="24"/>
                <w:szCs w:val="24"/>
              </w:rPr>
            </w:pPr>
            <w:r>
              <w:rPr>
                <w:rFonts w:ascii="Segoe UI Symbol" w:hAnsi="Segoe UI Symbol" w:cs="Segoe UI Symbol"/>
                <w:color w:val="545454"/>
                <w:shd w:val="clear" w:color="auto" w:fill="FFFFFF"/>
              </w:rPr>
              <w:t>✔</w:t>
            </w:r>
          </w:p>
        </w:tc>
        <w:tc>
          <w:tcPr>
            <w:tcW w:w="1701" w:type="dxa"/>
          </w:tcPr>
          <w:p w:rsidR="00246E28" w:rsidRPr="00B50943" w:rsidRDefault="000E204F" w:rsidP="006067DE">
            <w:pPr>
              <w:jc w:val="center"/>
              <w:rPr>
                <w:rFonts w:ascii="Tahoma" w:hAnsi="Tahoma" w:cs="Tahoma"/>
                <w:sz w:val="24"/>
                <w:szCs w:val="24"/>
              </w:rPr>
            </w:pPr>
            <w:r>
              <w:rPr>
                <w:rFonts w:ascii="Segoe UI Symbol" w:hAnsi="Segoe UI Symbol" w:cs="Segoe UI Symbol"/>
                <w:color w:val="545454"/>
                <w:shd w:val="clear" w:color="auto" w:fill="FFFFFF"/>
              </w:rPr>
              <w:t xml:space="preserve"> ✔</w:t>
            </w:r>
          </w:p>
        </w:tc>
      </w:tr>
      <w:tr w:rsidR="00246E28" w:rsidRPr="00B50943" w:rsidTr="00445B64">
        <w:trPr>
          <w:jc w:val="center"/>
        </w:trPr>
        <w:tc>
          <w:tcPr>
            <w:tcW w:w="2689" w:type="dxa"/>
          </w:tcPr>
          <w:p w:rsidR="00246E28" w:rsidRPr="00B50943" w:rsidRDefault="00246E28" w:rsidP="006067DE">
            <w:pPr>
              <w:rPr>
                <w:rFonts w:ascii="Tahoma" w:hAnsi="Tahoma" w:cs="Tahoma"/>
                <w:sz w:val="24"/>
                <w:szCs w:val="24"/>
              </w:rPr>
            </w:pPr>
            <w:r w:rsidRPr="00B50943">
              <w:rPr>
                <w:rFonts w:ascii="Tahoma" w:hAnsi="Tahoma" w:cs="Tahoma"/>
                <w:sz w:val="24"/>
                <w:szCs w:val="24"/>
              </w:rPr>
              <w:t xml:space="preserve">Defined </w:t>
            </w:r>
          </w:p>
        </w:tc>
        <w:tc>
          <w:tcPr>
            <w:tcW w:w="1842" w:type="dxa"/>
          </w:tcPr>
          <w:p w:rsidR="00246E28" w:rsidRPr="00B50943" w:rsidRDefault="000E204F" w:rsidP="006067DE">
            <w:pPr>
              <w:jc w:val="center"/>
              <w:rPr>
                <w:rFonts w:ascii="Tahoma" w:hAnsi="Tahoma" w:cs="Tahoma"/>
                <w:sz w:val="24"/>
                <w:szCs w:val="24"/>
              </w:rPr>
            </w:pPr>
            <w:r>
              <w:rPr>
                <w:rFonts w:ascii="Segoe UI Symbol" w:hAnsi="Segoe UI Symbol" w:cs="Segoe UI Symbol"/>
                <w:color w:val="545454"/>
                <w:shd w:val="clear" w:color="auto" w:fill="FFFFFF"/>
              </w:rPr>
              <w:t>✔</w:t>
            </w:r>
          </w:p>
        </w:tc>
        <w:tc>
          <w:tcPr>
            <w:tcW w:w="1701" w:type="dxa"/>
          </w:tcPr>
          <w:p w:rsidR="00246E28" w:rsidRPr="00B50943" w:rsidRDefault="000E204F" w:rsidP="006067DE">
            <w:pPr>
              <w:jc w:val="center"/>
              <w:rPr>
                <w:rFonts w:ascii="Tahoma" w:hAnsi="Tahoma" w:cs="Tahoma"/>
                <w:sz w:val="24"/>
                <w:szCs w:val="24"/>
              </w:rPr>
            </w:pPr>
            <w:r>
              <w:rPr>
                <w:rFonts w:ascii="Segoe UI Symbol" w:hAnsi="Segoe UI Symbol" w:cs="Segoe UI Symbol"/>
                <w:color w:val="545454"/>
                <w:shd w:val="clear" w:color="auto" w:fill="FFFFFF"/>
              </w:rPr>
              <w:t xml:space="preserve"> ✔</w:t>
            </w:r>
          </w:p>
        </w:tc>
      </w:tr>
      <w:tr w:rsidR="00246E28" w:rsidRPr="00B50943" w:rsidTr="00445B64">
        <w:trPr>
          <w:jc w:val="center"/>
        </w:trPr>
        <w:tc>
          <w:tcPr>
            <w:tcW w:w="2689" w:type="dxa"/>
          </w:tcPr>
          <w:p w:rsidR="00246E28" w:rsidRPr="00B50943" w:rsidRDefault="00246E28" w:rsidP="006067DE">
            <w:pPr>
              <w:rPr>
                <w:rFonts w:ascii="Tahoma" w:hAnsi="Tahoma" w:cs="Tahoma"/>
                <w:sz w:val="24"/>
                <w:szCs w:val="24"/>
              </w:rPr>
            </w:pPr>
            <w:r w:rsidRPr="00B50943">
              <w:rPr>
                <w:rFonts w:ascii="Tahoma" w:hAnsi="Tahoma" w:cs="Tahoma"/>
                <w:sz w:val="24"/>
                <w:szCs w:val="24"/>
              </w:rPr>
              <w:t xml:space="preserve">Socially constructed </w:t>
            </w:r>
          </w:p>
        </w:tc>
        <w:tc>
          <w:tcPr>
            <w:tcW w:w="1842" w:type="dxa"/>
          </w:tcPr>
          <w:p w:rsidR="00246E28" w:rsidRPr="00B50943" w:rsidRDefault="00246E28" w:rsidP="006067DE">
            <w:pPr>
              <w:jc w:val="center"/>
              <w:rPr>
                <w:rFonts w:ascii="Tahoma" w:hAnsi="Tahoma" w:cs="Tahoma"/>
                <w:sz w:val="24"/>
                <w:szCs w:val="24"/>
              </w:rPr>
            </w:pPr>
          </w:p>
        </w:tc>
        <w:tc>
          <w:tcPr>
            <w:tcW w:w="1701" w:type="dxa"/>
          </w:tcPr>
          <w:p w:rsidR="00246E28" w:rsidRPr="00B50943" w:rsidRDefault="000E204F" w:rsidP="006067DE">
            <w:pPr>
              <w:jc w:val="center"/>
              <w:rPr>
                <w:rFonts w:ascii="Tahoma" w:hAnsi="Tahoma" w:cs="Tahoma"/>
                <w:sz w:val="24"/>
                <w:szCs w:val="24"/>
              </w:rPr>
            </w:pPr>
            <w:r>
              <w:rPr>
                <w:rFonts w:ascii="Segoe UI Symbol" w:hAnsi="Segoe UI Symbol" w:cs="Segoe UI Symbol"/>
                <w:color w:val="545454"/>
                <w:shd w:val="clear" w:color="auto" w:fill="FFFFFF"/>
              </w:rPr>
              <w:t xml:space="preserve"> ✔</w:t>
            </w:r>
          </w:p>
        </w:tc>
      </w:tr>
      <w:tr w:rsidR="00246E28" w:rsidRPr="00B50943" w:rsidTr="00445B64">
        <w:trPr>
          <w:jc w:val="center"/>
        </w:trPr>
        <w:tc>
          <w:tcPr>
            <w:tcW w:w="2689" w:type="dxa"/>
          </w:tcPr>
          <w:p w:rsidR="00246E28" w:rsidRPr="00B50943" w:rsidRDefault="00246E28" w:rsidP="006067DE">
            <w:pPr>
              <w:rPr>
                <w:rFonts w:ascii="Tahoma" w:hAnsi="Tahoma" w:cs="Tahoma"/>
                <w:sz w:val="24"/>
                <w:szCs w:val="24"/>
              </w:rPr>
            </w:pPr>
            <w:r w:rsidRPr="00B50943">
              <w:rPr>
                <w:rFonts w:ascii="Tahoma" w:hAnsi="Tahoma" w:cs="Tahoma"/>
                <w:sz w:val="24"/>
                <w:szCs w:val="24"/>
              </w:rPr>
              <w:t>Participant-led</w:t>
            </w:r>
          </w:p>
        </w:tc>
        <w:tc>
          <w:tcPr>
            <w:tcW w:w="1842" w:type="dxa"/>
          </w:tcPr>
          <w:p w:rsidR="00246E28" w:rsidRPr="00B50943" w:rsidRDefault="00246E28" w:rsidP="006067DE">
            <w:pPr>
              <w:jc w:val="center"/>
              <w:rPr>
                <w:rFonts w:ascii="Tahoma" w:hAnsi="Tahoma" w:cs="Tahoma"/>
                <w:sz w:val="24"/>
                <w:szCs w:val="24"/>
              </w:rPr>
            </w:pPr>
          </w:p>
        </w:tc>
        <w:tc>
          <w:tcPr>
            <w:tcW w:w="1701" w:type="dxa"/>
          </w:tcPr>
          <w:p w:rsidR="00246E28" w:rsidRPr="00B50943" w:rsidRDefault="000E204F" w:rsidP="006067DE">
            <w:pPr>
              <w:jc w:val="center"/>
              <w:rPr>
                <w:rFonts w:ascii="Tahoma" w:hAnsi="Tahoma" w:cs="Tahoma"/>
                <w:sz w:val="24"/>
                <w:szCs w:val="24"/>
              </w:rPr>
            </w:pPr>
            <w:r>
              <w:rPr>
                <w:rFonts w:ascii="Segoe UI Symbol" w:hAnsi="Segoe UI Symbol" w:cs="Segoe UI Symbol"/>
                <w:color w:val="545454"/>
                <w:shd w:val="clear" w:color="auto" w:fill="FFFFFF"/>
              </w:rPr>
              <w:t xml:space="preserve"> ✔</w:t>
            </w:r>
          </w:p>
        </w:tc>
      </w:tr>
    </w:tbl>
    <w:p w:rsidR="00246E28" w:rsidRPr="00B50943" w:rsidRDefault="00246E28" w:rsidP="006067DE">
      <w:pPr>
        <w:spacing w:after="0" w:line="240" w:lineRule="auto"/>
        <w:rPr>
          <w:rFonts w:ascii="Tahoma" w:hAnsi="Tahoma" w:cs="Tahoma"/>
          <w:sz w:val="24"/>
          <w:szCs w:val="24"/>
        </w:rPr>
      </w:pPr>
    </w:p>
    <w:p w:rsidR="00B50943" w:rsidRDefault="00B50943" w:rsidP="00B50943">
      <w:pPr>
        <w:spacing w:after="0" w:line="360" w:lineRule="auto"/>
        <w:rPr>
          <w:rFonts w:ascii="Tahoma" w:hAnsi="Tahoma" w:cs="Tahoma"/>
          <w:sz w:val="24"/>
          <w:szCs w:val="24"/>
        </w:rPr>
      </w:pPr>
    </w:p>
    <w:p w:rsidR="009D3770" w:rsidRDefault="00D61A2D" w:rsidP="009D3770">
      <w:pPr>
        <w:spacing w:after="0" w:line="360" w:lineRule="auto"/>
        <w:rPr>
          <w:rFonts w:ascii="Tahoma" w:hAnsi="Tahoma" w:cs="Tahoma"/>
          <w:sz w:val="24"/>
          <w:szCs w:val="24"/>
        </w:rPr>
      </w:pPr>
      <w:r w:rsidRPr="00B50943">
        <w:rPr>
          <w:rFonts w:ascii="Tahoma" w:hAnsi="Tahoma" w:cs="Tahoma"/>
          <w:sz w:val="24"/>
          <w:szCs w:val="24"/>
        </w:rPr>
        <w:t>Indeed, it is posited that the success of this teaching method could be determined by the extent to which the socially constructed case is different from the original case. In this sense the teacher provides the initial impetus for students</w:t>
      </w:r>
      <w:r w:rsidR="00366801">
        <w:rPr>
          <w:rFonts w:ascii="Tahoma" w:hAnsi="Tahoma" w:cs="Tahoma"/>
          <w:sz w:val="24"/>
          <w:szCs w:val="24"/>
        </w:rPr>
        <w:t>,</w:t>
      </w:r>
      <w:r w:rsidRPr="00B50943">
        <w:rPr>
          <w:rFonts w:ascii="Tahoma" w:hAnsi="Tahoma" w:cs="Tahoma"/>
          <w:sz w:val="24"/>
          <w:szCs w:val="24"/>
        </w:rPr>
        <w:t xml:space="preserve"> but it is </w:t>
      </w:r>
      <w:r w:rsidR="000E204F" w:rsidRPr="00B50943">
        <w:rPr>
          <w:rFonts w:ascii="Tahoma" w:hAnsi="Tahoma" w:cs="Tahoma"/>
          <w:sz w:val="24"/>
          <w:szCs w:val="24"/>
        </w:rPr>
        <w:t>suggested</w:t>
      </w:r>
      <w:r w:rsidRPr="00B50943">
        <w:rPr>
          <w:rFonts w:ascii="Tahoma" w:hAnsi="Tahoma" w:cs="Tahoma"/>
          <w:sz w:val="24"/>
          <w:szCs w:val="24"/>
        </w:rPr>
        <w:t xml:space="preserve"> in this present research that students must ‘augment the case’.</w:t>
      </w:r>
      <w:r>
        <w:rPr>
          <w:rFonts w:ascii="Tahoma" w:hAnsi="Tahoma" w:cs="Tahoma"/>
          <w:sz w:val="24"/>
          <w:szCs w:val="24"/>
        </w:rPr>
        <w:t xml:space="preserve"> Case augmentation is therefore in itself a skill that students must develop and therefore can be considered a valuable improvement in student outcomes.</w:t>
      </w:r>
    </w:p>
    <w:p w:rsidR="00867D9A" w:rsidRDefault="00867D9A" w:rsidP="005A5CA2">
      <w:pPr>
        <w:spacing w:after="0" w:line="360" w:lineRule="auto"/>
        <w:rPr>
          <w:rFonts w:ascii="Tahoma" w:hAnsi="Tahoma" w:cs="Tahoma"/>
          <w:sz w:val="24"/>
          <w:szCs w:val="24"/>
        </w:rPr>
      </w:pPr>
    </w:p>
    <w:p w:rsidR="00287B6D" w:rsidRDefault="00762D02" w:rsidP="005A5CA2">
      <w:pPr>
        <w:spacing w:after="0" w:line="360" w:lineRule="auto"/>
        <w:rPr>
          <w:rFonts w:ascii="Tahoma" w:hAnsi="Tahoma" w:cs="Tahoma"/>
          <w:sz w:val="24"/>
          <w:szCs w:val="24"/>
        </w:rPr>
      </w:pPr>
      <w:r w:rsidRPr="00A57133">
        <w:rPr>
          <w:rFonts w:ascii="Tahoma" w:hAnsi="Tahoma" w:cs="Tahoma"/>
          <w:sz w:val="24"/>
          <w:szCs w:val="24"/>
        </w:rPr>
        <w:lastRenderedPageBreak/>
        <w:t>The approach adopted for student augmentation in the present research is where</w:t>
      </w:r>
      <w:r w:rsidR="00073F75">
        <w:rPr>
          <w:rFonts w:ascii="Tahoma" w:hAnsi="Tahoma" w:cs="Tahoma"/>
          <w:sz w:val="24"/>
          <w:szCs w:val="24"/>
        </w:rPr>
        <w:t xml:space="preserve"> the </w:t>
      </w:r>
      <w:r w:rsidR="00D7306C">
        <w:rPr>
          <w:rFonts w:ascii="Tahoma" w:hAnsi="Tahoma" w:cs="Tahoma"/>
          <w:sz w:val="24"/>
          <w:szCs w:val="24"/>
        </w:rPr>
        <w:t>teacher</w:t>
      </w:r>
      <w:r w:rsidR="00366801">
        <w:rPr>
          <w:rFonts w:ascii="Tahoma" w:hAnsi="Tahoma" w:cs="Tahoma"/>
          <w:sz w:val="24"/>
          <w:szCs w:val="24"/>
        </w:rPr>
        <w:t xml:space="preserve"> </w:t>
      </w:r>
      <w:r>
        <w:rPr>
          <w:rFonts w:ascii="Tahoma" w:hAnsi="Tahoma" w:cs="Tahoma"/>
          <w:sz w:val="24"/>
          <w:szCs w:val="24"/>
        </w:rPr>
        <w:t xml:space="preserve">essentially only </w:t>
      </w:r>
      <w:r w:rsidR="00073F75">
        <w:rPr>
          <w:rFonts w:ascii="Tahoma" w:hAnsi="Tahoma" w:cs="Tahoma"/>
          <w:sz w:val="24"/>
          <w:szCs w:val="24"/>
        </w:rPr>
        <w:t>develop</w:t>
      </w:r>
      <w:r w:rsidR="000E204F">
        <w:rPr>
          <w:rFonts w:ascii="Tahoma" w:hAnsi="Tahoma" w:cs="Tahoma"/>
          <w:sz w:val="24"/>
          <w:szCs w:val="24"/>
        </w:rPr>
        <w:t xml:space="preserve">s part of the case study. </w:t>
      </w:r>
      <w:r w:rsidR="00D7306C">
        <w:rPr>
          <w:rFonts w:ascii="Tahoma" w:hAnsi="Tahoma" w:cs="Tahoma"/>
          <w:sz w:val="24"/>
          <w:szCs w:val="24"/>
        </w:rPr>
        <w:t>Thereafter, a</w:t>
      </w:r>
      <w:r w:rsidR="0090440A">
        <w:rPr>
          <w:rFonts w:ascii="Tahoma" w:hAnsi="Tahoma" w:cs="Tahoma"/>
          <w:sz w:val="24"/>
          <w:szCs w:val="24"/>
        </w:rPr>
        <w:t>s shown in Table 2, t</w:t>
      </w:r>
      <w:r w:rsidR="009D12DE">
        <w:rPr>
          <w:rFonts w:ascii="Tahoma" w:hAnsi="Tahoma" w:cs="Tahoma"/>
          <w:sz w:val="24"/>
          <w:szCs w:val="24"/>
        </w:rPr>
        <w:t xml:space="preserve">here could be partial student </w:t>
      </w:r>
      <w:r w:rsidR="00287B6D">
        <w:rPr>
          <w:rFonts w:ascii="Tahoma" w:hAnsi="Tahoma" w:cs="Tahoma"/>
          <w:sz w:val="24"/>
          <w:szCs w:val="24"/>
        </w:rPr>
        <w:t xml:space="preserve">case </w:t>
      </w:r>
      <w:r w:rsidR="009D12DE">
        <w:rPr>
          <w:rFonts w:ascii="Tahoma" w:hAnsi="Tahoma" w:cs="Tahoma"/>
          <w:sz w:val="24"/>
          <w:szCs w:val="24"/>
        </w:rPr>
        <w:t xml:space="preserve">augmentation or full student </w:t>
      </w:r>
      <w:r w:rsidR="00287B6D">
        <w:rPr>
          <w:rFonts w:ascii="Tahoma" w:hAnsi="Tahoma" w:cs="Tahoma"/>
          <w:sz w:val="24"/>
          <w:szCs w:val="24"/>
        </w:rPr>
        <w:t xml:space="preserve">case </w:t>
      </w:r>
      <w:r w:rsidR="009D12DE">
        <w:rPr>
          <w:rFonts w:ascii="Tahoma" w:hAnsi="Tahoma" w:cs="Tahoma"/>
          <w:sz w:val="24"/>
          <w:szCs w:val="24"/>
        </w:rPr>
        <w:t>augmentation with the latter suggesting that the case is extended in all four features of a case.</w:t>
      </w:r>
      <w:r w:rsidR="0090440A">
        <w:rPr>
          <w:rFonts w:ascii="Tahoma" w:hAnsi="Tahoma" w:cs="Tahoma"/>
          <w:sz w:val="24"/>
          <w:szCs w:val="24"/>
        </w:rPr>
        <w:t xml:space="preserve"> The </w:t>
      </w:r>
      <w:r w:rsidR="00287B6D">
        <w:rPr>
          <w:rFonts w:ascii="Tahoma" w:hAnsi="Tahoma" w:cs="Tahoma"/>
          <w:sz w:val="24"/>
          <w:szCs w:val="24"/>
        </w:rPr>
        <w:t>table compares</w:t>
      </w:r>
      <w:r w:rsidR="0090440A">
        <w:rPr>
          <w:rFonts w:ascii="Tahoma" w:hAnsi="Tahoma" w:cs="Tahoma"/>
          <w:sz w:val="24"/>
          <w:szCs w:val="24"/>
        </w:rPr>
        <w:t xml:space="preserve"> editorial control </w:t>
      </w:r>
      <w:r w:rsidR="00287B6D">
        <w:rPr>
          <w:rFonts w:ascii="Tahoma" w:hAnsi="Tahoma" w:cs="Tahoma"/>
          <w:sz w:val="24"/>
          <w:szCs w:val="24"/>
        </w:rPr>
        <w:t>between</w:t>
      </w:r>
      <w:r w:rsidR="0090440A">
        <w:rPr>
          <w:rFonts w:ascii="Tahoma" w:hAnsi="Tahoma" w:cs="Tahoma"/>
          <w:sz w:val="24"/>
          <w:szCs w:val="24"/>
        </w:rPr>
        <w:t xml:space="preserve"> the traditional </w:t>
      </w:r>
      <w:r w:rsidR="00287B6D">
        <w:rPr>
          <w:rFonts w:ascii="Tahoma" w:hAnsi="Tahoma" w:cs="Tahoma"/>
          <w:sz w:val="24"/>
          <w:szCs w:val="24"/>
        </w:rPr>
        <w:t xml:space="preserve">and the collective </w:t>
      </w:r>
      <w:r w:rsidR="0090440A">
        <w:rPr>
          <w:rFonts w:ascii="Tahoma" w:hAnsi="Tahoma" w:cs="Tahoma"/>
          <w:sz w:val="24"/>
          <w:szCs w:val="24"/>
        </w:rPr>
        <w:t>case method.</w:t>
      </w:r>
      <w:r w:rsidR="00366801">
        <w:rPr>
          <w:rFonts w:ascii="Tahoma" w:hAnsi="Tahoma" w:cs="Tahoma"/>
          <w:sz w:val="24"/>
          <w:szCs w:val="24"/>
        </w:rPr>
        <w:t xml:space="preserve"> </w:t>
      </w:r>
      <w:r w:rsidR="00154EF2">
        <w:rPr>
          <w:rFonts w:ascii="Tahoma" w:hAnsi="Tahoma" w:cs="Tahoma"/>
          <w:sz w:val="24"/>
          <w:szCs w:val="24"/>
        </w:rPr>
        <w:t xml:space="preserve">Augmentation </w:t>
      </w:r>
      <w:r w:rsidR="009D3770">
        <w:rPr>
          <w:rFonts w:ascii="Tahoma" w:hAnsi="Tahoma" w:cs="Tahoma"/>
          <w:sz w:val="24"/>
          <w:szCs w:val="24"/>
        </w:rPr>
        <w:t xml:space="preserve">inherently </w:t>
      </w:r>
      <w:r w:rsidR="00154EF2">
        <w:rPr>
          <w:rFonts w:ascii="Tahoma" w:hAnsi="Tahoma" w:cs="Tahoma"/>
          <w:sz w:val="24"/>
          <w:szCs w:val="24"/>
        </w:rPr>
        <w:t>suggests that existing f</w:t>
      </w:r>
      <w:r w:rsidR="00D7306C">
        <w:rPr>
          <w:rFonts w:ascii="Tahoma" w:hAnsi="Tahoma" w:cs="Tahoma"/>
          <w:sz w:val="24"/>
          <w:szCs w:val="24"/>
        </w:rPr>
        <w:t>eatures of a case already exist. I</w:t>
      </w:r>
      <w:r w:rsidR="00287B6D">
        <w:rPr>
          <w:rFonts w:ascii="Tahoma" w:hAnsi="Tahoma" w:cs="Tahoma"/>
          <w:sz w:val="24"/>
          <w:szCs w:val="24"/>
        </w:rPr>
        <w:t xml:space="preserve">ndeed students would always be involved in determining the outcome of the case in both traditional and collective case building as that is the aim of case based learning; for the students to develop their problem solving abilities. </w:t>
      </w:r>
    </w:p>
    <w:p w:rsidR="00287B6D" w:rsidRDefault="00287B6D" w:rsidP="005A5CA2">
      <w:pPr>
        <w:spacing w:after="0" w:line="360" w:lineRule="auto"/>
        <w:rPr>
          <w:rFonts w:ascii="Tahoma" w:hAnsi="Tahoma" w:cs="Tahoma"/>
          <w:sz w:val="24"/>
          <w:szCs w:val="24"/>
        </w:rPr>
      </w:pPr>
    </w:p>
    <w:p w:rsidR="007D1085" w:rsidRDefault="00154EF2" w:rsidP="00287B6D">
      <w:pPr>
        <w:spacing w:after="0" w:line="360" w:lineRule="auto"/>
      </w:pPr>
      <w:r>
        <w:rPr>
          <w:rFonts w:ascii="Tahoma" w:hAnsi="Tahoma" w:cs="Tahoma"/>
          <w:sz w:val="24"/>
          <w:szCs w:val="24"/>
        </w:rPr>
        <w:t>Therefore i</w:t>
      </w:r>
      <w:r w:rsidR="000E204F">
        <w:rPr>
          <w:rFonts w:ascii="Tahoma" w:hAnsi="Tahoma" w:cs="Tahoma"/>
          <w:sz w:val="24"/>
          <w:szCs w:val="24"/>
        </w:rPr>
        <w:t xml:space="preserve">t is suggested that, of the </w:t>
      </w:r>
      <w:r w:rsidR="00762D02">
        <w:rPr>
          <w:rFonts w:ascii="Tahoma" w:hAnsi="Tahoma" w:cs="Tahoma"/>
          <w:sz w:val="24"/>
          <w:szCs w:val="24"/>
        </w:rPr>
        <w:t>four</w:t>
      </w:r>
      <w:r w:rsidR="000E204F">
        <w:rPr>
          <w:rFonts w:ascii="Tahoma" w:hAnsi="Tahoma" w:cs="Tahoma"/>
          <w:sz w:val="24"/>
          <w:szCs w:val="24"/>
        </w:rPr>
        <w:t xml:space="preserve"> structural features</w:t>
      </w:r>
      <w:r w:rsidR="00287B6D">
        <w:rPr>
          <w:rFonts w:ascii="Tahoma" w:hAnsi="Tahoma" w:cs="Tahoma"/>
          <w:sz w:val="24"/>
          <w:szCs w:val="24"/>
        </w:rPr>
        <w:t xml:space="preserve"> of a case</w:t>
      </w:r>
      <w:r w:rsidR="000E204F">
        <w:rPr>
          <w:rFonts w:ascii="Tahoma" w:hAnsi="Tahoma" w:cs="Tahoma"/>
          <w:sz w:val="24"/>
          <w:szCs w:val="24"/>
        </w:rPr>
        <w:t xml:space="preserve">, the </w:t>
      </w:r>
      <w:r w:rsidR="00D7306C">
        <w:rPr>
          <w:rFonts w:ascii="Tahoma" w:hAnsi="Tahoma" w:cs="Tahoma"/>
          <w:sz w:val="24"/>
          <w:szCs w:val="24"/>
        </w:rPr>
        <w:t>teacher</w:t>
      </w:r>
      <w:r w:rsidR="000E204F">
        <w:rPr>
          <w:rFonts w:ascii="Tahoma" w:hAnsi="Tahoma" w:cs="Tahoma"/>
          <w:sz w:val="24"/>
          <w:szCs w:val="24"/>
        </w:rPr>
        <w:t xml:space="preserve"> should at least </w:t>
      </w:r>
      <w:r w:rsidR="00073F75">
        <w:rPr>
          <w:rFonts w:ascii="Tahoma" w:hAnsi="Tahoma" w:cs="Tahoma"/>
          <w:sz w:val="24"/>
          <w:szCs w:val="24"/>
        </w:rPr>
        <w:t>provid</w:t>
      </w:r>
      <w:r w:rsidR="000E204F">
        <w:rPr>
          <w:rFonts w:ascii="Tahoma" w:hAnsi="Tahoma" w:cs="Tahoma"/>
          <w:sz w:val="24"/>
          <w:szCs w:val="24"/>
        </w:rPr>
        <w:t xml:space="preserve">e </w:t>
      </w:r>
      <w:r w:rsidR="00073F75">
        <w:rPr>
          <w:rFonts w:ascii="Tahoma" w:hAnsi="Tahoma" w:cs="Tahoma"/>
          <w:sz w:val="24"/>
          <w:szCs w:val="24"/>
        </w:rPr>
        <w:t>the ‘problem</w:t>
      </w:r>
      <w:r w:rsidR="000E204F">
        <w:rPr>
          <w:rFonts w:ascii="Tahoma" w:hAnsi="Tahoma" w:cs="Tahoma"/>
          <w:sz w:val="24"/>
          <w:szCs w:val="24"/>
        </w:rPr>
        <w:t>’ and some ‘content</w:t>
      </w:r>
      <w:r w:rsidR="00762D02">
        <w:rPr>
          <w:rFonts w:ascii="Tahoma" w:hAnsi="Tahoma" w:cs="Tahoma"/>
          <w:sz w:val="24"/>
          <w:szCs w:val="24"/>
        </w:rPr>
        <w:t>’</w:t>
      </w:r>
      <w:r w:rsidR="003E0B03">
        <w:rPr>
          <w:rFonts w:ascii="Tahoma" w:hAnsi="Tahoma" w:cs="Tahoma"/>
          <w:sz w:val="24"/>
          <w:szCs w:val="24"/>
        </w:rPr>
        <w:t xml:space="preserve">. </w:t>
      </w:r>
      <w:r w:rsidR="00287B6D">
        <w:rPr>
          <w:rFonts w:ascii="Tahoma" w:hAnsi="Tahoma" w:cs="Tahoma"/>
          <w:sz w:val="24"/>
          <w:szCs w:val="24"/>
        </w:rPr>
        <w:t xml:space="preserve">This is consistent with student as partners’ literature, where it is stated that students need guidance in developing course or assessment materials (Bovill et al, 2016). In partial case augmentation students can then choose to simply add additional content in the case that </w:t>
      </w:r>
      <w:r w:rsidR="002C3201">
        <w:rPr>
          <w:rFonts w:ascii="Tahoma" w:hAnsi="Tahoma" w:cs="Tahoma"/>
          <w:sz w:val="24"/>
          <w:szCs w:val="24"/>
        </w:rPr>
        <w:t xml:space="preserve">is </w:t>
      </w:r>
      <w:r w:rsidR="00287B6D">
        <w:rPr>
          <w:rFonts w:ascii="Tahoma" w:hAnsi="Tahoma" w:cs="Tahoma"/>
          <w:sz w:val="24"/>
          <w:szCs w:val="24"/>
        </w:rPr>
        <w:t>based on their perceptions of the case subject matter. The purpose of doing so enables students to shape the narrative of that case</w:t>
      </w:r>
      <w:r w:rsidR="002C3201">
        <w:rPr>
          <w:rFonts w:ascii="Tahoma" w:hAnsi="Tahoma" w:cs="Tahoma"/>
          <w:sz w:val="24"/>
          <w:szCs w:val="24"/>
        </w:rPr>
        <w:t xml:space="preserve"> which</w:t>
      </w:r>
      <w:r w:rsidR="00287B6D">
        <w:rPr>
          <w:rFonts w:ascii="Tahoma" w:hAnsi="Tahoma" w:cs="Tahoma"/>
          <w:sz w:val="24"/>
          <w:szCs w:val="24"/>
        </w:rPr>
        <w:t xml:space="preserve"> can be a form of collaborative learning (Barkley, Cross and Major, 2005).</w:t>
      </w:r>
    </w:p>
    <w:p w:rsidR="007D1085" w:rsidRDefault="007D1085" w:rsidP="005A5CA2">
      <w:pPr>
        <w:spacing w:after="0" w:line="360" w:lineRule="auto"/>
      </w:pPr>
    </w:p>
    <w:p w:rsidR="00073F75" w:rsidRDefault="00466660" w:rsidP="005A5CA2">
      <w:pPr>
        <w:spacing w:after="0" w:line="360" w:lineRule="auto"/>
        <w:rPr>
          <w:rFonts w:ascii="Tahoma" w:hAnsi="Tahoma" w:cs="Tahoma"/>
          <w:sz w:val="24"/>
          <w:szCs w:val="24"/>
        </w:rPr>
      </w:pPr>
      <w:r>
        <w:rPr>
          <w:rFonts w:ascii="Tahoma" w:hAnsi="Tahoma" w:cs="Tahoma"/>
          <w:sz w:val="24"/>
          <w:szCs w:val="24"/>
        </w:rPr>
        <w:t>In full augmentation, s</w:t>
      </w:r>
      <w:r w:rsidR="007D1085">
        <w:rPr>
          <w:rFonts w:ascii="Tahoma" w:hAnsi="Tahoma" w:cs="Tahoma"/>
          <w:sz w:val="24"/>
          <w:szCs w:val="24"/>
        </w:rPr>
        <w:t>tudents</w:t>
      </w:r>
      <w:r w:rsidR="000E204F">
        <w:rPr>
          <w:rFonts w:ascii="Tahoma" w:hAnsi="Tahoma" w:cs="Tahoma"/>
          <w:sz w:val="24"/>
          <w:szCs w:val="24"/>
        </w:rPr>
        <w:t xml:space="preserve"> can</w:t>
      </w:r>
      <w:r w:rsidR="00A57133">
        <w:rPr>
          <w:rFonts w:ascii="Tahoma" w:hAnsi="Tahoma" w:cs="Tahoma"/>
          <w:sz w:val="24"/>
          <w:szCs w:val="24"/>
        </w:rPr>
        <w:t xml:space="preserve"> </w:t>
      </w:r>
      <w:r w:rsidR="00762D02">
        <w:rPr>
          <w:rFonts w:ascii="Tahoma" w:hAnsi="Tahoma" w:cs="Tahoma"/>
          <w:sz w:val="24"/>
          <w:szCs w:val="24"/>
        </w:rPr>
        <w:t>also engage in further problematising</w:t>
      </w:r>
      <w:r w:rsidR="00A57133">
        <w:rPr>
          <w:rFonts w:ascii="Tahoma" w:hAnsi="Tahoma" w:cs="Tahoma"/>
          <w:sz w:val="24"/>
          <w:szCs w:val="24"/>
        </w:rPr>
        <w:t xml:space="preserve"> </w:t>
      </w:r>
      <w:r w:rsidR="00287B6D">
        <w:rPr>
          <w:rFonts w:ascii="Tahoma" w:hAnsi="Tahoma" w:cs="Tahoma"/>
          <w:sz w:val="24"/>
          <w:szCs w:val="24"/>
        </w:rPr>
        <w:t xml:space="preserve">and contextualising </w:t>
      </w:r>
      <w:r w:rsidR="00073F75">
        <w:rPr>
          <w:rFonts w:ascii="Tahoma" w:hAnsi="Tahoma" w:cs="Tahoma"/>
          <w:sz w:val="24"/>
          <w:szCs w:val="24"/>
        </w:rPr>
        <w:t xml:space="preserve">the </w:t>
      </w:r>
      <w:r w:rsidR="00287B6D">
        <w:rPr>
          <w:rFonts w:ascii="Tahoma" w:hAnsi="Tahoma" w:cs="Tahoma"/>
          <w:sz w:val="24"/>
          <w:szCs w:val="24"/>
        </w:rPr>
        <w:t>case, taking the narrative of the case in a new direction if they so wish</w:t>
      </w:r>
      <w:r w:rsidR="00073F75">
        <w:rPr>
          <w:rFonts w:ascii="Tahoma" w:hAnsi="Tahoma" w:cs="Tahoma"/>
          <w:sz w:val="24"/>
          <w:szCs w:val="24"/>
        </w:rPr>
        <w:t xml:space="preserve">. </w:t>
      </w:r>
      <w:r w:rsidR="00287B6D">
        <w:rPr>
          <w:rFonts w:ascii="Tahoma" w:hAnsi="Tahoma" w:cs="Tahoma"/>
          <w:sz w:val="24"/>
          <w:szCs w:val="24"/>
        </w:rPr>
        <w:t xml:space="preserve">This can of course develop new possible outcomes and lines of inquiry. </w:t>
      </w:r>
      <w:r w:rsidR="00073F75">
        <w:rPr>
          <w:rFonts w:ascii="Tahoma" w:hAnsi="Tahoma" w:cs="Tahoma"/>
          <w:sz w:val="24"/>
          <w:szCs w:val="24"/>
        </w:rPr>
        <w:t>The key aim is that this augmentation process will engage students’ imagination</w:t>
      </w:r>
      <w:r w:rsidR="00762D02">
        <w:rPr>
          <w:rFonts w:ascii="Tahoma" w:hAnsi="Tahoma" w:cs="Tahoma"/>
          <w:sz w:val="24"/>
          <w:szCs w:val="24"/>
        </w:rPr>
        <w:t xml:space="preserve"> in developing a case and resolving the issues through their own understanding</w:t>
      </w:r>
      <w:r w:rsidR="00073F75">
        <w:rPr>
          <w:rFonts w:ascii="Tahoma" w:hAnsi="Tahoma" w:cs="Tahoma"/>
          <w:sz w:val="24"/>
          <w:szCs w:val="24"/>
        </w:rPr>
        <w:t xml:space="preserve">. Having greater editorial control </w:t>
      </w:r>
      <w:r w:rsidR="007F2C67">
        <w:rPr>
          <w:rFonts w:ascii="Tahoma" w:hAnsi="Tahoma" w:cs="Tahoma"/>
          <w:sz w:val="24"/>
          <w:szCs w:val="24"/>
        </w:rPr>
        <w:t xml:space="preserve">and pursuing new lines of inquiry </w:t>
      </w:r>
      <w:r w:rsidR="00073F75">
        <w:rPr>
          <w:rFonts w:ascii="Tahoma" w:hAnsi="Tahoma" w:cs="Tahoma"/>
          <w:sz w:val="24"/>
          <w:szCs w:val="24"/>
        </w:rPr>
        <w:t>can be powerful within itself</w:t>
      </w:r>
      <w:r w:rsidR="007F2C67">
        <w:rPr>
          <w:rFonts w:ascii="Tahoma" w:hAnsi="Tahoma" w:cs="Tahoma"/>
          <w:sz w:val="24"/>
          <w:szCs w:val="24"/>
        </w:rPr>
        <w:t xml:space="preserve"> as a mode of discovery</w:t>
      </w:r>
      <w:r w:rsidR="00A57133">
        <w:rPr>
          <w:rFonts w:ascii="Tahoma" w:hAnsi="Tahoma" w:cs="Tahoma"/>
          <w:sz w:val="24"/>
          <w:szCs w:val="24"/>
        </w:rPr>
        <w:t xml:space="preserve"> </w:t>
      </w:r>
      <w:r w:rsidR="007F2C67">
        <w:rPr>
          <w:rFonts w:ascii="Tahoma" w:hAnsi="Tahoma" w:cs="Tahoma"/>
          <w:sz w:val="24"/>
          <w:szCs w:val="24"/>
        </w:rPr>
        <w:t>(</w:t>
      </w:r>
      <w:r w:rsidR="00D945A7">
        <w:rPr>
          <w:rFonts w:ascii="Tahoma" w:hAnsi="Tahoma" w:cs="Tahoma"/>
          <w:sz w:val="24"/>
          <w:szCs w:val="24"/>
        </w:rPr>
        <w:t>Alfieri</w:t>
      </w:r>
      <w:r w:rsidR="007F2C67">
        <w:rPr>
          <w:rFonts w:ascii="Tahoma" w:hAnsi="Tahoma" w:cs="Tahoma"/>
          <w:sz w:val="24"/>
          <w:szCs w:val="24"/>
        </w:rPr>
        <w:t xml:space="preserve"> et al, 2011). This is pursued in sciences where </w:t>
      </w:r>
      <w:r w:rsidR="00F83869" w:rsidRPr="00A57133">
        <w:rPr>
          <w:rFonts w:ascii="Tahoma" w:hAnsi="Tahoma" w:cs="Tahoma"/>
          <w:sz w:val="24"/>
          <w:szCs w:val="24"/>
        </w:rPr>
        <w:t xml:space="preserve">through </w:t>
      </w:r>
      <w:r w:rsidR="007F2C67" w:rsidRPr="00A57133">
        <w:rPr>
          <w:rFonts w:ascii="Tahoma" w:hAnsi="Tahoma" w:cs="Tahoma"/>
          <w:sz w:val="24"/>
          <w:szCs w:val="24"/>
        </w:rPr>
        <w:t>inquiry based learning the learner formulates their own hypotheses and tests them by conducting experiments</w:t>
      </w:r>
      <w:r w:rsidR="00A57133" w:rsidRPr="00A57133">
        <w:rPr>
          <w:rFonts w:ascii="Tahoma" w:hAnsi="Tahoma" w:cs="Tahoma"/>
          <w:sz w:val="24"/>
          <w:szCs w:val="24"/>
        </w:rPr>
        <w:t xml:space="preserve"> </w:t>
      </w:r>
      <w:r w:rsidR="007F2C67" w:rsidRPr="00A57133">
        <w:rPr>
          <w:rFonts w:ascii="Tahoma" w:hAnsi="Tahoma" w:cs="Tahoma"/>
          <w:sz w:val="24"/>
          <w:szCs w:val="24"/>
        </w:rPr>
        <w:t>or making observations (</w:t>
      </w:r>
      <w:bookmarkStart w:id="1" w:name="bbib0285"/>
      <w:r w:rsidR="007F2C67" w:rsidRPr="00A57133">
        <w:rPr>
          <w:rFonts w:ascii="Tahoma" w:hAnsi="Tahoma" w:cs="Tahoma"/>
          <w:sz w:val="24"/>
          <w:szCs w:val="24"/>
        </w:rPr>
        <w:t xml:space="preserve">Pedaste et al, 2015; </w:t>
      </w:r>
      <w:hyperlink r:id="rId9" w:anchor="bib0285" w:history="1">
        <w:r w:rsidR="007F2C67" w:rsidRPr="00A57133">
          <w:rPr>
            <w:rFonts w:ascii="Tahoma" w:hAnsi="Tahoma" w:cs="Tahoma"/>
            <w:sz w:val="24"/>
            <w:szCs w:val="24"/>
          </w:rPr>
          <w:t>Pedaste, Mäeots, Leijen, &amp; Sarapuu, 2012</w:t>
        </w:r>
      </w:hyperlink>
      <w:bookmarkEnd w:id="1"/>
      <w:r w:rsidR="007F2C67" w:rsidRPr="00631161">
        <w:rPr>
          <w:rFonts w:ascii="Tahoma" w:hAnsi="Tahoma" w:cs="Tahoma"/>
          <w:sz w:val="24"/>
          <w:szCs w:val="24"/>
        </w:rPr>
        <w:t>) and thus may be a higher form of self-regulation.</w:t>
      </w:r>
    </w:p>
    <w:p w:rsidR="006067DE" w:rsidRDefault="006067DE" w:rsidP="00B50943">
      <w:pPr>
        <w:spacing w:after="0" w:line="360" w:lineRule="auto"/>
        <w:rPr>
          <w:rFonts w:ascii="Tahoma" w:hAnsi="Tahoma" w:cs="Tahoma"/>
          <w:sz w:val="24"/>
          <w:szCs w:val="24"/>
        </w:rPr>
      </w:pPr>
    </w:p>
    <w:p w:rsidR="004D2DB3" w:rsidRDefault="00C619EE" w:rsidP="00B50943">
      <w:pPr>
        <w:spacing w:after="0" w:line="360" w:lineRule="auto"/>
        <w:rPr>
          <w:rFonts w:ascii="Tahoma" w:hAnsi="Tahoma" w:cs="Tahoma"/>
          <w:sz w:val="24"/>
          <w:szCs w:val="24"/>
        </w:rPr>
      </w:pPr>
      <w:r>
        <w:rPr>
          <w:rFonts w:ascii="Tahoma" w:hAnsi="Tahoma" w:cs="Tahoma"/>
          <w:sz w:val="24"/>
          <w:szCs w:val="24"/>
        </w:rPr>
        <w:lastRenderedPageBreak/>
        <w:t>In addition to the inherent problem, inquiry based and participatory learning approaches, t</w:t>
      </w:r>
      <w:r w:rsidR="008B754C" w:rsidRPr="00B50943">
        <w:rPr>
          <w:rFonts w:ascii="Tahoma" w:hAnsi="Tahoma" w:cs="Tahoma"/>
          <w:sz w:val="24"/>
          <w:szCs w:val="24"/>
        </w:rPr>
        <w:t xml:space="preserve">here are numerous </w:t>
      </w:r>
      <w:r>
        <w:rPr>
          <w:rFonts w:ascii="Tahoma" w:hAnsi="Tahoma" w:cs="Tahoma"/>
          <w:sz w:val="24"/>
          <w:szCs w:val="24"/>
        </w:rPr>
        <w:t xml:space="preserve">other </w:t>
      </w:r>
      <w:r w:rsidR="008B754C" w:rsidRPr="00B50943">
        <w:rPr>
          <w:rFonts w:ascii="Tahoma" w:hAnsi="Tahoma" w:cs="Tahoma"/>
          <w:sz w:val="24"/>
          <w:szCs w:val="24"/>
        </w:rPr>
        <w:t xml:space="preserve">theoretical lenses that could support the collective case building approach. For example, social constructivism posits that knowledge and reality </w:t>
      </w:r>
      <w:r w:rsidR="00F83869">
        <w:rPr>
          <w:rFonts w:ascii="Tahoma" w:hAnsi="Tahoma" w:cs="Tahoma"/>
          <w:sz w:val="24"/>
          <w:szCs w:val="24"/>
        </w:rPr>
        <w:t>are</w:t>
      </w:r>
      <w:r w:rsidR="008B754C" w:rsidRPr="00B50943">
        <w:rPr>
          <w:rFonts w:ascii="Tahoma" w:hAnsi="Tahoma" w:cs="Tahoma"/>
          <w:sz w:val="24"/>
          <w:szCs w:val="24"/>
        </w:rPr>
        <w:t xml:space="preserve"> developed through human activity, and thus learning is ultimately a social process (Kukla, 2000)</w:t>
      </w:r>
      <w:r w:rsidR="00C237A6" w:rsidRPr="00B50943">
        <w:rPr>
          <w:rFonts w:ascii="Tahoma" w:hAnsi="Tahoma" w:cs="Tahoma"/>
          <w:sz w:val="24"/>
          <w:szCs w:val="24"/>
        </w:rPr>
        <w:t>.</w:t>
      </w:r>
      <w:r w:rsidR="008B754C" w:rsidRPr="00B50943">
        <w:rPr>
          <w:rFonts w:ascii="Tahoma" w:hAnsi="Tahoma" w:cs="Tahoma"/>
          <w:sz w:val="24"/>
          <w:szCs w:val="24"/>
        </w:rPr>
        <w:t xml:space="preserve"> Collective case building is </w:t>
      </w:r>
      <w:r w:rsidR="00EB2E51">
        <w:rPr>
          <w:rFonts w:ascii="Tahoma" w:hAnsi="Tahoma" w:cs="Tahoma"/>
          <w:sz w:val="24"/>
          <w:szCs w:val="24"/>
        </w:rPr>
        <w:t>described</w:t>
      </w:r>
      <w:r w:rsidR="008B754C" w:rsidRPr="00B50943">
        <w:rPr>
          <w:rFonts w:ascii="Tahoma" w:hAnsi="Tahoma" w:cs="Tahoma"/>
          <w:sz w:val="24"/>
          <w:szCs w:val="24"/>
        </w:rPr>
        <w:t xml:space="preserve"> as a social process and would require the sharing of knowledge and perceptions and goals among the </w:t>
      </w:r>
      <w:r w:rsidR="00C237A6" w:rsidRPr="00B50943">
        <w:rPr>
          <w:rFonts w:ascii="Tahoma" w:hAnsi="Tahoma" w:cs="Tahoma"/>
          <w:sz w:val="24"/>
          <w:szCs w:val="24"/>
        </w:rPr>
        <w:t xml:space="preserve">student </w:t>
      </w:r>
      <w:r w:rsidR="008B754C" w:rsidRPr="00B50943">
        <w:rPr>
          <w:rFonts w:ascii="Tahoma" w:hAnsi="Tahoma" w:cs="Tahoma"/>
          <w:sz w:val="24"/>
          <w:szCs w:val="24"/>
        </w:rPr>
        <w:t>group.</w:t>
      </w:r>
      <w:r w:rsidR="004D2DB3" w:rsidRPr="00B50943">
        <w:rPr>
          <w:rFonts w:ascii="Tahoma" w:hAnsi="Tahoma" w:cs="Tahoma"/>
          <w:sz w:val="24"/>
          <w:szCs w:val="24"/>
        </w:rPr>
        <w:t xml:space="preserve"> In addition, self-directed learning can be fostered through students sourcing their own material to build a collective case study. </w:t>
      </w:r>
    </w:p>
    <w:p w:rsidR="00A55A62" w:rsidRDefault="00A55A62" w:rsidP="00B50943">
      <w:pPr>
        <w:spacing w:after="0" w:line="360" w:lineRule="auto"/>
        <w:rPr>
          <w:rFonts w:ascii="Tahoma" w:hAnsi="Tahoma" w:cs="Tahoma"/>
          <w:sz w:val="24"/>
          <w:szCs w:val="24"/>
        </w:rPr>
      </w:pPr>
    </w:p>
    <w:p w:rsidR="00A55A62" w:rsidRDefault="00A55A62" w:rsidP="00B50943">
      <w:pPr>
        <w:spacing w:after="0" w:line="360" w:lineRule="auto"/>
        <w:rPr>
          <w:rFonts w:ascii="Tahoma" w:hAnsi="Tahoma" w:cs="Tahoma"/>
          <w:sz w:val="24"/>
          <w:szCs w:val="24"/>
        </w:rPr>
      </w:pPr>
    </w:p>
    <w:p w:rsidR="00A57133" w:rsidRDefault="00A57133" w:rsidP="00A57133">
      <w:pPr>
        <w:spacing w:after="0" w:line="360" w:lineRule="auto"/>
        <w:rPr>
          <w:rFonts w:ascii="Tahoma" w:hAnsi="Tahoma" w:cs="Tahoma"/>
          <w:b/>
          <w:sz w:val="24"/>
          <w:szCs w:val="24"/>
        </w:rPr>
      </w:pPr>
      <w:r w:rsidRPr="00631161">
        <w:rPr>
          <w:rFonts w:ascii="Tahoma" w:hAnsi="Tahoma" w:cs="Tahoma"/>
          <w:b/>
          <w:sz w:val="24"/>
          <w:szCs w:val="24"/>
        </w:rPr>
        <w:t>Table 2: Editorial control shared between teacher and students</w:t>
      </w:r>
    </w:p>
    <w:p w:rsidR="00A57133" w:rsidRPr="00631161" w:rsidRDefault="00A57133" w:rsidP="00A57133">
      <w:pPr>
        <w:spacing w:after="0" w:line="360" w:lineRule="auto"/>
        <w:rPr>
          <w:rFonts w:ascii="Tahoma" w:hAnsi="Tahoma" w:cs="Tahoma"/>
          <w:b/>
          <w:sz w:val="24"/>
          <w:szCs w:val="24"/>
        </w:rPr>
      </w:pPr>
    </w:p>
    <w:tbl>
      <w:tblPr>
        <w:tblStyle w:val="TableGrid"/>
        <w:tblW w:w="9356" w:type="dxa"/>
        <w:jc w:val="center"/>
        <w:tblLook w:val="04A0"/>
      </w:tblPr>
      <w:tblGrid>
        <w:gridCol w:w="2612"/>
        <w:gridCol w:w="1525"/>
        <w:gridCol w:w="1665"/>
        <w:gridCol w:w="1504"/>
        <w:gridCol w:w="897"/>
        <w:gridCol w:w="1153"/>
      </w:tblGrid>
      <w:tr w:rsidR="00A57133" w:rsidTr="00A57133">
        <w:trPr>
          <w:jc w:val="center"/>
        </w:trPr>
        <w:tc>
          <w:tcPr>
            <w:tcW w:w="2612" w:type="dxa"/>
            <w:tcBorders>
              <w:top w:val="nil"/>
              <w:left w:val="nil"/>
              <w:bottom w:val="nil"/>
              <w:right w:val="single" w:sz="4" w:space="0" w:color="auto"/>
            </w:tcBorders>
          </w:tcPr>
          <w:p w:rsidR="00A57133" w:rsidRPr="00DE41CD" w:rsidRDefault="00A57133" w:rsidP="00A57133">
            <w:pPr>
              <w:jc w:val="center"/>
              <w:rPr>
                <w:rFonts w:ascii="Tahoma" w:hAnsi="Tahoma" w:cs="Tahoma"/>
                <w:b/>
                <w:sz w:val="24"/>
                <w:szCs w:val="24"/>
              </w:rPr>
            </w:pPr>
          </w:p>
        </w:tc>
        <w:tc>
          <w:tcPr>
            <w:tcW w:w="6744" w:type="dxa"/>
            <w:gridSpan w:val="5"/>
            <w:tcBorders>
              <w:left w:val="single" w:sz="4" w:space="0" w:color="auto"/>
            </w:tcBorders>
            <w:shd w:val="clear" w:color="auto" w:fill="D5DCE4" w:themeFill="text2" w:themeFillTint="33"/>
          </w:tcPr>
          <w:p w:rsidR="00A57133" w:rsidRPr="00DE41CD" w:rsidRDefault="00A57133" w:rsidP="00A57133">
            <w:pPr>
              <w:jc w:val="center"/>
              <w:rPr>
                <w:rFonts w:ascii="Tahoma" w:hAnsi="Tahoma" w:cs="Tahoma"/>
                <w:b/>
                <w:sz w:val="24"/>
                <w:szCs w:val="24"/>
              </w:rPr>
            </w:pPr>
            <w:r w:rsidRPr="00DE41CD">
              <w:rPr>
                <w:rFonts w:ascii="Tahoma" w:hAnsi="Tahoma" w:cs="Tahoma"/>
                <w:b/>
                <w:sz w:val="24"/>
                <w:szCs w:val="24"/>
              </w:rPr>
              <w:t>Editorial control of a case</w:t>
            </w:r>
          </w:p>
        </w:tc>
      </w:tr>
      <w:tr w:rsidR="00A57133" w:rsidTr="00A57133">
        <w:trPr>
          <w:jc w:val="center"/>
        </w:trPr>
        <w:tc>
          <w:tcPr>
            <w:tcW w:w="2612" w:type="dxa"/>
            <w:tcBorders>
              <w:top w:val="nil"/>
              <w:left w:val="nil"/>
              <w:bottom w:val="single" w:sz="4" w:space="0" w:color="auto"/>
              <w:right w:val="single" w:sz="4" w:space="0" w:color="auto"/>
            </w:tcBorders>
          </w:tcPr>
          <w:p w:rsidR="00A57133" w:rsidRPr="00DE41CD" w:rsidRDefault="00A57133" w:rsidP="00A57133">
            <w:pPr>
              <w:jc w:val="center"/>
              <w:rPr>
                <w:rFonts w:ascii="Tahoma" w:hAnsi="Tahoma" w:cs="Tahoma"/>
                <w:b/>
                <w:sz w:val="24"/>
                <w:szCs w:val="24"/>
              </w:rPr>
            </w:pPr>
          </w:p>
        </w:tc>
        <w:tc>
          <w:tcPr>
            <w:tcW w:w="3190" w:type="dxa"/>
            <w:gridSpan w:val="2"/>
            <w:tcBorders>
              <w:left w:val="single" w:sz="4" w:space="0" w:color="auto"/>
            </w:tcBorders>
            <w:shd w:val="clear" w:color="auto" w:fill="D9D9D9" w:themeFill="background1" w:themeFillShade="D9"/>
          </w:tcPr>
          <w:p w:rsidR="00A57133" w:rsidRDefault="00A57133" w:rsidP="00A57133">
            <w:pPr>
              <w:jc w:val="center"/>
              <w:rPr>
                <w:rFonts w:ascii="Tahoma" w:hAnsi="Tahoma" w:cs="Tahoma"/>
                <w:b/>
                <w:sz w:val="24"/>
                <w:szCs w:val="24"/>
              </w:rPr>
            </w:pPr>
            <w:r>
              <w:rPr>
                <w:rFonts w:ascii="Tahoma" w:hAnsi="Tahoma" w:cs="Tahoma"/>
                <w:b/>
                <w:sz w:val="24"/>
                <w:szCs w:val="24"/>
              </w:rPr>
              <w:t>Traditional case</w:t>
            </w:r>
          </w:p>
        </w:tc>
        <w:tc>
          <w:tcPr>
            <w:tcW w:w="3554" w:type="dxa"/>
            <w:gridSpan w:val="3"/>
            <w:shd w:val="clear" w:color="auto" w:fill="F2F2F2" w:themeFill="background1" w:themeFillShade="F2"/>
          </w:tcPr>
          <w:p w:rsidR="00A57133" w:rsidRDefault="00A57133" w:rsidP="00A57133">
            <w:pPr>
              <w:jc w:val="center"/>
              <w:rPr>
                <w:rFonts w:ascii="Tahoma" w:hAnsi="Tahoma" w:cs="Tahoma"/>
                <w:b/>
                <w:sz w:val="24"/>
                <w:szCs w:val="24"/>
              </w:rPr>
            </w:pPr>
            <w:r>
              <w:rPr>
                <w:rFonts w:ascii="Tahoma" w:hAnsi="Tahoma" w:cs="Tahoma"/>
                <w:b/>
                <w:sz w:val="24"/>
                <w:szCs w:val="24"/>
              </w:rPr>
              <w:t>Collective case building</w:t>
            </w:r>
          </w:p>
        </w:tc>
      </w:tr>
      <w:tr w:rsidR="00A57133" w:rsidTr="00A57133">
        <w:trPr>
          <w:jc w:val="center"/>
        </w:trPr>
        <w:tc>
          <w:tcPr>
            <w:tcW w:w="2612" w:type="dxa"/>
            <w:vMerge w:val="restart"/>
            <w:tcBorders>
              <w:top w:val="single" w:sz="4" w:space="0" w:color="auto"/>
            </w:tcBorders>
            <w:shd w:val="clear" w:color="auto" w:fill="D5DCE4" w:themeFill="text2" w:themeFillTint="33"/>
          </w:tcPr>
          <w:p w:rsidR="00A57133" w:rsidRPr="00DE41CD" w:rsidRDefault="00A57133" w:rsidP="00A57133">
            <w:pPr>
              <w:jc w:val="center"/>
              <w:rPr>
                <w:rFonts w:ascii="Tahoma" w:hAnsi="Tahoma" w:cs="Tahoma"/>
                <w:b/>
                <w:sz w:val="24"/>
                <w:szCs w:val="24"/>
              </w:rPr>
            </w:pPr>
            <w:r w:rsidRPr="00DE41CD">
              <w:rPr>
                <w:rFonts w:ascii="Tahoma" w:hAnsi="Tahoma" w:cs="Tahoma"/>
                <w:b/>
                <w:sz w:val="24"/>
                <w:szCs w:val="24"/>
              </w:rPr>
              <w:t>Features of a case study</w:t>
            </w:r>
          </w:p>
        </w:tc>
        <w:tc>
          <w:tcPr>
            <w:tcW w:w="1525" w:type="dxa"/>
            <w:vMerge w:val="restart"/>
            <w:shd w:val="clear" w:color="auto" w:fill="D9D9D9" w:themeFill="background1" w:themeFillShade="D9"/>
          </w:tcPr>
          <w:p w:rsidR="00A57133" w:rsidRPr="00D267E0" w:rsidRDefault="00A57133" w:rsidP="00A57133">
            <w:pPr>
              <w:jc w:val="center"/>
              <w:rPr>
                <w:rFonts w:ascii="Tahoma" w:hAnsi="Tahoma" w:cs="Tahoma"/>
                <w:b/>
                <w:sz w:val="24"/>
                <w:szCs w:val="24"/>
              </w:rPr>
            </w:pPr>
            <w:r w:rsidRPr="00DE41CD">
              <w:rPr>
                <w:rFonts w:ascii="Tahoma" w:hAnsi="Tahoma" w:cs="Tahoma"/>
                <w:b/>
                <w:sz w:val="24"/>
                <w:szCs w:val="24"/>
              </w:rPr>
              <w:t>Developed by teacher</w:t>
            </w:r>
          </w:p>
        </w:tc>
        <w:tc>
          <w:tcPr>
            <w:tcW w:w="1665" w:type="dxa"/>
            <w:vMerge w:val="restart"/>
            <w:shd w:val="clear" w:color="auto" w:fill="D9D9D9" w:themeFill="background1" w:themeFillShade="D9"/>
          </w:tcPr>
          <w:p w:rsidR="00A57133" w:rsidRPr="00A5436E" w:rsidRDefault="00A57133" w:rsidP="00A57133">
            <w:pPr>
              <w:jc w:val="center"/>
              <w:rPr>
                <w:rFonts w:ascii="Tahoma" w:hAnsi="Tahoma" w:cs="Tahoma"/>
                <w:b/>
                <w:sz w:val="24"/>
                <w:szCs w:val="24"/>
              </w:rPr>
            </w:pPr>
            <w:r w:rsidRPr="00DE41CD">
              <w:rPr>
                <w:rFonts w:ascii="Tahoma" w:hAnsi="Tahoma" w:cs="Tahoma"/>
                <w:b/>
                <w:sz w:val="24"/>
                <w:szCs w:val="24"/>
              </w:rPr>
              <w:t xml:space="preserve">Developed by </w:t>
            </w:r>
            <w:r>
              <w:rPr>
                <w:rFonts w:ascii="Tahoma" w:hAnsi="Tahoma" w:cs="Tahoma"/>
                <w:b/>
                <w:sz w:val="24"/>
                <w:szCs w:val="24"/>
              </w:rPr>
              <w:t>students</w:t>
            </w:r>
          </w:p>
        </w:tc>
        <w:tc>
          <w:tcPr>
            <w:tcW w:w="1504" w:type="dxa"/>
            <w:vMerge w:val="restart"/>
            <w:shd w:val="clear" w:color="auto" w:fill="F2F2F2" w:themeFill="background1" w:themeFillShade="F2"/>
          </w:tcPr>
          <w:p w:rsidR="00A57133" w:rsidRPr="00DE41CD" w:rsidRDefault="00A57133" w:rsidP="00A57133">
            <w:pPr>
              <w:jc w:val="center"/>
              <w:rPr>
                <w:rFonts w:ascii="Tahoma" w:hAnsi="Tahoma" w:cs="Tahoma"/>
                <w:b/>
                <w:sz w:val="24"/>
                <w:szCs w:val="24"/>
              </w:rPr>
            </w:pPr>
            <w:r w:rsidRPr="00DE41CD">
              <w:rPr>
                <w:rFonts w:ascii="Tahoma" w:hAnsi="Tahoma" w:cs="Tahoma"/>
                <w:b/>
                <w:sz w:val="24"/>
                <w:szCs w:val="24"/>
              </w:rPr>
              <w:t xml:space="preserve">Developed </w:t>
            </w:r>
            <w:r>
              <w:rPr>
                <w:rFonts w:ascii="Tahoma" w:hAnsi="Tahoma" w:cs="Tahoma"/>
                <w:b/>
                <w:sz w:val="24"/>
                <w:szCs w:val="24"/>
              </w:rPr>
              <w:t xml:space="preserve">partly </w:t>
            </w:r>
            <w:r w:rsidRPr="00DE41CD">
              <w:rPr>
                <w:rFonts w:ascii="Tahoma" w:hAnsi="Tahoma" w:cs="Tahoma"/>
                <w:b/>
                <w:sz w:val="24"/>
                <w:szCs w:val="24"/>
              </w:rPr>
              <w:t>by teacher</w:t>
            </w:r>
          </w:p>
        </w:tc>
        <w:tc>
          <w:tcPr>
            <w:tcW w:w="2050" w:type="dxa"/>
            <w:gridSpan w:val="2"/>
            <w:shd w:val="clear" w:color="auto" w:fill="F2F2F2" w:themeFill="background1" w:themeFillShade="F2"/>
          </w:tcPr>
          <w:p w:rsidR="00A57133" w:rsidRPr="00DE41CD" w:rsidRDefault="00A57133" w:rsidP="00A57133">
            <w:pPr>
              <w:jc w:val="center"/>
              <w:rPr>
                <w:rFonts w:ascii="Tahoma" w:hAnsi="Tahoma" w:cs="Tahoma"/>
                <w:b/>
                <w:sz w:val="24"/>
                <w:szCs w:val="24"/>
              </w:rPr>
            </w:pPr>
            <w:r>
              <w:rPr>
                <w:rFonts w:ascii="Tahoma" w:hAnsi="Tahoma" w:cs="Tahoma"/>
                <w:b/>
                <w:sz w:val="24"/>
                <w:szCs w:val="24"/>
              </w:rPr>
              <w:t>Augmented by students</w:t>
            </w:r>
          </w:p>
        </w:tc>
      </w:tr>
      <w:tr w:rsidR="00A57133" w:rsidTr="00A57133">
        <w:trPr>
          <w:jc w:val="center"/>
        </w:trPr>
        <w:tc>
          <w:tcPr>
            <w:tcW w:w="2612" w:type="dxa"/>
            <w:vMerge/>
            <w:shd w:val="clear" w:color="auto" w:fill="D5DCE4" w:themeFill="text2" w:themeFillTint="33"/>
          </w:tcPr>
          <w:p w:rsidR="00A57133" w:rsidRPr="00D267E0" w:rsidRDefault="00A57133" w:rsidP="00A57133">
            <w:pPr>
              <w:jc w:val="center"/>
              <w:rPr>
                <w:rFonts w:ascii="Tahoma" w:hAnsi="Tahoma" w:cs="Tahoma"/>
                <w:b/>
                <w:sz w:val="24"/>
                <w:szCs w:val="24"/>
              </w:rPr>
            </w:pPr>
          </w:p>
        </w:tc>
        <w:tc>
          <w:tcPr>
            <w:tcW w:w="1525" w:type="dxa"/>
            <w:vMerge/>
            <w:shd w:val="clear" w:color="auto" w:fill="D9D9D9" w:themeFill="background1" w:themeFillShade="D9"/>
          </w:tcPr>
          <w:p w:rsidR="00A57133" w:rsidRPr="00DE41CD" w:rsidRDefault="00A57133" w:rsidP="00A57133">
            <w:pPr>
              <w:jc w:val="center"/>
              <w:rPr>
                <w:rFonts w:ascii="Tahoma" w:hAnsi="Tahoma" w:cs="Tahoma"/>
                <w:b/>
                <w:sz w:val="24"/>
                <w:szCs w:val="24"/>
              </w:rPr>
            </w:pPr>
          </w:p>
        </w:tc>
        <w:tc>
          <w:tcPr>
            <w:tcW w:w="1665" w:type="dxa"/>
            <w:vMerge/>
            <w:shd w:val="clear" w:color="auto" w:fill="D9D9D9" w:themeFill="background1" w:themeFillShade="D9"/>
          </w:tcPr>
          <w:p w:rsidR="00A57133" w:rsidRPr="00D267E0" w:rsidRDefault="00A57133" w:rsidP="00A57133">
            <w:pPr>
              <w:jc w:val="center"/>
              <w:rPr>
                <w:rFonts w:ascii="Tahoma" w:hAnsi="Tahoma" w:cs="Tahoma"/>
                <w:b/>
                <w:sz w:val="24"/>
                <w:szCs w:val="24"/>
              </w:rPr>
            </w:pPr>
          </w:p>
        </w:tc>
        <w:tc>
          <w:tcPr>
            <w:tcW w:w="1504" w:type="dxa"/>
            <w:vMerge/>
            <w:shd w:val="clear" w:color="auto" w:fill="F2F2F2" w:themeFill="background1" w:themeFillShade="F2"/>
          </w:tcPr>
          <w:p w:rsidR="00A57133" w:rsidRPr="00D267E0" w:rsidRDefault="00A57133" w:rsidP="00A57133">
            <w:pPr>
              <w:jc w:val="center"/>
              <w:rPr>
                <w:rFonts w:ascii="Tahoma" w:hAnsi="Tahoma" w:cs="Tahoma"/>
                <w:b/>
                <w:sz w:val="24"/>
                <w:szCs w:val="24"/>
              </w:rPr>
            </w:pPr>
          </w:p>
        </w:tc>
        <w:tc>
          <w:tcPr>
            <w:tcW w:w="897" w:type="dxa"/>
            <w:shd w:val="clear" w:color="auto" w:fill="F2F2F2" w:themeFill="background1" w:themeFillShade="F2"/>
          </w:tcPr>
          <w:p w:rsidR="00A57133" w:rsidRPr="00A5436E" w:rsidRDefault="00A57133" w:rsidP="00A57133">
            <w:pPr>
              <w:jc w:val="center"/>
              <w:rPr>
                <w:rFonts w:ascii="Tahoma" w:hAnsi="Tahoma" w:cs="Tahoma"/>
                <w:sz w:val="24"/>
                <w:szCs w:val="24"/>
              </w:rPr>
            </w:pPr>
            <w:r w:rsidRPr="00A5436E">
              <w:rPr>
                <w:rFonts w:ascii="Tahoma" w:hAnsi="Tahoma" w:cs="Tahoma"/>
                <w:sz w:val="24"/>
                <w:szCs w:val="24"/>
              </w:rPr>
              <w:t>Partly</w:t>
            </w:r>
          </w:p>
        </w:tc>
        <w:tc>
          <w:tcPr>
            <w:tcW w:w="1153" w:type="dxa"/>
            <w:shd w:val="clear" w:color="auto" w:fill="F2F2F2" w:themeFill="background1" w:themeFillShade="F2"/>
          </w:tcPr>
          <w:p w:rsidR="00A57133" w:rsidRPr="00A5436E" w:rsidRDefault="00A57133" w:rsidP="00A57133">
            <w:pPr>
              <w:jc w:val="center"/>
              <w:rPr>
                <w:rFonts w:ascii="Tahoma" w:hAnsi="Tahoma" w:cs="Tahoma"/>
                <w:sz w:val="24"/>
                <w:szCs w:val="24"/>
              </w:rPr>
            </w:pPr>
            <w:r w:rsidRPr="00A5436E">
              <w:rPr>
                <w:rFonts w:ascii="Tahoma" w:hAnsi="Tahoma" w:cs="Tahoma"/>
                <w:sz w:val="24"/>
                <w:szCs w:val="24"/>
              </w:rPr>
              <w:t>Fully</w:t>
            </w:r>
          </w:p>
        </w:tc>
      </w:tr>
      <w:tr w:rsidR="00A57133" w:rsidTr="00A57133">
        <w:trPr>
          <w:jc w:val="center"/>
        </w:trPr>
        <w:tc>
          <w:tcPr>
            <w:tcW w:w="2612" w:type="dxa"/>
          </w:tcPr>
          <w:p w:rsidR="00A57133" w:rsidRPr="00DE41CD" w:rsidRDefault="00A57133" w:rsidP="00A57133">
            <w:pPr>
              <w:rPr>
                <w:rFonts w:ascii="Tahoma" w:hAnsi="Tahoma" w:cs="Tahoma"/>
                <w:b/>
                <w:sz w:val="24"/>
                <w:szCs w:val="24"/>
              </w:rPr>
            </w:pPr>
            <w:r w:rsidRPr="00DE41CD">
              <w:rPr>
                <w:rFonts w:ascii="Tahoma" w:hAnsi="Tahoma" w:cs="Tahoma"/>
                <w:b/>
                <w:sz w:val="24"/>
                <w:szCs w:val="24"/>
              </w:rPr>
              <w:t xml:space="preserve">Content </w:t>
            </w:r>
          </w:p>
          <w:p w:rsidR="00A57133" w:rsidRPr="00DE41CD" w:rsidRDefault="00A57133" w:rsidP="00A57133">
            <w:pPr>
              <w:rPr>
                <w:rFonts w:ascii="Tahoma" w:hAnsi="Tahoma" w:cs="Tahoma"/>
                <w:sz w:val="24"/>
                <w:szCs w:val="24"/>
              </w:rPr>
            </w:pPr>
            <w:r>
              <w:rPr>
                <w:rFonts w:ascii="Tahoma" w:hAnsi="Tahoma" w:cs="Tahoma"/>
                <w:sz w:val="24"/>
                <w:szCs w:val="24"/>
              </w:rPr>
              <w:t xml:space="preserve">Details of the case </w:t>
            </w:r>
          </w:p>
        </w:tc>
        <w:tc>
          <w:tcPr>
            <w:tcW w:w="1525" w:type="dxa"/>
          </w:tcPr>
          <w:p w:rsidR="00A57133" w:rsidRDefault="00A57133" w:rsidP="00A57133">
            <w:pPr>
              <w:jc w:val="center"/>
              <w:rPr>
                <w:rFonts w:ascii="Segoe UI Symbol" w:hAnsi="Segoe UI Symbol" w:cs="Segoe UI Symbol"/>
                <w:color w:val="545454"/>
                <w:shd w:val="clear" w:color="auto" w:fill="FFFFFF"/>
              </w:rPr>
            </w:pPr>
            <w:r>
              <w:rPr>
                <w:rFonts w:ascii="Segoe UI Symbol" w:hAnsi="Segoe UI Symbol" w:cs="Segoe UI Symbol"/>
                <w:color w:val="545454"/>
                <w:shd w:val="clear" w:color="auto" w:fill="FFFFFF"/>
              </w:rPr>
              <w:t>✔</w:t>
            </w:r>
          </w:p>
        </w:tc>
        <w:tc>
          <w:tcPr>
            <w:tcW w:w="1665" w:type="dxa"/>
          </w:tcPr>
          <w:p w:rsidR="00A57133" w:rsidRDefault="00A57133" w:rsidP="00A57133">
            <w:pPr>
              <w:jc w:val="center"/>
              <w:rPr>
                <w:rFonts w:ascii="Segoe UI Symbol" w:hAnsi="Segoe UI Symbol" w:cs="Segoe UI Symbol"/>
                <w:color w:val="545454"/>
                <w:shd w:val="clear" w:color="auto" w:fill="FFFFFF"/>
              </w:rPr>
            </w:pPr>
          </w:p>
        </w:tc>
        <w:tc>
          <w:tcPr>
            <w:tcW w:w="1504" w:type="dxa"/>
          </w:tcPr>
          <w:p w:rsidR="00A57133" w:rsidRDefault="00A57133" w:rsidP="00A57133">
            <w:pPr>
              <w:jc w:val="center"/>
              <w:rPr>
                <w:rFonts w:ascii="Tahoma" w:hAnsi="Tahoma" w:cs="Tahoma"/>
                <w:sz w:val="24"/>
                <w:szCs w:val="24"/>
                <w:highlight w:val="yellow"/>
              </w:rPr>
            </w:pPr>
            <w:r>
              <w:rPr>
                <w:rFonts w:ascii="Segoe UI Symbol" w:hAnsi="Segoe UI Symbol" w:cs="Segoe UI Symbol"/>
                <w:color w:val="545454"/>
                <w:shd w:val="clear" w:color="auto" w:fill="FFFFFF"/>
              </w:rPr>
              <w:t>✔</w:t>
            </w:r>
          </w:p>
        </w:tc>
        <w:tc>
          <w:tcPr>
            <w:tcW w:w="897" w:type="dxa"/>
          </w:tcPr>
          <w:p w:rsidR="00A57133" w:rsidRDefault="00A57133" w:rsidP="00A57133">
            <w:pPr>
              <w:jc w:val="center"/>
              <w:rPr>
                <w:rFonts w:ascii="Tahoma" w:hAnsi="Tahoma" w:cs="Tahoma"/>
                <w:sz w:val="24"/>
                <w:szCs w:val="24"/>
                <w:highlight w:val="yellow"/>
              </w:rPr>
            </w:pPr>
            <w:r>
              <w:rPr>
                <w:rFonts w:ascii="Segoe UI Symbol" w:hAnsi="Segoe UI Symbol" w:cs="Segoe UI Symbol"/>
                <w:color w:val="545454"/>
                <w:shd w:val="clear" w:color="auto" w:fill="FFFFFF"/>
              </w:rPr>
              <w:t>✔</w:t>
            </w:r>
          </w:p>
        </w:tc>
        <w:tc>
          <w:tcPr>
            <w:tcW w:w="1153" w:type="dxa"/>
          </w:tcPr>
          <w:p w:rsidR="00A57133" w:rsidRDefault="00A57133" w:rsidP="00A57133">
            <w:pPr>
              <w:jc w:val="center"/>
              <w:rPr>
                <w:rFonts w:ascii="Segoe UI Symbol" w:hAnsi="Segoe UI Symbol" w:cs="Segoe UI Symbol"/>
                <w:color w:val="545454"/>
                <w:shd w:val="clear" w:color="auto" w:fill="FFFFFF"/>
              </w:rPr>
            </w:pPr>
            <w:r>
              <w:rPr>
                <w:rFonts w:ascii="Segoe UI Symbol" w:hAnsi="Segoe UI Symbol" w:cs="Segoe UI Symbol"/>
                <w:color w:val="545454"/>
                <w:shd w:val="clear" w:color="auto" w:fill="FFFFFF"/>
              </w:rPr>
              <w:t>✔</w:t>
            </w:r>
          </w:p>
        </w:tc>
      </w:tr>
      <w:tr w:rsidR="00A57133" w:rsidTr="00A57133">
        <w:trPr>
          <w:jc w:val="center"/>
        </w:trPr>
        <w:tc>
          <w:tcPr>
            <w:tcW w:w="2612" w:type="dxa"/>
          </w:tcPr>
          <w:p w:rsidR="00A57133" w:rsidRPr="00DE41CD" w:rsidRDefault="00A57133" w:rsidP="00A57133">
            <w:pPr>
              <w:rPr>
                <w:rFonts w:ascii="Tahoma" w:hAnsi="Tahoma" w:cs="Tahoma"/>
                <w:b/>
                <w:sz w:val="24"/>
                <w:szCs w:val="24"/>
              </w:rPr>
            </w:pPr>
            <w:r w:rsidRPr="00DE41CD">
              <w:rPr>
                <w:rFonts w:ascii="Tahoma" w:hAnsi="Tahoma" w:cs="Tahoma"/>
                <w:b/>
                <w:sz w:val="24"/>
                <w:szCs w:val="24"/>
              </w:rPr>
              <w:t>Context</w:t>
            </w:r>
          </w:p>
          <w:p w:rsidR="00A57133" w:rsidRDefault="00A57133" w:rsidP="00A57133">
            <w:pPr>
              <w:rPr>
                <w:rFonts w:ascii="Tahoma" w:hAnsi="Tahoma" w:cs="Tahoma"/>
                <w:sz w:val="24"/>
                <w:szCs w:val="24"/>
                <w:highlight w:val="yellow"/>
              </w:rPr>
            </w:pPr>
            <w:r>
              <w:rPr>
                <w:rFonts w:ascii="Tahoma" w:hAnsi="Tahoma" w:cs="Tahoma"/>
                <w:sz w:val="24"/>
                <w:szCs w:val="24"/>
              </w:rPr>
              <w:t>In what scenarios are the issues relevant</w:t>
            </w:r>
          </w:p>
        </w:tc>
        <w:tc>
          <w:tcPr>
            <w:tcW w:w="1525" w:type="dxa"/>
          </w:tcPr>
          <w:p w:rsidR="00A57133" w:rsidRDefault="00A57133" w:rsidP="00A57133">
            <w:pPr>
              <w:jc w:val="center"/>
              <w:rPr>
                <w:rFonts w:ascii="Tahoma" w:hAnsi="Tahoma" w:cs="Tahoma"/>
                <w:sz w:val="24"/>
                <w:szCs w:val="24"/>
                <w:highlight w:val="yellow"/>
              </w:rPr>
            </w:pPr>
            <w:r>
              <w:rPr>
                <w:rFonts w:ascii="Segoe UI Symbol" w:hAnsi="Segoe UI Symbol" w:cs="Segoe UI Symbol"/>
                <w:color w:val="545454"/>
                <w:shd w:val="clear" w:color="auto" w:fill="FFFFFF"/>
              </w:rPr>
              <w:t>✔</w:t>
            </w:r>
          </w:p>
        </w:tc>
        <w:tc>
          <w:tcPr>
            <w:tcW w:w="1665" w:type="dxa"/>
          </w:tcPr>
          <w:p w:rsidR="00A57133" w:rsidRDefault="00A57133" w:rsidP="00A57133">
            <w:pPr>
              <w:rPr>
                <w:rFonts w:ascii="Tahoma" w:hAnsi="Tahoma" w:cs="Tahoma"/>
                <w:sz w:val="24"/>
                <w:szCs w:val="24"/>
                <w:highlight w:val="yellow"/>
              </w:rPr>
            </w:pPr>
          </w:p>
        </w:tc>
        <w:tc>
          <w:tcPr>
            <w:tcW w:w="1504" w:type="dxa"/>
          </w:tcPr>
          <w:p w:rsidR="00A57133" w:rsidRDefault="00A57133" w:rsidP="00A57133">
            <w:pPr>
              <w:rPr>
                <w:rFonts w:ascii="Tahoma" w:hAnsi="Tahoma" w:cs="Tahoma"/>
                <w:sz w:val="24"/>
                <w:szCs w:val="24"/>
                <w:highlight w:val="yellow"/>
              </w:rPr>
            </w:pPr>
          </w:p>
        </w:tc>
        <w:tc>
          <w:tcPr>
            <w:tcW w:w="897" w:type="dxa"/>
          </w:tcPr>
          <w:p w:rsidR="00A57133" w:rsidRDefault="00A57133" w:rsidP="00A57133">
            <w:pPr>
              <w:jc w:val="center"/>
              <w:rPr>
                <w:rFonts w:ascii="Tahoma" w:hAnsi="Tahoma" w:cs="Tahoma"/>
                <w:sz w:val="24"/>
                <w:szCs w:val="24"/>
                <w:highlight w:val="yellow"/>
              </w:rPr>
            </w:pPr>
          </w:p>
        </w:tc>
        <w:tc>
          <w:tcPr>
            <w:tcW w:w="1153" w:type="dxa"/>
          </w:tcPr>
          <w:p w:rsidR="00A57133" w:rsidRDefault="00A57133" w:rsidP="00A57133">
            <w:pPr>
              <w:jc w:val="center"/>
              <w:rPr>
                <w:rFonts w:ascii="Tahoma" w:hAnsi="Tahoma" w:cs="Tahoma"/>
                <w:sz w:val="24"/>
                <w:szCs w:val="24"/>
                <w:highlight w:val="yellow"/>
              </w:rPr>
            </w:pPr>
            <w:r>
              <w:rPr>
                <w:rFonts w:ascii="Segoe UI Symbol" w:hAnsi="Segoe UI Symbol" w:cs="Segoe UI Symbol"/>
                <w:color w:val="545454"/>
                <w:shd w:val="clear" w:color="auto" w:fill="FFFFFF"/>
              </w:rPr>
              <w:t>✔</w:t>
            </w:r>
          </w:p>
        </w:tc>
      </w:tr>
      <w:tr w:rsidR="00A57133" w:rsidTr="00A57133">
        <w:trPr>
          <w:jc w:val="center"/>
        </w:trPr>
        <w:tc>
          <w:tcPr>
            <w:tcW w:w="2612" w:type="dxa"/>
          </w:tcPr>
          <w:p w:rsidR="00A57133" w:rsidRPr="00DE41CD" w:rsidRDefault="00A57133" w:rsidP="00A57133">
            <w:pPr>
              <w:rPr>
                <w:rFonts w:ascii="Tahoma" w:hAnsi="Tahoma" w:cs="Tahoma"/>
                <w:b/>
                <w:sz w:val="24"/>
                <w:szCs w:val="24"/>
              </w:rPr>
            </w:pPr>
            <w:r w:rsidRPr="00DE41CD">
              <w:rPr>
                <w:rFonts w:ascii="Tahoma" w:hAnsi="Tahoma" w:cs="Tahoma"/>
                <w:b/>
                <w:sz w:val="24"/>
                <w:szCs w:val="24"/>
              </w:rPr>
              <w:t>Problem</w:t>
            </w:r>
            <w:r>
              <w:rPr>
                <w:rFonts w:ascii="Tahoma" w:hAnsi="Tahoma" w:cs="Tahoma"/>
                <w:b/>
                <w:sz w:val="24"/>
                <w:szCs w:val="24"/>
              </w:rPr>
              <w:t>(</w:t>
            </w:r>
            <w:r w:rsidRPr="00DE41CD">
              <w:rPr>
                <w:rFonts w:ascii="Tahoma" w:hAnsi="Tahoma" w:cs="Tahoma"/>
                <w:b/>
                <w:sz w:val="24"/>
                <w:szCs w:val="24"/>
              </w:rPr>
              <w:t>s</w:t>
            </w:r>
            <w:r>
              <w:rPr>
                <w:rFonts w:ascii="Tahoma" w:hAnsi="Tahoma" w:cs="Tahoma"/>
                <w:b/>
                <w:sz w:val="24"/>
                <w:szCs w:val="24"/>
              </w:rPr>
              <w:t>)</w:t>
            </w:r>
          </w:p>
          <w:p w:rsidR="00A57133" w:rsidRDefault="00A57133" w:rsidP="00A57133">
            <w:pPr>
              <w:rPr>
                <w:rFonts w:ascii="Tahoma" w:hAnsi="Tahoma" w:cs="Tahoma"/>
                <w:sz w:val="24"/>
                <w:szCs w:val="24"/>
                <w:highlight w:val="yellow"/>
              </w:rPr>
            </w:pPr>
            <w:r>
              <w:rPr>
                <w:rFonts w:ascii="Tahoma" w:hAnsi="Tahoma" w:cs="Tahoma"/>
                <w:sz w:val="24"/>
                <w:szCs w:val="24"/>
              </w:rPr>
              <w:t xml:space="preserve">The challenges that need to be resolved </w:t>
            </w:r>
          </w:p>
        </w:tc>
        <w:tc>
          <w:tcPr>
            <w:tcW w:w="1525" w:type="dxa"/>
          </w:tcPr>
          <w:p w:rsidR="00A57133" w:rsidRDefault="00A57133" w:rsidP="00A57133">
            <w:pPr>
              <w:jc w:val="center"/>
              <w:rPr>
                <w:rFonts w:ascii="Segoe UI Symbol" w:hAnsi="Segoe UI Symbol" w:cs="Segoe UI Symbol"/>
                <w:color w:val="545454"/>
                <w:shd w:val="clear" w:color="auto" w:fill="FFFFFF"/>
              </w:rPr>
            </w:pPr>
            <w:r>
              <w:rPr>
                <w:rFonts w:ascii="Segoe UI Symbol" w:hAnsi="Segoe UI Symbol" w:cs="Segoe UI Symbol"/>
                <w:color w:val="545454"/>
                <w:shd w:val="clear" w:color="auto" w:fill="FFFFFF"/>
              </w:rPr>
              <w:t>✔</w:t>
            </w:r>
          </w:p>
        </w:tc>
        <w:tc>
          <w:tcPr>
            <w:tcW w:w="1665" w:type="dxa"/>
          </w:tcPr>
          <w:p w:rsidR="00A57133" w:rsidRDefault="00A57133" w:rsidP="00A57133">
            <w:pPr>
              <w:jc w:val="center"/>
              <w:rPr>
                <w:rFonts w:ascii="Segoe UI Symbol" w:hAnsi="Segoe UI Symbol" w:cs="Segoe UI Symbol"/>
                <w:color w:val="545454"/>
                <w:shd w:val="clear" w:color="auto" w:fill="FFFFFF"/>
              </w:rPr>
            </w:pPr>
          </w:p>
        </w:tc>
        <w:tc>
          <w:tcPr>
            <w:tcW w:w="1504" w:type="dxa"/>
          </w:tcPr>
          <w:p w:rsidR="00A57133" w:rsidRDefault="00A57133" w:rsidP="00A57133">
            <w:pPr>
              <w:jc w:val="center"/>
              <w:rPr>
                <w:rFonts w:ascii="Tahoma" w:hAnsi="Tahoma" w:cs="Tahoma"/>
                <w:sz w:val="24"/>
                <w:szCs w:val="24"/>
                <w:highlight w:val="yellow"/>
              </w:rPr>
            </w:pPr>
            <w:r>
              <w:rPr>
                <w:rFonts w:ascii="Segoe UI Symbol" w:hAnsi="Segoe UI Symbol" w:cs="Segoe UI Symbol"/>
                <w:color w:val="545454"/>
                <w:shd w:val="clear" w:color="auto" w:fill="FFFFFF"/>
              </w:rPr>
              <w:t>✔</w:t>
            </w:r>
          </w:p>
        </w:tc>
        <w:tc>
          <w:tcPr>
            <w:tcW w:w="897" w:type="dxa"/>
          </w:tcPr>
          <w:p w:rsidR="00A57133" w:rsidRDefault="00A57133" w:rsidP="00A57133">
            <w:pPr>
              <w:jc w:val="center"/>
              <w:rPr>
                <w:rFonts w:ascii="Tahoma" w:hAnsi="Tahoma" w:cs="Tahoma"/>
                <w:sz w:val="24"/>
                <w:szCs w:val="24"/>
                <w:highlight w:val="yellow"/>
              </w:rPr>
            </w:pPr>
          </w:p>
        </w:tc>
        <w:tc>
          <w:tcPr>
            <w:tcW w:w="1153" w:type="dxa"/>
          </w:tcPr>
          <w:p w:rsidR="00A57133" w:rsidRDefault="00A57133" w:rsidP="00A57133">
            <w:pPr>
              <w:jc w:val="center"/>
              <w:rPr>
                <w:rFonts w:ascii="Segoe UI Symbol" w:hAnsi="Segoe UI Symbol" w:cs="Segoe UI Symbol"/>
                <w:color w:val="545454"/>
                <w:shd w:val="clear" w:color="auto" w:fill="FFFFFF"/>
              </w:rPr>
            </w:pPr>
            <w:r>
              <w:rPr>
                <w:rFonts w:ascii="Segoe UI Symbol" w:hAnsi="Segoe UI Symbol" w:cs="Segoe UI Symbol"/>
                <w:color w:val="545454"/>
                <w:shd w:val="clear" w:color="auto" w:fill="FFFFFF"/>
              </w:rPr>
              <w:t>✔</w:t>
            </w:r>
          </w:p>
        </w:tc>
      </w:tr>
      <w:tr w:rsidR="00A57133" w:rsidTr="00A57133">
        <w:trPr>
          <w:jc w:val="center"/>
        </w:trPr>
        <w:tc>
          <w:tcPr>
            <w:tcW w:w="2612" w:type="dxa"/>
          </w:tcPr>
          <w:p w:rsidR="00A57133" w:rsidRPr="00DE41CD" w:rsidRDefault="00A57133" w:rsidP="00A57133">
            <w:pPr>
              <w:rPr>
                <w:rFonts w:ascii="Tahoma" w:hAnsi="Tahoma" w:cs="Tahoma"/>
                <w:b/>
                <w:sz w:val="24"/>
                <w:szCs w:val="24"/>
              </w:rPr>
            </w:pPr>
            <w:r w:rsidRPr="00DE41CD">
              <w:rPr>
                <w:rFonts w:ascii="Tahoma" w:hAnsi="Tahoma" w:cs="Tahoma"/>
                <w:b/>
                <w:sz w:val="24"/>
                <w:szCs w:val="24"/>
              </w:rPr>
              <w:t>Outcome</w:t>
            </w:r>
            <w:r>
              <w:rPr>
                <w:rFonts w:ascii="Tahoma" w:hAnsi="Tahoma" w:cs="Tahoma"/>
                <w:b/>
                <w:sz w:val="24"/>
                <w:szCs w:val="24"/>
              </w:rPr>
              <w:t>(</w:t>
            </w:r>
            <w:r w:rsidRPr="00DE41CD">
              <w:rPr>
                <w:rFonts w:ascii="Tahoma" w:hAnsi="Tahoma" w:cs="Tahoma"/>
                <w:b/>
                <w:sz w:val="24"/>
                <w:szCs w:val="24"/>
              </w:rPr>
              <w:t>s</w:t>
            </w:r>
            <w:r>
              <w:rPr>
                <w:rFonts w:ascii="Tahoma" w:hAnsi="Tahoma" w:cs="Tahoma"/>
                <w:b/>
                <w:sz w:val="24"/>
                <w:szCs w:val="24"/>
              </w:rPr>
              <w:t>)</w:t>
            </w:r>
          </w:p>
          <w:p w:rsidR="00A57133" w:rsidRDefault="00A57133" w:rsidP="00A57133">
            <w:pPr>
              <w:rPr>
                <w:rFonts w:ascii="Tahoma" w:hAnsi="Tahoma" w:cs="Tahoma"/>
                <w:sz w:val="24"/>
                <w:szCs w:val="24"/>
                <w:highlight w:val="yellow"/>
              </w:rPr>
            </w:pPr>
            <w:r>
              <w:rPr>
                <w:rFonts w:ascii="Tahoma" w:hAnsi="Tahoma" w:cs="Tahoma"/>
                <w:sz w:val="24"/>
                <w:szCs w:val="24"/>
              </w:rPr>
              <w:t xml:space="preserve">The possible solutions that may be provided to the challenges </w:t>
            </w:r>
          </w:p>
        </w:tc>
        <w:tc>
          <w:tcPr>
            <w:tcW w:w="1525" w:type="dxa"/>
          </w:tcPr>
          <w:p w:rsidR="00A57133" w:rsidRDefault="00A57133" w:rsidP="00A57133">
            <w:pPr>
              <w:jc w:val="center"/>
              <w:rPr>
                <w:rFonts w:ascii="Tahoma" w:hAnsi="Tahoma" w:cs="Tahoma"/>
                <w:sz w:val="24"/>
                <w:szCs w:val="24"/>
                <w:highlight w:val="yellow"/>
              </w:rPr>
            </w:pPr>
          </w:p>
        </w:tc>
        <w:tc>
          <w:tcPr>
            <w:tcW w:w="1665" w:type="dxa"/>
          </w:tcPr>
          <w:p w:rsidR="00A57133" w:rsidRDefault="00A57133" w:rsidP="00A57133">
            <w:pPr>
              <w:jc w:val="center"/>
              <w:rPr>
                <w:rFonts w:ascii="Tahoma" w:hAnsi="Tahoma" w:cs="Tahoma"/>
                <w:sz w:val="24"/>
                <w:szCs w:val="24"/>
                <w:highlight w:val="yellow"/>
              </w:rPr>
            </w:pPr>
            <w:r>
              <w:rPr>
                <w:rFonts w:ascii="Segoe UI Symbol" w:hAnsi="Segoe UI Symbol" w:cs="Segoe UI Symbol"/>
                <w:color w:val="545454"/>
                <w:shd w:val="clear" w:color="auto" w:fill="FFFFFF"/>
              </w:rPr>
              <w:t>✔</w:t>
            </w:r>
          </w:p>
        </w:tc>
        <w:tc>
          <w:tcPr>
            <w:tcW w:w="1504" w:type="dxa"/>
          </w:tcPr>
          <w:p w:rsidR="00A57133" w:rsidRDefault="00A57133" w:rsidP="00A57133">
            <w:pPr>
              <w:rPr>
                <w:rFonts w:ascii="Tahoma" w:hAnsi="Tahoma" w:cs="Tahoma"/>
                <w:sz w:val="24"/>
                <w:szCs w:val="24"/>
                <w:highlight w:val="yellow"/>
              </w:rPr>
            </w:pPr>
          </w:p>
        </w:tc>
        <w:tc>
          <w:tcPr>
            <w:tcW w:w="897" w:type="dxa"/>
          </w:tcPr>
          <w:p w:rsidR="00A57133" w:rsidRDefault="00A57133" w:rsidP="00A57133">
            <w:pPr>
              <w:jc w:val="center"/>
              <w:rPr>
                <w:rFonts w:ascii="Tahoma" w:hAnsi="Tahoma" w:cs="Tahoma"/>
                <w:sz w:val="24"/>
                <w:szCs w:val="24"/>
                <w:highlight w:val="yellow"/>
              </w:rPr>
            </w:pPr>
            <w:r>
              <w:rPr>
                <w:rFonts w:ascii="Segoe UI Symbol" w:hAnsi="Segoe UI Symbol" w:cs="Segoe UI Symbol"/>
                <w:color w:val="545454"/>
                <w:shd w:val="clear" w:color="auto" w:fill="FFFFFF"/>
              </w:rPr>
              <w:t>✔</w:t>
            </w:r>
          </w:p>
        </w:tc>
        <w:tc>
          <w:tcPr>
            <w:tcW w:w="1153" w:type="dxa"/>
          </w:tcPr>
          <w:p w:rsidR="00A57133" w:rsidRDefault="00A57133" w:rsidP="00A57133">
            <w:pPr>
              <w:jc w:val="center"/>
              <w:rPr>
                <w:rFonts w:ascii="Tahoma" w:hAnsi="Tahoma" w:cs="Tahoma"/>
                <w:sz w:val="24"/>
                <w:szCs w:val="24"/>
                <w:highlight w:val="yellow"/>
              </w:rPr>
            </w:pPr>
            <w:r>
              <w:rPr>
                <w:rFonts w:ascii="Segoe UI Symbol" w:hAnsi="Segoe UI Symbol" w:cs="Segoe UI Symbol"/>
                <w:color w:val="545454"/>
                <w:shd w:val="clear" w:color="auto" w:fill="FFFFFF"/>
              </w:rPr>
              <w:t>✔</w:t>
            </w:r>
          </w:p>
        </w:tc>
      </w:tr>
    </w:tbl>
    <w:p w:rsidR="00A57133" w:rsidRPr="007C3892" w:rsidRDefault="00A57133" w:rsidP="00A57133">
      <w:pPr>
        <w:spacing w:after="0" w:line="360" w:lineRule="auto"/>
        <w:rPr>
          <w:rFonts w:ascii="Tahoma" w:hAnsi="Tahoma" w:cs="Tahoma"/>
          <w:sz w:val="24"/>
          <w:szCs w:val="24"/>
          <w:highlight w:val="yellow"/>
        </w:rPr>
      </w:pPr>
    </w:p>
    <w:p w:rsidR="00064E8B" w:rsidRPr="00B50943" w:rsidRDefault="00064E8B" w:rsidP="00B50943">
      <w:pPr>
        <w:spacing w:after="0" w:line="360" w:lineRule="auto"/>
        <w:rPr>
          <w:rFonts w:ascii="Tahoma" w:hAnsi="Tahoma" w:cs="Tahoma"/>
          <w:sz w:val="24"/>
          <w:szCs w:val="24"/>
        </w:rPr>
      </w:pPr>
    </w:p>
    <w:p w:rsidR="008B754C" w:rsidRDefault="0093096A" w:rsidP="00B50943">
      <w:pPr>
        <w:spacing w:after="0" w:line="360" w:lineRule="auto"/>
        <w:rPr>
          <w:rFonts w:ascii="Tahoma" w:hAnsi="Tahoma" w:cs="Tahoma"/>
          <w:sz w:val="24"/>
          <w:szCs w:val="24"/>
        </w:rPr>
      </w:pPr>
      <w:r>
        <w:rPr>
          <w:rFonts w:ascii="Tahoma" w:hAnsi="Tahoma" w:cs="Tahoma"/>
          <w:sz w:val="24"/>
          <w:szCs w:val="24"/>
        </w:rPr>
        <w:t xml:space="preserve">Moreover, the ‘collective’ </w:t>
      </w:r>
      <w:r w:rsidR="008B754C" w:rsidRPr="00B50943">
        <w:rPr>
          <w:rFonts w:ascii="Tahoma" w:hAnsi="Tahoma" w:cs="Tahoma"/>
          <w:sz w:val="24"/>
          <w:szCs w:val="24"/>
        </w:rPr>
        <w:t xml:space="preserve">dimension inherent in </w:t>
      </w:r>
      <w:r w:rsidR="00F83869">
        <w:rPr>
          <w:rFonts w:ascii="Tahoma" w:hAnsi="Tahoma" w:cs="Tahoma"/>
          <w:sz w:val="24"/>
          <w:szCs w:val="24"/>
        </w:rPr>
        <w:t xml:space="preserve">collective </w:t>
      </w:r>
      <w:r w:rsidR="008B754C" w:rsidRPr="00B50943">
        <w:rPr>
          <w:rFonts w:ascii="Tahoma" w:hAnsi="Tahoma" w:cs="Tahoma"/>
          <w:sz w:val="24"/>
          <w:szCs w:val="24"/>
        </w:rPr>
        <w:t>case building can be informed by the notion of p</w:t>
      </w:r>
      <w:r w:rsidR="008B754C" w:rsidRPr="00B50943">
        <w:rPr>
          <w:rFonts w:ascii="Tahoma" w:hAnsi="Tahoma" w:cs="Tahoma"/>
          <w:color w:val="000000"/>
          <w:sz w:val="24"/>
          <w:szCs w:val="24"/>
          <w:shd w:val="clear" w:color="auto" w:fill="FFFFFF"/>
        </w:rPr>
        <w:t>erceived </w:t>
      </w:r>
      <w:r w:rsidR="008B754C" w:rsidRPr="00B50943">
        <w:rPr>
          <w:rStyle w:val="Emphasis"/>
          <w:rFonts w:ascii="Tahoma" w:hAnsi="Tahoma" w:cs="Tahoma"/>
          <w:i w:val="0"/>
          <w:color w:val="000000"/>
          <w:sz w:val="24"/>
          <w:szCs w:val="24"/>
          <w:shd w:val="clear" w:color="auto" w:fill="FFFFFF"/>
        </w:rPr>
        <w:t>collective</w:t>
      </w:r>
      <w:r w:rsidR="008B754C" w:rsidRPr="00B50943">
        <w:rPr>
          <w:rFonts w:ascii="Tahoma" w:hAnsi="Tahoma" w:cs="Tahoma"/>
          <w:color w:val="000000"/>
          <w:sz w:val="24"/>
          <w:szCs w:val="24"/>
          <w:shd w:val="clear" w:color="auto" w:fill="FFFFFF"/>
        </w:rPr>
        <w:t xml:space="preserve"> efficacy, which </w:t>
      </w:r>
      <w:r w:rsidR="008B754C" w:rsidRPr="00065960">
        <w:rPr>
          <w:rFonts w:ascii="Tahoma" w:hAnsi="Tahoma" w:cs="Tahoma"/>
          <w:color w:val="000000"/>
          <w:sz w:val="24"/>
          <w:szCs w:val="24"/>
          <w:shd w:val="clear" w:color="auto" w:fill="FFFFFF"/>
        </w:rPr>
        <w:t>Bandura (1982</w:t>
      </w:r>
      <w:r w:rsidR="00065960" w:rsidRPr="00065960">
        <w:rPr>
          <w:rFonts w:ascii="Tahoma" w:hAnsi="Tahoma" w:cs="Tahoma"/>
          <w:color w:val="000000"/>
          <w:sz w:val="24"/>
          <w:szCs w:val="24"/>
          <w:shd w:val="clear" w:color="auto" w:fill="FFFFFF"/>
        </w:rPr>
        <w:t>, 143</w:t>
      </w:r>
      <w:r w:rsidR="008B754C" w:rsidRPr="00065960">
        <w:rPr>
          <w:rFonts w:ascii="Tahoma" w:hAnsi="Tahoma" w:cs="Tahoma"/>
          <w:color w:val="000000"/>
          <w:sz w:val="24"/>
          <w:szCs w:val="24"/>
          <w:shd w:val="clear" w:color="auto" w:fill="FFFFFF"/>
        </w:rPr>
        <w:t>)</w:t>
      </w:r>
      <w:r w:rsidR="008B754C" w:rsidRPr="00B50943">
        <w:rPr>
          <w:rFonts w:ascii="Tahoma" w:hAnsi="Tahoma" w:cs="Tahoma"/>
          <w:color w:val="000000"/>
          <w:sz w:val="24"/>
          <w:szCs w:val="24"/>
          <w:shd w:val="clear" w:color="auto" w:fill="FFFFFF"/>
        </w:rPr>
        <w:t xml:space="preserve"> said will </w:t>
      </w:r>
      <w:r w:rsidR="00C237A6" w:rsidRPr="00B50943">
        <w:rPr>
          <w:rFonts w:ascii="Tahoma" w:hAnsi="Tahoma" w:cs="Tahoma"/>
          <w:color w:val="000000"/>
          <w:sz w:val="24"/>
          <w:szCs w:val="24"/>
          <w:shd w:val="clear" w:color="auto" w:fill="FFFFFF"/>
        </w:rPr>
        <w:t>“</w:t>
      </w:r>
      <w:r w:rsidR="008B754C" w:rsidRPr="00B50943">
        <w:rPr>
          <w:rFonts w:ascii="Tahoma" w:hAnsi="Tahoma" w:cs="Tahoma"/>
          <w:color w:val="000000"/>
          <w:sz w:val="24"/>
          <w:szCs w:val="24"/>
          <w:shd w:val="clear" w:color="auto" w:fill="FFFFFF"/>
        </w:rPr>
        <w:t>influence what people choose to do as a group, how much effort they put into it, and their staying power when group efforts fail to produce results</w:t>
      </w:r>
      <w:r w:rsidR="00C237A6" w:rsidRPr="00B50943">
        <w:rPr>
          <w:rFonts w:ascii="Tahoma" w:hAnsi="Tahoma" w:cs="Tahoma"/>
          <w:color w:val="000000"/>
          <w:sz w:val="24"/>
          <w:szCs w:val="24"/>
          <w:shd w:val="clear" w:color="auto" w:fill="FFFFFF"/>
        </w:rPr>
        <w:t>”</w:t>
      </w:r>
      <w:r w:rsidR="008B754C" w:rsidRPr="00B50943">
        <w:rPr>
          <w:rFonts w:ascii="Tahoma" w:hAnsi="Tahoma" w:cs="Tahoma"/>
          <w:color w:val="000000"/>
          <w:sz w:val="24"/>
          <w:szCs w:val="24"/>
          <w:shd w:val="clear" w:color="auto" w:fill="FFFFFF"/>
        </w:rPr>
        <w:t xml:space="preserve">.  </w:t>
      </w:r>
      <w:r w:rsidR="008B754C" w:rsidRPr="00B50943">
        <w:rPr>
          <w:rFonts w:ascii="Tahoma" w:hAnsi="Tahoma" w:cs="Tahoma"/>
          <w:sz w:val="24"/>
          <w:szCs w:val="24"/>
        </w:rPr>
        <w:t xml:space="preserve">This links well to the earlier claim that the success of a collective case building exercise rests in the final form of the case – in other words, collective case building could </w:t>
      </w:r>
      <w:r w:rsidR="008B754C" w:rsidRPr="00B50943">
        <w:rPr>
          <w:rFonts w:ascii="Tahoma" w:hAnsi="Tahoma" w:cs="Tahoma"/>
          <w:sz w:val="24"/>
          <w:szCs w:val="24"/>
        </w:rPr>
        <w:lastRenderedPageBreak/>
        <w:t xml:space="preserve">indeed be a pedagogical process that may </w:t>
      </w:r>
      <w:r w:rsidR="00EB2E51">
        <w:rPr>
          <w:rFonts w:ascii="Tahoma" w:hAnsi="Tahoma" w:cs="Tahoma"/>
          <w:sz w:val="24"/>
          <w:szCs w:val="24"/>
        </w:rPr>
        <w:t>benefit from</w:t>
      </w:r>
      <w:r w:rsidR="008B754C" w:rsidRPr="00B50943">
        <w:rPr>
          <w:rFonts w:ascii="Tahoma" w:hAnsi="Tahoma" w:cs="Tahoma"/>
          <w:sz w:val="24"/>
          <w:szCs w:val="24"/>
        </w:rPr>
        <w:t xml:space="preserve"> high collective efficacy. It will require a group, in any context</w:t>
      </w:r>
      <w:r w:rsidR="00BA363A" w:rsidRPr="00B50943">
        <w:rPr>
          <w:rFonts w:ascii="Tahoma" w:hAnsi="Tahoma" w:cs="Tahoma"/>
          <w:sz w:val="24"/>
          <w:szCs w:val="24"/>
        </w:rPr>
        <w:t>,</w:t>
      </w:r>
      <w:r w:rsidR="008B754C" w:rsidRPr="00B50943">
        <w:rPr>
          <w:rFonts w:ascii="Tahoma" w:hAnsi="Tahoma" w:cs="Tahoma"/>
          <w:sz w:val="24"/>
          <w:szCs w:val="24"/>
        </w:rPr>
        <w:t xml:space="preserve"> to understand themselves and regularly update their knowledge (Hipp, 2016). </w:t>
      </w:r>
    </w:p>
    <w:p w:rsidR="00064E8B" w:rsidRPr="00B50943" w:rsidRDefault="00064E8B" w:rsidP="00B50943">
      <w:pPr>
        <w:spacing w:after="0" w:line="360" w:lineRule="auto"/>
        <w:rPr>
          <w:rFonts w:ascii="Tahoma" w:hAnsi="Tahoma" w:cs="Tahoma"/>
          <w:sz w:val="24"/>
          <w:szCs w:val="24"/>
        </w:rPr>
      </w:pPr>
    </w:p>
    <w:p w:rsidR="00312218" w:rsidRPr="00631161" w:rsidRDefault="002868F8" w:rsidP="006067DE">
      <w:pPr>
        <w:spacing w:after="0" w:line="360" w:lineRule="auto"/>
      </w:pPr>
      <w:r w:rsidRPr="00D70839">
        <w:rPr>
          <w:rFonts w:ascii="Tahoma" w:hAnsi="Tahoma" w:cs="Tahoma"/>
          <w:sz w:val="24"/>
          <w:szCs w:val="24"/>
        </w:rPr>
        <w:t xml:space="preserve">Higher </w:t>
      </w:r>
      <w:r w:rsidR="00A423CE" w:rsidRPr="00D70839">
        <w:rPr>
          <w:rFonts w:ascii="Tahoma" w:hAnsi="Tahoma" w:cs="Tahoma"/>
          <w:sz w:val="24"/>
          <w:szCs w:val="24"/>
        </w:rPr>
        <w:t>collectiveness</w:t>
      </w:r>
      <w:r w:rsidRPr="00D70839">
        <w:rPr>
          <w:rFonts w:ascii="Tahoma" w:hAnsi="Tahoma" w:cs="Tahoma"/>
          <w:sz w:val="24"/>
          <w:szCs w:val="24"/>
        </w:rPr>
        <w:t xml:space="preserve"> should lead to improved </w:t>
      </w:r>
      <w:r w:rsidR="00EB2E51" w:rsidRPr="00D70839">
        <w:rPr>
          <w:rFonts w:ascii="Tahoma" w:hAnsi="Tahoma" w:cs="Tahoma"/>
          <w:sz w:val="24"/>
          <w:szCs w:val="24"/>
        </w:rPr>
        <w:t xml:space="preserve">student </w:t>
      </w:r>
      <w:r w:rsidR="009129D9" w:rsidRPr="00D70839">
        <w:rPr>
          <w:rFonts w:ascii="Tahoma" w:hAnsi="Tahoma" w:cs="Tahoma"/>
          <w:sz w:val="24"/>
          <w:szCs w:val="24"/>
        </w:rPr>
        <w:t>outcomes</w:t>
      </w:r>
      <w:r w:rsidR="00EB2E51" w:rsidRPr="00D70839">
        <w:rPr>
          <w:rFonts w:ascii="Tahoma" w:hAnsi="Tahoma" w:cs="Tahoma"/>
          <w:sz w:val="24"/>
          <w:szCs w:val="24"/>
        </w:rPr>
        <w:t xml:space="preserve"> such as improved CSR knowledge</w:t>
      </w:r>
      <w:r w:rsidRPr="00D70839">
        <w:rPr>
          <w:rFonts w:ascii="Tahoma" w:hAnsi="Tahoma" w:cs="Tahoma"/>
          <w:sz w:val="24"/>
          <w:szCs w:val="24"/>
        </w:rPr>
        <w:t>. In addition, students</w:t>
      </w:r>
      <w:r w:rsidR="009129D9" w:rsidRPr="00D70839">
        <w:rPr>
          <w:rFonts w:ascii="Tahoma" w:hAnsi="Tahoma" w:cs="Tahoma"/>
          <w:sz w:val="24"/>
          <w:szCs w:val="24"/>
        </w:rPr>
        <w:t>’</w:t>
      </w:r>
      <w:r w:rsidR="00EB2E51" w:rsidRPr="00D70839">
        <w:rPr>
          <w:rFonts w:ascii="Tahoma" w:hAnsi="Tahoma" w:cs="Tahoma"/>
          <w:sz w:val="24"/>
          <w:szCs w:val="24"/>
        </w:rPr>
        <w:t xml:space="preserve"> team working abilities are</w:t>
      </w:r>
      <w:r w:rsidRPr="00D70839">
        <w:rPr>
          <w:rFonts w:ascii="Tahoma" w:hAnsi="Tahoma" w:cs="Tahoma"/>
          <w:sz w:val="24"/>
          <w:szCs w:val="24"/>
        </w:rPr>
        <w:t xml:space="preserve"> important in</w:t>
      </w:r>
      <w:r w:rsidRPr="00B50943">
        <w:rPr>
          <w:rFonts w:ascii="Tahoma" w:hAnsi="Tahoma" w:cs="Tahoma"/>
          <w:sz w:val="24"/>
          <w:szCs w:val="24"/>
        </w:rPr>
        <w:t xml:space="preserve"> order for collective case building to work.</w:t>
      </w:r>
      <w:r w:rsidR="00D70839">
        <w:rPr>
          <w:rFonts w:ascii="Tahoma" w:hAnsi="Tahoma" w:cs="Tahoma"/>
          <w:sz w:val="24"/>
          <w:szCs w:val="24"/>
        </w:rPr>
        <w:t xml:space="preserve"> </w:t>
      </w:r>
      <w:r w:rsidR="00C90B54">
        <w:rPr>
          <w:rFonts w:ascii="Tahoma" w:hAnsi="Tahoma" w:cs="Tahoma"/>
          <w:sz w:val="24"/>
          <w:szCs w:val="24"/>
        </w:rPr>
        <w:t xml:space="preserve">As discussed earlier, case based </w:t>
      </w:r>
      <w:r w:rsidR="00B92D85">
        <w:rPr>
          <w:rFonts w:ascii="Tahoma" w:hAnsi="Tahoma" w:cs="Tahoma"/>
          <w:sz w:val="24"/>
          <w:szCs w:val="24"/>
        </w:rPr>
        <w:t>learning</w:t>
      </w:r>
      <w:r w:rsidR="00C90B54">
        <w:rPr>
          <w:rFonts w:ascii="Tahoma" w:hAnsi="Tahoma" w:cs="Tahoma"/>
          <w:sz w:val="24"/>
          <w:szCs w:val="24"/>
        </w:rPr>
        <w:t xml:space="preserve"> is chosen purposely to develop students</w:t>
      </w:r>
      <w:r w:rsidR="009D3770">
        <w:rPr>
          <w:rFonts w:ascii="Tahoma" w:hAnsi="Tahoma" w:cs="Tahoma"/>
          <w:sz w:val="24"/>
          <w:szCs w:val="24"/>
        </w:rPr>
        <w:t>’</w:t>
      </w:r>
      <w:r w:rsidR="00F83869">
        <w:rPr>
          <w:rFonts w:ascii="Tahoma" w:hAnsi="Tahoma" w:cs="Tahoma"/>
          <w:sz w:val="24"/>
          <w:szCs w:val="24"/>
        </w:rPr>
        <w:t xml:space="preserve"> subject knowledge</w:t>
      </w:r>
      <w:r w:rsidR="009D3770">
        <w:rPr>
          <w:rFonts w:ascii="Tahoma" w:hAnsi="Tahoma" w:cs="Tahoma"/>
          <w:sz w:val="24"/>
          <w:szCs w:val="24"/>
        </w:rPr>
        <w:t xml:space="preserve">. </w:t>
      </w:r>
      <w:r w:rsidR="009D3770" w:rsidRPr="00B50943">
        <w:rPr>
          <w:rFonts w:ascii="Tahoma" w:hAnsi="Tahoma" w:cs="Tahoma"/>
          <w:sz w:val="24"/>
          <w:szCs w:val="24"/>
        </w:rPr>
        <w:t xml:space="preserve">The collective case building approach </w:t>
      </w:r>
      <w:r w:rsidR="009D3770">
        <w:rPr>
          <w:rFonts w:ascii="Tahoma" w:hAnsi="Tahoma" w:cs="Tahoma"/>
          <w:sz w:val="24"/>
          <w:szCs w:val="24"/>
        </w:rPr>
        <w:t>should be able to</w:t>
      </w:r>
      <w:r w:rsidR="009D3770" w:rsidRPr="00B50943">
        <w:rPr>
          <w:rFonts w:ascii="Tahoma" w:hAnsi="Tahoma" w:cs="Tahoma"/>
          <w:sz w:val="24"/>
          <w:szCs w:val="24"/>
        </w:rPr>
        <w:t xml:space="preserve"> be </w:t>
      </w:r>
      <w:r w:rsidR="009D3770">
        <w:rPr>
          <w:rFonts w:ascii="Tahoma" w:hAnsi="Tahoma" w:cs="Tahoma"/>
          <w:sz w:val="24"/>
          <w:szCs w:val="24"/>
        </w:rPr>
        <w:t xml:space="preserve">applied in any discipline however </w:t>
      </w:r>
      <w:r w:rsidR="00C90B54">
        <w:rPr>
          <w:rFonts w:ascii="Tahoma" w:hAnsi="Tahoma" w:cs="Tahoma"/>
          <w:sz w:val="24"/>
          <w:szCs w:val="24"/>
        </w:rPr>
        <w:t xml:space="preserve">the case study must be related to the discipline being taught (McLean, 2016; </w:t>
      </w:r>
      <w:r w:rsidR="00C90B54" w:rsidRPr="00DE41CD">
        <w:rPr>
          <w:rFonts w:ascii="Tahoma" w:hAnsi="Tahoma" w:cs="Tahoma"/>
          <w:sz w:val="24"/>
          <w:szCs w:val="24"/>
        </w:rPr>
        <w:t>Macho-Stadler and Elejalde-Garcia, 2013</w:t>
      </w:r>
      <w:r w:rsidR="00C90B54">
        <w:rPr>
          <w:rFonts w:ascii="Tahoma" w:hAnsi="Tahoma" w:cs="Tahoma"/>
          <w:sz w:val="24"/>
          <w:szCs w:val="24"/>
        </w:rPr>
        <w:t xml:space="preserve">). </w:t>
      </w:r>
      <w:r w:rsidR="00E62E5E">
        <w:rPr>
          <w:rFonts w:ascii="Tahoma" w:hAnsi="Tahoma" w:cs="Tahoma"/>
          <w:sz w:val="24"/>
          <w:szCs w:val="24"/>
        </w:rPr>
        <w:t xml:space="preserve">The chosen </w:t>
      </w:r>
      <w:r w:rsidR="00C90B54">
        <w:rPr>
          <w:rFonts w:ascii="Tahoma" w:hAnsi="Tahoma" w:cs="Tahoma"/>
          <w:sz w:val="24"/>
          <w:szCs w:val="24"/>
        </w:rPr>
        <w:t>discipline</w:t>
      </w:r>
      <w:r w:rsidR="00E62E5E">
        <w:rPr>
          <w:rFonts w:ascii="Tahoma" w:hAnsi="Tahoma" w:cs="Tahoma"/>
          <w:sz w:val="24"/>
          <w:szCs w:val="24"/>
        </w:rPr>
        <w:t xml:space="preserve"> for this present research is Corporate Social Responsibility (CSR) and a brief review of what CSR means is provided.</w:t>
      </w:r>
    </w:p>
    <w:p w:rsidR="006067DE" w:rsidRDefault="006067DE" w:rsidP="00B50943">
      <w:pPr>
        <w:spacing w:after="0" w:line="360" w:lineRule="auto"/>
        <w:rPr>
          <w:rFonts w:ascii="Tahoma" w:hAnsi="Tahoma" w:cs="Tahoma"/>
          <w:i/>
          <w:sz w:val="24"/>
          <w:szCs w:val="24"/>
        </w:rPr>
      </w:pPr>
    </w:p>
    <w:p w:rsidR="008F2F10" w:rsidRPr="001135A9" w:rsidRDefault="008F2F10" w:rsidP="00B50943">
      <w:pPr>
        <w:spacing w:after="0" w:line="360" w:lineRule="auto"/>
        <w:rPr>
          <w:rFonts w:ascii="Tahoma" w:hAnsi="Tahoma" w:cs="Tahoma"/>
          <w:i/>
          <w:sz w:val="24"/>
          <w:szCs w:val="24"/>
        </w:rPr>
      </w:pPr>
      <w:r w:rsidRPr="001135A9">
        <w:rPr>
          <w:rFonts w:ascii="Tahoma" w:hAnsi="Tahoma" w:cs="Tahoma"/>
          <w:i/>
          <w:sz w:val="24"/>
          <w:szCs w:val="24"/>
        </w:rPr>
        <w:t xml:space="preserve">Corporate social responsibility </w:t>
      </w:r>
      <w:r w:rsidR="00E62E5E" w:rsidRPr="001135A9">
        <w:rPr>
          <w:rFonts w:ascii="Tahoma" w:hAnsi="Tahoma" w:cs="Tahoma"/>
          <w:i/>
          <w:sz w:val="24"/>
          <w:szCs w:val="24"/>
        </w:rPr>
        <w:t>(CSR)</w:t>
      </w:r>
    </w:p>
    <w:p w:rsidR="00F3302D" w:rsidRDefault="00C401F0" w:rsidP="00B50943">
      <w:pPr>
        <w:spacing w:after="0" w:line="360" w:lineRule="auto"/>
        <w:rPr>
          <w:rFonts w:ascii="Tahoma" w:hAnsi="Tahoma" w:cs="Tahoma"/>
          <w:sz w:val="24"/>
          <w:szCs w:val="24"/>
        </w:rPr>
      </w:pPr>
      <w:r w:rsidRPr="00B50943">
        <w:rPr>
          <w:rFonts w:ascii="Tahoma" w:hAnsi="Tahoma" w:cs="Tahoma"/>
          <w:sz w:val="24"/>
          <w:szCs w:val="24"/>
        </w:rPr>
        <w:t xml:space="preserve">Corporate social responsibility has </w:t>
      </w:r>
      <w:r w:rsidR="0088194E" w:rsidRPr="00B50943">
        <w:rPr>
          <w:rFonts w:ascii="Tahoma" w:hAnsi="Tahoma" w:cs="Tahoma"/>
          <w:sz w:val="24"/>
          <w:szCs w:val="24"/>
        </w:rPr>
        <w:t xml:space="preserve">many meanings and can often be interpreted based on </w:t>
      </w:r>
      <w:r w:rsidR="00F83869">
        <w:rPr>
          <w:rFonts w:ascii="Tahoma" w:hAnsi="Tahoma" w:cs="Tahoma"/>
          <w:sz w:val="24"/>
          <w:szCs w:val="24"/>
        </w:rPr>
        <w:t>individuals’</w:t>
      </w:r>
      <w:r w:rsidR="00D70839">
        <w:rPr>
          <w:rFonts w:ascii="Tahoma" w:hAnsi="Tahoma" w:cs="Tahoma"/>
          <w:sz w:val="24"/>
          <w:szCs w:val="24"/>
        </w:rPr>
        <w:t xml:space="preserve"> </w:t>
      </w:r>
      <w:r w:rsidR="0088194E" w:rsidRPr="00B50943">
        <w:rPr>
          <w:rFonts w:ascii="Tahoma" w:hAnsi="Tahoma" w:cs="Tahoma"/>
          <w:sz w:val="24"/>
          <w:szCs w:val="24"/>
        </w:rPr>
        <w:t xml:space="preserve">own perceptions thus causing confusion (Tench, Sun and Jones, 2012). However, most literature </w:t>
      </w:r>
      <w:r w:rsidR="00115478" w:rsidRPr="00B50943">
        <w:rPr>
          <w:rFonts w:ascii="Tahoma" w:hAnsi="Tahoma" w:cs="Tahoma"/>
          <w:sz w:val="24"/>
          <w:szCs w:val="24"/>
        </w:rPr>
        <w:t>agrees</w:t>
      </w:r>
      <w:r w:rsidR="0088194E" w:rsidRPr="00B50943">
        <w:rPr>
          <w:rFonts w:ascii="Tahoma" w:hAnsi="Tahoma" w:cs="Tahoma"/>
          <w:sz w:val="24"/>
          <w:szCs w:val="24"/>
        </w:rPr>
        <w:t xml:space="preserve"> that CSR is about obligations to society and the planet (</w:t>
      </w:r>
      <w:r w:rsidR="00F3302D" w:rsidRPr="00B50943">
        <w:rPr>
          <w:rFonts w:ascii="Tahoma" w:hAnsi="Tahoma" w:cs="Tahoma"/>
          <w:sz w:val="24"/>
          <w:szCs w:val="24"/>
        </w:rPr>
        <w:t xml:space="preserve">Maignan and Ferrell, 2004). </w:t>
      </w:r>
    </w:p>
    <w:p w:rsidR="009129D9" w:rsidRPr="00B50943" w:rsidRDefault="009129D9" w:rsidP="00B50943">
      <w:pPr>
        <w:spacing w:after="0" w:line="360" w:lineRule="auto"/>
        <w:rPr>
          <w:rFonts w:ascii="Tahoma" w:hAnsi="Tahoma" w:cs="Tahoma"/>
          <w:sz w:val="24"/>
          <w:szCs w:val="24"/>
        </w:rPr>
      </w:pPr>
    </w:p>
    <w:p w:rsidR="007A45E4" w:rsidRDefault="008F2F10" w:rsidP="00B50943">
      <w:pPr>
        <w:spacing w:after="0" w:line="360" w:lineRule="auto"/>
        <w:rPr>
          <w:rFonts w:ascii="Tahoma" w:hAnsi="Tahoma" w:cs="Tahoma"/>
          <w:sz w:val="24"/>
          <w:szCs w:val="24"/>
        </w:rPr>
      </w:pPr>
      <w:r w:rsidRPr="00B50943">
        <w:rPr>
          <w:rFonts w:ascii="Tahoma" w:hAnsi="Tahoma" w:cs="Tahoma"/>
          <w:sz w:val="24"/>
          <w:szCs w:val="24"/>
        </w:rPr>
        <w:t>The importance of teaching CSR in the curriculum cannot be understated. The increasing scandals that have caused concern in the business community and beyond have meant that businesses have to be more socially responsible.</w:t>
      </w:r>
      <w:r w:rsidR="007A45E4" w:rsidRPr="00B50943">
        <w:rPr>
          <w:rFonts w:ascii="Tahoma" w:hAnsi="Tahoma" w:cs="Tahoma"/>
          <w:sz w:val="24"/>
          <w:szCs w:val="24"/>
        </w:rPr>
        <w:t xml:space="preserve"> This means that future leaders, many of whom receive their grounding and decision making frameworks, are built through their education in schooling years and indeed higher education. As stewards and leaders of the future </w:t>
      </w:r>
      <w:r w:rsidR="00A423CE">
        <w:rPr>
          <w:rFonts w:ascii="Tahoma" w:hAnsi="Tahoma" w:cs="Tahoma"/>
          <w:sz w:val="24"/>
          <w:szCs w:val="24"/>
        </w:rPr>
        <w:t>students</w:t>
      </w:r>
      <w:r w:rsidR="007A45E4" w:rsidRPr="00B50943">
        <w:rPr>
          <w:rFonts w:ascii="Tahoma" w:hAnsi="Tahoma" w:cs="Tahoma"/>
          <w:sz w:val="24"/>
          <w:szCs w:val="24"/>
        </w:rPr>
        <w:t xml:space="preserve"> must be ta</w:t>
      </w:r>
      <w:r w:rsidR="000963ED" w:rsidRPr="00B50943">
        <w:rPr>
          <w:rFonts w:ascii="Tahoma" w:hAnsi="Tahoma" w:cs="Tahoma"/>
          <w:sz w:val="24"/>
          <w:szCs w:val="24"/>
        </w:rPr>
        <w:t xml:space="preserve">ught these concepts earlier on and educational institutions have a crucial role to play </w:t>
      </w:r>
      <w:r w:rsidR="000963ED" w:rsidRPr="00D70839">
        <w:rPr>
          <w:rFonts w:ascii="Tahoma" w:hAnsi="Tahoma" w:cs="Tahoma"/>
          <w:sz w:val="24"/>
          <w:szCs w:val="24"/>
        </w:rPr>
        <w:t>(</w:t>
      </w:r>
      <w:r w:rsidR="002D7745" w:rsidRPr="00D70839">
        <w:rPr>
          <w:rFonts w:ascii="Tahoma" w:hAnsi="Tahoma" w:cs="Tahoma"/>
          <w:sz w:val="24"/>
          <w:szCs w:val="24"/>
        </w:rPr>
        <w:t>Lanero, Buguete</w:t>
      </w:r>
      <w:r w:rsidR="00D70839">
        <w:rPr>
          <w:rFonts w:ascii="Tahoma" w:hAnsi="Tahoma" w:cs="Tahoma"/>
          <w:sz w:val="24"/>
          <w:szCs w:val="24"/>
        </w:rPr>
        <w:t xml:space="preserve"> and</w:t>
      </w:r>
      <w:r w:rsidR="002D7745" w:rsidRPr="00D70839">
        <w:rPr>
          <w:rFonts w:ascii="Tahoma" w:hAnsi="Tahoma" w:cs="Tahoma"/>
          <w:sz w:val="24"/>
          <w:szCs w:val="24"/>
        </w:rPr>
        <w:t xml:space="preserve"> Munoz-Adanez</w:t>
      </w:r>
      <w:r w:rsidR="000963ED" w:rsidRPr="00D70839">
        <w:rPr>
          <w:rFonts w:ascii="Tahoma" w:hAnsi="Tahoma" w:cs="Tahoma"/>
          <w:sz w:val="24"/>
          <w:szCs w:val="24"/>
        </w:rPr>
        <w:t>, 201</w:t>
      </w:r>
      <w:r w:rsidR="002D7745" w:rsidRPr="00D70839">
        <w:rPr>
          <w:rFonts w:ascii="Tahoma" w:hAnsi="Tahoma" w:cs="Tahoma"/>
          <w:sz w:val="24"/>
          <w:szCs w:val="24"/>
        </w:rPr>
        <w:t>5</w:t>
      </w:r>
      <w:r w:rsidR="000963ED" w:rsidRPr="00D70839">
        <w:rPr>
          <w:rFonts w:ascii="Tahoma" w:hAnsi="Tahoma" w:cs="Tahoma"/>
          <w:sz w:val="24"/>
          <w:szCs w:val="24"/>
        </w:rPr>
        <w:t>).</w:t>
      </w:r>
      <w:r w:rsidR="000963ED" w:rsidRPr="00B50943">
        <w:rPr>
          <w:rFonts w:ascii="Tahoma" w:hAnsi="Tahoma" w:cs="Tahoma"/>
          <w:sz w:val="24"/>
          <w:szCs w:val="24"/>
        </w:rPr>
        <w:t xml:space="preserve"> </w:t>
      </w:r>
    </w:p>
    <w:p w:rsidR="009129D9" w:rsidRPr="00B50943" w:rsidRDefault="009129D9" w:rsidP="00B50943">
      <w:pPr>
        <w:spacing w:after="0" w:line="360" w:lineRule="auto"/>
        <w:rPr>
          <w:rFonts w:ascii="Tahoma" w:hAnsi="Tahoma" w:cs="Tahoma"/>
          <w:sz w:val="24"/>
          <w:szCs w:val="24"/>
        </w:rPr>
      </w:pPr>
    </w:p>
    <w:p w:rsidR="008F2F10" w:rsidRDefault="007A45E4" w:rsidP="00B50943">
      <w:pPr>
        <w:spacing w:after="0" w:line="360" w:lineRule="auto"/>
        <w:rPr>
          <w:rFonts w:ascii="Tahoma" w:hAnsi="Tahoma" w:cs="Tahoma"/>
          <w:sz w:val="24"/>
          <w:szCs w:val="24"/>
        </w:rPr>
      </w:pPr>
      <w:r w:rsidRPr="00B50943">
        <w:rPr>
          <w:rFonts w:ascii="Tahoma" w:hAnsi="Tahoma" w:cs="Tahoma"/>
          <w:sz w:val="24"/>
          <w:szCs w:val="24"/>
        </w:rPr>
        <w:t>Many corporations engage in CSR activities for a number of reasons including reputational value</w:t>
      </w:r>
      <w:r w:rsidR="0088194E" w:rsidRPr="00B50943">
        <w:rPr>
          <w:rFonts w:ascii="Tahoma" w:hAnsi="Tahoma" w:cs="Tahoma"/>
          <w:sz w:val="24"/>
          <w:szCs w:val="24"/>
        </w:rPr>
        <w:t xml:space="preserve"> to offset irresponsible actions (Kotchen and Moon, 201</w:t>
      </w:r>
      <w:r w:rsidR="002D7745">
        <w:rPr>
          <w:rFonts w:ascii="Tahoma" w:hAnsi="Tahoma" w:cs="Tahoma"/>
          <w:sz w:val="24"/>
          <w:szCs w:val="24"/>
        </w:rPr>
        <w:t>2</w:t>
      </w:r>
      <w:r w:rsidR="0088194E" w:rsidRPr="00B50943">
        <w:rPr>
          <w:rFonts w:ascii="Tahoma" w:hAnsi="Tahoma" w:cs="Tahoma"/>
          <w:sz w:val="24"/>
          <w:szCs w:val="24"/>
        </w:rPr>
        <w:t>)</w:t>
      </w:r>
      <w:r w:rsidRPr="00B50943">
        <w:rPr>
          <w:rFonts w:ascii="Tahoma" w:hAnsi="Tahoma" w:cs="Tahoma"/>
          <w:sz w:val="24"/>
          <w:szCs w:val="24"/>
        </w:rPr>
        <w:t xml:space="preserve">, to </w:t>
      </w:r>
      <w:r w:rsidRPr="00B50943">
        <w:rPr>
          <w:rFonts w:ascii="Tahoma" w:hAnsi="Tahoma" w:cs="Tahoma"/>
          <w:sz w:val="24"/>
          <w:szCs w:val="24"/>
        </w:rPr>
        <w:lastRenderedPageBreak/>
        <w:t xml:space="preserve">respond to pressure groups, or due to </w:t>
      </w:r>
      <w:r w:rsidR="00D221E9" w:rsidRPr="00B50943">
        <w:rPr>
          <w:rFonts w:ascii="Tahoma" w:hAnsi="Tahoma" w:cs="Tahoma"/>
          <w:sz w:val="24"/>
          <w:szCs w:val="24"/>
        </w:rPr>
        <w:t>a genuine sense of civic duty (Tilt, 2016).</w:t>
      </w:r>
      <w:r w:rsidR="008F2F10" w:rsidRPr="00B50943">
        <w:rPr>
          <w:rFonts w:ascii="Tahoma" w:hAnsi="Tahoma" w:cs="Tahoma"/>
          <w:sz w:val="24"/>
          <w:szCs w:val="24"/>
        </w:rPr>
        <w:t xml:space="preserve">The CSR concept is particularly broad and encompasses work to </w:t>
      </w:r>
      <w:r w:rsidR="002273E8">
        <w:rPr>
          <w:rFonts w:ascii="Tahoma" w:hAnsi="Tahoma" w:cs="Tahoma"/>
          <w:sz w:val="24"/>
          <w:szCs w:val="24"/>
        </w:rPr>
        <w:t>benefit</w:t>
      </w:r>
      <w:r w:rsidR="008F2F10" w:rsidRPr="00B50943">
        <w:rPr>
          <w:rFonts w:ascii="Tahoma" w:hAnsi="Tahoma" w:cs="Tahoma"/>
          <w:sz w:val="24"/>
          <w:szCs w:val="24"/>
        </w:rPr>
        <w:t xml:space="preserve"> society</w:t>
      </w:r>
      <w:r w:rsidR="00D70839">
        <w:rPr>
          <w:rFonts w:ascii="Tahoma" w:hAnsi="Tahoma" w:cs="Tahoma"/>
          <w:sz w:val="24"/>
          <w:szCs w:val="24"/>
        </w:rPr>
        <w:t>,</w:t>
      </w:r>
      <w:r w:rsidR="008F2F10" w:rsidRPr="00B50943">
        <w:rPr>
          <w:rFonts w:ascii="Tahoma" w:hAnsi="Tahoma" w:cs="Tahoma"/>
          <w:sz w:val="24"/>
          <w:szCs w:val="24"/>
        </w:rPr>
        <w:t xml:space="preserve"> but it is not just external, it is also internal within the organisation. The phrase ‘charity starts from home’ rings true where a firm cannot espouse its excellent profile in the community if it has not sought to improve the experience and fortun</w:t>
      </w:r>
      <w:r w:rsidR="002273E8">
        <w:rPr>
          <w:rFonts w:ascii="Tahoma" w:hAnsi="Tahoma" w:cs="Tahoma"/>
          <w:sz w:val="24"/>
          <w:szCs w:val="24"/>
        </w:rPr>
        <w:t>e of its own people, its staff</w:t>
      </w:r>
      <w:r w:rsidR="00D70839">
        <w:rPr>
          <w:rFonts w:ascii="Tahoma" w:hAnsi="Tahoma" w:cs="Tahoma"/>
          <w:sz w:val="24"/>
          <w:szCs w:val="24"/>
        </w:rPr>
        <w:t>,</w:t>
      </w:r>
      <w:r w:rsidR="002273E8">
        <w:rPr>
          <w:rFonts w:ascii="Tahoma" w:hAnsi="Tahoma" w:cs="Tahoma"/>
          <w:sz w:val="24"/>
          <w:szCs w:val="24"/>
        </w:rPr>
        <w:t xml:space="preserve"> such as improving</w:t>
      </w:r>
      <w:r w:rsidR="008F2F10" w:rsidRPr="00B50943">
        <w:rPr>
          <w:rFonts w:ascii="Tahoma" w:hAnsi="Tahoma" w:cs="Tahoma"/>
          <w:sz w:val="24"/>
          <w:szCs w:val="24"/>
        </w:rPr>
        <w:t xml:space="preserve"> equality in pay and conditions between m</w:t>
      </w:r>
      <w:r w:rsidRPr="00B50943">
        <w:rPr>
          <w:rFonts w:ascii="Tahoma" w:hAnsi="Tahoma" w:cs="Tahoma"/>
          <w:sz w:val="24"/>
          <w:szCs w:val="24"/>
        </w:rPr>
        <w:t xml:space="preserve">ales and females and full time and contract based staff. </w:t>
      </w:r>
    </w:p>
    <w:p w:rsidR="002273E8" w:rsidRPr="00B50943" w:rsidRDefault="002273E8" w:rsidP="00B50943">
      <w:pPr>
        <w:spacing w:after="0" w:line="360" w:lineRule="auto"/>
        <w:rPr>
          <w:rFonts w:ascii="Tahoma" w:hAnsi="Tahoma" w:cs="Tahoma"/>
          <w:sz w:val="24"/>
          <w:szCs w:val="24"/>
        </w:rPr>
      </w:pPr>
    </w:p>
    <w:p w:rsidR="00752662" w:rsidRDefault="00752662" w:rsidP="00B50943">
      <w:pPr>
        <w:spacing w:after="0" w:line="360" w:lineRule="auto"/>
        <w:rPr>
          <w:rFonts w:ascii="Tahoma" w:hAnsi="Tahoma" w:cs="Tahoma"/>
          <w:sz w:val="24"/>
          <w:szCs w:val="24"/>
        </w:rPr>
      </w:pPr>
      <w:r w:rsidRPr="00B50943">
        <w:rPr>
          <w:rFonts w:ascii="Tahoma" w:hAnsi="Tahoma" w:cs="Tahoma"/>
          <w:sz w:val="24"/>
          <w:szCs w:val="24"/>
        </w:rPr>
        <w:t xml:space="preserve">This present research </w:t>
      </w:r>
      <w:r w:rsidR="00F83869">
        <w:rPr>
          <w:rFonts w:ascii="Tahoma" w:hAnsi="Tahoma" w:cs="Tahoma"/>
          <w:sz w:val="24"/>
          <w:szCs w:val="24"/>
        </w:rPr>
        <w:t>used the</w:t>
      </w:r>
      <w:r w:rsidRPr="00B50943">
        <w:rPr>
          <w:rFonts w:ascii="Tahoma" w:hAnsi="Tahoma" w:cs="Tahoma"/>
          <w:sz w:val="24"/>
          <w:szCs w:val="24"/>
        </w:rPr>
        <w:t xml:space="preserve"> company</w:t>
      </w:r>
      <w:r w:rsidR="00D70839">
        <w:rPr>
          <w:rFonts w:ascii="Tahoma" w:hAnsi="Tahoma" w:cs="Tahoma"/>
          <w:sz w:val="24"/>
          <w:szCs w:val="24"/>
        </w:rPr>
        <w:t xml:space="preserve"> </w:t>
      </w:r>
      <w:r w:rsidRPr="00B50943">
        <w:rPr>
          <w:rFonts w:ascii="Tahoma" w:hAnsi="Tahoma" w:cs="Tahoma"/>
          <w:sz w:val="24"/>
          <w:szCs w:val="24"/>
        </w:rPr>
        <w:t>T</w:t>
      </w:r>
      <w:r w:rsidR="00766678">
        <w:rPr>
          <w:rFonts w:ascii="Tahoma" w:hAnsi="Tahoma" w:cs="Tahoma"/>
          <w:sz w:val="24"/>
          <w:szCs w:val="24"/>
        </w:rPr>
        <w:t>ata</w:t>
      </w:r>
      <w:r w:rsidRPr="00B50943">
        <w:rPr>
          <w:rFonts w:ascii="Tahoma" w:hAnsi="Tahoma" w:cs="Tahoma"/>
          <w:sz w:val="24"/>
          <w:szCs w:val="24"/>
        </w:rPr>
        <w:t>, on which a case study was prepared and used with students to develo</w:t>
      </w:r>
      <w:r w:rsidR="00B6165E">
        <w:rPr>
          <w:rFonts w:ascii="Tahoma" w:hAnsi="Tahoma" w:cs="Tahoma"/>
          <w:sz w:val="24"/>
          <w:szCs w:val="24"/>
        </w:rPr>
        <w:t xml:space="preserve">p their understanding of CSR. </w:t>
      </w:r>
    </w:p>
    <w:p w:rsidR="00D70839" w:rsidRDefault="00D70839" w:rsidP="00B50943">
      <w:pPr>
        <w:spacing w:after="0" w:line="360" w:lineRule="auto"/>
        <w:rPr>
          <w:rFonts w:ascii="Tahoma" w:hAnsi="Tahoma" w:cs="Tahoma"/>
          <w:sz w:val="24"/>
          <w:szCs w:val="24"/>
        </w:rPr>
      </w:pPr>
    </w:p>
    <w:p w:rsidR="003D301A" w:rsidRPr="009129D9" w:rsidRDefault="003D301A" w:rsidP="00B50943">
      <w:pPr>
        <w:spacing w:after="0" w:line="360" w:lineRule="auto"/>
        <w:rPr>
          <w:rFonts w:ascii="Tahoma" w:hAnsi="Tahoma" w:cs="Tahoma"/>
          <w:b/>
          <w:sz w:val="28"/>
          <w:szCs w:val="28"/>
        </w:rPr>
      </w:pPr>
      <w:r w:rsidRPr="009129D9">
        <w:rPr>
          <w:rFonts w:ascii="Tahoma" w:hAnsi="Tahoma" w:cs="Tahoma"/>
          <w:b/>
          <w:sz w:val="28"/>
          <w:szCs w:val="28"/>
        </w:rPr>
        <w:t>Methods</w:t>
      </w:r>
    </w:p>
    <w:p w:rsidR="00B6165E" w:rsidRDefault="00807F43" w:rsidP="00B50943">
      <w:pPr>
        <w:spacing w:after="0" w:line="360" w:lineRule="auto"/>
        <w:rPr>
          <w:rFonts w:ascii="Tahoma" w:hAnsi="Tahoma" w:cs="Tahoma"/>
          <w:sz w:val="24"/>
          <w:szCs w:val="24"/>
        </w:rPr>
      </w:pPr>
      <w:r w:rsidRPr="00B50943">
        <w:rPr>
          <w:rFonts w:ascii="Tahoma" w:hAnsi="Tahoma" w:cs="Tahoma"/>
          <w:sz w:val="24"/>
          <w:szCs w:val="24"/>
        </w:rPr>
        <w:t xml:space="preserve">The purpose of this research is to explore </w:t>
      </w:r>
      <w:r w:rsidR="007F4D38" w:rsidRPr="00B50943">
        <w:rPr>
          <w:rFonts w:ascii="Tahoma" w:hAnsi="Tahoma" w:cs="Tahoma"/>
          <w:sz w:val="24"/>
          <w:szCs w:val="24"/>
        </w:rPr>
        <w:t>whether</w:t>
      </w:r>
      <w:r w:rsidRPr="00B50943">
        <w:rPr>
          <w:rFonts w:ascii="Tahoma" w:hAnsi="Tahoma" w:cs="Tahoma"/>
          <w:sz w:val="24"/>
          <w:szCs w:val="24"/>
        </w:rPr>
        <w:t xml:space="preserve"> collective </w:t>
      </w:r>
      <w:r w:rsidR="007F4D38" w:rsidRPr="00B50943">
        <w:rPr>
          <w:rFonts w:ascii="Tahoma" w:hAnsi="Tahoma" w:cs="Tahoma"/>
          <w:sz w:val="24"/>
          <w:szCs w:val="24"/>
        </w:rPr>
        <w:t xml:space="preserve">case building could be </w:t>
      </w:r>
      <w:r w:rsidR="00165512" w:rsidRPr="00B50943">
        <w:rPr>
          <w:rFonts w:ascii="Tahoma" w:hAnsi="Tahoma" w:cs="Tahoma"/>
          <w:sz w:val="24"/>
          <w:szCs w:val="24"/>
        </w:rPr>
        <w:t xml:space="preserve">a </w:t>
      </w:r>
      <w:r w:rsidR="007F4D38" w:rsidRPr="00B50943">
        <w:rPr>
          <w:rFonts w:ascii="Tahoma" w:hAnsi="Tahoma" w:cs="Tahoma"/>
          <w:sz w:val="24"/>
          <w:szCs w:val="24"/>
        </w:rPr>
        <w:t xml:space="preserve">useful </w:t>
      </w:r>
      <w:r w:rsidR="00B6165E">
        <w:rPr>
          <w:rFonts w:ascii="Tahoma" w:hAnsi="Tahoma" w:cs="Tahoma"/>
          <w:sz w:val="24"/>
          <w:szCs w:val="24"/>
        </w:rPr>
        <w:t>teaching method</w:t>
      </w:r>
      <w:r w:rsidR="00F83869">
        <w:rPr>
          <w:rFonts w:ascii="Tahoma" w:hAnsi="Tahoma" w:cs="Tahoma"/>
          <w:sz w:val="24"/>
          <w:szCs w:val="24"/>
        </w:rPr>
        <w:t xml:space="preserve"> to develop students</w:t>
      </w:r>
      <w:r w:rsidR="006067DE">
        <w:rPr>
          <w:rFonts w:ascii="Tahoma" w:hAnsi="Tahoma" w:cs="Tahoma"/>
          <w:sz w:val="24"/>
          <w:szCs w:val="24"/>
        </w:rPr>
        <w:t>’</w:t>
      </w:r>
      <w:r w:rsidR="00F83869">
        <w:rPr>
          <w:rFonts w:ascii="Tahoma" w:hAnsi="Tahoma" w:cs="Tahoma"/>
          <w:sz w:val="24"/>
          <w:szCs w:val="24"/>
        </w:rPr>
        <w:t xml:space="preserve"> skills and knowledge.</w:t>
      </w:r>
      <w:r w:rsidR="00D70839">
        <w:rPr>
          <w:rFonts w:ascii="Tahoma" w:hAnsi="Tahoma" w:cs="Tahoma"/>
          <w:sz w:val="24"/>
          <w:szCs w:val="24"/>
        </w:rPr>
        <w:t xml:space="preserve"> </w:t>
      </w:r>
      <w:r w:rsidRPr="00B50943">
        <w:rPr>
          <w:rFonts w:ascii="Tahoma" w:hAnsi="Tahoma" w:cs="Tahoma"/>
          <w:sz w:val="24"/>
          <w:szCs w:val="24"/>
        </w:rPr>
        <w:t>R</w:t>
      </w:r>
      <w:r w:rsidR="006C215D" w:rsidRPr="00B50943">
        <w:rPr>
          <w:rFonts w:ascii="Tahoma" w:hAnsi="Tahoma" w:cs="Tahoma"/>
          <w:sz w:val="24"/>
          <w:szCs w:val="24"/>
        </w:rPr>
        <w:t xml:space="preserve">esearch </w:t>
      </w:r>
      <w:r w:rsidR="006D7F8F" w:rsidRPr="00B50943">
        <w:rPr>
          <w:rFonts w:ascii="Tahoma" w:hAnsi="Tahoma" w:cs="Tahoma"/>
          <w:sz w:val="24"/>
          <w:szCs w:val="24"/>
        </w:rPr>
        <w:t>was undertaken in 2016</w:t>
      </w:r>
      <w:r w:rsidRPr="00B50943">
        <w:rPr>
          <w:rFonts w:ascii="Tahoma" w:hAnsi="Tahoma" w:cs="Tahoma"/>
          <w:sz w:val="24"/>
          <w:szCs w:val="24"/>
        </w:rPr>
        <w:t xml:space="preserve"> with 40</w:t>
      </w:r>
      <w:r w:rsidR="006C215D" w:rsidRPr="00B50943">
        <w:rPr>
          <w:rFonts w:ascii="Tahoma" w:hAnsi="Tahoma" w:cs="Tahoma"/>
          <w:sz w:val="24"/>
          <w:szCs w:val="24"/>
        </w:rPr>
        <w:t xml:space="preserve"> business students studying sustainable business strategy on an undergraduate</w:t>
      </w:r>
      <w:r w:rsidRPr="00B50943">
        <w:rPr>
          <w:rFonts w:ascii="Tahoma" w:hAnsi="Tahoma" w:cs="Tahoma"/>
          <w:sz w:val="24"/>
          <w:szCs w:val="24"/>
        </w:rPr>
        <w:t xml:space="preserve"> business</w:t>
      </w:r>
      <w:r w:rsidR="006C215D" w:rsidRPr="00B50943">
        <w:rPr>
          <w:rFonts w:ascii="Tahoma" w:hAnsi="Tahoma" w:cs="Tahoma"/>
          <w:sz w:val="24"/>
          <w:szCs w:val="24"/>
        </w:rPr>
        <w:t xml:space="preserve"> course. </w:t>
      </w:r>
      <w:r w:rsidR="00E65A4D" w:rsidRPr="00B50943">
        <w:rPr>
          <w:rFonts w:ascii="Tahoma" w:hAnsi="Tahoma" w:cs="Tahoma"/>
          <w:sz w:val="24"/>
          <w:szCs w:val="24"/>
        </w:rPr>
        <w:t>The 40 students were split equally into groups of five, totalling 8 groups. Each group was</w:t>
      </w:r>
      <w:r w:rsidR="006D7F8F" w:rsidRPr="00B50943">
        <w:rPr>
          <w:rFonts w:ascii="Tahoma" w:hAnsi="Tahoma" w:cs="Tahoma"/>
          <w:sz w:val="24"/>
          <w:szCs w:val="24"/>
        </w:rPr>
        <w:t xml:space="preserve"> given a case study on Tata</w:t>
      </w:r>
      <w:r w:rsidR="00E65A4D" w:rsidRPr="00B50943">
        <w:rPr>
          <w:rFonts w:ascii="Tahoma" w:hAnsi="Tahoma" w:cs="Tahoma"/>
          <w:sz w:val="24"/>
          <w:szCs w:val="24"/>
        </w:rPr>
        <w:t xml:space="preserve"> which formed part of a</w:t>
      </w:r>
      <w:r w:rsidR="004D2DB3" w:rsidRPr="00B50943">
        <w:rPr>
          <w:rFonts w:ascii="Tahoma" w:hAnsi="Tahoma" w:cs="Tahoma"/>
          <w:sz w:val="24"/>
          <w:szCs w:val="24"/>
        </w:rPr>
        <w:t xml:space="preserve"> summative assessment and was graded out of 100</w:t>
      </w:r>
      <w:r w:rsidR="00C401F0" w:rsidRPr="00B50943">
        <w:rPr>
          <w:rFonts w:ascii="Tahoma" w:hAnsi="Tahoma" w:cs="Tahoma"/>
          <w:sz w:val="24"/>
          <w:szCs w:val="24"/>
        </w:rPr>
        <w:t xml:space="preserve">. This </w:t>
      </w:r>
      <w:r w:rsidR="00B6165E">
        <w:rPr>
          <w:rFonts w:ascii="Tahoma" w:hAnsi="Tahoma" w:cs="Tahoma"/>
          <w:sz w:val="24"/>
          <w:szCs w:val="24"/>
        </w:rPr>
        <w:t xml:space="preserve">case </w:t>
      </w:r>
      <w:r w:rsidR="00C401F0" w:rsidRPr="00B50943">
        <w:rPr>
          <w:rFonts w:ascii="Tahoma" w:hAnsi="Tahoma" w:cs="Tahoma"/>
          <w:sz w:val="24"/>
          <w:szCs w:val="24"/>
        </w:rPr>
        <w:t>was chosen because it is can introduce students to both a socially responsible employer but as it is a manufacturing company it also shows how the</w:t>
      </w:r>
      <w:r w:rsidR="006C215D" w:rsidRPr="00B50943">
        <w:rPr>
          <w:rFonts w:ascii="Tahoma" w:hAnsi="Tahoma" w:cs="Tahoma"/>
          <w:sz w:val="24"/>
          <w:szCs w:val="24"/>
        </w:rPr>
        <w:t xml:space="preserve"> company is being sustainable in its manufacturing processes and materials. </w:t>
      </w:r>
    </w:p>
    <w:p w:rsidR="009129D9" w:rsidRDefault="009129D9" w:rsidP="00B50943">
      <w:pPr>
        <w:spacing w:after="0" w:line="360" w:lineRule="auto"/>
        <w:rPr>
          <w:rFonts w:ascii="Tahoma" w:hAnsi="Tahoma" w:cs="Tahoma"/>
          <w:sz w:val="24"/>
          <w:szCs w:val="24"/>
        </w:rPr>
      </w:pPr>
    </w:p>
    <w:p w:rsidR="003A2ED6" w:rsidRDefault="006D7F8F" w:rsidP="003A2ED6">
      <w:pPr>
        <w:spacing w:after="0" w:line="360" w:lineRule="auto"/>
        <w:rPr>
          <w:rFonts w:ascii="Tahoma" w:hAnsi="Tahoma" w:cs="Tahoma"/>
          <w:sz w:val="24"/>
          <w:szCs w:val="24"/>
        </w:rPr>
      </w:pPr>
      <w:r w:rsidRPr="00F83869">
        <w:rPr>
          <w:rFonts w:ascii="Tahoma" w:hAnsi="Tahoma" w:cs="Tahoma"/>
          <w:sz w:val="24"/>
          <w:szCs w:val="24"/>
        </w:rPr>
        <w:t xml:space="preserve">The case study was developed by the </w:t>
      </w:r>
      <w:r w:rsidR="00D7306C" w:rsidRPr="00631161">
        <w:rPr>
          <w:rFonts w:ascii="Tahoma" w:hAnsi="Tahoma" w:cs="Tahoma"/>
          <w:sz w:val="24"/>
          <w:szCs w:val="24"/>
        </w:rPr>
        <w:t>teacher</w:t>
      </w:r>
      <w:r w:rsidR="00F83869">
        <w:rPr>
          <w:rFonts w:ascii="Tahoma" w:hAnsi="Tahoma" w:cs="Tahoma"/>
          <w:sz w:val="24"/>
          <w:szCs w:val="24"/>
        </w:rPr>
        <w:t xml:space="preserve"> and was issued to students at the start of the module,</w:t>
      </w:r>
      <w:r w:rsidRPr="00F83869">
        <w:rPr>
          <w:rFonts w:ascii="Tahoma" w:hAnsi="Tahoma" w:cs="Tahoma"/>
          <w:sz w:val="24"/>
          <w:szCs w:val="24"/>
        </w:rPr>
        <w:t xml:space="preserve"> with three questions to guide students in analysing the case study. However, as part of the collective case building approach students were asked to conduct their own research </w:t>
      </w:r>
      <w:r w:rsidR="00F83869">
        <w:rPr>
          <w:rFonts w:ascii="Tahoma" w:hAnsi="Tahoma" w:cs="Tahoma"/>
          <w:sz w:val="24"/>
          <w:szCs w:val="24"/>
        </w:rPr>
        <w:t xml:space="preserve">over the subsequent seven weeks </w:t>
      </w:r>
      <w:r w:rsidRPr="00F83869">
        <w:rPr>
          <w:rFonts w:ascii="Tahoma" w:hAnsi="Tahoma" w:cs="Tahoma"/>
          <w:sz w:val="24"/>
          <w:szCs w:val="24"/>
        </w:rPr>
        <w:t xml:space="preserve">on </w:t>
      </w:r>
      <w:r w:rsidR="00F83869" w:rsidRPr="00F83869">
        <w:rPr>
          <w:rFonts w:ascii="Tahoma" w:hAnsi="Tahoma" w:cs="Tahoma"/>
          <w:sz w:val="24"/>
          <w:szCs w:val="24"/>
        </w:rPr>
        <w:t>T</w:t>
      </w:r>
      <w:r w:rsidR="00766678">
        <w:rPr>
          <w:rFonts w:ascii="Tahoma" w:hAnsi="Tahoma" w:cs="Tahoma"/>
          <w:sz w:val="24"/>
          <w:szCs w:val="24"/>
        </w:rPr>
        <w:t xml:space="preserve">ata </w:t>
      </w:r>
      <w:r w:rsidRPr="00F83869">
        <w:rPr>
          <w:rFonts w:ascii="Tahoma" w:hAnsi="Tahoma" w:cs="Tahoma"/>
          <w:sz w:val="24"/>
          <w:szCs w:val="24"/>
        </w:rPr>
        <w:t>prior to their lecture in which the case study was examined</w:t>
      </w:r>
      <w:r w:rsidR="00F83869">
        <w:rPr>
          <w:rFonts w:ascii="Tahoma" w:hAnsi="Tahoma" w:cs="Tahoma"/>
          <w:sz w:val="24"/>
          <w:szCs w:val="24"/>
        </w:rPr>
        <w:t xml:space="preserve"> in class</w:t>
      </w:r>
      <w:r w:rsidRPr="00F83869">
        <w:rPr>
          <w:rFonts w:ascii="Tahoma" w:hAnsi="Tahoma" w:cs="Tahoma"/>
          <w:sz w:val="24"/>
          <w:szCs w:val="24"/>
        </w:rPr>
        <w:t xml:space="preserve">. </w:t>
      </w:r>
      <w:r w:rsidR="00C90B54" w:rsidRPr="00F83869">
        <w:rPr>
          <w:rFonts w:ascii="Tahoma" w:hAnsi="Tahoma" w:cs="Tahoma"/>
          <w:sz w:val="24"/>
          <w:szCs w:val="24"/>
        </w:rPr>
        <w:t xml:space="preserve">Students were asked to augment the case study in any of the four features of the case study </w:t>
      </w:r>
      <w:r w:rsidR="00766678">
        <w:rPr>
          <w:rFonts w:ascii="Tahoma" w:hAnsi="Tahoma" w:cs="Tahoma"/>
          <w:sz w:val="24"/>
          <w:szCs w:val="24"/>
        </w:rPr>
        <w:t>considered</w:t>
      </w:r>
      <w:r w:rsidR="00C90B54" w:rsidRPr="00F83869">
        <w:rPr>
          <w:rFonts w:ascii="Tahoma" w:hAnsi="Tahoma" w:cs="Tahoma"/>
          <w:sz w:val="24"/>
          <w:szCs w:val="24"/>
        </w:rPr>
        <w:t xml:space="preserve"> </w:t>
      </w:r>
      <w:r w:rsidR="00C90B54" w:rsidRPr="00766678">
        <w:rPr>
          <w:rFonts w:ascii="Tahoma" w:hAnsi="Tahoma" w:cs="Tahoma"/>
          <w:sz w:val="24"/>
          <w:szCs w:val="24"/>
        </w:rPr>
        <w:t xml:space="preserve">in </w:t>
      </w:r>
      <w:r w:rsidR="00766678">
        <w:rPr>
          <w:rFonts w:ascii="Tahoma" w:hAnsi="Tahoma" w:cs="Tahoma"/>
          <w:sz w:val="24"/>
          <w:szCs w:val="24"/>
        </w:rPr>
        <w:t>T</w:t>
      </w:r>
      <w:r w:rsidR="00C90B54" w:rsidRPr="00766678">
        <w:rPr>
          <w:rFonts w:ascii="Tahoma" w:hAnsi="Tahoma" w:cs="Tahoma"/>
          <w:sz w:val="24"/>
          <w:szCs w:val="24"/>
        </w:rPr>
        <w:t>able 2</w:t>
      </w:r>
      <w:r w:rsidR="00C90B54" w:rsidRPr="00F83869">
        <w:rPr>
          <w:rFonts w:ascii="Tahoma" w:hAnsi="Tahoma" w:cs="Tahoma"/>
          <w:sz w:val="24"/>
          <w:szCs w:val="24"/>
        </w:rPr>
        <w:t xml:space="preserve">: content, context, problem, and outcomes. </w:t>
      </w:r>
      <w:r w:rsidR="003A2ED6" w:rsidRPr="00F83869">
        <w:rPr>
          <w:rFonts w:ascii="Tahoma" w:hAnsi="Tahoma" w:cs="Tahoma"/>
          <w:sz w:val="24"/>
          <w:szCs w:val="24"/>
        </w:rPr>
        <w:t>Their aim was to augment and further develop the case study on T</w:t>
      </w:r>
      <w:r w:rsidR="00766678">
        <w:rPr>
          <w:rFonts w:ascii="Tahoma" w:hAnsi="Tahoma" w:cs="Tahoma"/>
          <w:sz w:val="24"/>
          <w:szCs w:val="24"/>
        </w:rPr>
        <w:t>ata’s</w:t>
      </w:r>
      <w:r w:rsidR="003A2ED6" w:rsidRPr="00F83869">
        <w:rPr>
          <w:rFonts w:ascii="Tahoma" w:hAnsi="Tahoma" w:cs="Tahoma"/>
          <w:sz w:val="24"/>
          <w:szCs w:val="24"/>
        </w:rPr>
        <w:t xml:space="preserve"> CSR activities through other reports on the company, social media entries, etc.</w:t>
      </w:r>
    </w:p>
    <w:p w:rsidR="00C90B54" w:rsidRDefault="00C90B54" w:rsidP="00B50943">
      <w:pPr>
        <w:spacing w:after="0" w:line="360" w:lineRule="auto"/>
        <w:rPr>
          <w:rFonts w:ascii="Tahoma" w:hAnsi="Tahoma" w:cs="Tahoma"/>
          <w:sz w:val="24"/>
          <w:szCs w:val="24"/>
        </w:rPr>
      </w:pPr>
    </w:p>
    <w:p w:rsidR="00C90B54" w:rsidRDefault="00C90B54" w:rsidP="00B50943">
      <w:pPr>
        <w:spacing w:after="0" w:line="360" w:lineRule="auto"/>
        <w:rPr>
          <w:rFonts w:ascii="Tahoma" w:hAnsi="Tahoma" w:cs="Tahoma"/>
          <w:sz w:val="24"/>
          <w:szCs w:val="24"/>
        </w:rPr>
      </w:pPr>
    </w:p>
    <w:p w:rsidR="00454D81" w:rsidRDefault="00454D81" w:rsidP="00454D81">
      <w:pPr>
        <w:spacing w:after="0" w:line="360" w:lineRule="auto"/>
        <w:rPr>
          <w:rFonts w:ascii="Tahoma" w:hAnsi="Tahoma" w:cs="Tahoma"/>
          <w:sz w:val="24"/>
          <w:szCs w:val="24"/>
        </w:rPr>
      </w:pPr>
      <w:r w:rsidRPr="003E5ADC">
        <w:rPr>
          <w:rFonts w:ascii="Tahoma" w:hAnsi="Tahoma" w:cs="Tahoma"/>
          <w:sz w:val="24"/>
          <w:szCs w:val="24"/>
        </w:rPr>
        <w:t>T</w:t>
      </w:r>
      <w:r w:rsidR="003E5ADC" w:rsidRPr="003E5ADC">
        <w:rPr>
          <w:rFonts w:ascii="Tahoma" w:hAnsi="Tahoma" w:cs="Tahoma"/>
          <w:sz w:val="24"/>
          <w:szCs w:val="24"/>
        </w:rPr>
        <w:t>ata</w:t>
      </w:r>
      <w:r w:rsidRPr="003E5ADC">
        <w:rPr>
          <w:rFonts w:ascii="Tahoma" w:hAnsi="Tahoma" w:cs="Tahoma"/>
          <w:sz w:val="24"/>
          <w:szCs w:val="24"/>
        </w:rPr>
        <w:t xml:space="preserve"> was chosen because it focuses on three key areas for its CSR strategy: volunteering, responding to emergencies and disasters and group programmes</w:t>
      </w:r>
      <w:r w:rsidR="00F83869" w:rsidRPr="003E5ADC">
        <w:rPr>
          <w:rFonts w:ascii="Tahoma" w:hAnsi="Tahoma" w:cs="Tahoma"/>
          <w:sz w:val="24"/>
          <w:szCs w:val="24"/>
        </w:rPr>
        <w:t>[1]</w:t>
      </w:r>
      <w:r w:rsidRPr="003E5ADC">
        <w:rPr>
          <w:rFonts w:ascii="Tahoma" w:hAnsi="Tahoma" w:cs="Tahoma"/>
          <w:sz w:val="24"/>
          <w:szCs w:val="24"/>
        </w:rPr>
        <w:t>. Tata is further exemplary because it combines CSR, ethics and sustainability into all its efforts. For example, its work on sustainability is proven by its commitment to source energy from only renewable sources</w:t>
      </w:r>
      <w:r w:rsidR="006C5CD9" w:rsidRPr="003E5ADC">
        <w:rPr>
          <w:rFonts w:ascii="Tahoma" w:hAnsi="Tahoma" w:cs="Tahoma"/>
          <w:sz w:val="24"/>
          <w:szCs w:val="24"/>
        </w:rPr>
        <w:t xml:space="preserve"> [2].</w:t>
      </w:r>
    </w:p>
    <w:p w:rsidR="002F237F" w:rsidRPr="00B50943" w:rsidRDefault="002F237F" w:rsidP="00B50943">
      <w:pPr>
        <w:spacing w:after="0" w:line="360" w:lineRule="auto"/>
        <w:rPr>
          <w:rFonts w:ascii="Tahoma" w:hAnsi="Tahoma" w:cs="Tahoma"/>
          <w:sz w:val="24"/>
          <w:szCs w:val="24"/>
        </w:rPr>
      </w:pPr>
    </w:p>
    <w:p w:rsidR="00B43107" w:rsidRDefault="00B43107" w:rsidP="00B50943">
      <w:pPr>
        <w:spacing w:after="0" w:line="360" w:lineRule="auto"/>
        <w:rPr>
          <w:rFonts w:ascii="Tahoma" w:hAnsi="Tahoma" w:cs="Tahoma"/>
          <w:sz w:val="24"/>
          <w:szCs w:val="24"/>
        </w:rPr>
      </w:pPr>
      <w:r w:rsidRPr="00B50943">
        <w:rPr>
          <w:rFonts w:ascii="Tahoma" w:hAnsi="Tahoma" w:cs="Tahoma"/>
          <w:sz w:val="24"/>
          <w:szCs w:val="24"/>
        </w:rPr>
        <w:t>There were eight groups and therefore eight group marks awarded according to a pre-set mark scheme that assessed the following: a) students’ knowledge on CSR; b) team work abilities; c) ability to augment and exten</w:t>
      </w:r>
      <w:r w:rsidR="00972F5A">
        <w:rPr>
          <w:rFonts w:ascii="Tahoma" w:hAnsi="Tahoma" w:cs="Tahoma"/>
          <w:sz w:val="24"/>
          <w:szCs w:val="24"/>
        </w:rPr>
        <w:t>d</w:t>
      </w:r>
      <w:r w:rsidRPr="00B50943">
        <w:rPr>
          <w:rFonts w:ascii="Tahoma" w:hAnsi="Tahoma" w:cs="Tahoma"/>
          <w:sz w:val="24"/>
          <w:szCs w:val="24"/>
        </w:rPr>
        <w:t xml:space="preserve"> the case. </w:t>
      </w:r>
    </w:p>
    <w:p w:rsidR="00B6165E" w:rsidRDefault="00B6165E" w:rsidP="00B50943">
      <w:pPr>
        <w:spacing w:after="0" w:line="360" w:lineRule="auto"/>
        <w:rPr>
          <w:rFonts w:ascii="Tahoma" w:hAnsi="Tahoma" w:cs="Tahoma"/>
          <w:sz w:val="24"/>
          <w:szCs w:val="24"/>
        </w:rPr>
      </w:pPr>
    </w:p>
    <w:p w:rsidR="00B6165E" w:rsidRDefault="00B6165E" w:rsidP="00B6165E">
      <w:pPr>
        <w:spacing w:after="0" w:line="360" w:lineRule="auto"/>
        <w:rPr>
          <w:rFonts w:ascii="Tahoma" w:hAnsi="Tahoma" w:cs="Tahoma"/>
          <w:sz w:val="24"/>
          <w:szCs w:val="24"/>
        </w:rPr>
      </w:pPr>
      <w:r w:rsidRPr="00B50943">
        <w:rPr>
          <w:rFonts w:ascii="Tahoma" w:hAnsi="Tahoma" w:cs="Tahoma"/>
          <w:sz w:val="24"/>
          <w:szCs w:val="24"/>
        </w:rPr>
        <w:t xml:space="preserve">A quantitative approach was </w:t>
      </w:r>
      <w:r w:rsidR="00FF3028">
        <w:rPr>
          <w:rFonts w:ascii="Tahoma" w:hAnsi="Tahoma" w:cs="Tahoma"/>
          <w:sz w:val="24"/>
          <w:szCs w:val="24"/>
        </w:rPr>
        <w:t>used by analysing questionnaire results</w:t>
      </w:r>
      <w:r w:rsidRPr="00B50943">
        <w:rPr>
          <w:rFonts w:ascii="Tahoma" w:hAnsi="Tahoma" w:cs="Tahoma"/>
          <w:sz w:val="24"/>
          <w:szCs w:val="24"/>
        </w:rPr>
        <w:t xml:space="preserve"> via descriptive statistics and regression.</w:t>
      </w:r>
      <w:r w:rsidR="003E5ADC">
        <w:rPr>
          <w:rFonts w:ascii="Tahoma" w:hAnsi="Tahoma" w:cs="Tahoma"/>
          <w:sz w:val="24"/>
          <w:szCs w:val="24"/>
        </w:rPr>
        <w:t xml:space="preserve"> </w:t>
      </w:r>
      <w:r w:rsidRPr="00D81583">
        <w:rPr>
          <w:rFonts w:ascii="Tahoma" w:hAnsi="Tahoma" w:cs="Tahoma"/>
          <w:sz w:val="24"/>
          <w:szCs w:val="24"/>
        </w:rPr>
        <w:t>The sample is small and may be underpowere</w:t>
      </w:r>
      <w:r>
        <w:rPr>
          <w:rFonts w:ascii="Tahoma" w:hAnsi="Tahoma" w:cs="Tahoma"/>
          <w:sz w:val="24"/>
          <w:szCs w:val="24"/>
        </w:rPr>
        <w:t xml:space="preserve">d, </w:t>
      </w:r>
      <w:r w:rsidR="00FF3028">
        <w:rPr>
          <w:rFonts w:ascii="Tahoma" w:hAnsi="Tahoma" w:cs="Tahoma"/>
          <w:sz w:val="24"/>
          <w:szCs w:val="24"/>
        </w:rPr>
        <w:t>thus</w:t>
      </w:r>
      <w:r w:rsidR="00B04F7A">
        <w:rPr>
          <w:rFonts w:ascii="Tahoma" w:hAnsi="Tahoma" w:cs="Tahoma"/>
          <w:sz w:val="24"/>
          <w:szCs w:val="24"/>
        </w:rPr>
        <w:t xml:space="preserve"> caution is applied, </w:t>
      </w:r>
      <w:r w:rsidR="00FF3028">
        <w:rPr>
          <w:rFonts w:ascii="Tahoma" w:hAnsi="Tahoma" w:cs="Tahoma"/>
          <w:sz w:val="24"/>
          <w:szCs w:val="24"/>
        </w:rPr>
        <w:t>but statistical power can be increased by using a valid measurement tool and reducing sample variance</w:t>
      </w:r>
      <w:r w:rsidR="00B04F7A">
        <w:rPr>
          <w:rFonts w:ascii="Tahoma" w:hAnsi="Tahoma" w:cs="Tahoma"/>
          <w:sz w:val="24"/>
          <w:szCs w:val="24"/>
        </w:rPr>
        <w:t xml:space="preserve"> (Hopkin, Hoyle, </w:t>
      </w:r>
      <w:r w:rsidR="00C44FE1">
        <w:rPr>
          <w:rFonts w:ascii="Tahoma" w:hAnsi="Tahoma" w:cs="Tahoma"/>
          <w:sz w:val="24"/>
          <w:szCs w:val="24"/>
        </w:rPr>
        <w:t xml:space="preserve">and </w:t>
      </w:r>
      <w:r w:rsidR="00B04F7A">
        <w:rPr>
          <w:rFonts w:ascii="Tahoma" w:hAnsi="Tahoma" w:cs="Tahoma"/>
          <w:sz w:val="24"/>
          <w:szCs w:val="24"/>
        </w:rPr>
        <w:t>Gottfredson, 2015).</w:t>
      </w:r>
    </w:p>
    <w:p w:rsidR="009129D9" w:rsidRDefault="009129D9" w:rsidP="00B50943">
      <w:pPr>
        <w:spacing w:after="0" w:line="360" w:lineRule="auto"/>
        <w:rPr>
          <w:rFonts w:ascii="Tahoma" w:hAnsi="Tahoma" w:cs="Tahoma"/>
          <w:sz w:val="24"/>
          <w:szCs w:val="24"/>
          <w:u w:val="single"/>
        </w:rPr>
      </w:pPr>
    </w:p>
    <w:p w:rsidR="00B43107" w:rsidRPr="003E5ADC" w:rsidRDefault="00B43107" w:rsidP="00B50943">
      <w:pPr>
        <w:spacing w:after="0" w:line="360" w:lineRule="auto"/>
        <w:rPr>
          <w:rFonts w:ascii="Tahoma" w:hAnsi="Tahoma" w:cs="Tahoma"/>
          <w:i/>
          <w:sz w:val="24"/>
          <w:szCs w:val="24"/>
        </w:rPr>
      </w:pPr>
      <w:r w:rsidRPr="003E5ADC">
        <w:rPr>
          <w:rFonts w:ascii="Tahoma" w:hAnsi="Tahoma" w:cs="Tahoma"/>
          <w:i/>
          <w:sz w:val="24"/>
          <w:szCs w:val="24"/>
        </w:rPr>
        <w:t>Measurements</w:t>
      </w:r>
    </w:p>
    <w:p w:rsidR="00B43107" w:rsidRDefault="004A5D4E" w:rsidP="00B50943">
      <w:pPr>
        <w:spacing w:after="0" w:line="360" w:lineRule="auto"/>
        <w:rPr>
          <w:rFonts w:ascii="Tahoma" w:hAnsi="Tahoma" w:cs="Tahoma"/>
          <w:sz w:val="24"/>
          <w:szCs w:val="24"/>
        </w:rPr>
      </w:pPr>
      <w:r w:rsidRPr="00B50943">
        <w:rPr>
          <w:rFonts w:ascii="Tahoma" w:hAnsi="Tahoma" w:cs="Tahoma"/>
          <w:sz w:val="24"/>
          <w:szCs w:val="24"/>
        </w:rPr>
        <w:t xml:space="preserve">To measure </w:t>
      </w:r>
      <w:r w:rsidR="00E27556" w:rsidRPr="00B50943">
        <w:rPr>
          <w:rFonts w:ascii="Tahoma" w:hAnsi="Tahoma" w:cs="Tahoma"/>
          <w:sz w:val="24"/>
          <w:szCs w:val="24"/>
        </w:rPr>
        <w:t xml:space="preserve">the </w:t>
      </w:r>
      <w:r w:rsidRPr="00B50943">
        <w:rPr>
          <w:rFonts w:ascii="Tahoma" w:hAnsi="Tahoma" w:cs="Tahoma"/>
          <w:sz w:val="24"/>
          <w:szCs w:val="24"/>
        </w:rPr>
        <w:t xml:space="preserve">success of the collective case study initiative, </w:t>
      </w:r>
      <w:r w:rsidR="00063B0B" w:rsidRPr="00B50943">
        <w:rPr>
          <w:rFonts w:ascii="Tahoma" w:hAnsi="Tahoma" w:cs="Tahoma"/>
          <w:sz w:val="24"/>
          <w:szCs w:val="24"/>
        </w:rPr>
        <w:t>two main scales were used: collective</w:t>
      </w:r>
      <w:r w:rsidR="00944C50">
        <w:rPr>
          <w:rFonts w:ascii="Tahoma" w:hAnsi="Tahoma" w:cs="Tahoma"/>
          <w:sz w:val="24"/>
          <w:szCs w:val="24"/>
        </w:rPr>
        <w:t>ness</w:t>
      </w:r>
      <w:r w:rsidR="00063B0B" w:rsidRPr="00B50943">
        <w:rPr>
          <w:rFonts w:ascii="Tahoma" w:hAnsi="Tahoma" w:cs="Tahoma"/>
          <w:sz w:val="24"/>
          <w:szCs w:val="24"/>
        </w:rPr>
        <w:t xml:space="preserve"> of students, and student outcomes. </w:t>
      </w:r>
      <w:r w:rsidR="008B233E" w:rsidRPr="00B50943">
        <w:rPr>
          <w:rFonts w:ascii="Tahoma" w:hAnsi="Tahoma" w:cs="Tahoma"/>
          <w:sz w:val="24"/>
          <w:szCs w:val="24"/>
        </w:rPr>
        <w:t xml:space="preserve">These two were assessed at student group level. Satisfaction was also measured </w:t>
      </w:r>
      <w:r w:rsidR="000209D2">
        <w:rPr>
          <w:rFonts w:ascii="Tahoma" w:hAnsi="Tahoma" w:cs="Tahoma"/>
          <w:sz w:val="24"/>
          <w:szCs w:val="24"/>
        </w:rPr>
        <w:t xml:space="preserve">but </w:t>
      </w:r>
      <w:r w:rsidR="008B233E" w:rsidRPr="00B50943">
        <w:rPr>
          <w:rFonts w:ascii="Tahoma" w:hAnsi="Tahoma" w:cs="Tahoma"/>
          <w:sz w:val="24"/>
          <w:szCs w:val="24"/>
        </w:rPr>
        <w:t xml:space="preserve">at the individual level. </w:t>
      </w:r>
    </w:p>
    <w:p w:rsidR="00972F5A" w:rsidRPr="00B50943" w:rsidRDefault="00972F5A" w:rsidP="00B50943">
      <w:pPr>
        <w:spacing w:after="0" w:line="360" w:lineRule="auto"/>
        <w:rPr>
          <w:rFonts w:ascii="Tahoma" w:hAnsi="Tahoma" w:cs="Tahoma"/>
          <w:sz w:val="24"/>
          <w:szCs w:val="24"/>
        </w:rPr>
      </w:pPr>
    </w:p>
    <w:p w:rsidR="00B43107" w:rsidRDefault="00B43107" w:rsidP="00B50943">
      <w:pPr>
        <w:spacing w:after="0" w:line="360" w:lineRule="auto"/>
        <w:rPr>
          <w:rFonts w:ascii="Tahoma" w:hAnsi="Tahoma" w:cs="Tahoma"/>
          <w:sz w:val="24"/>
          <w:szCs w:val="24"/>
        </w:rPr>
      </w:pPr>
      <w:r w:rsidRPr="00B50943">
        <w:rPr>
          <w:rFonts w:ascii="Tahoma" w:hAnsi="Tahoma" w:cs="Tahoma"/>
          <w:i/>
          <w:sz w:val="24"/>
          <w:szCs w:val="24"/>
        </w:rPr>
        <w:t>Collective</w:t>
      </w:r>
      <w:r w:rsidR="00944C50">
        <w:rPr>
          <w:rFonts w:ascii="Tahoma" w:hAnsi="Tahoma" w:cs="Tahoma"/>
          <w:i/>
          <w:sz w:val="24"/>
          <w:szCs w:val="24"/>
        </w:rPr>
        <w:t>ness</w:t>
      </w:r>
      <w:r w:rsidR="003E5ADC">
        <w:rPr>
          <w:rFonts w:ascii="Tahoma" w:hAnsi="Tahoma" w:cs="Tahoma"/>
          <w:i/>
          <w:sz w:val="24"/>
          <w:szCs w:val="24"/>
        </w:rPr>
        <w:t xml:space="preserve">: </w:t>
      </w:r>
      <w:r w:rsidR="000209D2">
        <w:rPr>
          <w:rFonts w:ascii="Tahoma" w:hAnsi="Tahoma" w:cs="Tahoma"/>
          <w:sz w:val="24"/>
          <w:szCs w:val="24"/>
        </w:rPr>
        <w:t>Building on existing research</w:t>
      </w:r>
      <w:r w:rsidR="00FB525F">
        <w:rPr>
          <w:rFonts w:ascii="Tahoma" w:hAnsi="Tahoma" w:cs="Tahoma"/>
          <w:sz w:val="24"/>
          <w:szCs w:val="24"/>
        </w:rPr>
        <w:t>,</w:t>
      </w:r>
      <w:r w:rsidR="007F42FA">
        <w:rPr>
          <w:rFonts w:ascii="Tahoma" w:hAnsi="Tahoma" w:cs="Tahoma"/>
          <w:sz w:val="24"/>
          <w:szCs w:val="24"/>
        </w:rPr>
        <w:t xml:space="preserve"> the</w:t>
      </w:r>
      <w:r w:rsidR="00FB525F">
        <w:rPr>
          <w:rFonts w:ascii="Tahoma" w:hAnsi="Tahoma" w:cs="Tahoma"/>
          <w:sz w:val="24"/>
          <w:szCs w:val="24"/>
        </w:rPr>
        <w:t xml:space="preserve"> independent variable is</w:t>
      </w:r>
      <w:r w:rsidR="000C3BB4">
        <w:rPr>
          <w:rFonts w:ascii="Tahoma" w:hAnsi="Tahoma" w:cs="Tahoma"/>
          <w:sz w:val="24"/>
          <w:szCs w:val="24"/>
        </w:rPr>
        <w:t xml:space="preserve"> </w:t>
      </w:r>
      <w:r w:rsidR="000209D2">
        <w:rPr>
          <w:rFonts w:ascii="Tahoma" w:hAnsi="Tahoma" w:cs="Tahoma"/>
          <w:sz w:val="24"/>
          <w:szCs w:val="24"/>
        </w:rPr>
        <w:t>t</w:t>
      </w:r>
      <w:r w:rsidRPr="00B50943">
        <w:rPr>
          <w:rFonts w:ascii="Tahoma" w:hAnsi="Tahoma" w:cs="Tahoma"/>
          <w:sz w:val="24"/>
          <w:szCs w:val="24"/>
        </w:rPr>
        <w:t xml:space="preserve">he ability of the students to work collectively on the case study </w:t>
      </w:r>
      <w:r w:rsidR="00FB525F">
        <w:rPr>
          <w:rFonts w:ascii="Tahoma" w:hAnsi="Tahoma" w:cs="Tahoma"/>
          <w:sz w:val="24"/>
          <w:szCs w:val="24"/>
        </w:rPr>
        <w:t xml:space="preserve">which </w:t>
      </w:r>
      <w:r w:rsidRPr="00B50943">
        <w:rPr>
          <w:rFonts w:ascii="Tahoma" w:hAnsi="Tahoma" w:cs="Tahoma"/>
          <w:sz w:val="24"/>
          <w:szCs w:val="24"/>
        </w:rPr>
        <w:t>was measured by perceived collective efficacy and team work</w:t>
      </w:r>
      <w:r w:rsidR="00755058">
        <w:rPr>
          <w:rFonts w:ascii="Tahoma" w:hAnsi="Tahoma" w:cs="Tahoma"/>
          <w:sz w:val="24"/>
          <w:szCs w:val="24"/>
        </w:rPr>
        <w:t xml:space="preserve">. </w:t>
      </w:r>
    </w:p>
    <w:p w:rsidR="009129D9" w:rsidRPr="00B50943" w:rsidRDefault="009129D9" w:rsidP="00B50943">
      <w:pPr>
        <w:spacing w:after="0" w:line="360" w:lineRule="auto"/>
        <w:rPr>
          <w:rFonts w:ascii="Tahoma" w:hAnsi="Tahoma" w:cs="Tahoma"/>
          <w:sz w:val="24"/>
          <w:szCs w:val="24"/>
        </w:rPr>
      </w:pPr>
    </w:p>
    <w:p w:rsidR="004A5D4E" w:rsidRDefault="00B43107" w:rsidP="00B50943">
      <w:pPr>
        <w:spacing w:after="0" w:line="360" w:lineRule="auto"/>
        <w:rPr>
          <w:rFonts w:ascii="Tahoma" w:hAnsi="Tahoma" w:cs="Tahoma"/>
          <w:sz w:val="24"/>
          <w:szCs w:val="24"/>
        </w:rPr>
      </w:pPr>
      <w:r w:rsidRPr="00B50943">
        <w:rPr>
          <w:rFonts w:ascii="Tahoma" w:hAnsi="Tahoma" w:cs="Tahoma"/>
          <w:sz w:val="24"/>
          <w:szCs w:val="24"/>
        </w:rPr>
        <w:t xml:space="preserve">Collective efficacy – There are two methods in the literature to assess collective efficacy. </w:t>
      </w:r>
      <w:r w:rsidR="004A5D4E" w:rsidRPr="00B50943">
        <w:rPr>
          <w:rFonts w:ascii="Tahoma" w:hAnsi="Tahoma" w:cs="Tahoma"/>
          <w:sz w:val="24"/>
          <w:szCs w:val="24"/>
        </w:rPr>
        <w:t xml:space="preserve">The first method aggregates the individual members’ </w:t>
      </w:r>
      <w:r w:rsidR="000209D2">
        <w:rPr>
          <w:rFonts w:ascii="Tahoma" w:hAnsi="Tahoma" w:cs="Tahoma"/>
          <w:sz w:val="24"/>
          <w:szCs w:val="24"/>
        </w:rPr>
        <w:t xml:space="preserve">score </w:t>
      </w:r>
      <w:r w:rsidR="004A5D4E" w:rsidRPr="00B50943">
        <w:rPr>
          <w:rFonts w:ascii="Tahoma" w:hAnsi="Tahoma" w:cs="Tahoma"/>
          <w:sz w:val="24"/>
          <w:szCs w:val="24"/>
        </w:rPr>
        <w:t xml:space="preserve">of their personal </w:t>
      </w:r>
      <w:r w:rsidR="00AC2DAC">
        <w:rPr>
          <w:rFonts w:ascii="Tahoma" w:hAnsi="Tahoma" w:cs="Tahoma"/>
          <w:sz w:val="24"/>
          <w:szCs w:val="24"/>
        </w:rPr>
        <w:t>ability</w:t>
      </w:r>
      <w:r w:rsidR="004A5D4E" w:rsidRPr="00B50943">
        <w:rPr>
          <w:rFonts w:ascii="Tahoma" w:hAnsi="Tahoma" w:cs="Tahoma"/>
          <w:sz w:val="24"/>
          <w:szCs w:val="24"/>
        </w:rPr>
        <w:t xml:space="preserve"> to </w:t>
      </w:r>
      <w:r w:rsidR="000209D2">
        <w:rPr>
          <w:rFonts w:ascii="Tahoma" w:hAnsi="Tahoma" w:cs="Tahoma"/>
          <w:sz w:val="24"/>
          <w:szCs w:val="24"/>
        </w:rPr>
        <w:t>carry</w:t>
      </w:r>
      <w:r w:rsidR="004A5D4E" w:rsidRPr="00B50943">
        <w:rPr>
          <w:rFonts w:ascii="Tahoma" w:hAnsi="Tahoma" w:cs="Tahoma"/>
          <w:sz w:val="24"/>
          <w:szCs w:val="24"/>
        </w:rPr>
        <w:t xml:space="preserve"> the </w:t>
      </w:r>
      <w:r w:rsidR="000209D2">
        <w:rPr>
          <w:rFonts w:ascii="Tahoma" w:hAnsi="Tahoma" w:cs="Tahoma"/>
          <w:sz w:val="24"/>
          <w:szCs w:val="24"/>
        </w:rPr>
        <w:t xml:space="preserve">tasks of the </w:t>
      </w:r>
      <w:r w:rsidR="004A5D4E" w:rsidRPr="00B50943">
        <w:rPr>
          <w:rFonts w:ascii="Tahoma" w:hAnsi="Tahoma" w:cs="Tahoma"/>
          <w:sz w:val="24"/>
          <w:szCs w:val="24"/>
        </w:rPr>
        <w:t>group</w:t>
      </w:r>
      <w:r w:rsidR="007F42FA">
        <w:rPr>
          <w:rFonts w:ascii="Tahoma" w:hAnsi="Tahoma" w:cs="Tahoma"/>
          <w:sz w:val="24"/>
          <w:szCs w:val="24"/>
        </w:rPr>
        <w:t xml:space="preserve"> (Bandura</w:t>
      </w:r>
      <w:r w:rsidR="000C3BB4">
        <w:rPr>
          <w:rFonts w:ascii="Tahoma" w:hAnsi="Tahoma" w:cs="Tahoma"/>
          <w:sz w:val="24"/>
          <w:szCs w:val="24"/>
        </w:rPr>
        <w:t>,</w:t>
      </w:r>
      <w:r w:rsidR="007F42FA">
        <w:rPr>
          <w:rFonts w:ascii="Tahoma" w:hAnsi="Tahoma" w:cs="Tahoma"/>
          <w:sz w:val="24"/>
          <w:szCs w:val="24"/>
        </w:rPr>
        <w:t xml:space="preserve"> 1982; 2006)</w:t>
      </w:r>
      <w:r w:rsidR="004A5D4E" w:rsidRPr="00B50943">
        <w:rPr>
          <w:rFonts w:ascii="Tahoma" w:hAnsi="Tahoma" w:cs="Tahoma"/>
          <w:sz w:val="24"/>
          <w:szCs w:val="24"/>
        </w:rPr>
        <w:t xml:space="preserve">. The second method aggregates </w:t>
      </w:r>
      <w:r w:rsidR="000209D2">
        <w:rPr>
          <w:rFonts w:ascii="Tahoma" w:hAnsi="Tahoma" w:cs="Tahoma"/>
          <w:sz w:val="24"/>
          <w:szCs w:val="24"/>
        </w:rPr>
        <w:t>group members</w:t>
      </w:r>
      <w:r w:rsidR="00AC2DAC">
        <w:rPr>
          <w:rFonts w:ascii="Tahoma" w:hAnsi="Tahoma" w:cs="Tahoma"/>
          <w:sz w:val="24"/>
          <w:szCs w:val="24"/>
        </w:rPr>
        <w:t>’</w:t>
      </w:r>
      <w:r w:rsidR="000209D2">
        <w:rPr>
          <w:rFonts w:ascii="Tahoma" w:hAnsi="Tahoma" w:cs="Tahoma"/>
          <w:sz w:val="24"/>
          <w:szCs w:val="24"/>
        </w:rPr>
        <w:t xml:space="preserve"> assessment of</w:t>
      </w:r>
      <w:r w:rsidR="004A5D4E" w:rsidRPr="00B50943">
        <w:rPr>
          <w:rFonts w:ascii="Tahoma" w:hAnsi="Tahoma" w:cs="Tahoma"/>
          <w:sz w:val="24"/>
          <w:szCs w:val="24"/>
        </w:rPr>
        <w:t xml:space="preserve"> their group’s </w:t>
      </w:r>
      <w:r w:rsidR="000209D2">
        <w:rPr>
          <w:rFonts w:ascii="Tahoma" w:hAnsi="Tahoma" w:cs="Tahoma"/>
          <w:sz w:val="24"/>
          <w:szCs w:val="24"/>
        </w:rPr>
        <w:t>ability</w:t>
      </w:r>
      <w:r w:rsidR="000C3BB4">
        <w:rPr>
          <w:rFonts w:ascii="Tahoma" w:hAnsi="Tahoma" w:cs="Tahoma"/>
          <w:sz w:val="24"/>
          <w:szCs w:val="24"/>
        </w:rPr>
        <w:t xml:space="preserve"> </w:t>
      </w:r>
      <w:r w:rsidR="00AC2DAC">
        <w:rPr>
          <w:rFonts w:ascii="Tahoma" w:hAnsi="Tahoma" w:cs="Tahoma"/>
          <w:sz w:val="24"/>
          <w:szCs w:val="24"/>
        </w:rPr>
        <w:t xml:space="preserve">rather their own </w:t>
      </w:r>
      <w:r w:rsidR="00AC2DAC">
        <w:rPr>
          <w:rFonts w:ascii="Tahoma" w:hAnsi="Tahoma" w:cs="Tahoma"/>
          <w:sz w:val="24"/>
          <w:szCs w:val="24"/>
        </w:rPr>
        <w:lastRenderedPageBreak/>
        <w:t>individual ability</w:t>
      </w:r>
      <w:r w:rsidR="004A5D4E" w:rsidRPr="00B50943">
        <w:rPr>
          <w:rFonts w:ascii="Tahoma" w:hAnsi="Tahoma" w:cs="Tahoma"/>
          <w:sz w:val="24"/>
          <w:szCs w:val="24"/>
        </w:rPr>
        <w:t xml:space="preserve">. The second method was adopted given the case study was a collective exercise. The sum method for aggregating the scores was used. </w:t>
      </w:r>
    </w:p>
    <w:p w:rsidR="009129D9" w:rsidRPr="00B50943" w:rsidRDefault="009129D9" w:rsidP="00B50943">
      <w:pPr>
        <w:spacing w:after="0" w:line="360" w:lineRule="auto"/>
        <w:rPr>
          <w:rFonts w:ascii="Tahoma" w:hAnsi="Tahoma" w:cs="Tahoma"/>
          <w:sz w:val="24"/>
          <w:szCs w:val="24"/>
        </w:rPr>
      </w:pPr>
    </w:p>
    <w:p w:rsidR="00207A6A" w:rsidRDefault="00CF0D58" w:rsidP="00B50943">
      <w:pPr>
        <w:spacing w:after="0" w:line="360" w:lineRule="auto"/>
        <w:rPr>
          <w:rFonts w:ascii="Tahoma" w:hAnsi="Tahoma" w:cs="Tahoma"/>
          <w:sz w:val="24"/>
          <w:szCs w:val="24"/>
        </w:rPr>
      </w:pPr>
      <w:r>
        <w:rPr>
          <w:rFonts w:ascii="Tahoma" w:hAnsi="Tahoma" w:cs="Tahoma"/>
          <w:sz w:val="24"/>
          <w:szCs w:val="24"/>
        </w:rPr>
        <w:t>Though team efficacy has been measured in pedagogical research (</w:t>
      </w:r>
      <w:r w:rsidR="00755058">
        <w:rPr>
          <w:rFonts w:ascii="Tahoma" w:hAnsi="Tahoma" w:cs="Tahoma"/>
          <w:sz w:val="24"/>
          <w:szCs w:val="24"/>
        </w:rPr>
        <w:t>Lin</w:t>
      </w:r>
      <w:r w:rsidR="00C44FE1">
        <w:rPr>
          <w:rFonts w:ascii="Tahoma" w:hAnsi="Tahoma" w:cs="Tahoma"/>
          <w:sz w:val="24"/>
          <w:szCs w:val="24"/>
        </w:rPr>
        <w:t>,</w:t>
      </w:r>
      <w:r w:rsidR="004635C8">
        <w:rPr>
          <w:rFonts w:ascii="Tahoma" w:hAnsi="Tahoma" w:cs="Tahoma"/>
          <w:sz w:val="24"/>
          <w:szCs w:val="24"/>
        </w:rPr>
        <w:t xml:space="preserve"> </w:t>
      </w:r>
      <w:r w:rsidR="004635C8" w:rsidRPr="000C3BB4">
        <w:rPr>
          <w:rFonts w:ascii="Tahoma" w:hAnsi="Tahoma" w:cs="Tahoma"/>
          <w:sz w:val="24"/>
          <w:szCs w:val="24"/>
        </w:rPr>
        <w:t>Baruch</w:t>
      </w:r>
      <w:r w:rsidR="000C3BB4" w:rsidRPr="000C3BB4">
        <w:rPr>
          <w:rFonts w:ascii="Tahoma" w:hAnsi="Tahoma" w:cs="Tahoma"/>
          <w:sz w:val="24"/>
          <w:szCs w:val="24"/>
        </w:rPr>
        <w:t xml:space="preserve"> </w:t>
      </w:r>
      <w:r w:rsidR="00C44FE1" w:rsidRPr="000C3BB4">
        <w:rPr>
          <w:rFonts w:ascii="Tahoma" w:hAnsi="Tahoma" w:cs="Tahoma"/>
          <w:sz w:val="24"/>
          <w:szCs w:val="24"/>
        </w:rPr>
        <w:t>and</w:t>
      </w:r>
      <w:r w:rsidR="00C44FE1">
        <w:rPr>
          <w:rFonts w:ascii="Tahoma" w:hAnsi="Tahoma" w:cs="Tahoma"/>
          <w:sz w:val="24"/>
          <w:szCs w:val="24"/>
        </w:rPr>
        <w:t xml:space="preserve"> </w:t>
      </w:r>
      <w:r w:rsidR="00755058">
        <w:rPr>
          <w:rFonts w:ascii="Tahoma" w:hAnsi="Tahoma" w:cs="Tahoma"/>
          <w:sz w:val="24"/>
          <w:szCs w:val="24"/>
        </w:rPr>
        <w:t xml:space="preserve">Shih, 2012; </w:t>
      </w:r>
      <w:r>
        <w:rPr>
          <w:rFonts w:ascii="Tahoma" w:hAnsi="Tahoma" w:cs="Tahoma"/>
          <w:sz w:val="24"/>
          <w:szCs w:val="24"/>
        </w:rPr>
        <w:t>Shabana and Ravlin, 20</w:t>
      </w:r>
      <w:r w:rsidR="00755058">
        <w:rPr>
          <w:rFonts w:ascii="Tahoma" w:hAnsi="Tahoma" w:cs="Tahoma"/>
          <w:sz w:val="24"/>
          <w:szCs w:val="24"/>
        </w:rPr>
        <w:t xml:space="preserve">16) these </w:t>
      </w:r>
      <w:r w:rsidR="000C3BB4">
        <w:rPr>
          <w:rFonts w:ascii="Tahoma" w:hAnsi="Tahoma" w:cs="Tahoma"/>
          <w:sz w:val="24"/>
          <w:szCs w:val="24"/>
        </w:rPr>
        <w:t xml:space="preserve">methods </w:t>
      </w:r>
      <w:r w:rsidR="00755058">
        <w:rPr>
          <w:rFonts w:ascii="Tahoma" w:hAnsi="Tahoma" w:cs="Tahoma"/>
          <w:sz w:val="24"/>
          <w:szCs w:val="24"/>
        </w:rPr>
        <w:t xml:space="preserve">were not suitable as they </w:t>
      </w:r>
      <w:r w:rsidR="000C3BB4">
        <w:rPr>
          <w:rFonts w:ascii="Tahoma" w:hAnsi="Tahoma" w:cs="Tahoma"/>
          <w:sz w:val="24"/>
          <w:szCs w:val="24"/>
        </w:rPr>
        <w:t>were</w:t>
      </w:r>
      <w:r w:rsidR="00755058">
        <w:rPr>
          <w:rFonts w:ascii="Tahoma" w:hAnsi="Tahoma" w:cs="Tahoma"/>
          <w:sz w:val="24"/>
          <w:szCs w:val="24"/>
        </w:rPr>
        <w:t xml:space="preserve"> based on the first aggregation method discussed above and not directly on team ability to conduct the task. </w:t>
      </w:r>
      <w:r w:rsidR="000C3BB4">
        <w:rPr>
          <w:rFonts w:ascii="Tahoma" w:hAnsi="Tahoma" w:cs="Tahoma"/>
          <w:sz w:val="24"/>
          <w:szCs w:val="24"/>
        </w:rPr>
        <w:t xml:space="preserve">These previous studies were </w:t>
      </w:r>
      <w:r w:rsidR="00755058">
        <w:rPr>
          <w:rFonts w:ascii="Tahoma" w:hAnsi="Tahoma" w:cs="Tahoma"/>
          <w:sz w:val="24"/>
          <w:szCs w:val="24"/>
        </w:rPr>
        <w:t xml:space="preserve">also not specific to </w:t>
      </w:r>
      <w:r w:rsidR="004A5D4E" w:rsidRPr="00B50943">
        <w:rPr>
          <w:rFonts w:ascii="Tahoma" w:hAnsi="Tahoma" w:cs="Tahoma"/>
          <w:sz w:val="24"/>
          <w:szCs w:val="24"/>
        </w:rPr>
        <w:t>case building</w:t>
      </w:r>
      <w:r w:rsidR="000C3BB4">
        <w:rPr>
          <w:rFonts w:ascii="Tahoma" w:hAnsi="Tahoma" w:cs="Tahoma"/>
          <w:sz w:val="24"/>
          <w:szCs w:val="24"/>
        </w:rPr>
        <w:t>. Thus</w:t>
      </w:r>
      <w:r w:rsidR="00755058">
        <w:rPr>
          <w:rFonts w:ascii="Tahoma" w:hAnsi="Tahoma" w:cs="Tahoma"/>
          <w:sz w:val="24"/>
          <w:szCs w:val="24"/>
        </w:rPr>
        <w:t xml:space="preserve"> a new s</w:t>
      </w:r>
      <w:r w:rsidR="004A5D4E" w:rsidRPr="00B50943">
        <w:rPr>
          <w:rFonts w:ascii="Tahoma" w:hAnsi="Tahoma" w:cs="Tahoma"/>
          <w:sz w:val="24"/>
          <w:szCs w:val="24"/>
        </w:rPr>
        <w:t>cale was developed using the basic tenants of case building (</w:t>
      </w:r>
      <w:r w:rsidR="00950188">
        <w:rPr>
          <w:rFonts w:ascii="Tahoma" w:hAnsi="Tahoma" w:cs="Tahoma"/>
          <w:sz w:val="24"/>
          <w:szCs w:val="24"/>
        </w:rPr>
        <w:t>Walker</w:t>
      </w:r>
      <w:r w:rsidR="00C44FE1">
        <w:rPr>
          <w:rFonts w:ascii="Tahoma" w:hAnsi="Tahoma" w:cs="Tahoma"/>
          <w:sz w:val="24"/>
          <w:szCs w:val="24"/>
        </w:rPr>
        <w:t xml:space="preserve"> et al</w:t>
      </w:r>
      <w:r w:rsidR="00950188">
        <w:rPr>
          <w:rFonts w:ascii="Tahoma" w:hAnsi="Tahoma" w:cs="Tahoma"/>
          <w:sz w:val="24"/>
          <w:szCs w:val="24"/>
        </w:rPr>
        <w:t>, 2015; Thomas et al, 200</w:t>
      </w:r>
      <w:r w:rsidR="00096AD1">
        <w:rPr>
          <w:rFonts w:ascii="Tahoma" w:hAnsi="Tahoma" w:cs="Tahoma"/>
          <w:sz w:val="24"/>
          <w:szCs w:val="24"/>
        </w:rPr>
        <w:t>1</w:t>
      </w:r>
      <w:r w:rsidR="004A5D4E" w:rsidRPr="00B50943">
        <w:rPr>
          <w:rFonts w:ascii="Tahoma" w:hAnsi="Tahoma" w:cs="Tahoma"/>
          <w:sz w:val="24"/>
          <w:szCs w:val="24"/>
        </w:rPr>
        <w:t xml:space="preserve">) and statements from Bandura’s suggested Perceived Collective Efficacy scales (Bandura, 2006). Collective efficacy was therefore measured using </w:t>
      </w:r>
      <w:r w:rsidR="00A759B5" w:rsidRPr="00B50943">
        <w:rPr>
          <w:rFonts w:ascii="Tahoma" w:hAnsi="Tahoma" w:cs="Tahoma"/>
          <w:sz w:val="24"/>
          <w:szCs w:val="24"/>
        </w:rPr>
        <w:t>a single question</w:t>
      </w:r>
      <w:r w:rsidR="00AC2DAC">
        <w:rPr>
          <w:rFonts w:ascii="Tahoma" w:hAnsi="Tahoma" w:cs="Tahoma"/>
          <w:sz w:val="24"/>
          <w:szCs w:val="24"/>
        </w:rPr>
        <w:t xml:space="preserve"> in a questionnaire in a Likert Scale from 1 to 5 (1 equalling strongly disagree and 5 equalling strong agree)</w:t>
      </w:r>
      <w:r w:rsidR="00A759B5" w:rsidRPr="00B50943">
        <w:rPr>
          <w:rFonts w:ascii="Tahoma" w:hAnsi="Tahoma" w:cs="Tahoma"/>
          <w:sz w:val="24"/>
          <w:szCs w:val="24"/>
        </w:rPr>
        <w:t xml:space="preserve"> with </w:t>
      </w:r>
      <w:r>
        <w:rPr>
          <w:rFonts w:ascii="Tahoma" w:hAnsi="Tahoma" w:cs="Tahoma"/>
          <w:sz w:val="24"/>
          <w:szCs w:val="24"/>
        </w:rPr>
        <w:t>three</w:t>
      </w:r>
      <w:r w:rsidR="000C3BB4">
        <w:rPr>
          <w:rFonts w:ascii="Tahoma" w:hAnsi="Tahoma" w:cs="Tahoma"/>
          <w:sz w:val="24"/>
          <w:szCs w:val="24"/>
        </w:rPr>
        <w:t xml:space="preserve"> </w:t>
      </w:r>
      <w:r w:rsidR="007F4D38" w:rsidRPr="00B50943">
        <w:rPr>
          <w:rFonts w:ascii="Tahoma" w:hAnsi="Tahoma" w:cs="Tahoma"/>
          <w:sz w:val="24"/>
          <w:szCs w:val="24"/>
        </w:rPr>
        <w:t>statements</w:t>
      </w:r>
      <w:r w:rsidR="00A759B5" w:rsidRPr="00B50943">
        <w:rPr>
          <w:rFonts w:ascii="Tahoma" w:hAnsi="Tahoma" w:cs="Tahoma"/>
          <w:sz w:val="24"/>
          <w:szCs w:val="24"/>
        </w:rPr>
        <w:t xml:space="preserve">: </w:t>
      </w:r>
      <w:r w:rsidR="004A5D4E" w:rsidRPr="00B50943">
        <w:rPr>
          <w:rFonts w:ascii="Tahoma" w:hAnsi="Tahoma" w:cs="Tahoma"/>
          <w:sz w:val="24"/>
          <w:szCs w:val="24"/>
        </w:rPr>
        <w:t>“P</w:t>
      </w:r>
      <w:r w:rsidR="00A759B5" w:rsidRPr="00B50943">
        <w:rPr>
          <w:rFonts w:ascii="Tahoma" w:hAnsi="Tahoma" w:cs="Tahoma"/>
          <w:sz w:val="24"/>
          <w:szCs w:val="24"/>
        </w:rPr>
        <w:t>lease express how likely or unlikely it is</w:t>
      </w:r>
      <w:r w:rsidR="00040185" w:rsidRPr="00B50943">
        <w:rPr>
          <w:rFonts w:ascii="Tahoma" w:hAnsi="Tahoma" w:cs="Tahoma"/>
          <w:sz w:val="24"/>
          <w:szCs w:val="24"/>
        </w:rPr>
        <w:t xml:space="preserve"> that your group would be able to: 1) agree on issues that are relevant to the topic being discussed; 2) can put aside any differences in order to r</w:t>
      </w:r>
      <w:r w:rsidR="00807F43" w:rsidRPr="00B50943">
        <w:rPr>
          <w:rFonts w:ascii="Tahoma" w:hAnsi="Tahoma" w:cs="Tahoma"/>
          <w:sz w:val="24"/>
          <w:szCs w:val="24"/>
        </w:rPr>
        <w:t>each a collective decision; 3) b</w:t>
      </w:r>
      <w:r w:rsidR="00040185" w:rsidRPr="00B50943">
        <w:rPr>
          <w:rFonts w:ascii="Tahoma" w:hAnsi="Tahoma" w:cs="Tahoma"/>
          <w:sz w:val="24"/>
          <w:szCs w:val="24"/>
        </w:rPr>
        <w:t xml:space="preserve">uild respect for each other's particular interests. </w:t>
      </w:r>
    </w:p>
    <w:p w:rsidR="009129D9" w:rsidRPr="00B50943" w:rsidRDefault="009129D9" w:rsidP="00B50943">
      <w:pPr>
        <w:spacing w:after="0" w:line="360" w:lineRule="auto"/>
        <w:rPr>
          <w:rFonts w:ascii="Tahoma" w:hAnsi="Tahoma" w:cs="Tahoma"/>
          <w:sz w:val="24"/>
          <w:szCs w:val="24"/>
        </w:rPr>
      </w:pPr>
    </w:p>
    <w:p w:rsidR="00B43107" w:rsidRDefault="00B43107" w:rsidP="00B50943">
      <w:pPr>
        <w:spacing w:after="0" w:line="360" w:lineRule="auto"/>
        <w:rPr>
          <w:rFonts w:ascii="Tahoma" w:hAnsi="Tahoma" w:cs="Tahoma"/>
          <w:sz w:val="24"/>
          <w:szCs w:val="24"/>
        </w:rPr>
      </w:pPr>
      <w:r w:rsidRPr="00B50943">
        <w:rPr>
          <w:rFonts w:ascii="Tahoma" w:hAnsi="Tahoma" w:cs="Tahoma"/>
          <w:sz w:val="24"/>
          <w:szCs w:val="24"/>
        </w:rPr>
        <w:t>Team work – this was measured via the marks attained by students in this section of the mark scheme which account for 25% of the final mark for the c</w:t>
      </w:r>
      <w:r w:rsidR="00AC2DAC">
        <w:rPr>
          <w:rFonts w:ascii="Tahoma" w:hAnsi="Tahoma" w:cs="Tahoma"/>
          <w:sz w:val="24"/>
          <w:szCs w:val="24"/>
        </w:rPr>
        <w:t>ollective case study assessment; that is 25 marks out of 100.</w:t>
      </w:r>
    </w:p>
    <w:p w:rsidR="00312218" w:rsidRDefault="00312218" w:rsidP="00B50943">
      <w:pPr>
        <w:spacing w:after="0" w:line="360" w:lineRule="auto"/>
        <w:rPr>
          <w:rFonts w:ascii="Tahoma" w:hAnsi="Tahoma" w:cs="Tahoma"/>
          <w:i/>
          <w:sz w:val="24"/>
          <w:szCs w:val="24"/>
        </w:rPr>
      </w:pPr>
    </w:p>
    <w:p w:rsidR="007F42FA" w:rsidRDefault="00F15FAF" w:rsidP="00FB525F">
      <w:pPr>
        <w:spacing w:after="0" w:line="360" w:lineRule="auto"/>
        <w:rPr>
          <w:rFonts w:ascii="Tahoma" w:hAnsi="Tahoma" w:cs="Tahoma"/>
          <w:sz w:val="24"/>
          <w:szCs w:val="24"/>
        </w:rPr>
      </w:pPr>
      <w:r w:rsidRPr="00A55A62">
        <w:rPr>
          <w:rFonts w:ascii="Tahoma" w:hAnsi="Tahoma" w:cs="Tahoma"/>
          <w:i/>
          <w:sz w:val="24"/>
          <w:szCs w:val="24"/>
        </w:rPr>
        <w:t>Student outcomes</w:t>
      </w:r>
      <w:r w:rsidR="000C3BB4" w:rsidRPr="00A55A62">
        <w:rPr>
          <w:rFonts w:ascii="Tahoma" w:hAnsi="Tahoma" w:cs="Tahoma"/>
          <w:i/>
          <w:sz w:val="24"/>
          <w:szCs w:val="24"/>
        </w:rPr>
        <w:t xml:space="preserve">: </w:t>
      </w:r>
      <w:r w:rsidR="00FB525F" w:rsidRPr="00A55A62">
        <w:rPr>
          <w:rFonts w:ascii="Tahoma" w:hAnsi="Tahoma" w:cs="Tahoma"/>
          <w:sz w:val="24"/>
          <w:szCs w:val="24"/>
        </w:rPr>
        <w:t>The dependent variable is the student outcomes, determined</w:t>
      </w:r>
      <w:r w:rsidR="0011605D" w:rsidRPr="00A55A62">
        <w:rPr>
          <w:rFonts w:ascii="Tahoma" w:hAnsi="Tahoma" w:cs="Tahoma"/>
          <w:sz w:val="24"/>
          <w:szCs w:val="24"/>
        </w:rPr>
        <w:t xml:space="preserve"> </w:t>
      </w:r>
      <w:r w:rsidR="00FB525F" w:rsidRPr="00A55A62">
        <w:rPr>
          <w:rFonts w:ascii="Tahoma" w:hAnsi="Tahoma" w:cs="Tahoma"/>
          <w:sz w:val="24"/>
          <w:szCs w:val="24"/>
        </w:rPr>
        <w:t xml:space="preserve">by their case augmentation abilities and their discipline specific </w:t>
      </w:r>
      <w:r w:rsidR="007F42FA" w:rsidRPr="00A55A62">
        <w:rPr>
          <w:rFonts w:ascii="Tahoma" w:hAnsi="Tahoma" w:cs="Tahoma"/>
          <w:sz w:val="24"/>
          <w:szCs w:val="24"/>
        </w:rPr>
        <w:t>knowledge</w:t>
      </w:r>
      <w:r w:rsidR="00FB525F" w:rsidRPr="00A55A62">
        <w:rPr>
          <w:rFonts w:ascii="Tahoma" w:hAnsi="Tahoma" w:cs="Tahoma"/>
          <w:sz w:val="24"/>
          <w:szCs w:val="24"/>
        </w:rPr>
        <w:t xml:space="preserve"> (CSR knowledge). </w:t>
      </w:r>
      <w:r w:rsidR="007F42FA" w:rsidRPr="00A55A62">
        <w:rPr>
          <w:rFonts w:ascii="Tahoma" w:hAnsi="Tahoma" w:cs="Tahoma"/>
          <w:sz w:val="24"/>
          <w:szCs w:val="24"/>
        </w:rPr>
        <w:t>Higher collective efficacy and team working should improve students’ abilities in case augmentation and CSR knowledge.</w:t>
      </w:r>
    </w:p>
    <w:p w:rsidR="00FB525F" w:rsidRPr="00B50943" w:rsidRDefault="00FB525F" w:rsidP="00B50943">
      <w:pPr>
        <w:spacing w:after="0" w:line="360" w:lineRule="auto"/>
        <w:rPr>
          <w:rFonts w:ascii="Tahoma" w:hAnsi="Tahoma" w:cs="Tahoma"/>
          <w:i/>
          <w:sz w:val="24"/>
          <w:szCs w:val="24"/>
        </w:rPr>
      </w:pPr>
    </w:p>
    <w:p w:rsidR="00FB525F" w:rsidRPr="00B50943" w:rsidRDefault="00FB525F" w:rsidP="00FB525F">
      <w:pPr>
        <w:spacing w:after="0" w:line="360" w:lineRule="auto"/>
        <w:rPr>
          <w:rFonts w:ascii="Tahoma" w:hAnsi="Tahoma" w:cs="Tahoma"/>
          <w:sz w:val="24"/>
          <w:szCs w:val="24"/>
        </w:rPr>
      </w:pPr>
      <w:r w:rsidRPr="00B50943">
        <w:rPr>
          <w:rFonts w:ascii="Tahoma" w:hAnsi="Tahoma" w:cs="Tahoma"/>
          <w:sz w:val="24"/>
          <w:szCs w:val="24"/>
        </w:rPr>
        <w:t>Case augmentation – students were graded in this area as part of their final assessment and contributed towards 25% of the marks; that is the maximum marks for this component was 25 out of 100.</w:t>
      </w:r>
      <w:r w:rsidR="007F42FA">
        <w:rPr>
          <w:rFonts w:ascii="Tahoma" w:hAnsi="Tahoma" w:cs="Tahoma"/>
          <w:sz w:val="24"/>
          <w:szCs w:val="24"/>
        </w:rPr>
        <w:t xml:space="preserve"> A high mark would be given for students who added new aspects to the case.</w:t>
      </w:r>
    </w:p>
    <w:p w:rsidR="00FB525F" w:rsidRDefault="00FB525F" w:rsidP="00B50943">
      <w:pPr>
        <w:spacing w:after="0" w:line="360" w:lineRule="auto"/>
        <w:rPr>
          <w:rFonts w:ascii="Tahoma" w:hAnsi="Tahoma" w:cs="Tahoma"/>
          <w:sz w:val="24"/>
          <w:szCs w:val="24"/>
        </w:rPr>
      </w:pPr>
    </w:p>
    <w:p w:rsidR="00F15FAF" w:rsidRPr="00B50943" w:rsidRDefault="00F15FAF" w:rsidP="00B50943">
      <w:pPr>
        <w:spacing w:after="0" w:line="360" w:lineRule="auto"/>
        <w:rPr>
          <w:rFonts w:ascii="Tahoma" w:hAnsi="Tahoma" w:cs="Tahoma"/>
          <w:sz w:val="24"/>
          <w:szCs w:val="24"/>
        </w:rPr>
      </w:pPr>
      <w:r w:rsidRPr="00B50943">
        <w:rPr>
          <w:rFonts w:ascii="Tahoma" w:hAnsi="Tahoma" w:cs="Tahoma"/>
          <w:sz w:val="24"/>
          <w:szCs w:val="24"/>
        </w:rPr>
        <w:lastRenderedPageBreak/>
        <w:t xml:space="preserve">CSR knowledge – students were graded in this area as part of their final assessment and contributed towards 50% of the </w:t>
      </w:r>
      <w:r w:rsidR="002C5DC7" w:rsidRPr="00B50943">
        <w:rPr>
          <w:rFonts w:ascii="Tahoma" w:hAnsi="Tahoma" w:cs="Tahoma"/>
          <w:sz w:val="24"/>
          <w:szCs w:val="24"/>
        </w:rPr>
        <w:t>marks; that is the maximum marks for this component was 50 out of 100.</w:t>
      </w:r>
    </w:p>
    <w:p w:rsidR="009129D9" w:rsidRDefault="009129D9" w:rsidP="00B50943">
      <w:pPr>
        <w:spacing w:after="0" w:line="360" w:lineRule="auto"/>
        <w:rPr>
          <w:rFonts w:ascii="Tahoma" w:hAnsi="Tahoma" w:cs="Tahoma"/>
          <w:sz w:val="24"/>
          <w:szCs w:val="24"/>
        </w:rPr>
      </w:pPr>
    </w:p>
    <w:p w:rsidR="007F42FA" w:rsidRPr="00DE41CD" w:rsidRDefault="007F42FA" w:rsidP="007F42FA">
      <w:pPr>
        <w:spacing w:after="0" w:line="360" w:lineRule="auto"/>
        <w:rPr>
          <w:rFonts w:ascii="Tahoma" w:hAnsi="Tahoma" w:cs="Tahoma"/>
          <w:sz w:val="24"/>
          <w:szCs w:val="24"/>
        </w:rPr>
      </w:pPr>
      <w:r>
        <w:rPr>
          <w:rFonts w:ascii="Tahoma" w:hAnsi="Tahoma" w:cs="Tahoma"/>
          <w:sz w:val="24"/>
          <w:szCs w:val="24"/>
        </w:rPr>
        <w:t>Student satisfaction with the collective case building approach is also measured.</w:t>
      </w:r>
    </w:p>
    <w:p w:rsidR="007F42FA" w:rsidRPr="00B50943" w:rsidRDefault="007F42FA" w:rsidP="00B50943">
      <w:pPr>
        <w:spacing w:after="0" w:line="360" w:lineRule="auto"/>
        <w:rPr>
          <w:rFonts w:ascii="Tahoma" w:hAnsi="Tahoma" w:cs="Tahoma"/>
          <w:sz w:val="24"/>
          <w:szCs w:val="24"/>
        </w:rPr>
      </w:pPr>
    </w:p>
    <w:p w:rsidR="004A5D4E" w:rsidRPr="00B50943" w:rsidRDefault="002C5DC7" w:rsidP="00B50943">
      <w:pPr>
        <w:spacing w:after="0" w:line="360" w:lineRule="auto"/>
        <w:rPr>
          <w:rFonts w:ascii="Tahoma" w:hAnsi="Tahoma" w:cs="Tahoma"/>
          <w:sz w:val="24"/>
          <w:szCs w:val="24"/>
        </w:rPr>
      </w:pPr>
      <w:r w:rsidRPr="00B50943">
        <w:rPr>
          <w:rFonts w:ascii="Tahoma" w:hAnsi="Tahoma" w:cs="Tahoma"/>
          <w:i/>
          <w:sz w:val="24"/>
          <w:szCs w:val="24"/>
        </w:rPr>
        <w:t xml:space="preserve">Satisfaction </w:t>
      </w:r>
      <w:r w:rsidR="00FB525F">
        <w:rPr>
          <w:rFonts w:ascii="Tahoma" w:hAnsi="Tahoma" w:cs="Tahoma"/>
          <w:i/>
          <w:sz w:val="24"/>
          <w:szCs w:val="24"/>
        </w:rPr>
        <w:t>-</w:t>
      </w:r>
      <w:r w:rsidR="00FB525F">
        <w:rPr>
          <w:rFonts w:ascii="Tahoma" w:hAnsi="Tahoma" w:cs="Tahoma"/>
          <w:sz w:val="24"/>
          <w:szCs w:val="24"/>
        </w:rPr>
        <w:t xml:space="preserve"> a</w:t>
      </w:r>
      <w:r w:rsidR="00FD5E52" w:rsidRPr="00B50943">
        <w:rPr>
          <w:rFonts w:ascii="Tahoma" w:hAnsi="Tahoma" w:cs="Tahoma"/>
          <w:sz w:val="24"/>
          <w:szCs w:val="24"/>
        </w:rPr>
        <w:t xml:space="preserve">s part of the final modular survey, one additional question was added </w:t>
      </w:r>
      <w:r w:rsidR="007725CD" w:rsidRPr="00B50943">
        <w:rPr>
          <w:rFonts w:ascii="Tahoma" w:hAnsi="Tahoma" w:cs="Tahoma"/>
          <w:sz w:val="24"/>
          <w:szCs w:val="24"/>
        </w:rPr>
        <w:t>(</w:t>
      </w:r>
      <w:r w:rsidR="00FD5E52" w:rsidRPr="00B50943">
        <w:rPr>
          <w:rFonts w:ascii="Tahoma" w:hAnsi="Tahoma" w:cs="Tahoma"/>
          <w:sz w:val="24"/>
          <w:szCs w:val="24"/>
        </w:rPr>
        <w:t xml:space="preserve">to </w:t>
      </w:r>
      <w:r w:rsidR="007725CD" w:rsidRPr="00B50943">
        <w:rPr>
          <w:rFonts w:ascii="Tahoma" w:hAnsi="Tahoma" w:cs="Tahoma"/>
          <w:sz w:val="24"/>
          <w:szCs w:val="24"/>
        </w:rPr>
        <w:t xml:space="preserve">the existing 16 questions) to </w:t>
      </w:r>
      <w:r w:rsidR="00FD5E52" w:rsidRPr="00B50943">
        <w:rPr>
          <w:rFonts w:ascii="Tahoma" w:hAnsi="Tahoma" w:cs="Tahoma"/>
          <w:sz w:val="24"/>
          <w:szCs w:val="24"/>
        </w:rPr>
        <w:t xml:space="preserve">test </w:t>
      </w:r>
      <w:r w:rsidR="008B233E" w:rsidRPr="00B50943">
        <w:rPr>
          <w:rFonts w:ascii="Tahoma" w:hAnsi="Tahoma" w:cs="Tahoma"/>
          <w:sz w:val="24"/>
          <w:szCs w:val="24"/>
        </w:rPr>
        <w:t xml:space="preserve">satisfaction of each of the 40 </w:t>
      </w:r>
      <w:r w:rsidR="00FD5E52" w:rsidRPr="00B50943">
        <w:rPr>
          <w:rFonts w:ascii="Tahoma" w:hAnsi="Tahoma" w:cs="Tahoma"/>
          <w:sz w:val="24"/>
          <w:szCs w:val="24"/>
        </w:rPr>
        <w:t xml:space="preserve">students with the collective case building method. </w:t>
      </w:r>
      <w:r w:rsidR="000C04BF" w:rsidRPr="00B50943">
        <w:rPr>
          <w:rFonts w:ascii="Tahoma" w:hAnsi="Tahoma" w:cs="Tahoma"/>
          <w:sz w:val="24"/>
          <w:szCs w:val="24"/>
        </w:rPr>
        <w:t>This</w:t>
      </w:r>
      <w:r w:rsidR="00DA63FD" w:rsidRPr="00B50943">
        <w:rPr>
          <w:rFonts w:ascii="Tahoma" w:hAnsi="Tahoma" w:cs="Tahoma"/>
          <w:sz w:val="24"/>
          <w:szCs w:val="24"/>
        </w:rPr>
        <w:t xml:space="preserve"> was</w:t>
      </w:r>
      <w:r w:rsidR="004A5D4E" w:rsidRPr="00B50943">
        <w:rPr>
          <w:rFonts w:ascii="Tahoma" w:hAnsi="Tahoma" w:cs="Tahoma"/>
          <w:sz w:val="24"/>
          <w:szCs w:val="24"/>
        </w:rPr>
        <w:t xml:space="preserve"> measured on a Likert scale </w:t>
      </w:r>
      <w:r w:rsidR="000C04BF" w:rsidRPr="00B50943">
        <w:rPr>
          <w:rFonts w:ascii="Tahoma" w:hAnsi="Tahoma" w:cs="Tahoma"/>
          <w:sz w:val="24"/>
          <w:szCs w:val="24"/>
        </w:rPr>
        <w:t xml:space="preserve">from 1 to </w:t>
      </w:r>
      <w:r w:rsidR="00DA63FD" w:rsidRPr="00B50943">
        <w:rPr>
          <w:rFonts w:ascii="Tahoma" w:hAnsi="Tahoma" w:cs="Tahoma"/>
          <w:sz w:val="24"/>
          <w:szCs w:val="24"/>
        </w:rPr>
        <w:t xml:space="preserve">5 with </w:t>
      </w:r>
      <w:r w:rsidR="00E87123" w:rsidRPr="00B50943">
        <w:rPr>
          <w:rFonts w:ascii="Tahoma" w:hAnsi="Tahoma" w:cs="Tahoma"/>
          <w:sz w:val="24"/>
          <w:szCs w:val="24"/>
        </w:rPr>
        <w:t>one</w:t>
      </w:r>
      <w:r w:rsidR="00DA63FD" w:rsidRPr="00B50943">
        <w:rPr>
          <w:rFonts w:ascii="Tahoma" w:hAnsi="Tahoma" w:cs="Tahoma"/>
          <w:sz w:val="24"/>
          <w:szCs w:val="24"/>
        </w:rPr>
        <w:t xml:space="preserve"> question: </w:t>
      </w:r>
      <w:r w:rsidR="00807F43" w:rsidRPr="00B50943">
        <w:rPr>
          <w:rFonts w:ascii="Tahoma" w:hAnsi="Tahoma" w:cs="Tahoma"/>
          <w:sz w:val="24"/>
          <w:szCs w:val="24"/>
        </w:rPr>
        <w:t>“</w:t>
      </w:r>
      <w:r w:rsidR="00DA63FD" w:rsidRPr="00B50943">
        <w:rPr>
          <w:rFonts w:ascii="Tahoma" w:hAnsi="Tahoma" w:cs="Tahoma"/>
          <w:sz w:val="24"/>
          <w:szCs w:val="24"/>
        </w:rPr>
        <w:t xml:space="preserve">building a case study </w:t>
      </w:r>
      <w:r w:rsidR="00807F43" w:rsidRPr="00B50943">
        <w:rPr>
          <w:rFonts w:ascii="Tahoma" w:hAnsi="Tahoma" w:cs="Tahoma"/>
          <w:sz w:val="24"/>
          <w:szCs w:val="24"/>
        </w:rPr>
        <w:t xml:space="preserve">with peers </w:t>
      </w:r>
      <w:r w:rsidR="001F434B" w:rsidRPr="00B50943">
        <w:rPr>
          <w:rFonts w:ascii="Tahoma" w:hAnsi="Tahoma" w:cs="Tahoma"/>
          <w:sz w:val="24"/>
          <w:szCs w:val="24"/>
        </w:rPr>
        <w:t>was a</w:t>
      </w:r>
      <w:r w:rsidR="00E87123" w:rsidRPr="00B50943">
        <w:rPr>
          <w:rFonts w:ascii="Tahoma" w:hAnsi="Tahoma" w:cs="Tahoma"/>
          <w:sz w:val="24"/>
          <w:szCs w:val="24"/>
        </w:rPr>
        <w:t xml:space="preserve"> useful way to learn”. </w:t>
      </w:r>
    </w:p>
    <w:p w:rsidR="006067DE" w:rsidRDefault="006067DE" w:rsidP="00B50943">
      <w:pPr>
        <w:spacing w:after="0" w:line="360" w:lineRule="auto"/>
        <w:rPr>
          <w:rFonts w:ascii="Tahoma" w:hAnsi="Tahoma" w:cs="Tahoma"/>
          <w:b/>
          <w:sz w:val="28"/>
          <w:szCs w:val="28"/>
        </w:rPr>
      </w:pPr>
    </w:p>
    <w:p w:rsidR="00C401F0" w:rsidRDefault="000C2187" w:rsidP="00B50943">
      <w:pPr>
        <w:spacing w:after="0" w:line="360" w:lineRule="auto"/>
        <w:rPr>
          <w:rFonts w:ascii="Tahoma" w:hAnsi="Tahoma" w:cs="Tahoma"/>
          <w:b/>
          <w:sz w:val="28"/>
          <w:szCs w:val="28"/>
        </w:rPr>
      </w:pPr>
      <w:r w:rsidRPr="009129D9">
        <w:rPr>
          <w:rFonts w:ascii="Tahoma" w:hAnsi="Tahoma" w:cs="Tahoma"/>
          <w:b/>
          <w:sz w:val="28"/>
          <w:szCs w:val="28"/>
        </w:rPr>
        <w:t>Results</w:t>
      </w:r>
    </w:p>
    <w:p w:rsidR="004C55C2" w:rsidRDefault="00312218" w:rsidP="00B50943">
      <w:pPr>
        <w:spacing w:after="0" w:line="360" w:lineRule="auto"/>
        <w:rPr>
          <w:rFonts w:ascii="Tahoma" w:hAnsi="Tahoma" w:cs="Tahoma"/>
          <w:sz w:val="24"/>
          <w:szCs w:val="24"/>
        </w:rPr>
      </w:pPr>
      <w:r w:rsidRPr="00B50943">
        <w:rPr>
          <w:rFonts w:ascii="Tahoma" w:hAnsi="Tahoma" w:cs="Tahoma"/>
          <w:sz w:val="24"/>
          <w:szCs w:val="24"/>
        </w:rPr>
        <w:t xml:space="preserve">The descriptive statistics </w:t>
      </w:r>
      <w:r w:rsidR="00972F5A">
        <w:rPr>
          <w:rFonts w:ascii="Tahoma" w:hAnsi="Tahoma" w:cs="Tahoma"/>
          <w:sz w:val="24"/>
          <w:szCs w:val="24"/>
        </w:rPr>
        <w:t>a</w:t>
      </w:r>
      <w:r w:rsidR="007F42FA">
        <w:rPr>
          <w:rFonts w:ascii="Tahoma" w:hAnsi="Tahoma" w:cs="Tahoma"/>
          <w:sz w:val="24"/>
          <w:szCs w:val="24"/>
        </w:rPr>
        <w:t>re</w:t>
      </w:r>
      <w:r w:rsidR="00972F5A">
        <w:rPr>
          <w:rFonts w:ascii="Tahoma" w:hAnsi="Tahoma" w:cs="Tahoma"/>
          <w:sz w:val="24"/>
          <w:szCs w:val="24"/>
        </w:rPr>
        <w:t xml:space="preserve"> available in </w:t>
      </w:r>
      <w:r w:rsidR="00AF648A">
        <w:rPr>
          <w:rFonts w:ascii="Tahoma" w:hAnsi="Tahoma" w:cs="Tahoma"/>
          <w:sz w:val="24"/>
          <w:szCs w:val="24"/>
        </w:rPr>
        <w:t>Appendix A</w:t>
      </w:r>
      <w:r w:rsidR="007709B6">
        <w:rPr>
          <w:rFonts w:ascii="Tahoma" w:hAnsi="Tahoma" w:cs="Tahoma"/>
          <w:sz w:val="24"/>
          <w:szCs w:val="24"/>
        </w:rPr>
        <w:t>.</w:t>
      </w:r>
      <w:r w:rsidR="00972F5A">
        <w:rPr>
          <w:rFonts w:ascii="Tahoma" w:hAnsi="Tahoma" w:cs="Tahoma"/>
          <w:sz w:val="24"/>
          <w:szCs w:val="24"/>
        </w:rPr>
        <w:t xml:space="preserve"> They </w:t>
      </w:r>
      <w:r w:rsidR="000E6833">
        <w:rPr>
          <w:rFonts w:ascii="Tahoma" w:hAnsi="Tahoma" w:cs="Tahoma"/>
          <w:sz w:val="24"/>
          <w:szCs w:val="24"/>
        </w:rPr>
        <w:t>show a high level of collectiveness through</w:t>
      </w:r>
      <w:r w:rsidRPr="00B50943">
        <w:rPr>
          <w:rFonts w:ascii="Tahoma" w:hAnsi="Tahoma" w:cs="Tahoma"/>
          <w:sz w:val="24"/>
          <w:szCs w:val="24"/>
        </w:rPr>
        <w:t xml:space="preserve"> collective efficacy (</w:t>
      </w:r>
      <w:r w:rsidR="00801FB6" w:rsidRPr="00801FB6">
        <w:rPr>
          <w:rFonts w:ascii="Tahoma" w:hAnsi="Tahoma" w:cs="Tahoma"/>
          <w:sz w:val="24"/>
          <w:szCs w:val="24"/>
          <w:shd w:val="clear" w:color="auto" w:fill="FFFFFF"/>
        </w:rPr>
        <w:t>x̄</w:t>
      </w:r>
      <w:r w:rsidRPr="00B50943">
        <w:rPr>
          <w:rFonts w:ascii="Tahoma" w:hAnsi="Tahoma" w:cs="Tahoma"/>
          <w:sz w:val="24"/>
          <w:szCs w:val="24"/>
        </w:rPr>
        <w:t>=3.6</w:t>
      </w:r>
      <w:r w:rsidR="003A2ED6">
        <w:rPr>
          <w:rFonts w:ascii="Tahoma" w:hAnsi="Tahoma" w:cs="Tahoma"/>
          <w:sz w:val="24"/>
          <w:szCs w:val="24"/>
        </w:rPr>
        <w:t xml:space="preserve">, </w:t>
      </w:r>
      <w:r w:rsidR="004B2A83">
        <w:rPr>
          <w:rFonts w:ascii="Tahoma" w:hAnsi="Tahoma" w:cs="Tahoma"/>
          <w:sz w:val="24"/>
          <w:szCs w:val="24"/>
        </w:rPr>
        <w:t>72% of maximum value</w:t>
      </w:r>
      <w:r w:rsidRPr="00B50943">
        <w:rPr>
          <w:rFonts w:ascii="Tahoma" w:hAnsi="Tahoma" w:cs="Tahoma"/>
          <w:sz w:val="24"/>
          <w:szCs w:val="24"/>
        </w:rPr>
        <w:t>) and teamwork (</w:t>
      </w:r>
      <w:r w:rsidR="00801FB6" w:rsidRPr="00801FB6">
        <w:rPr>
          <w:rFonts w:ascii="Tahoma" w:hAnsi="Tahoma" w:cs="Tahoma"/>
          <w:sz w:val="24"/>
          <w:szCs w:val="24"/>
          <w:shd w:val="clear" w:color="auto" w:fill="FFFFFF"/>
        </w:rPr>
        <w:t>x̄</w:t>
      </w:r>
      <w:r w:rsidRPr="00B50943">
        <w:rPr>
          <w:rFonts w:ascii="Tahoma" w:hAnsi="Tahoma" w:cs="Tahoma"/>
          <w:sz w:val="24"/>
          <w:szCs w:val="24"/>
        </w:rPr>
        <w:t>=17</w:t>
      </w:r>
      <w:r w:rsidR="003A2ED6">
        <w:rPr>
          <w:rFonts w:ascii="Tahoma" w:hAnsi="Tahoma" w:cs="Tahoma"/>
          <w:sz w:val="24"/>
          <w:szCs w:val="24"/>
        </w:rPr>
        <w:t xml:space="preserve">, </w:t>
      </w:r>
      <w:r w:rsidR="004B2A83">
        <w:rPr>
          <w:rFonts w:ascii="Tahoma" w:hAnsi="Tahoma" w:cs="Tahoma"/>
          <w:sz w:val="24"/>
          <w:szCs w:val="24"/>
        </w:rPr>
        <w:t>68% of maximum value</w:t>
      </w:r>
      <w:r w:rsidRPr="00B50943">
        <w:rPr>
          <w:rFonts w:ascii="Tahoma" w:hAnsi="Tahoma" w:cs="Tahoma"/>
          <w:sz w:val="24"/>
          <w:szCs w:val="24"/>
        </w:rPr>
        <w:t>). Student outcomes also showed high tende</w:t>
      </w:r>
      <w:r w:rsidR="00801FB6">
        <w:rPr>
          <w:rFonts w:ascii="Tahoma" w:hAnsi="Tahoma" w:cs="Tahoma"/>
          <w:sz w:val="24"/>
          <w:szCs w:val="24"/>
        </w:rPr>
        <w:t xml:space="preserve">ncies </w:t>
      </w:r>
      <w:r w:rsidR="00FF03E8">
        <w:rPr>
          <w:rFonts w:ascii="Tahoma" w:hAnsi="Tahoma" w:cs="Tahoma"/>
          <w:sz w:val="24"/>
          <w:szCs w:val="24"/>
        </w:rPr>
        <w:t>through</w:t>
      </w:r>
      <w:r w:rsidR="00801FB6">
        <w:rPr>
          <w:rFonts w:ascii="Tahoma" w:hAnsi="Tahoma" w:cs="Tahoma"/>
          <w:sz w:val="24"/>
          <w:szCs w:val="24"/>
        </w:rPr>
        <w:t xml:space="preserve"> case augmentation (</w:t>
      </w:r>
      <w:r w:rsidR="00801FB6" w:rsidRPr="00801FB6">
        <w:rPr>
          <w:rFonts w:ascii="Tahoma" w:hAnsi="Tahoma" w:cs="Tahoma"/>
          <w:sz w:val="24"/>
          <w:szCs w:val="24"/>
          <w:shd w:val="clear" w:color="auto" w:fill="FFFFFF"/>
        </w:rPr>
        <w:t>x̄</w:t>
      </w:r>
      <w:r w:rsidRPr="00B50943">
        <w:rPr>
          <w:rFonts w:ascii="Tahoma" w:hAnsi="Tahoma" w:cs="Tahoma"/>
          <w:sz w:val="24"/>
          <w:szCs w:val="24"/>
        </w:rPr>
        <w:t>=16</w:t>
      </w:r>
      <w:r w:rsidR="003A2ED6">
        <w:rPr>
          <w:rFonts w:ascii="Tahoma" w:hAnsi="Tahoma" w:cs="Tahoma"/>
          <w:sz w:val="24"/>
          <w:szCs w:val="24"/>
        </w:rPr>
        <w:t xml:space="preserve">, </w:t>
      </w:r>
      <w:r w:rsidR="004B2A83">
        <w:rPr>
          <w:rFonts w:ascii="Tahoma" w:hAnsi="Tahoma" w:cs="Tahoma"/>
          <w:sz w:val="24"/>
          <w:szCs w:val="24"/>
        </w:rPr>
        <w:t>64% of maximum value</w:t>
      </w:r>
      <w:r w:rsidRPr="00B50943">
        <w:rPr>
          <w:rFonts w:ascii="Tahoma" w:hAnsi="Tahoma" w:cs="Tahoma"/>
          <w:sz w:val="24"/>
          <w:szCs w:val="24"/>
        </w:rPr>
        <w:t xml:space="preserve">) and </w:t>
      </w:r>
      <w:r w:rsidRPr="007709B6">
        <w:rPr>
          <w:rFonts w:ascii="Tahoma" w:hAnsi="Tahoma" w:cs="Tahoma"/>
          <w:sz w:val="24"/>
          <w:szCs w:val="24"/>
        </w:rPr>
        <w:t>CSR knowledge</w:t>
      </w:r>
      <w:r w:rsidRPr="00B50943">
        <w:rPr>
          <w:rFonts w:ascii="Tahoma" w:hAnsi="Tahoma" w:cs="Tahoma"/>
          <w:sz w:val="24"/>
          <w:szCs w:val="24"/>
        </w:rPr>
        <w:t xml:space="preserve"> (</w:t>
      </w:r>
      <w:r w:rsidR="00801FB6" w:rsidRPr="00801FB6">
        <w:rPr>
          <w:rFonts w:ascii="Tahoma" w:hAnsi="Tahoma" w:cs="Tahoma"/>
          <w:sz w:val="24"/>
          <w:szCs w:val="24"/>
          <w:shd w:val="clear" w:color="auto" w:fill="FFFFFF"/>
        </w:rPr>
        <w:t>x̄</w:t>
      </w:r>
      <w:r w:rsidR="00D51D03">
        <w:rPr>
          <w:rFonts w:ascii="Tahoma" w:hAnsi="Tahoma" w:cs="Tahoma"/>
          <w:sz w:val="24"/>
          <w:szCs w:val="24"/>
        </w:rPr>
        <w:t>=33</w:t>
      </w:r>
      <w:r w:rsidR="007709B6">
        <w:rPr>
          <w:rFonts w:ascii="Tahoma" w:hAnsi="Tahoma" w:cs="Tahoma"/>
          <w:sz w:val="24"/>
          <w:szCs w:val="24"/>
        </w:rPr>
        <w:t xml:space="preserve">, </w:t>
      </w:r>
      <w:r w:rsidR="004B2A83">
        <w:rPr>
          <w:rFonts w:ascii="Tahoma" w:hAnsi="Tahoma" w:cs="Tahoma"/>
          <w:sz w:val="24"/>
          <w:szCs w:val="24"/>
        </w:rPr>
        <w:t>66% of maximum value).</w:t>
      </w:r>
      <w:r w:rsidR="00D51D03">
        <w:rPr>
          <w:rFonts w:ascii="Tahoma" w:hAnsi="Tahoma" w:cs="Tahoma"/>
          <w:sz w:val="24"/>
          <w:szCs w:val="24"/>
        </w:rPr>
        <w:t xml:space="preserve"> </w:t>
      </w:r>
      <w:r w:rsidR="00FF3028">
        <w:rPr>
          <w:rFonts w:ascii="Tahoma" w:hAnsi="Tahoma" w:cs="Tahoma"/>
          <w:sz w:val="24"/>
          <w:szCs w:val="24"/>
        </w:rPr>
        <w:t xml:space="preserve">The spread sample variance </w:t>
      </w:r>
      <w:r w:rsidR="00FF03E8">
        <w:rPr>
          <w:rFonts w:ascii="Tahoma" w:hAnsi="Tahoma" w:cs="Tahoma"/>
          <w:sz w:val="24"/>
          <w:szCs w:val="24"/>
        </w:rPr>
        <w:t>was</w:t>
      </w:r>
      <w:r w:rsidR="00D61A2D">
        <w:rPr>
          <w:rFonts w:ascii="Tahoma" w:hAnsi="Tahoma" w:cs="Tahoma"/>
          <w:sz w:val="24"/>
          <w:szCs w:val="24"/>
        </w:rPr>
        <w:t xml:space="preserve"> relatively</w:t>
      </w:r>
      <w:r w:rsidR="00D51D03">
        <w:rPr>
          <w:rFonts w:ascii="Tahoma" w:hAnsi="Tahoma" w:cs="Tahoma"/>
          <w:sz w:val="24"/>
          <w:szCs w:val="24"/>
        </w:rPr>
        <w:t xml:space="preserve"> low</w:t>
      </w:r>
      <w:r w:rsidR="00D61A2D">
        <w:rPr>
          <w:rFonts w:ascii="Tahoma" w:hAnsi="Tahoma" w:cs="Tahoma"/>
          <w:sz w:val="24"/>
          <w:szCs w:val="24"/>
        </w:rPr>
        <w:t xml:space="preserve"> particularly for collective efficacy (</w:t>
      </w:r>
      <w:r w:rsidR="00D61A2D" w:rsidRPr="00801FB6">
        <w:rPr>
          <w:rStyle w:val="mjx-char"/>
          <w:rFonts w:ascii="Tahoma" w:hAnsi="Tahoma" w:cs="Tahoma"/>
          <w:i/>
          <w:color w:val="333333"/>
          <w:sz w:val="24"/>
          <w:szCs w:val="24"/>
          <w:bdr w:val="none" w:sz="0" w:space="0" w:color="auto" w:frame="1"/>
          <w:shd w:val="clear" w:color="auto" w:fill="FFFFFF"/>
        </w:rPr>
        <w:t>S</w:t>
      </w:r>
      <w:r w:rsidR="00D61A2D" w:rsidRPr="00D61A2D">
        <w:rPr>
          <w:rStyle w:val="mjx-char"/>
          <w:rFonts w:ascii="Tahoma" w:hAnsi="Tahoma" w:cs="Tahoma"/>
          <w:color w:val="333333"/>
          <w:sz w:val="24"/>
          <w:szCs w:val="24"/>
          <w:bdr w:val="none" w:sz="0" w:space="0" w:color="auto" w:frame="1"/>
          <w:shd w:val="clear" w:color="auto" w:fill="FFFFFF"/>
          <w:vertAlign w:val="superscript"/>
        </w:rPr>
        <w:t>2</w:t>
      </w:r>
      <w:r w:rsidR="00D61A2D" w:rsidRPr="00D61A2D">
        <w:rPr>
          <w:rFonts w:ascii="Tahoma" w:hAnsi="Tahoma" w:cs="Tahoma"/>
          <w:sz w:val="24"/>
          <w:szCs w:val="24"/>
        </w:rPr>
        <w:t>=</w:t>
      </w:r>
      <w:r w:rsidR="00D61A2D">
        <w:rPr>
          <w:rFonts w:ascii="Tahoma" w:hAnsi="Tahoma" w:cs="Tahoma"/>
          <w:sz w:val="24"/>
          <w:szCs w:val="24"/>
        </w:rPr>
        <w:t>1.6) and teamwork (</w:t>
      </w:r>
      <w:r w:rsidR="00801FB6" w:rsidRPr="00801FB6">
        <w:rPr>
          <w:rStyle w:val="mjx-char"/>
          <w:rFonts w:ascii="Tahoma" w:hAnsi="Tahoma" w:cs="Tahoma"/>
          <w:i/>
          <w:color w:val="333333"/>
          <w:sz w:val="24"/>
          <w:szCs w:val="24"/>
          <w:bdr w:val="none" w:sz="0" w:space="0" w:color="auto" w:frame="1"/>
          <w:shd w:val="clear" w:color="auto" w:fill="FFFFFF"/>
        </w:rPr>
        <w:t>S</w:t>
      </w:r>
      <w:r w:rsidR="00801FB6" w:rsidRPr="00801FB6">
        <w:rPr>
          <w:rStyle w:val="mjx-char"/>
          <w:rFonts w:ascii="Tahoma" w:hAnsi="Tahoma" w:cs="Tahoma"/>
          <w:color w:val="333333"/>
          <w:sz w:val="24"/>
          <w:szCs w:val="24"/>
          <w:bdr w:val="none" w:sz="0" w:space="0" w:color="auto" w:frame="1"/>
          <w:shd w:val="clear" w:color="auto" w:fill="FFFFFF"/>
          <w:vertAlign w:val="superscript"/>
        </w:rPr>
        <w:t>2</w:t>
      </w:r>
      <w:r w:rsidR="00D61A2D">
        <w:rPr>
          <w:rFonts w:ascii="Tahoma" w:hAnsi="Tahoma" w:cs="Tahoma"/>
          <w:sz w:val="24"/>
          <w:szCs w:val="24"/>
        </w:rPr>
        <w:t>=</w:t>
      </w:r>
      <w:r w:rsidR="00801FB6">
        <w:rPr>
          <w:rFonts w:ascii="Tahoma" w:hAnsi="Tahoma" w:cs="Tahoma"/>
          <w:sz w:val="24"/>
          <w:szCs w:val="24"/>
        </w:rPr>
        <w:t xml:space="preserve">4.1) but </w:t>
      </w:r>
      <w:r w:rsidR="00FF03E8">
        <w:rPr>
          <w:rFonts w:ascii="Tahoma" w:hAnsi="Tahoma" w:cs="Tahoma"/>
          <w:sz w:val="24"/>
          <w:szCs w:val="24"/>
        </w:rPr>
        <w:t>wa</w:t>
      </w:r>
      <w:r w:rsidR="00801FB6">
        <w:rPr>
          <w:rFonts w:ascii="Tahoma" w:hAnsi="Tahoma" w:cs="Tahoma"/>
          <w:sz w:val="24"/>
          <w:szCs w:val="24"/>
        </w:rPr>
        <w:t xml:space="preserve">s higher for </w:t>
      </w:r>
      <w:r w:rsidR="00FF03E8">
        <w:rPr>
          <w:rFonts w:ascii="Tahoma" w:hAnsi="Tahoma" w:cs="Tahoma"/>
          <w:sz w:val="24"/>
          <w:szCs w:val="24"/>
        </w:rPr>
        <w:t>case augmentation (</w:t>
      </w:r>
      <w:r w:rsidR="00FF03E8" w:rsidRPr="00801FB6">
        <w:rPr>
          <w:rStyle w:val="mjx-char"/>
          <w:rFonts w:ascii="Tahoma" w:hAnsi="Tahoma" w:cs="Tahoma"/>
          <w:i/>
          <w:color w:val="333333"/>
          <w:sz w:val="24"/>
          <w:szCs w:val="24"/>
          <w:bdr w:val="none" w:sz="0" w:space="0" w:color="auto" w:frame="1"/>
          <w:shd w:val="clear" w:color="auto" w:fill="FFFFFF"/>
        </w:rPr>
        <w:t>S</w:t>
      </w:r>
      <w:r w:rsidR="00FF03E8" w:rsidRPr="00D61A2D">
        <w:rPr>
          <w:rStyle w:val="mjx-char"/>
          <w:rFonts w:ascii="Tahoma" w:hAnsi="Tahoma" w:cs="Tahoma"/>
          <w:color w:val="333333"/>
          <w:sz w:val="24"/>
          <w:szCs w:val="24"/>
          <w:bdr w:val="none" w:sz="0" w:space="0" w:color="auto" w:frame="1"/>
          <w:shd w:val="clear" w:color="auto" w:fill="FFFFFF"/>
          <w:vertAlign w:val="superscript"/>
        </w:rPr>
        <w:t>2</w:t>
      </w:r>
      <w:r w:rsidR="00FF03E8" w:rsidRPr="00D61A2D">
        <w:rPr>
          <w:rFonts w:ascii="Tahoma" w:hAnsi="Tahoma" w:cs="Tahoma"/>
          <w:sz w:val="24"/>
          <w:szCs w:val="24"/>
        </w:rPr>
        <w:t>=</w:t>
      </w:r>
      <w:r w:rsidR="00FF03E8">
        <w:rPr>
          <w:rFonts w:ascii="Tahoma" w:hAnsi="Tahoma" w:cs="Tahoma"/>
          <w:sz w:val="24"/>
          <w:szCs w:val="24"/>
        </w:rPr>
        <w:t xml:space="preserve">11.3) and </w:t>
      </w:r>
      <w:r w:rsidR="00801FB6">
        <w:rPr>
          <w:rFonts w:ascii="Tahoma" w:hAnsi="Tahoma" w:cs="Tahoma"/>
          <w:sz w:val="24"/>
          <w:szCs w:val="24"/>
        </w:rPr>
        <w:t>CSR knowledge (</w:t>
      </w:r>
      <w:r w:rsidR="00801FB6" w:rsidRPr="00801FB6">
        <w:rPr>
          <w:rStyle w:val="mjx-char"/>
          <w:rFonts w:ascii="Tahoma" w:hAnsi="Tahoma" w:cs="Tahoma"/>
          <w:i/>
          <w:color w:val="333333"/>
          <w:sz w:val="24"/>
          <w:szCs w:val="24"/>
          <w:bdr w:val="none" w:sz="0" w:space="0" w:color="auto" w:frame="1"/>
          <w:shd w:val="clear" w:color="auto" w:fill="FFFFFF"/>
        </w:rPr>
        <w:t>S</w:t>
      </w:r>
      <w:r w:rsidR="00801FB6" w:rsidRPr="00801FB6">
        <w:rPr>
          <w:rStyle w:val="mjx-char"/>
          <w:rFonts w:ascii="Tahoma" w:hAnsi="Tahoma" w:cs="Tahoma"/>
          <w:color w:val="333333"/>
          <w:sz w:val="24"/>
          <w:szCs w:val="24"/>
          <w:bdr w:val="none" w:sz="0" w:space="0" w:color="auto" w:frame="1"/>
          <w:shd w:val="clear" w:color="auto" w:fill="FFFFFF"/>
          <w:vertAlign w:val="superscript"/>
        </w:rPr>
        <w:t>2</w:t>
      </w:r>
      <w:r w:rsidR="00801FB6" w:rsidRPr="00801FB6">
        <w:rPr>
          <w:rStyle w:val="mjx-char"/>
          <w:rFonts w:ascii="Tahoma" w:hAnsi="Tahoma" w:cs="Tahoma"/>
          <w:i/>
          <w:color w:val="333333"/>
          <w:sz w:val="24"/>
          <w:szCs w:val="24"/>
          <w:bdr w:val="none" w:sz="0" w:space="0" w:color="auto" w:frame="1"/>
          <w:shd w:val="clear" w:color="auto" w:fill="FFFFFF"/>
        </w:rPr>
        <w:t>=</w:t>
      </w:r>
      <w:r w:rsidR="00801FB6" w:rsidRPr="00801FB6">
        <w:rPr>
          <w:rStyle w:val="mjx-char"/>
          <w:rFonts w:ascii="Tahoma" w:hAnsi="Tahoma" w:cs="Tahoma"/>
          <w:color w:val="333333"/>
          <w:sz w:val="24"/>
          <w:szCs w:val="24"/>
          <w:bdr w:val="none" w:sz="0" w:space="0" w:color="auto" w:frame="1"/>
          <w:shd w:val="clear" w:color="auto" w:fill="FFFFFF"/>
        </w:rPr>
        <w:t>56.8).</w:t>
      </w:r>
      <w:r w:rsidR="00FF03E8">
        <w:rPr>
          <w:rStyle w:val="mjx-char"/>
          <w:rFonts w:ascii="Tahoma" w:hAnsi="Tahoma" w:cs="Tahoma"/>
          <w:color w:val="333333"/>
          <w:sz w:val="24"/>
          <w:szCs w:val="24"/>
          <w:bdr w:val="none" w:sz="0" w:space="0" w:color="auto" w:frame="1"/>
          <w:shd w:val="clear" w:color="auto" w:fill="FFFFFF"/>
        </w:rPr>
        <w:t xml:space="preserve"> </w:t>
      </w:r>
      <w:r w:rsidR="00AF648A">
        <w:rPr>
          <w:rStyle w:val="mjx-char"/>
          <w:rFonts w:ascii="Tahoma" w:hAnsi="Tahoma" w:cs="Tahoma"/>
          <w:color w:val="333333"/>
          <w:sz w:val="24"/>
          <w:szCs w:val="24"/>
          <w:bdr w:val="none" w:sz="0" w:space="0" w:color="auto" w:frame="1"/>
          <w:shd w:val="clear" w:color="auto" w:fill="FFFFFF"/>
        </w:rPr>
        <w:t xml:space="preserve"> </w:t>
      </w:r>
    </w:p>
    <w:p w:rsidR="00FB525F" w:rsidRDefault="00FB525F" w:rsidP="00B50943">
      <w:pPr>
        <w:spacing w:after="0" w:line="360" w:lineRule="auto"/>
        <w:rPr>
          <w:rFonts w:ascii="Tahoma" w:hAnsi="Tahoma" w:cs="Tahoma"/>
          <w:sz w:val="24"/>
          <w:szCs w:val="24"/>
        </w:rPr>
      </w:pPr>
    </w:p>
    <w:p w:rsidR="009129D9" w:rsidRDefault="009129D9" w:rsidP="00B50943">
      <w:pPr>
        <w:spacing w:after="0" w:line="360" w:lineRule="auto"/>
        <w:rPr>
          <w:rFonts w:ascii="Tahoma" w:hAnsi="Tahoma" w:cs="Tahoma"/>
          <w:sz w:val="24"/>
          <w:szCs w:val="24"/>
        </w:rPr>
      </w:pPr>
      <w:r>
        <w:rPr>
          <w:rFonts w:ascii="Tahoma" w:hAnsi="Tahoma" w:cs="Tahoma"/>
          <w:sz w:val="24"/>
          <w:szCs w:val="24"/>
        </w:rPr>
        <w:t xml:space="preserve">Overall </w:t>
      </w:r>
      <w:r w:rsidR="00FF03E8">
        <w:rPr>
          <w:rFonts w:ascii="Tahoma" w:hAnsi="Tahoma" w:cs="Tahoma"/>
          <w:sz w:val="24"/>
          <w:szCs w:val="24"/>
        </w:rPr>
        <w:t xml:space="preserve">group </w:t>
      </w:r>
      <w:r w:rsidR="004B2A83">
        <w:rPr>
          <w:rFonts w:ascii="Tahoma" w:hAnsi="Tahoma" w:cs="Tahoma"/>
          <w:sz w:val="24"/>
          <w:szCs w:val="24"/>
        </w:rPr>
        <w:t xml:space="preserve">assessment </w:t>
      </w:r>
      <w:r>
        <w:rPr>
          <w:rFonts w:ascii="Tahoma" w:hAnsi="Tahoma" w:cs="Tahoma"/>
          <w:sz w:val="24"/>
          <w:szCs w:val="24"/>
        </w:rPr>
        <w:t>marks w</w:t>
      </w:r>
      <w:r w:rsidR="00FF03E8">
        <w:rPr>
          <w:rFonts w:ascii="Tahoma" w:hAnsi="Tahoma" w:cs="Tahoma"/>
          <w:sz w:val="24"/>
          <w:szCs w:val="24"/>
        </w:rPr>
        <w:t>ere</w:t>
      </w:r>
      <w:r>
        <w:rPr>
          <w:rFonts w:ascii="Tahoma" w:hAnsi="Tahoma" w:cs="Tahoma"/>
          <w:sz w:val="24"/>
          <w:szCs w:val="24"/>
        </w:rPr>
        <w:t xml:space="preserve"> variable (min=52, max=88). The average </w:t>
      </w:r>
      <w:r w:rsidR="00370A81">
        <w:rPr>
          <w:rFonts w:ascii="Tahoma" w:hAnsi="Tahoma" w:cs="Tahoma"/>
          <w:sz w:val="24"/>
          <w:szCs w:val="24"/>
        </w:rPr>
        <w:t xml:space="preserve">group </w:t>
      </w:r>
      <w:r>
        <w:rPr>
          <w:rFonts w:ascii="Tahoma" w:hAnsi="Tahoma" w:cs="Tahoma"/>
          <w:sz w:val="24"/>
          <w:szCs w:val="24"/>
        </w:rPr>
        <w:t xml:space="preserve">mark </w:t>
      </w:r>
      <w:r w:rsidR="00370A81">
        <w:rPr>
          <w:rFonts w:ascii="Tahoma" w:hAnsi="Tahoma" w:cs="Tahoma"/>
          <w:sz w:val="24"/>
          <w:szCs w:val="24"/>
        </w:rPr>
        <w:t>was 67</w:t>
      </w:r>
      <w:r w:rsidR="00FF03E8">
        <w:rPr>
          <w:rFonts w:ascii="Tahoma" w:hAnsi="Tahoma" w:cs="Tahoma"/>
          <w:sz w:val="24"/>
          <w:szCs w:val="24"/>
        </w:rPr>
        <w:t xml:space="preserve"> (Table3)</w:t>
      </w:r>
      <w:r w:rsidR="00370A81">
        <w:rPr>
          <w:rFonts w:ascii="Tahoma" w:hAnsi="Tahoma" w:cs="Tahoma"/>
          <w:sz w:val="24"/>
          <w:szCs w:val="24"/>
        </w:rPr>
        <w:t>.</w:t>
      </w:r>
    </w:p>
    <w:p w:rsidR="00742157" w:rsidRDefault="00742157" w:rsidP="00AF648A">
      <w:pPr>
        <w:spacing w:after="0" w:line="360" w:lineRule="auto"/>
        <w:rPr>
          <w:rFonts w:ascii="Tahoma" w:hAnsi="Tahoma" w:cs="Tahoma"/>
          <w:sz w:val="24"/>
          <w:szCs w:val="24"/>
        </w:rPr>
      </w:pPr>
    </w:p>
    <w:p w:rsidR="00AF648A" w:rsidRDefault="00742157" w:rsidP="00AF648A">
      <w:pPr>
        <w:spacing w:after="0" w:line="360" w:lineRule="auto"/>
        <w:rPr>
          <w:rFonts w:ascii="Tahoma" w:hAnsi="Tahoma" w:cs="Tahoma"/>
          <w:sz w:val="24"/>
          <w:szCs w:val="24"/>
        </w:rPr>
      </w:pPr>
      <w:r w:rsidRPr="00742157">
        <w:rPr>
          <w:rFonts w:ascii="Tahoma" w:hAnsi="Tahoma" w:cs="Tahoma"/>
          <w:sz w:val="24"/>
          <w:szCs w:val="24"/>
        </w:rPr>
        <w:t xml:space="preserve">In addition to the descriptive statistics which reveal strong results, regression was carried out. These are available in Appendices B (Model 1) and C (Model 2). In Model 1, when success of the collective case study was measured in predicting case augmentation abilities, it was found that collective efficacy (β=2.00, p=.02) was a significant predictor however team work was not (β=0.3, p=.4). The model was overall a good fit (R2=0.73, Adjusted R2=0.63). . The Adjusted R2 is preferred over the normal R2 value because it illustrates the effect of the predictors the dependant </w:t>
      </w:r>
      <w:r w:rsidRPr="00742157">
        <w:rPr>
          <w:rFonts w:ascii="Tahoma" w:hAnsi="Tahoma" w:cs="Tahoma"/>
          <w:sz w:val="24"/>
          <w:szCs w:val="24"/>
        </w:rPr>
        <w:lastRenderedPageBreak/>
        <w:t>variable and is a more reliable measure (Devore, 2011).Thus research question 1 is partially supported.</w:t>
      </w:r>
    </w:p>
    <w:p w:rsidR="00742157" w:rsidRDefault="00742157" w:rsidP="00AF648A">
      <w:pPr>
        <w:spacing w:after="0" w:line="360" w:lineRule="auto"/>
        <w:rPr>
          <w:rFonts w:ascii="Tahoma" w:hAnsi="Tahoma" w:cs="Tahoma"/>
          <w:sz w:val="24"/>
          <w:szCs w:val="24"/>
        </w:rPr>
      </w:pPr>
    </w:p>
    <w:p w:rsidR="004F4B81" w:rsidRDefault="004F4B81" w:rsidP="00AF648A">
      <w:pPr>
        <w:spacing w:after="0" w:line="360" w:lineRule="auto"/>
        <w:rPr>
          <w:rFonts w:ascii="Tahoma" w:hAnsi="Tahoma" w:cs="Tahoma"/>
          <w:sz w:val="24"/>
          <w:szCs w:val="24"/>
        </w:rPr>
      </w:pPr>
      <w:r>
        <w:rPr>
          <w:rFonts w:ascii="Tahoma" w:hAnsi="Tahoma" w:cs="Tahoma"/>
          <w:sz w:val="24"/>
          <w:szCs w:val="24"/>
        </w:rPr>
        <w:t>In Model 2, w</w:t>
      </w:r>
      <w:r w:rsidRPr="00B50943">
        <w:rPr>
          <w:rFonts w:ascii="Tahoma" w:hAnsi="Tahoma" w:cs="Tahoma"/>
          <w:sz w:val="24"/>
          <w:szCs w:val="24"/>
        </w:rPr>
        <w:t xml:space="preserve">hen success of the </w:t>
      </w:r>
      <w:r>
        <w:rPr>
          <w:rFonts w:ascii="Tahoma" w:hAnsi="Tahoma" w:cs="Tahoma"/>
          <w:sz w:val="24"/>
          <w:szCs w:val="24"/>
        </w:rPr>
        <w:t xml:space="preserve">collective </w:t>
      </w:r>
      <w:r w:rsidRPr="00B50943">
        <w:rPr>
          <w:rFonts w:ascii="Tahoma" w:hAnsi="Tahoma" w:cs="Tahoma"/>
          <w:sz w:val="24"/>
          <w:szCs w:val="24"/>
        </w:rPr>
        <w:t xml:space="preserve">case study was measured in predicting CSR </w:t>
      </w:r>
      <w:r>
        <w:rPr>
          <w:rFonts w:ascii="Tahoma" w:hAnsi="Tahoma" w:cs="Tahoma"/>
          <w:sz w:val="24"/>
          <w:szCs w:val="24"/>
        </w:rPr>
        <w:t>knowledge</w:t>
      </w:r>
      <w:r w:rsidRPr="00B50943">
        <w:rPr>
          <w:rFonts w:ascii="Tahoma" w:hAnsi="Tahoma" w:cs="Tahoma"/>
          <w:sz w:val="24"/>
          <w:szCs w:val="24"/>
        </w:rPr>
        <w:t>, it was foun</w:t>
      </w:r>
      <w:r>
        <w:rPr>
          <w:rFonts w:ascii="Tahoma" w:hAnsi="Tahoma" w:cs="Tahoma"/>
          <w:sz w:val="24"/>
          <w:szCs w:val="24"/>
        </w:rPr>
        <w:t>d that collective efficacy (β=</w:t>
      </w:r>
      <w:r w:rsidRPr="00B50943">
        <w:rPr>
          <w:rFonts w:ascii="Tahoma" w:hAnsi="Tahoma" w:cs="Tahoma"/>
          <w:sz w:val="24"/>
          <w:szCs w:val="24"/>
        </w:rPr>
        <w:t>8.36</w:t>
      </w:r>
      <w:r>
        <w:rPr>
          <w:rFonts w:ascii="Tahoma" w:hAnsi="Tahoma" w:cs="Tahoma"/>
          <w:sz w:val="24"/>
          <w:szCs w:val="24"/>
        </w:rPr>
        <w:t>, p=.001) and team work (β=1.2, p=</w:t>
      </w:r>
      <w:r w:rsidRPr="00B50943">
        <w:rPr>
          <w:rFonts w:ascii="Tahoma" w:hAnsi="Tahoma" w:cs="Tahoma"/>
          <w:sz w:val="24"/>
          <w:szCs w:val="24"/>
        </w:rPr>
        <w:t xml:space="preserve">.04) were </w:t>
      </w:r>
      <w:r>
        <w:rPr>
          <w:rFonts w:ascii="Tahoma" w:hAnsi="Tahoma" w:cs="Tahoma"/>
          <w:sz w:val="24"/>
          <w:szCs w:val="24"/>
        </w:rPr>
        <w:t xml:space="preserve">both </w:t>
      </w:r>
      <w:r w:rsidRPr="00B50943">
        <w:rPr>
          <w:rFonts w:ascii="Tahoma" w:hAnsi="Tahoma" w:cs="Tahoma"/>
          <w:sz w:val="24"/>
          <w:szCs w:val="24"/>
        </w:rPr>
        <w:t>significant predictors</w:t>
      </w:r>
      <w:r>
        <w:rPr>
          <w:rFonts w:ascii="Tahoma" w:hAnsi="Tahoma" w:cs="Tahoma"/>
          <w:sz w:val="24"/>
          <w:szCs w:val="24"/>
        </w:rPr>
        <w:t xml:space="preserve"> (see Appendix C)</w:t>
      </w:r>
      <w:r w:rsidRPr="00B50943">
        <w:rPr>
          <w:rFonts w:ascii="Tahoma" w:hAnsi="Tahoma" w:cs="Tahoma"/>
          <w:sz w:val="24"/>
          <w:szCs w:val="24"/>
        </w:rPr>
        <w:t>. The model fit was also a good fit (</w:t>
      </w:r>
      <w:r>
        <w:rPr>
          <w:rFonts w:ascii="Tahoma" w:hAnsi="Tahoma" w:cs="Tahoma"/>
          <w:sz w:val="24"/>
          <w:szCs w:val="24"/>
        </w:rPr>
        <w:t>R</w:t>
      </w:r>
      <w:r w:rsidRPr="00631161">
        <w:rPr>
          <w:rFonts w:ascii="Tahoma" w:hAnsi="Tahoma" w:cs="Tahoma"/>
          <w:sz w:val="24"/>
          <w:szCs w:val="24"/>
          <w:vertAlign w:val="superscript"/>
        </w:rPr>
        <w:t>2</w:t>
      </w:r>
      <w:r w:rsidRPr="00631161">
        <w:rPr>
          <w:rFonts w:ascii="Tahoma" w:hAnsi="Tahoma" w:cs="Tahoma"/>
          <w:sz w:val="24"/>
          <w:szCs w:val="24"/>
        </w:rPr>
        <w:t xml:space="preserve">=0.92, </w:t>
      </w:r>
      <w:r w:rsidRPr="00B50943">
        <w:rPr>
          <w:rFonts w:ascii="Tahoma" w:hAnsi="Tahoma" w:cs="Tahoma"/>
          <w:sz w:val="24"/>
          <w:szCs w:val="24"/>
        </w:rPr>
        <w:t>Adjusted R</w:t>
      </w:r>
      <w:r>
        <w:rPr>
          <w:rFonts w:ascii="Tahoma" w:hAnsi="Tahoma" w:cs="Tahoma"/>
          <w:sz w:val="24"/>
          <w:szCs w:val="24"/>
          <w:vertAlign w:val="superscript"/>
        </w:rPr>
        <w:t>2</w:t>
      </w:r>
      <w:r>
        <w:rPr>
          <w:rFonts w:ascii="Tahoma" w:hAnsi="Tahoma" w:cs="Tahoma"/>
          <w:sz w:val="24"/>
          <w:szCs w:val="24"/>
        </w:rPr>
        <w:t>=</w:t>
      </w:r>
      <w:r w:rsidRPr="00B50943">
        <w:rPr>
          <w:rFonts w:ascii="Tahoma" w:hAnsi="Tahoma" w:cs="Tahoma"/>
          <w:sz w:val="24"/>
          <w:szCs w:val="24"/>
        </w:rPr>
        <w:t>0.89).</w:t>
      </w:r>
    </w:p>
    <w:p w:rsidR="004F4B81" w:rsidRDefault="004F4B81" w:rsidP="00AF648A">
      <w:pPr>
        <w:spacing w:after="0" w:line="360" w:lineRule="auto"/>
        <w:rPr>
          <w:rFonts w:ascii="Tahoma" w:hAnsi="Tahoma" w:cs="Tahoma"/>
          <w:sz w:val="24"/>
          <w:szCs w:val="24"/>
        </w:rPr>
      </w:pPr>
    </w:p>
    <w:p w:rsidR="00AF648A" w:rsidRDefault="006067DE" w:rsidP="00AF648A">
      <w:pPr>
        <w:spacing w:after="0" w:line="360" w:lineRule="auto"/>
        <w:rPr>
          <w:rFonts w:ascii="Tahoma" w:hAnsi="Tahoma" w:cs="Tahoma"/>
          <w:b/>
          <w:sz w:val="24"/>
          <w:szCs w:val="24"/>
        </w:rPr>
      </w:pPr>
      <w:r>
        <w:rPr>
          <w:rFonts w:ascii="Tahoma" w:hAnsi="Tahoma" w:cs="Tahoma"/>
          <w:b/>
          <w:sz w:val="24"/>
          <w:szCs w:val="24"/>
        </w:rPr>
        <w:t>Table 3</w:t>
      </w:r>
      <w:r w:rsidR="00AF648A" w:rsidRPr="00B50943">
        <w:rPr>
          <w:rFonts w:ascii="Tahoma" w:hAnsi="Tahoma" w:cs="Tahoma"/>
          <w:b/>
          <w:sz w:val="24"/>
          <w:szCs w:val="24"/>
        </w:rPr>
        <w:t xml:space="preserve">: Overall group </w:t>
      </w:r>
      <w:r w:rsidR="004B2A83">
        <w:rPr>
          <w:rFonts w:ascii="Tahoma" w:hAnsi="Tahoma" w:cs="Tahoma"/>
          <w:b/>
          <w:sz w:val="24"/>
          <w:szCs w:val="24"/>
        </w:rPr>
        <w:t xml:space="preserve">assessment </w:t>
      </w:r>
      <w:r w:rsidR="00AF648A" w:rsidRPr="00B50943">
        <w:rPr>
          <w:rFonts w:ascii="Tahoma" w:hAnsi="Tahoma" w:cs="Tahoma"/>
          <w:b/>
          <w:sz w:val="24"/>
          <w:szCs w:val="24"/>
        </w:rPr>
        <w:t xml:space="preserve">marks </w:t>
      </w:r>
    </w:p>
    <w:tbl>
      <w:tblPr>
        <w:tblpPr w:leftFromText="180" w:rightFromText="180" w:vertAnchor="text" w:horzAnchor="page" w:tblpX="4057" w:tblpY="488"/>
        <w:tblW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1134"/>
      </w:tblGrid>
      <w:tr w:rsidR="00AF648A" w:rsidRPr="00370A81" w:rsidTr="007F42FA">
        <w:trPr>
          <w:trHeight w:val="288"/>
        </w:trPr>
        <w:tc>
          <w:tcPr>
            <w:tcW w:w="1275" w:type="dxa"/>
          </w:tcPr>
          <w:p w:rsidR="00AF648A" w:rsidRPr="00370A81" w:rsidRDefault="00AF648A" w:rsidP="007F42FA">
            <w:pPr>
              <w:spacing w:after="0" w:line="240" w:lineRule="auto"/>
              <w:jc w:val="center"/>
              <w:rPr>
                <w:rFonts w:ascii="Tahoma" w:eastAsia="Times New Roman" w:hAnsi="Tahoma" w:cs="Tahoma"/>
                <w:b/>
                <w:color w:val="000000"/>
                <w:sz w:val="24"/>
                <w:szCs w:val="24"/>
                <w:lang w:eastAsia="en-GB"/>
              </w:rPr>
            </w:pPr>
            <w:r w:rsidRPr="00370A81">
              <w:rPr>
                <w:rFonts w:ascii="Tahoma" w:eastAsia="Times New Roman" w:hAnsi="Tahoma" w:cs="Tahoma"/>
                <w:b/>
                <w:color w:val="000000"/>
                <w:sz w:val="24"/>
                <w:szCs w:val="24"/>
                <w:lang w:eastAsia="en-GB"/>
              </w:rPr>
              <w:t>Group</w:t>
            </w:r>
          </w:p>
        </w:tc>
        <w:tc>
          <w:tcPr>
            <w:tcW w:w="1134" w:type="dxa"/>
            <w:shd w:val="clear" w:color="auto" w:fill="auto"/>
            <w:noWrap/>
            <w:vAlign w:val="bottom"/>
          </w:tcPr>
          <w:p w:rsidR="00AF648A" w:rsidRPr="00370A81" w:rsidRDefault="00AF648A" w:rsidP="007F42FA">
            <w:pPr>
              <w:spacing w:after="0" w:line="240" w:lineRule="auto"/>
              <w:jc w:val="center"/>
              <w:rPr>
                <w:rFonts w:ascii="Tahoma" w:eastAsia="Times New Roman" w:hAnsi="Tahoma" w:cs="Tahoma"/>
                <w:b/>
                <w:color w:val="000000"/>
                <w:sz w:val="24"/>
                <w:szCs w:val="24"/>
                <w:lang w:eastAsia="en-GB"/>
              </w:rPr>
            </w:pPr>
            <w:r w:rsidRPr="00370A81">
              <w:rPr>
                <w:rFonts w:ascii="Tahoma" w:eastAsia="Times New Roman" w:hAnsi="Tahoma" w:cs="Tahoma"/>
                <w:b/>
                <w:color w:val="000000"/>
                <w:sz w:val="24"/>
                <w:szCs w:val="24"/>
                <w:lang w:eastAsia="en-GB"/>
              </w:rPr>
              <w:t>Marks</w:t>
            </w:r>
          </w:p>
        </w:tc>
      </w:tr>
      <w:tr w:rsidR="00AF648A" w:rsidRPr="00370A81" w:rsidTr="007F42FA">
        <w:trPr>
          <w:trHeight w:val="288"/>
        </w:trPr>
        <w:tc>
          <w:tcPr>
            <w:tcW w:w="1275" w:type="dxa"/>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1</w:t>
            </w:r>
          </w:p>
        </w:tc>
        <w:tc>
          <w:tcPr>
            <w:tcW w:w="1134" w:type="dxa"/>
            <w:shd w:val="clear" w:color="auto" w:fill="auto"/>
            <w:noWrap/>
            <w:vAlign w:val="bottom"/>
            <w:hideMark/>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76</w:t>
            </w:r>
          </w:p>
        </w:tc>
      </w:tr>
      <w:tr w:rsidR="00AF648A" w:rsidRPr="00370A81" w:rsidTr="007F42FA">
        <w:trPr>
          <w:trHeight w:val="288"/>
        </w:trPr>
        <w:tc>
          <w:tcPr>
            <w:tcW w:w="1275" w:type="dxa"/>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2</w:t>
            </w:r>
          </w:p>
        </w:tc>
        <w:tc>
          <w:tcPr>
            <w:tcW w:w="1134" w:type="dxa"/>
            <w:shd w:val="clear" w:color="auto" w:fill="auto"/>
            <w:noWrap/>
            <w:vAlign w:val="bottom"/>
            <w:hideMark/>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88</w:t>
            </w:r>
          </w:p>
        </w:tc>
      </w:tr>
      <w:tr w:rsidR="00AF648A" w:rsidRPr="00370A81" w:rsidTr="007F42FA">
        <w:trPr>
          <w:trHeight w:val="205"/>
        </w:trPr>
        <w:tc>
          <w:tcPr>
            <w:tcW w:w="1275" w:type="dxa"/>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3</w:t>
            </w:r>
          </w:p>
        </w:tc>
        <w:tc>
          <w:tcPr>
            <w:tcW w:w="1134" w:type="dxa"/>
            <w:shd w:val="clear" w:color="auto" w:fill="auto"/>
            <w:noWrap/>
            <w:vAlign w:val="bottom"/>
            <w:hideMark/>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69</w:t>
            </w:r>
          </w:p>
        </w:tc>
      </w:tr>
      <w:tr w:rsidR="00AF648A" w:rsidRPr="00370A81" w:rsidTr="007F42FA">
        <w:trPr>
          <w:trHeight w:val="288"/>
        </w:trPr>
        <w:tc>
          <w:tcPr>
            <w:tcW w:w="1275" w:type="dxa"/>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4</w:t>
            </w:r>
          </w:p>
        </w:tc>
        <w:tc>
          <w:tcPr>
            <w:tcW w:w="1134" w:type="dxa"/>
            <w:shd w:val="clear" w:color="auto" w:fill="auto"/>
            <w:noWrap/>
            <w:vAlign w:val="bottom"/>
            <w:hideMark/>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74</w:t>
            </w:r>
          </w:p>
        </w:tc>
      </w:tr>
      <w:tr w:rsidR="00AF648A" w:rsidRPr="00370A81" w:rsidTr="007F42FA">
        <w:trPr>
          <w:trHeight w:val="288"/>
        </w:trPr>
        <w:tc>
          <w:tcPr>
            <w:tcW w:w="1275" w:type="dxa"/>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5</w:t>
            </w:r>
          </w:p>
        </w:tc>
        <w:tc>
          <w:tcPr>
            <w:tcW w:w="1134" w:type="dxa"/>
            <w:shd w:val="clear" w:color="auto" w:fill="auto"/>
            <w:noWrap/>
            <w:vAlign w:val="bottom"/>
            <w:hideMark/>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66</w:t>
            </w:r>
          </w:p>
        </w:tc>
      </w:tr>
      <w:tr w:rsidR="00AF648A" w:rsidRPr="00370A81" w:rsidTr="007F42FA">
        <w:trPr>
          <w:trHeight w:val="288"/>
        </w:trPr>
        <w:tc>
          <w:tcPr>
            <w:tcW w:w="1275" w:type="dxa"/>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6</w:t>
            </w:r>
          </w:p>
        </w:tc>
        <w:tc>
          <w:tcPr>
            <w:tcW w:w="1134" w:type="dxa"/>
            <w:shd w:val="clear" w:color="auto" w:fill="auto"/>
            <w:noWrap/>
            <w:vAlign w:val="bottom"/>
            <w:hideMark/>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63</w:t>
            </w:r>
          </w:p>
        </w:tc>
      </w:tr>
      <w:tr w:rsidR="00AF648A" w:rsidRPr="00370A81" w:rsidTr="007F42FA">
        <w:trPr>
          <w:trHeight w:val="288"/>
        </w:trPr>
        <w:tc>
          <w:tcPr>
            <w:tcW w:w="1275" w:type="dxa"/>
            <w:tcBorders>
              <w:bottom w:val="single" w:sz="4" w:space="0" w:color="auto"/>
            </w:tcBorders>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7</w:t>
            </w:r>
          </w:p>
        </w:tc>
        <w:tc>
          <w:tcPr>
            <w:tcW w:w="1134" w:type="dxa"/>
            <w:tcBorders>
              <w:bottom w:val="single" w:sz="4" w:space="0" w:color="auto"/>
            </w:tcBorders>
            <w:shd w:val="clear" w:color="auto" w:fill="auto"/>
            <w:noWrap/>
            <w:vAlign w:val="bottom"/>
            <w:hideMark/>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52</w:t>
            </w:r>
          </w:p>
        </w:tc>
      </w:tr>
      <w:tr w:rsidR="00AF648A" w:rsidRPr="00370A81" w:rsidTr="007F42FA">
        <w:trPr>
          <w:trHeight w:val="288"/>
        </w:trPr>
        <w:tc>
          <w:tcPr>
            <w:tcW w:w="1275" w:type="dxa"/>
            <w:tcBorders>
              <w:bottom w:val="single" w:sz="4" w:space="0" w:color="auto"/>
            </w:tcBorders>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8</w:t>
            </w:r>
          </w:p>
        </w:tc>
        <w:tc>
          <w:tcPr>
            <w:tcW w:w="1134" w:type="dxa"/>
            <w:tcBorders>
              <w:bottom w:val="single" w:sz="4" w:space="0" w:color="auto"/>
            </w:tcBorders>
            <w:shd w:val="clear" w:color="auto" w:fill="auto"/>
            <w:noWrap/>
            <w:vAlign w:val="bottom"/>
            <w:hideMark/>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sidRPr="00370A81">
              <w:rPr>
                <w:rFonts w:ascii="Tahoma" w:eastAsia="Times New Roman" w:hAnsi="Tahoma" w:cs="Tahoma"/>
                <w:color w:val="000000"/>
                <w:sz w:val="24"/>
                <w:szCs w:val="24"/>
                <w:lang w:eastAsia="en-GB"/>
              </w:rPr>
              <w:t>54</w:t>
            </w:r>
          </w:p>
        </w:tc>
      </w:tr>
      <w:tr w:rsidR="00AF648A" w:rsidRPr="00370A81" w:rsidTr="007F42FA">
        <w:trPr>
          <w:trHeight w:val="288"/>
        </w:trPr>
        <w:tc>
          <w:tcPr>
            <w:tcW w:w="1275" w:type="dxa"/>
            <w:tcBorders>
              <w:top w:val="single" w:sz="4" w:space="0" w:color="auto"/>
              <w:left w:val="nil"/>
              <w:bottom w:val="single" w:sz="4" w:space="0" w:color="auto"/>
              <w:right w:val="nil"/>
            </w:tcBorders>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p>
        </w:tc>
        <w:tc>
          <w:tcPr>
            <w:tcW w:w="1134" w:type="dxa"/>
            <w:tcBorders>
              <w:top w:val="single" w:sz="4" w:space="0" w:color="auto"/>
              <w:left w:val="nil"/>
              <w:bottom w:val="single" w:sz="4" w:space="0" w:color="auto"/>
              <w:right w:val="nil"/>
            </w:tcBorders>
            <w:shd w:val="clear" w:color="auto" w:fill="auto"/>
            <w:noWrap/>
            <w:vAlign w:val="bottom"/>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p>
        </w:tc>
      </w:tr>
      <w:tr w:rsidR="00AF648A" w:rsidRPr="00370A81" w:rsidTr="007F42FA">
        <w:trPr>
          <w:trHeight w:val="288"/>
        </w:trPr>
        <w:tc>
          <w:tcPr>
            <w:tcW w:w="1275" w:type="dxa"/>
            <w:tcBorders>
              <w:top w:val="single" w:sz="4" w:space="0" w:color="auto"/>
            </w:tcBorders>
          </w:tcPr>
          <w:p w:rsidR="00AF648A" w:rsidRPr="00D51D03" w:rsidRDefault="00AF648A" w:rsidP="007F42FA">
            <w:pPr>
              <w:spacing w:after="0" w:line="240" w:lineRule="auto"/>
              <w:jc w:val="right"/>
              <w:rPr>
                <w:rFonts w:ascii="Tahoma" w:eastAsia="Times New Roman" w:hAnsi="Tahoma" w:cs="Tahoma"/>
                <w:b/>
                <w:color w:val="000000"/>
                <w:sz w:val="24"/>
                <w:szCs w:val="24"/>
                <w:lang w:eastAsia="en-GB"/>
              </w:rPr>
            </w:pPr>
            <w:r w:rsidRPr="00D51D03">
              <w:rPr>
                <w:rFonts w:ascii="Tahoma" w:eastAsia="Times New Roman" w:hAnsi="Tahoma" w:cs="Tahoma"/>
                <w:b/>
                <w:color w:val="000000"/>
                <w:sz w:val="24"/>
                <w:szCs w:val="24"/>
                <w:lang w:eastAsia="en-GB"/>
              </w:rPr>
              <w:t>Average mark</w:t>
            </w:r>
          </w:p>
        </w:tc>
        <w:tc>
          <w:tcPr>
            <w:tcW w:w="1134" w:type="dxa"/>
            <w:tcBorders>
              <w:top w:val="single" w:sz="4" w:space="0" w:color="auto"/>
            </w:tcBorders>
            <w:shd w:val="clear" w:color="auto" w:fill="auto"/>
            <w:noWrap/>
            <w:vAlign w:val="bottom"/>
          </w:tcPr>
          <w:p w:rsidR="00AF648A" w:rsidRPr="00370A81" w:rsidRDefault="00AF648A" w:rsidP="007F42FA">
            <w:pPr>
              <w:spacing w:after="0" w:line="240" w:lineRule="auto"/>
              <w:jc w:val="right"/>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67</w:t>
            </w:r>
          </w:p>
        </w:tc>
      </w:tr>
    </w:tbl>
    <w:p w:rsidR="00AF648A" w:rsidRDefault="00AF648A" w:rsidP="00AF648A">
      <w:pPr>
        <w:spacing w:after="0" w:line="360" w:lineRule="auto"/>
        <w:rPr>
          <w:rFonts w:ascii="Tahoma" w:hAnsi="Tahoma" w:cs="Tahoma"/>
          <w:sz w:val="24"/>
          <w:szCs w:val="24"/>
        </w:rPr>
      </w:pPr>
    </w:p>
    <w:p w:rsidR="00742157" w:rsidRDefault="00742157" w:rsidP="00AF648A">
      <w:pPr>
        <w:spacing w:after="0" w:line="360" w:lineRule="auto"/>
        <w:rPr>
          <w:rFonts w:ascii="Tahoma" w:hAnsi="Tahoma" w:cs="Tahoma"/>
          <w:sz w:val="24"/>
          <w:szCs w:val="24"/>
        </w:rPr>
      </w:pPr>
    </w:p>
    <w:p w:rsidR="00AF648A" w:rsidRDefault="00AF648A" w:rsidP="00AF648A">
      <w:pPr>
        <w:spacing w:after="0" w:line="360" w:lineRule="auto"/>
        <w:rPr>
          <w:rFonts w:ascii="Tahoma" w:hAnsi="Tahoma" w:cs="Tahoma"/>
          <w:sz w:val="24"/>
          <w:szCs w:val="24"/>
        </w:rPr>
      </w:pPr>
    </w:p>
    <w:p w:rsidR="00AF648A" w:rsidRDefault="00AF648A" w:rsidP="00AF648A">
      <w:pPr>
        <w:spacing w:after="0" w:line="360" w:lineRule="auto"/>
        <w:rPr>
          <w:rFonts w:ascii="Tahoma" w:hAnsi="Tahoma" w:cs="Tahoma"/>
          <w:sz w:val="24"/>
          <w:szCs w:val="24"/>
        </w:rPr>
      </w:pPr>
    </w:p>
    <w:p w:rsidR="00AF648A" w:rsidRDefault="00AF648A" w:rsidP="00AF648A">
      <w:pPr>
        <w:spacing w:after="0" w:line="360" w:lineRule="auto"/>
        <w:rPr>
          <w:rFonts w:ascii="Tahoma" w:hAnsi="Tahoma" w:cs="Tahoma"/>
          <w:sz w:val="24"/>
          <w:szCs w:val="24"/>
        </w:rPr>
      </w:pPr>
    </w:p>
    <w:p w:rsidR="00AF648A" w:rsidRDefault="00AF648A" w:rsidP="00AF648A">
      <w:pPr>
        <w:spacing w:after="0" w:line="360" w:lineRule="auto"/>
        <w:rPr>
          <w:rFonts w:ascii="Tahoma" w:hAnsi="Tahoma" w:cs="Tahoma"/>
          <w:sz w:val="24"/>
          <w:szCs w:val="24"/>
        </w:rPr>
      </w:pPr>
    </w:p>
    <w:p w:rsidR="00AF648A" w:rsidRDefault="00AF648A" w:rsidP="00AF648A">
      <w:pPr>
        <w:spacing w:after="0" w:line="360" w:lineRule="auto"/>
        <w:rPr>
          <w:rFonts w:ascii="Tahoma" w:hAnsi="Tahoma" w:cs="Tahoma"/>
          <w:sz w:val="24"/>
          <w:szCs w:val="24"/>
        </w:rPr>
      </w:pPr>
    </w:p>
    <w:p w:rsidR="00AF648A" w:rsidRDefault="00AF648A" w:rsidP="00AF648A">
      <w:pPr>
        <w:spacing w:after="0" w:line="360" w:lineRule="auto"/>
        <w:rPr>
          <w:rFonts w:ascii="Tahoma" w:hAnsi="Tahoma" w:cs="Tahoma"/>
          <w:sz w:val="24"/>
          <w:szCs w:val="24"/>
        </w:rPr>
      </w:pPr>
    </w:p>
    <w:p w:rsidR="00AF648A" w:rsidRDefault="00AF648A" w:rsidP="00AF648A">
      <w:pPr>
        <w:spacing w:after="0" w:line="360" w:lineRule="auto"/>
        <w:rPr>
          <w:rFonts w:ascii="Tahoma" w:hAnsi="Tahoma" w:cs="Tahoma"/>
          <w:sz w:val="24"/>
          <w:szCs w:val="24"/>
        </w:rPr>
      </w:pPr>
    </w:p>
    <w:p w:rsidR="00AF648A" w:rsidRDefault="00AF648A" w:rsidP="00AF648A">
      <w:pPr>
        <w:spacing w:after="0" w:line="360" w:lineRule="auto"/>
        <w:rPr>
          <w:rFonts w:ascii="Tahoma" w:hAnsi="Tahoma" w:cs="Tahoma"/>
          <w:sz w:val="24"/>
          <w:szCs w:val="24"/>
        </w:rPr>
      </w:pPr>
    </w:p>
    <w:p w:rsidR="00742157" w:rsidRDefault="00742157" w:rsidP="00F34E6A">
      <w:pPr>
        <w:spacing w:after="0" w:line="360" w:lineRule="auto"/>
        <w:rPr>
          <w:rFonts w:ascii="Tahoma" w:hAnsi="Tahoma" w:cs="Tahoma"/>
          <w:b/>
          <w:sz w:val="24"/>
          <w:szCs w:val="24"/>
        </w:rPr>
      </w:pPr>
    </w:p>
    <w:p w:rsidR="00F34E6A" w:rsidRDefault="00F34E6A" w:rsidP="00F34E6A">
      <w:pPr>
        <w:spacing w:after="0" w:line="360" w:lineRule="auto"/>
        <w:rPr>
          <w:rFonts w:ascii="Tahoma" w:hAnsi="Tahoma" w:cs="Tahoma"/>
          <w:b/>
          <w:sz w:val="24"/>
          <w:szCs w:val="24"/>
        </w:rPr>
      </w:pPr>
      <w:r w:rsidRPr="00F34E6A">
        <w:rPr>
          <w:rFonts w:ascii="Tahoma" w:hAnsi="Tahoma" w:cs="Tahoma"/>
          <w:b/>
          <w:sz w:val="24"/>
          <w:szCs w:val="24"/>
        </w:rPr>
        <w:t>Figure 1: Student satisfaction</w:t>
      </w:r>
    </w:p>
    <w:p w:rsidR="00F34E6A" w:rsidRDefault="00F34E6A" w:rsidP="00F34E6A">
      <w:pPr>
        <w:spacing w:after="0" w:line="360" w:lineRule="auto"/>
        <w:jc w:val="center"/>
        <w:rPr>
          <w:rFonts w:ascii="Tahoma" w:hAnsi="Tahoma" w:cs="Tahoma"/>
          <w:sz w:val="24"/>
          <w:szCs w:val="24"/>
        </w:rPr>
      </w:pPr>
      <w:r>
        <w:rPr>
          <w:noProof/>
          <w:lang w:eastAsia="en-GB"/>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2157" w:rsidRDefault="00742157" w:rsidP="00F34E6A">
      <w:pPr>
        <w:spacing w:after="0" w:line="360" w:lineRule="auto"/>
        <w:jc w:val="center"/>
        <w:rPr>
          <w:rFonts w:ascii="Tahoma" w:hAnsi="Tahoma" w:cs="Tahoma"/>
          <w:sz w:val="24"/>
          <w:szCs w:val="24"/>
        </w:rPr>
      </w:pPr>
    </w:p>
    <w:p w:rsidR="00742157" w:rsidRDefault="00742157" w:rsidP="00742157">
      <w:pPr>
        <w:spacing w:after="0" w:line="360" w:lineRule="auto"/>
        <w:rPr>
          <w:rFonts w:ascii="Tahoma" w:hAnsi="Tahoma" w:cs="Tahoma"/>
          <w:sz w:val="24"/>
          <w:szCs w:val="24"/>
        </w:rPr>
      </w:pPr>
      <w:r w:rsidRPr="00B50943">
        <w:rPr>
          <w:rFonts w:ascii="Tahoma" w:hAnsi="Tahoma" w:cs="Tahoma"/>
          <w:sz w:val="24"/>
          <w:szCs w:val="24"/>
        </w:rPr>
        <w:t xml:space="preserve">Student satisfaction with the collective case building method was also high </w:t>
      </w:r>
      <w:r>
        <w:rPr>
          <w:rFonts w:ascii="Tahoma" w:hAnsi="Tahoma" w:cs="Tahoma"/>
          <w:sz w:val="24"/>
          <w:szCs w:val="24"/>
        </w:rPr>
        <w:t xml:space="preserve">as shown in Figure 1, with 27 (67%) ofstudents agreeing or strongly agreeing that </w:t>
      </w:r>
      <w:r w:rsidRPr="00B50943">
        <w:rPr>
          <w:rFonts w:ascii="Tahoma" w:hAnsi="Tahoma" w:cs="Tahoma"/>
          <w:sz w:val="24"/>
          <w:szCs w:val="24"/>
        </w:rPr>
        <w:t>building a case study with peers was a useful way to learn</w:t>
      </w:r>
      <w:r>
        <w:rPr>
          <w:rFonts w:ascii="Tahoma" w:hAnsi="Tahoma" w:cs="Tahoma"/>
          <w:sz w:val="24"/>
          <w:szCs w:val="24"/>
        </w:rPr>
        <w:t xml:space="preserve">. Appendix A shows that the average satisfaction score was high </w:t>
      </w:r>
      <w:r w:rsidRPr="00B50943">
        <w:rPr>
          <w:rFonts w:ascii="Tahoma" w:hAnsi="Tahoma" w:cs="Tahoma"/>
          <w:sz w:val="24"/>
          <w:szCs w:val="24"/>
        </w:rPr>
        <w:t>(mean=3.8</w:t>
      </w:r>
      <w:r>
        <w:rPr>
          <w:rFonts w:ascii="Tahoma" w:hAnsi="Tahoma" w:cs="Tahoma"/>
          <w:sz w:val="24"/>
          <w:szCs w:val="24"/>
        </w:rPr>
        <w:t xml:space="preserve">, </w:t>
      </w:r>
      <w:r w:rsidRPr="00801FB6">
        <w:rPr>
          <w:rStyle w:val="mjx-char"/>
          <w:rFonts w:ascii="Tahoma" w:hAnsi="Tahoma" w:cs="Tahoma"/>
          <w:i/>
          <w:color w:val="333333"/>
          <w:sz w:val="24"/>
          <w:szCs w:val="24"/>
          <w:bdr w:val="none" w:sz="0" w:space="0" w:color="auto" w:frame="1"/>
          <w:shd w:val="clear" w:color="auto" w:fill="FFFFFF"/>
        </w:rPr>
        <w:t>S</w:t>
      </w:r>
      <w:r w:rsidRPr="00D61A2D">
        <w:rPr>
          <w:rStyle w:val="mjx-char"/>
          <w:rFonts w:ascii="Tahoma" w:hAnsi="Tahoma" w:cs="Tahoma"/>
          <w:color w:val="333333"/>
          <w:sz w:val="24"/>
          <w:szCs w:val="24"/>
          <w:bdr w:val="none" w:sz="0" w:space="0" w:color="auto" w:frame="1"/>
          <w:shd w:val="clear" w:color="auto" w:fill="FFFFFF"/>
          <w:vertAlign w:val="superscript"/>
        </w:rPr>
        <w:t>2</w:t>
      </w:r>
      <w:r w:rsidRPr="00D61A2D">
        <w:rPr>
          <w:rFonts w:ascii="Tahoma" w:hAnsi="Tahoma" w:cs="Tahoma"/>
          <w:sz w:val="24"/>
          <w:szCs w:val="24"/>
        </w:rPr>
        <w:t>=</w:t>
      </w:r>
      <w:r>
        <w:rPr>
          <w:rFonts w:ascii="Tahoma" w:hAnsi="Tahoma" w:cs="Tahoma"/>
          <w:sz w:val="24"/>
          <w:szCs w:val="24"/>
        </w:rPr>
        <w:t>0.8</w:t>
      </w:r>
      <w:r w:rsidRPr="00B50943">
        <w:rPr>
          <w:rFonts w:ascii="Tahoma" w:hAnsi="Tahoma" w:cs="Tahoma"/>
          <w:sz w:val="24"/>
          <w:szCs w:val="24"/>
        </w:rPr>
        <w:t>)</w:t>
      </w:r>
    </w:p>
    <w:p w:rsidR="008F37A3" w:rsidRDefault="008F37A3" w:rsidP="00B50943">
      <w:pPr>
        <w:spacing w:after="0" w:line="360" w:lineRule="auto"/>
        <w:rPr>
          <w:rFonts w:ascii="Tahoma" w:hAnsi="Tahoma" w:cs="Tahoma"/>
          <w:b/>
          <w:sz w:val="24"/>
          <w:szCs w:val="24"/>
        </w:rPr>
      </w:pPr>
    </w:p>
    <w:p w:rsidR="000C2187" w:rsidRPr="00F04FEC" w:rsidRDefault="006879BE" w:rsidP="00B50943">
      <w:pPr>
        <w:spacing w:after="0" w:line="360" w:lineRule="auto"/>
        <w:rPr>
          <w:rFonts w:ascii="Tahoma" w:hAnsi="Tahoma" w:cs="Tahoma"/>
          <w:b/>
          <w:sz w:val="28"/>
          <w:szCs w:val="28"/>
        </w:rPr>
      </w:pPr>
      <w:r w:rsidRPr="00F04FEC">
        <w:rPr>
          <w:rFonts w:ascii="Tahoma" w:hAnsi="Tahoma" w:cs="Tahoma"/>
          <w:b/>
          <w:sz w:val="28"/>
          <w:szCs w:val="28"/>
        </w:rPr>
        <w:t>Discussion</w:t>
      </w:r>
    </w:p>
    <w:p w:rsidR="0042458F" w:rsidRDefault="00564097" w:rsidP="0042458F">
      <w:pPr>
        <w:spacing w:after="0" w:line="360" w:lineRule="auto"/>
        <w:rPr>
          <w:rFonts w:ascii="Tahoma" w:hAnsi="Tahoma" w:cs="Tahoma"/>
          <w:b/>
          <w:sz w:val="24"/>
          <w:szCs w:val="24"/>
        </w:rPr>
      </w:pPr>
      <w:r w:rsidRPr="00B50943">
        <w:rPr>
          <w:rFonts w:ascii="Tahoma" w:hAnsi="Tahoma" w:cs="Tahoma"/>
          <w:sz w:val="24"/>
          <w:szCs w:val="24"/>
        </w:rPr>
        <w:t>The purpose of this research was to explore a new met</w:t>
      </w:r>
      <w:r w:rsidR="00735260">
        <w:rPr>
          <w:rFonts w:ascii="Tahoma" w:hAnsi="Tahoma" w:cs="Tahoma"/>
          <w:sz w:val="24"/>
          <w:szCs w:val="24"/>
        </w:rPr>
        <w:t>hod of collective case building</w:t>
      </w:r>
      <w:r w:rsidR="00B620EF">
        <w:rPr>
          <w:rFonts w:ascii="Tahoma" w:hAnsi="Tahoma" w:cs="Tahoma"/>
          <w:sz w:val="24"/>
          <w:szCs w:val="24"/>
        </w:rPr>
        <w:t xml:space="preserve"> as part of a small scale study.</w:t>
      </w:r>
    </w:p>
    <w:p w:rsidR="007529D5" w:rsidRDefault="007529D5" w:rsidP="00AB4E8A">
      <w:pPr>
        <w:spacing w:after="0" w:line="360" w:lineRule="auto"/>
        <w:rPr>
          <w:rFonts w:ascii="Tahoma" w:hAnsi="Tahoma" w:cs="Tahoma"/>
          <w:sz w:val="24"/>
          <w:szCs w:val="24"/>
        </w:rPr>
      </w:pPr>
    </w:p>
    <w:p w:rsidR="00FC684D" w:rsidRDefault="007725CD" w:rsidP="00B50943">
      <w:pPr>
        <w:spacing w:after="0" w:line="360" w:lineRule="auto"/>
        <w:rPr>
          <w:rFonts w:ascii="Tahoma" w:hAnsi="Tahoma" w:cs="Tahoma"/>
          <w:sz w:val="24"/>
          <w:szCs w:val="24"/>
        </w:rPr>
      </w:pPr>
      <w:r w:rsidRPr="00B50943">
        <w:rPr>
          <w:rFonts w:ascii="Tahoma" w:hAnsi="Tahoma" w:cs="Tahoma"/>
          <w:sz w:val="24"/>
          <w:szCs w:val="24"/>
        </w:rPr>
        <w:t xml:space="preserve">A high level of collective efficacy </w:t>
      </w:r>
      <w:r w:rsidR="00B73304" w:rsidRPr="00B50943">
        <w:rPr>
          <w:rFonts w:ascii="Tahoma" w:hAnsi="Tahoma" w:cs="Tahoma"/>
          <w:sz w:val="24"/>
          <w:szCs w:val="24"/>
        </w:rPr>
        <w:t>was</w:t>
      </w:r>
      <w:r w:rsidR="00BC38E8" w:rsidRPr="00B50943">
        <w:rPr>
          <w:rFonts w:ascii="Tahoma" w:hAnsi="Tahoma" w:cs="Tahoma"/>
          <w:sz w:val="24"/>
          <w:szCs w:val="24"/>
        </w:rPr>
        <w:t xml:space="preserve"> found to be</w:t>
      </w:r>
      <w:r w:rsidRPr="00B50943">
        <w:rPr>
          <w:rFonts w:ascii="Tahoma" w:hAnsi="Tahoma" w:cs="Tahoma"/>
          <w:sz w:val="24"/>
          <w:szCs w:val="24"/>
        </w:rPr>
        <w:t xml:space="preserve"> positively associated with </w:t>
      </w:r>
      <w:r w:rsidR="00CC71C4" w:rsidRPr="00CC71C4">
        <w:rPr>
          <w:rFonts w:ascii="Tahoma" w:hAnsi="Tahoma" w:cs="Tahoma"/>
          <w:sz w:val="24"/>
          <w:szCs w:val="24"/>
        </w:rPr>
        <w:t>Corporate Social Responsibilit</w:t>
      </w:r>
      <w:r w:rsidR="00CC71C4">
        <w:rPr>
          <w:rFonts w:ascii="Tahoma" w:hAnsi="Tahoma" w:cs="Tahoma"/>
          <w:sz w:val="24"/>
          <w:szCs w:val="24"/>
        </w:rPr>
        <w:t>y (</w:t>
      </w:r>
      <w:r w:rsidRPr="00B50943">
        <w:rPr>
          <w:rFonts w:ascii="Tahoma" w:hAnsi="Tahoma" w:cs="Tahoma"/>
          <w:sz w:val="24"/>
          <w:szCs w:val="24"/>
        </w:rPr>
        <w:t>CSR</w:t>
      </w:r>
      <w:r w:rsidR="00CC71C4">
        <w:rPr>
          <w:rFonts w:ascii="Tahoma" w:hAnsi="Tahoma" w:cs="Tahoma"/>
          <w:sz w:val="24"/>
          <w:szCs w:val="24"/>
        </w:rPr>
        <w:t>)</w:t>
      </w:r>
      <w:r w:rsidRPr="00B50943">
        <w:rPr>
          <w:rFonts w:ascii="Tahoma" w:hAnsi="Tahoma" w:cs="Tahoma"/>
          <w:sz w:val="24"/>
          <w:szCs w:val="24"/>
        </w:rPr>
        <w:t xml:space="preserve"> </w:t>
      </w:r>
      <w:r w:rsidR="00B620EF">
        <w:rPr>
          <w:rFonts w:ascii="Tahoma" w:hAnsi="Tahoma" w:cs="Tahoma"/>
          <w:sz w:val="24"/>
          <w:szCs w:val="24"/>
        </w:rPr>
        <w:t xml:space="preserve">knowledge </w:t>
      </w:r>
      <w:r w:rsidR="00FC684D">
        <w:rPr>
          <w:rFonts w:ascii="Tahoma" w:hAnsi="Tahoma" w:cs="Tahoma"/>
          <w:sz w:val="24"/>
          <w:szCs w:val="24"/>
        </w:rPr>
        <w:t>and case augmentation</w:t>
      </w:r>
      <w:r w:rsidRPr="00B50943">
        <w:rPr>
          <w:rFonts w:ascii="Tahoma" w:hAnsi="Tahoma" w:cs="Tahoma"/>
          <w:sz w:val="24"/>
          <w:szCs w:val="24"/>
        </w:rPr>
        <w:t>. This c</w:t>
      </w:r>
      <w:r w:rsidR="004635C8">
        <w:rPr>
          <w:rFonts w:ascii="Tahoma" w:hAnsi="Tahoma" w:cs="Tahoma"/>
          <w:sz w:val="24"/>
          <w:szCs w:val="24"/>
        </w:rPr>
        <w:t>ould</w:t>
      </w:r>
      <w:r w:rsidRPr="00B50943">
        <w:rPr>
          <w:rFonts w:ascii="Tahoma" w:hAnsi="Tahoma" w:cs="Tahoma"/>
          <w:sz w:val="24"/>
          <w:szCs w:val="24"/>
        </w:rPr>
        <w:t xml:space="preserve"> be due to a number of factors. Both collective efficacy and CSR are social processes and rely on sha</w:t>
      </w:r>
      <w:r w:rsidR="00BC38E8" w:rsidRPr="00B50943">
        <w:rPr>
          <w:rFonts w:ascii="Tahoma" w:hAnsi="Tahoma" w:cs="Tahoma"/>
          <w:sz w:val="24"/>
          <w:szCs w:val="24"/>
        </w:rPr>
        <w:t>red knowledge and understanding</w:t>
      </w:r>
      <w:r w:rsidR="00FF1A92">
        <w:rPr>
          <w:rFonts w:ascii="Tahoma" w:hAnsi="Tahoma" w:cs="Tahoma"/>
          <w:sz w:val="24"/>
          <w:szCs w:val="24"/>
        </w:rPr>
        <w:t xml:space="preserve"> and the collective case building approach helps create a participatory space that encourages learning (</w:t>
      </w:r>
      <w:r w:rsidR="00F74F4A">
        <w:rPr>
          <w:rFonts w:ascii="Tahoma" w:hAnsi="Tahoma" w:cs="Tahoma"/>
          <w:sz w:val="24"/>
          <w:szCs w:val="24"/>
        </w:rPr>
        <w:t>Dooley et al, 2016)</w:t>
      </w:r>
      <w:r w:rsidR="00F04FEC">
        <w:rPr>
          <w:rFonts w:ascii="Tahoma" w:hAnsi="Tahoma" w:cs="Tahoma"/>
          <w:sz w:val="24"/>
          <w:szCs w:val="24"/>
        </w:rPr>
        <w:t xml:space="preserve">. </w:t>
      </w:r>
      <w:r w:rsidR="00B620EF">
        <w:rPr>
          <w:rFonts w:ascii="Tahoma" w:hAnsi="Tahoma" w:cs="Tahoma"/>
          <w:sz w:val="24"/>
          <w:szCs w:val="24"/>
        </w:rPr>
        <w:t xml:space="preserve">In this sense it suggests that collective case building is not just a case design process, but a learning process in itself. </w:t>
      </w:r>
      <w:r w:rsidR="00FC684D" w:rsidRPr="00B50943">
        <w:rPr>
          <w:rFonts w:ascii="Tahoma" w:hAnsi="Tahoma" w:cs="Tahoma"/>
          <w:sz w:val="24"/>
          <w:szCs w:val="24"/>
        </w:rPr>
        <w:t>The method</w:t>
      </w:r>
      <w:r w:rsidR="00FC684D">
        <w:rPr>
          <w:rFonts w:ascii="Tahoma" w:hAnsi="Tahoma" w:cs="Tahoma"/>
          <w:sz w:val="24"/>
          <w:szCs w:val="24"/>
        </w:rPr>
        <w:t xml:space="preserve"> may encourage</w:t>
      </w:r>
      <w:r w:rsidR="00F04FEC">
        <w:rPr>
          <w:rFonts w:ascii="Tahoma" w:hAnsi="Tahoma" w:cs="Tahoma"/>
          <w:sz w:val="24"/>
          <w:szCs w:val="24"/>
        </w:rPr>
        <w:t xml:space="preserve"> </w:t>
      </w:r>
      <w:r w:rsidR="00FC684D">
        <w:rPr>
          <w:rFonts w:ascii="Tahoma" w:hAnsi="Tahoma" w:cs="Tahoma"/>
          <w:sz w:val="24"/>
          <w:szCs w:val="24"/>
        </w:rPr>
        <w:t xml:space="preserve">learner </w:t>
      </w:r>
      <w:r w:rsidR="00FC684D" w:rsidRPr="00B50943">
        <w:rPr>
          <w:rFonts w:ascii="Tahoma" w:hAnsi="Tahoma" w:cs="Tahoma"/>
          <w:sz w:val="24"/>
          <w:szCs w:val="24"/>
        </w:rPr>
        <w:t>immersion in the activity</w:t>
      </w:r>
      <w:r w:rsidR="00FC684D">
        <w:rPr>
          <w:rFonts w:ascii="Tahoma" w:hAnsi="Tahoma" w:cs="Tahoma"/>
          <w:sz w:val="24"/>
          <w:szCs w:val="24"/>
        </w:rPr>
        <w:t xml:space="preserve"> similar to that which is experienced</w:t>
      </w:r>
      <w:r w:rsidR="00F04FEC">
        <w:rPr>
          <w:rFonts w:ascii="Tahoma" w:hAnsi="Tahoma" w:cs="Tahoma"/>
          <w:sz w:val="24"/>
          <w:szCs w:val="24"/>
        </w:rPr>
        <w:t xml:space="preserve"> </w:t>
      </w:r>
      <w:r w:rsidR="00FC684D">
        <w:rPr>
          <w:rFonts w:ascii="Tahoma" w:hAnsi="Tahoma" w:cs="Tahoma"/>
          <w:sz w:val="24"/>
          <w:szCs w:val="24"/>
        </w:rPr>
        <w:t>in games based learning (</w:t>
      </w:r>
      <w:r w:rsidR="00B25A63">
        <w:rPr>
          <w:rFonts w:ascii="Tahoma" w:hAnsi="Tahoma" w:cs="Tahoma"/>
          <w:sz w:val="24"/>
          <w:szCs w:val="24"/>
        </w:rPr>
        <w:t xml:space="preserve">Shernoff </w:t>
      </w:r>
      <w:r w:rsidR="00FC684D">
        <w:rPr>
          <w:rFonts w:ascii="Tahoma" w:hAnsi="Tahoma" w:cs="Tahoma"/>
          <w:sz w:val="24"/>
          <w:szCs w:val="24"/>
        </w:rPr>
        <w:t>et al, 2016</w:t>
      </w:r>
      <w:r w:rsidR="00FC684D" w:rsidRPr="00B50943">
        <w:rPr>
          <w:rFonts w:ascii="Tahoma" w:hAnsi="Tahoma" w:cs="Tahoma"/>
          <w:sz w:val="24"/>
          <w:szCs w:val="24"/>
        </w:rPr>
        <w:t xml:space="preserve">). It also creates a high level of interactivity by enabling the students to influence the shape of the case </w:t>
      </w:r>
      <w:r w:rsidR="00F04FEC">
        <w:rPr>
          <w:rFonts w:ascii="Tahoma" w:hAnsi="Tahoma" w:cs="Tahoma"/>
          <w:sz w:val="24"/>
          <w:szCs w:val="24"/>
        </w:rPr>
        <w:t>narrative</w:t>
      </w:r>
      <w:r w:rsidR="00FC684D" w:rsidRPr="00B50943">
        <w:rPr>
          <w:rFonts w:ascii="Tahoma" w:hAnsi="Tahoma" w:cs="Tahoma"/>
          <w:sz w:val="24"/>
          <w:szCs w:val="24"/>
        </w:rPr>
        <w:t xml:space="preserve"> </w:t>
      </w:r>
      <w:r w:rsidR="00F74F4A">
        <w:rPr>
          <w:rFonts w:ascii="Tahoma" w:hAnsi="Tahoma" w:cs="Tahoma"/>
          <w:sz w:val="24"/>
          <w:szCs w:val="24"/>
        </w:rPr>
        <w:t xml:space="preserve">through editorial control </w:t>
      </w:r>
      <w:r w:rsidR="00FC684D" w:rsidRPr="00B50943">
        <w:rPr>
          <w:rFonts w:ascii="Tahoma" w:hAnsi="Tahoma" w:cs="Tahoma"/>
          <w:sz w:val="24"/>
          <w:szCs w:val="24"/>
        </w:rPr>
        <w:t>which is empowering for students (</w:t>
      </w:r>
      <w:r w:rsidR="00FC684D">
        <w:rPr>
          <w:rFonts w:ascii="Tahoma" w:hAnsi="Tahoma" w:cs="Tahoma"/>
          <w:sz w:val="24"/>
          <w:szCs w:val="24"/>
        </w:rPr>
        <w:t>Sharpe, Beethan and de Freitas, 2010</w:t>
      </w:r>
      <w:r w:rsidR="00FC684D" w:rsidRPr="00B50943">
        <w:rPr>
          <w:rFonts w:ascii="Tahoma" w:hAnsi="Tahoma" w:cs="Tahoma"/>
          <w:sz w:val="24"/>
          <w:szCs w:val="24"/>
        </w:rPr>
        <w:t>).</w:t>
      </w:r>
    </w:p>
    <w:p w:rsidR="006067DE" w:rsidRDefault="006067DE" w:rsidP="00B50943">
      <w:pPr>
        <w:spacing w:after="0" w:line="360" w:lineRule="auto"/>
        <w:rPr>
          <w:rFonts w:ascii="Tahoma" w:hAnsi="Tahoma" w:cs="Tahoma"/>
          <w:sz w:val="24"/>
          <w:szCs w:val="24"/>
        </w:rPr>
      </w:pPr>
    </w:p>
    <w:p w:rsidR="00951BE6" w:rsidRDefault="00951BE6" w:rsidP="00B50943">
      <w:pPr>
        <w:spacing w:after="0" w:line="360" w:lineRule="auto"/>
        <w:rPr>
          <w:rFonts w:ascii="Tahoma" w:hAnsi="Tahoma" w:cs="Tahoma"/>
          <w:sz w:val="24"/>
          <w:szCs w:val="24"/>
        </w:rPr>
      </w:pPr>
      <w:r w:rsidRPr="006F4689">
        <w:rPr>
          <w:rFonts w:ascii="Tahoma" w:hAnsi="Tahoma" w:cs="Tahoma"/>
          <w:sz w:val="24"/>
          <w:szCs w:val="24"/>
        </w:rPr>
        <w:t>Moreover, though there was high collective efficacy on average, there w</w:t>
      </w:r>
      <w:r w:rsidR="004635C8" w:rsidRPr="006F4689">
        <w:rPr>
          <w:rFonts w:ascii="Tahoma" w:hAnsi="Tahoma" w:cs="Tahoma"/>
          <w:sz w:val="24"/>
          <w:szCs w:val="24"/>
        </w:rPr>
        <w:t>er</w:t>
      </w:r>
      <w:r w:rsidR="00AB4E8A" w:rsidRPr="006F4689">
        <w:rPr>
          <w:rFonts w:ascii="Tahoma" w:hAnsi="Tahoma" w:cs="Tahoma"/>
          <w:sz w:val="24"/>
          <w:szCs w:val="24"/>
        </w:rPr>
        <w:t>e</w:t>
      </w:r>
      <w:r w:rsidRPr="006F4689">
        <w:rPr>
          <w:rFonts w:ascii="Tahoma" w:hAnsi="Tahoma" w:cs="Tahoma"/>
          <w:sz w:val="24"/>
          <w:szCs w:val="24"/>
        </w:rPr>
        <w:t xml:space="preserve"> still</w:t>
      </w:r>
      <w:r w:rsidRPr="00B50943">
        <w:rPr>
          <w:rFonts w:ascii="Tahoma" w:hAnsi="Tahoma" w:cs="Tahoma"/>
          <w:sz w:val="24"/>
          <w:szCs w:val="24"/>
        </w:rPr>
        <w:t xml:space="preserve"> some groups with low collective efficacy. Ultimately </w:t>
      </w:r>
      <w:r w:rsidR="00B73304" w:rsidRPr="00B50943">
        <w:rPr>
          <w:rFonts w:ascii="Tahoma" w:hAnsi="Tahoma" w:cs="Tahoma"/>
          <w:sz w:val="24"/>
          <w:szCs w:val="24"/>
        </w:rPr>
        <w:t>collective efficacy</w:t>
      </w:r>
      <w:r w:rsidRPr="00B50943">
        <w:rPr>
          <w:rFonts w:ascii="Tahoma" w:hAnsi="Tahoma" w:cs="Tahoma"/>
          <w:sz w:val="24"/>
          <w:szCs w:val="24"/>
        </w:rPr>
        <w:t xml:space="preserve"> is based on perception and therefore may not fully explain the individual perceptions of efficacy. </w:t>
      </w:r>
      <w:r w:rsidR="0047139E" w:rsidRPr="00B50943">
        <w:rPr>
          <w:rFonts w:ascii="Tahoma" w:hAnsi="Tahoma" w:cs="Tahoma"/>
          <w:sz w:val="24"/>
          <w:szCs w:val="24"/>
        </w:rPr>
        <w:t>An additional measure of collective</w:t>
      </w:r>
      <w:r w:rsidR="00EF7B1A">
        <w:rPr>
          <w:rFonts w:ascii="Tahoma" w:hAnsi="Tahoma" w:cs="Tahoma"/>
          <w:sz w:val="24"/>
          <w:szCs w:val="24"/>
        </w:rPr>
        <w:t>ness</w:t>
      </w:r>
      <w:r w:rsidR="0047139E" w:rsidRPr="00B50943">
        <w:rPr>
          <w:rFonts w:ascii="Tahoma" w:hAnsi="Tahoma" w:cs="Tahoma"/>
          <w:sz w:val="24"/>
          <w:szCs w:val="24"/>
        </w:rPr>
        <w:t xml:space="preserve">, team work, was therefore included in this research. Team working abilities </w:t>
      </w:r>
      <w:r w:rsidR="00B73304" w:rsidRPr="00B50943">
        <w:rPr>
          <w:rFonts w:ascii="Tahoma" w:hAnsi="Tahoma" w:cs="Tahoma"/>
          <w:sz w:val="24"/>
          <w:szCs w:val="24"/>
        </w:rPr>
        <w:t>we</w:t>
      </w:r>
      <w:r w:rsidR="0069677E" w:rsidRPr="00B50943">
        <w:rPr>
          <w:rFonts w:ascii="Tahoma" w:hAnsi="Tahoma" w:cs="Tahoma"/>
          <w:sz w:val="24"/>
          <w:szCs w:val="24"/>
        </w:rPr>
        <w:t>re high (</w:t>
      </w:r>
      <w:r w:rsidR="0033104B" w:rsidRPr="00801FB6">
        <w:rPr>
          <w:rFonts w:ascii="Tahoma" w:hAnsi="Tahoma" w:cs="Tahoma"/>
          <w:sz w:val="24"/>
          <w:szCs w:val="24"/>
          <w:shd w:val="clear" w:color="auto" w:fill="FFFFFF"/>
        </w:rPr>
        <w:t>x̄</w:t>
      </w:r>
      <w:r w:rsidR="0069677E" w:rsidRPr="00B50943">
        <w:rPr>
          <w:rFonts w:ascii="Tahoma" w:hAnsi="Tahoma" w:cs="Tahoma"/>
          <w:sz w:val="24"/>
          <w:szCs w:val="24"/>
        </w:rPr>
        <w:t>=17.8) and ultimately was a significant predictor of CSR knowledge (p=0.04)</w:t>
      </w:r>
      <w:r w:rsidR="00620CA6">
        <w:rPr>
          <w:rFonts w:ascii="Tahoma" w:hAnsi="Tahoma" w:cs="Tahoma"/>
          <w:sz w:val="24"/>
          <w:szCs w:val="24"/>
        </w:rPr>
        <w:t xml:space="preserve"> but not of case augmentation abilities</w:t>
      </w:r>
      <w:r w:rsidR="007008B3">
        <w:rPr>
          <w:rFonts w:ascii="Tahoma" w:hAnsi="Tahoma" w:cs="Tahoma"/>
          <w:sz w:val="24"/>
          <w:szCs w:val="24"/>
        </w:rPr>
        <w:t xml:space="preserve"> and thus this requires further analysis.</w:t>
      </w:r>
      <w:r w:rsidR="006F4689">
        <w:rPr>
          <w:rFonts w:ascii="Tahoma" w:hAnsi="Tahoma" w:cs="Tahoma"/>
          <w:sz w:val="24"/>
          <w:szCs w:val="24"/>
        </w:rPr>
        <w:t xml:space="preserve"> </w:t>
      </w:r>
      <w:r w:rsidR="00B73304" w:rsidRPr="00B50943">
        <w:rPr>
          <w:rFonts w:ascii="Tahoma" w:hAnsi="Tahoma" w:cs="Tahoma"/>
          <w:sz w:val="24"/>
          <w:szCs w:val="24"/>
        </w:rPr>
        <w:t>Team work has long been considered an important mechanism to facilitate learning. Students learn from each other in a peer setting</w:t>
      </w:r>
      <w:r w:rsidR="00AB6BAA" w:rsidRPr="00B50943">
        <w:rPr>
          <w:rFonts w:ascii="Tahoma" w:hAnsi="Tahoma" w:cs="Tahoma"/>
          <w:sz w:val="24"/>
          <w:szCs w:val="24"/>
        </w:rPr>
        <w:t xml:space="preserve"> (</w:t>
      </w:r>
      <w:r w:rsidR="00950188">
        <w:rPr>
          <w:rFonts w:ascii="Tahoma" w:hAnsi="Tahoma" w:cs="Tahoma"/>
          <w:sz w:val="24"/>
          <w:szCs w:val="24"/>
        </w:rPr>
        <w:t>Topping, 2005</w:t>
      </w:r>
      <w:r w:rsidR="00AB6BAA" w:rsidRPr="00B50943">
        <w:rPr>
          <w:rFonts w:ascii="Tahoma" w:hAnsi="Tahoma" w:cs="Tahoma"/>
          <w:sz w:val="24"/>
          <w:szCs w:val="24"/>
        </w:rPr>
        <w:t xml:space="preserve">). </w:t>
      </w:r>
    </w:p>
    <w:p w:rsidR="00792F38" w:rsidRPr="00B50943" w:rsidRDefault="00792F38" w:rsidP="00B50943">
      <w:pPr>
        <w:spacing w:after="0" w:line="360" w:lineRule="auto"/>
        <w:rPr>
          <w:rFonts w:ascii="Tahoma" w:hAnsi="Tahoma" w:cs="Tahoma"/>
          <w:sz w:val="24"/>
          <w:szCs w:val="24"/>
        </w:rPr>
      </w:pPr>
    </w:p>
    <w:p w:rsidR="007725CD" w:rsidRDefault="007725CD" w:rsidP="00B50943">
      <w:pPr>
        <w:spacing w:after="0" w:line="360" w:lineRule="auto"/>
        <w:rPr>
          <w:rFonts w:ascii="Tahoma" w:hAnsi="Tahoma" w:cs="Tahoma"/>
          <w:sz w:val="24"/>
          <w:szCs w:val="24"/>
        </w:rPr>
      </w:pPr>
      <w:r w:rsidRPr="00B50943">
        <w:rPr>
          <w:rFonts w:ascii="Tahoma" w:hAnsi="Tahoma" w:cs="Tahoma"/>
          <w:sz w:val="24"/>
          <w:szCs w:val="24"/>
        </w:rPr>
        <w:t>There w</w:t>
      </w:r>
      <w:r w:rsidR="004635C8">
        <w:rPr>
          <w:rFonts w:ascii="Tahoma" w:hAnsi="Tahoma" w:cs="Tahoma"/>
          <w:sz w:val="24"/>
          <w:szCs w:val="24"/>
        </w:rPr>
        <w:t>as</w:t>
      </w:r>
      <w:r w:rsidRPr="00B50943">
        <w:rPr>
          <w:rFonts w:ascii="Tahoma" w:hAnsi="Tahoma" w:cs="Tahoma"/>
          <w:sz w:val="24"/>
          <w:szCs w:val="24"/>
        </w:rPr>
        <w:t xml:space="preserve"> a spread of assessment marks which</w:t>
      </w:r>
      <w:r w:rsidR="0033104B">
        <w:rPr>
          <w:rFonts w:ascii="Tahoma" w:hAnsi="Tahoma" w:cs="Tahoma"/>
          <w:sz w:val="24"/>
          <w:szCs w:val="24"/>
        </w:rPr>
        <w:t xml:space="preserve"> could be explained</w:t>
      </w:r>
      <w:r w:rsidRPr="00B50943">
        <w:rPr>
          <w:rFonts w:ascii="Tahoma" w:hAnsi="Tahoma" w:cs="Tahoma"/>
          <w:sz w:val="24"/>
          <w:szCs w:val="24"/>
        </w:rPr>
        <w:t xml:space="preserve">. This could be impacted by students’ prior knowledge or predispositions of CSR. For example, those who have a negative view of CSR (e.g. that </w:t>
      </w:r>
      <w:r w:rsidR="005709C6">
        <w:rPr>
          <w:rFonts w:ascii="Tahoma" w:hAnsi="Tahoma" w:cs="Tahoma"/>
          <w:sz w:val="24"/>
          <w:szCs w:val="24"/>
        </w:rPr>
        <w:t xml:space="preserve">a </w:t>
      </w:r>
      <w:r w:rsidRPr="00B50943">
        <w:rPr>
          <w:rFonts w:ascii="Tahoma" w:hAnsi="Tahoma" w:cs="Tahoma"/>
          <w:sz w:val="24"/>
          <w:szCs w:val="24"/>
        </w:rPr>
        <w:t>compan</w:t>
      </w:r>
      <w:r w:rsidR="005709C6">
        <w:rPr>
          <w:rFonts w:ascii="Tahoma" w:hAnsi="Tahoma" w:cs="Tahoma"/>
          <w:sz w:val="24"/>
          <w:szCs w:val="24"/>
        </w:rPr>
        <w:t>y may</w:t>
      </w:r>
      <w:r w:rsidRPr="00B50943">
        <w:rPr>
          <w:rFonts w:ascii="Tahoma" w:hAnsi="Tahoma" w:cs="Tahoma"/>
          <w:sz w:val="24"/>
          <w:szCs w:val="24"/>
        </w:rPr>
        <w:t xml:space="preserve"> only superficially engage in CSR for reputational purposes) may have been less engaged in the social construction of the case study. CSR is also a topic that </w:t>
      </w:r>
      <w:r w:rsidR="005709C6">
        <w:rPr>
          <w:rFonts w:ascii="Tahoma" w:hAnsi="Tahoma" w:cs="Tahoma"/>
          <w:sz w:val="24"/>
          <w:szCs w:val="24"/>
        </w:rPr>
        <w:t xml:space="preserve">can be </w:t>
      </w:r>
      <w:r w:rsidRPr="00B50943">
        <w:rPr>
          <w:rFonts w:ascii="Tahoma" w:hAnsi="Tahoma" w:cs="Tahoma"/>
          <w:sz w:val="24"/>
          <w:szCs w:val="24"/>
        </w:rPr>
        <w:t xml:space="preserve">difficult to engage with because </w:t>
      </w:r>
      <w:r w:rsidR="0033104B">
        <w:rPr>
          <w:rFonts w:ascii="Tahoma" w:hAnsi="Tahoma" w:cs="Tahoma"/>
          <w:sz w:val="24"/>
          <w:szCs w:val="24"/>
        </w:rPr>
        <w:t>it is not a</w:t>
      </w:r>
      <w:r w:rsidR="003031B0">
        <w:rPr>
          <w:rFonts w:ascii="Tahoma" w:hAnsi="Tahoma" w:cs="Tahoma"/>
          <w:sz w:val="24"/>
          <w:szCs w:val="24"/>
        </w:rPr>
        <w:t xml:space="preserve"> </w:t>
      </w:r>
      <w:r w:rsidR="003031B0" w:rsidRPr="003031B0">
        <w:rPr>
          <w:rFonts w:ascii="Tahoma" w:hAnsi="Tahoma" w:cs="Tahoma"/>
          <w:sz w:val="24"/>
          <w:szCs w:val="24"/>
        </w:rPr>
        <w:t>lived experience</w:t>
      </w:r>
      <w:r w:rsidR="0033104B">
        <w:rPr>
          <w:rFonts w:ascii="Tahoma" w:hAnsi="Tahoma" w:cs="Tahoma"/>
          <w:sz w:val="24"/>
          <w:szCs w:val="24"/>
        </w:rPr>
        <w:t xml:space="preserve"> </w:t>
      </w:r>
      <w:r w:rsidRPr="00B50943">
        <w:rPr>
          <w:rFonts w:ascii="Tahoma" w:hAnsi="Tahoma" w:cs="Tahoma"/>
          <w:sz w:val="24"/>
          <w:szCs w:val="24"/>
        </w:rPr>
        <w:t>(</w:t>
      </w:r>
      <w:r w:rsidR="00950188">
        <w:rPr>
          <w:rFonts w:ascii="Tahoma" w:hAnsi="Tahoma" w:cs="Tahoma"/>
          <w:sz w:val="24"/>
          <w:szCs w:val="24"/>
        </w:rPr>
        <w:t>Cobb</w:t>
      </w:r>
      <w:r w:rsidR="005709C6">
        <w:rPr>
          <w:rFonts w:ascii="Tahoma" w:hAnsi="Tahoma" w:cs="Tahoma"/>
          <w:sz w:val="24"/>
          <w:szCs w:val="24"/>
        </w:rPr>
        <w:t xml:space="preserve"> et al</w:t>
      </w:r>
      <w:r w:rsidR="00950188">
        <w:rPr>
          <w:rFonts w:ascii="Tahoma" w:hAnsi="Tahoma" w:cs="Tahoma"/>
          <w:sz w:val="24"/>
          <w:szCs w:val="24"/>
        </w:rPr>
        <w:t>, 2009</w:t>
      </w:r>
      <w:r w:rsidRPr="00B50943">
        <w:rPr>
          <w:rFonts w:ascii="Tahoma" w:hAnsi="Tahoma" w:cs="Tahoma"/>
          <w:sz w:val="24"/>
          <w:szCs w:val="24"/>
        </w:rPr>
        <w:t>).</w:t>
      </w:r>
    </w:p>
    <w:p w:rsidR="00312218" w:rsidRDefault="00312218" w:rsidP="00B50943">
      <w:pPr>
        <w:spacing w:after="0" w:line="360" w:lineRule="auto"/>
        <w:rPr>
          <w:rFonts w:ascii="Tahoma" w:hAnsi="Tahoma" w:cs="Tahoma"/>
          <w:sz w:val="24"/>
          <w:szCs w:val="24"/>
        </w:rPr>
      </w:pPr>
    </w:p>
    <w:p w:rsidR="00951BE6" w:rsidRDefault="00B12FA3" w:rsidP="00B50943">
      <w:pPr>
        <w:spacing w:after="0" w:line="360" w:lineRule="auto"/>
        <w:rPr>
          <w:rFonts w:ascii="Tahoma" w:hAnsi="Tahoma" w:cs="Tahoma"/>
          <w:sz w:val="24"/>
          <w:szCs w:val="24"/>
        </w:rPr>
      </w:pPr>
      <w:r w:rsidRPr="00B50943">
        <w:rPr>
          <w:rFonts w:ascii="Tahoma" w:hAnsi="Tahoma" w:cs="Tahoma"/>
          <w:sz w:val="24"/>
          <w:szCs w:val="24"/>
        </w:rPr>
        <w:t>For the collective case building method to be effective,</w:t>
      </w:r>
      <w:r w:rsidR="002F2FFB" w:rsidRPr="00B50943">
        <w:rPr>
          <w:rFonts w:ascii="Tahoma" w:hAnsi="Tahoma" w:cs="Tahoma"/>
          <w:sz w:val="24"/>
          <w:szCs w:val="24"/>
        </w:rPr>
        <w:t xml:space="preserve"> students must be involved</w:t>
      </w:r>
      <w:r w:rsidR="00951BE6" w:rsidRPr="00B50943">
        <w:rPr>
          <w:rFonts w:ascii="Tahoma" w:hAnsi="Tahoma" w:cs="Tahoma"/>
          <w:sz w:val="24"/>
          <w:szCs w:val="24"/>
        </w:rPr>
        <w:t xml:space="preserve"> in</w:t>
      </w:r>
      <w:r w:rsidR="002F2FFB" w:rsidRPr="00B50943">
        <w:rPr>
          <w:rFonts w:ascii="Tahoma" w:hAnsi="Tahoma" w:cs="Tahoma"/>
          <w:sz w:val="24"/>
          <w:szCs w:val="24"/>
        </w:rPr>
        <w:t xml:space="preserve"> collec</w:t>
      </w:r>
      <w:r w:rsidR="0047139E" w:rsidRPr="00B50943">
        <w:rPr>
          <w:rFonts w:ascii="Tahoma" w:hAnsi="Tahoma" w:cs="Tahoma"/>
          <w:sz w:val="24"/>
          <w:szCs w:val="24"/>
        </w:rPr>
        <w:t>tively designing the case study</w:t>
      </w:r>
      <w:r w:rsidR="00CB39DD">
        <w:rPr>
          <w:rFonts w:ascii="Tahoma" w:hAnsi="Tahoma" w:cs="Tahoma"/>
          <w:sz w:val="24"/>
          <w:szCs w:val="24"/>
        </w:rPr>
        <w:t xml:space="preserve"> which acts as a learning process</w:t>
      </w:r>
      <w:r w:rsidR="007008B3">
        <w:rPr>
          <w:rFonts w:ascii="Tahoma" w:hAnsi="Tahoma" w:cs="Tahoma"/>
          <w:sz w:val="24"/>
          <w:szCs w:val="24"/>
        </w:rPr>
        <w:t>.</w:t>
      </w:r>
      <w:r w:rsidR="003031B0">
        <w:rPr>
          <w:rFonts w:ascii="Tahoma" w:hAnsi="Tahoma" w:cs="Tahoma"/>
          <w:sz w:val="24"/>
          <w:szCs w:val="24"/>
        </w:rPr>
        <w:t xml:space="preserve"> </w:t>
      </w:r>
      <w:r w:rsidR="0047139E" w:rsidRPr="00B50943">
        <w:rPr>
          <w:rFonts w:ascii="Tahoma" w:hAnsi="Tahoma" w:cs="Tahoma"/>
          <w:sz w:val="24"/>
          <w:szCs w:val="24"/>
        </w:rPr>
        <w:t xml:space="preserve">This research posits that ‘case augmentation’ </w:t>
      </w:r>
      <w:r w:rsidR="005B4BAA">
        <w:rPr>
          <w:rFonts w:ascii="Tahoma" w:hAnsi="Tahoma" w:cs="Tahoma"/>
          <w:sz w:val="24"/>
          <w:szCs w:val="24"/>
        </w:rPr>
        <w:t xml:space="preserve">could be </w:t>
      </w:r>
      <w:r w:rsidR="0047139E" w:rsidRPr="00B50943">
        <w:rPr>
          <w:rFonts w:ascii="Tahoma" w:hAnsi="Tahoma" w:cs="Tahoma"/>
          <w:sz w:val="24"/>
          <w:szCs w:val="24"/>
        </w:rPr>
        <w:t xml:space="preserve">an important skill that should be cultivated in students. </w:t>
      </w:r>
      <w:r w:rsidR="002F2FFB" w:rsidRPr="00B50943">
        <w:rPr>
          <w:rFonts w:ascii="Tahoma" w:hAnsi="Tahoma" w:cs="Tahoma"/>
          <w:sz w:val="24"/>
          <w:szCs w:val="24"/>
        </w:rPr>
        <w:t xml:space="preserve">In doing so they are not just taking on the role to resolve the issues presented in the case study, they are also taking on the role </w:t>
      </w:r>
      <w:r w:rsidRPr="00B50943">
        <w:rPr>
          <w:rFonts w:ascii="Tahoma" w:hAnsi="Tahoma" w:cs="Tahoma"/>
          <w:sz w:val="24"/>
          <w:szCs w:val="24"/>
        </w:rPr>
        <w:t>of positioning the issues in the case relative to their own perspective</w:t>
      </w:r>
      <w:r w:rsidR="0047139E" w:rsidRPr="00B50943">
        <w:rPr>
          <w:rFonts w:ascii="Tahoma" w:hAnsi="Tahoma" w:cs="Tahoma"/>
          <w:sz w:val="24"/>
          <w:szCs w:val="24"/>
        </w:rPr>
        <w:t>. T</w:t>
      </w:r>
      <w:r w:rsidR="00951BE6" w:rsidRPr="00B50943">
        <w:rPr>
          <w:rFonts w:ascii="Tahoma" w:hAnsi="Tahoma" w:cs="Tahoma"/>
          <w:sz w:val="24"/>
          <w:szCs w:val="24"/>
        </w:rPr>
        <w:t>he mean case augmentation score was relatively high</w:t>
      </w:r>
      <w:r w:rsidR="0069677E" w:rsidRPr="00B50943">
        <w:rPr>
          <w:rFonts w:ascii="Tahoma" w:hAnsi="Tahoma" w:cs="Tahoma"/>
          <w:sz w:val="24"/>
          <w:szCs w:val="24"/>
        </w:rPr>
        <w:t xml:space="preserve"> (</w:t>
      </w:r>
      <w:r w:rsidR="0033104B" w:rsidRPr="00801FB6">
        <w:rPr>
          <w:rFonts w:ascii="Tahoma" w:hAnsi="Tahoma" w:cs="Tahoma"/>
          <w:sz w:val="24"/>
          <w:szCs w:val="24"/>
          <w:shd w:val="clear" w:color="auto" w:fill="FFFFFF"/>
        </w:rPr>
        <w:t>x̄</w:t>
      </w:r>
      <w:r w:rsidR="0069677E" w:rsidRPr="00B50943">
        <w:rPr>
          <w:rFonts w:ascii="Tahoma" w:hAnsi="Tahoma" w:cs="Tahoma"/>
          <w:sz w:val="24"/>
          <w:szCs w:val="24"/>
        </w:rPr>
        <w:t>=16.8)</w:t>
      </w:r>
      <w:r w:rsidR="00951BE6" w:rsidRPr="00B50943">
        <w:rPr>
          <w:rFonts w:ascii="Tahoma" w:hAnsi="Tahoma" w:cs="Tahoma"/>
          <w:sz w:val="24"/>
          <w:szCs w:val="24"/>
        </w:rPr>
        <w:t>, however there was a wider range of marks in this component. This suggests that this requires further study in this area</w:t>
      </w:r>
      <w:r w:rsidR="00CB39DD">
        <w:rPr>
          <w:rFonts w:ascii="Tahoma" w:hAnsi="Tahoma" w:cs="Tahoma"/>
          <w:sz w:val="24"/>
          <w:szCs w:val="24"/>
        </w:rPr>
        <w:t xml:space="preserve">, </w:t>
      </w:r>
      <w:r w:rsidR="00951BE6" w:rsidRPr="00B50943">
        <w:rPr>
          <w:rFonts w:ascii="Tahoma" w:hAnsi="Tahoma" w:cs="Tahoma"/>
          <w:sz w:val="24"/>
          <w:szCs w:val="24"/>
        </w:rPr>
        <w:t>particularly larger scale</w:t>
      </w:r>
      <w:r w:rsidR="007725CD" w:rsidRPr="00B50943">
        <w:rPr>
          <w:rFonts w:ascii="Tahoma" w:hAnsi="Tahoma" w:cs="Tahoma"/>
          <w:sz w:val="24"/>
          <w:szCs w:val="24"/>
        </w:rPr>
        <w:t xml:space="preserve"> studies on</w:t>
      </w:r>
      <w:r w:rsidR="0033104B">
        <w:rPr>
          <w:rFonts w:ascii="Tahoma" w:hAnsi="Tahoma" w:cs="Tahoma"/>
          <w:sz w:val="24"/>
          <w:szCs w:val="24"/>
        </w:rPr>
        <w:t xml:space="preserve"> student-led case augmentation</w:t>
      </w:r>
      <w:r w:rsidR="005B4BAA">
        <w:rPr>
          <w:rFonts w:ascii="Tahoma" w:hAnsi="Tahoma" w:cs="Tahoma"/>
          <w:sz w:val="24"/>
          <w:szCs w:val="24"/>
        </w:rPr>
        <w:t>, due to the small scale nature of this study being a limitation.</w:t>
      </w:r>
      <w:r w:rsidR="003031B0">
        <w:rPr>
          <w:rFonts w:ascii="Tahoma" w:hAnsi="Tahoma" w:cs="Tahoma"/>
          <w:sz w:val="24"/>
          <w:szCs w:val="24"/>
        </w:rPr>
        <w:t xml:space="preserve"> </w:t>
      </w:r>
      <w:r w:rsidR="005709C6">
        <w:rPr>
          <w:rFonts w:ascii="Tahoma" w:hAnsi="Tahoma" w:cs="Tahoma"/>
          <w:sz w:val="24"/>
          <w:szCs w:val="24"/>
        </w:rPr>
        <w:t>Nevertheless</w:t>
      </w:r>
      <w:r w:rsidR="0047139E" w:rsidRPr="00B50943">
        <w:rPr>
          <w:rFonts w:ascii="Tahoma" w:hAnsi="Tahoma" w:cs="Tahoma"/>
          <w:sz w:val="24"/>
          <w:szCs w:val="24"/>
        </w:rPr>
        <w:t xml:space="preserve">, collective efficacy was seen as a significant predictor of case augmentation (p=0.02). </w:t>
      </w:r>
    </w:p>
    <w:p w:rsidR="00951BE6" w:rsidRPr="00B50943" w:rsidRDefault="00951BE6" w:rsidP="00B50943">
      <w:pPr>
        <w:spacing w:after="0" w:line="360" w:lineRule="auto"/>
        <w:rPr>
          <w:rFonts w:ascii="Tahoma" w:hAnsi="Tahoma" w:cs="Tahoma"/>
          <w:sz w:val="24"/>
          <w:szCs w:val="24"/>
        </w:rPr>
      </w:pPr>
    </w:p>
    <w:p w:rsidR="001868FB" w:rsidRDefault="001868FB" w:rsidP="00B50943">
      <w:pPr>
        <w:spacing w:after="0" w:line="360" w:lineRule="auto"/>
        <w:rPr>
          <w:rFonts w:ascii="Tahoma" w:hAnsi="Tahoma" w:cs="Tahoma"/>
          <w:b/>
          <w:sz w:val="24"/>
          <w:szCs w:val="24"/>
        </w:rPr>
      </w:pPr>
      <w:r w:rsidRPr="00B50943">
        <w:rPr>
          <w:rFonts w:ascii="Tahoma" w:hAnsi="Tahoma" w:cs="Tahoma"/>
          <w:b/>
          <w:sz w:val="24"/>
          <w:szCs w:val="24"/>
        </w:rPr>
        <w:t xml:space="preserve">Conclusion </w:t>
      </w:r>
    </w:p>
    <w:p w:rsidR="005B4BAA" w:rsidRDefault="0069677E" w:rsidP="00792F38">
      <w:pPr>
        <w:spacing w:after="0" w:line="360" w:lineRule="auto"/>
        <w:rPr>
          <w:rFonts w:ascii="Tahoma" w:hAnsi="Tahoma" w:cs="Tahoma"/>
          <w:sz w:val="24"/>
          <w:szCs w:val="24"/>
        </w:rPr>
      </w:pPr>
      <w:r w:rsidRPr="00B50943">
        <w:rPr>
          <w:rFonts w:ascii="Tahoma" w:hAnsi="Tahoma" w:cs="Tahoma"/>
          <w:sz w:val="24"/>
          <w:szCs w:val="24"/>
        </w:rPr>
        <w:t>The purpose of</w:t>
      </w:r>
      <w:r w:rsidR="0072442D">
        <w:rPr>
          <w:rFonts w:ascii="Tahoma" w:hAnsi="Tahoma" w:cs="Tahoma"/>
          <w:sz w:val="24"/>
          <w:szCs w:val="24"/>
        </w:rPr>
        <w:t xml:space="preserve"> this research was to explore the teaching</w:t>
      </w:r>
      <w:r w:rsidRPr="00B50943">
        <w:rPr>
          <w:rFonts w:ascii="Tahoma" w:hAnsi="Tahoma" w:cs="Tahoma"/>
          <w:sz w:val="24"/>
          <w:szCs w:val="24"/>
        </w:rPr>
        <w:t xml:space="preserve"> method of </w:t>
      </w:r>
      <w:r w:rsidR="0072442D">
        <w:rPr>
          <w:rFonts w:ascii="Tahoma" w:hAnsi="Tahoma" w:cs="Tahoma"/>
          <w:sz w:val="24"/>
          <w:szCs w:val="24"/>
        </w:rPr>
        <w:t>‘</w:t>
      </w:r>
      <w:r w:rsidRPr="00B50943">
        <w:rPr>
          <w:rFonts w:ascii="Tahoma" w:hAnsi="Tahoma" w:cs="Tahoma"/>
          <w:sz w:val="24"/>
          <w:szCs w:val="24"/>
        </w:rPr>
        <w:t>collective case building</w:t>
      </w:r>
      <w:r w:rsidR="0072442D">
        <w:rPr>
          <w:rFonts w:ascii="Tahoma" w:hAnsi="Tahoma" w:cs="Tahoma"/>
          <w:sz w:val="24"/>
          <w:szCs w:val="24"/>
        </w:rPr>
        <w:t>’</w:t>
      </w:r>
      <w:r w:rsidR="00CC71C4">
        <w:rPr>
          <w:rFonts w:ascii="Tahoma" w:hAnsi="Tahoma" w:cs="Tahoma"/>
          <w:sz w:val="24"/>
          <w:szCs w:val="24"/>
        </w:rPr>
        <w:t xml:space="preserve"> </w:t>
      </w:r>
      <w:r w:rsidR="003C07EA">
        <w:rPr>
          <w:rFonts w:ascii="Tahoma" w:hAnsi="Tahoma" w:cs="Tahoma"/>
          <w:sz w:val="24"/>
          <w:szCs w:val="24"/>
        </w:rPr>
        <w:t xml:space="preserve">as a new case based </w:t>
      </w:r>
      <w:r w:rsidR="00B92D85">
        <w:rPr>
          <w:rFonts w:ascii="Tahoma" w:hAnsi="Tahoma" w:cs="Tahoma"/>
          <w:sz w:val="24"/>
          <w:szCs w:val="24"/>
        </w:rPr>
        <w:t xml:space="preserve">learning </w:t>
      </w:r>
      <w:r w:rsidR="003C07EA">
        <w:rPr>
          <w:rFonts w:ascii="Tahoma" w:hAnsi="Tahoma" w:cs="Tahoma"/>
          <w:sz w:val="24"/>
          <w:szCs w:val="24"/>
        </w:rPr>
        <w:t>approach</w:t>
      </w:r>
      <w:r w:rsidR="0072442D">
        <w:rPr>
          <w:rFonts w:ascii="Tahoma" w:hAnsi="Tahoma" w:cs="Tahoma"/>
          <w:sz w:val="24"/>
          <w:szCs w:val="24"/>
        </w:rPr>
        <w:t xml:space="preserve">. </w:t>
      </w:r>
      <w:r w:rsidR="00AE35AA">
        <w:rPr>
          <w:rFonts w:ascii="Tahoma" w:hAnsi="Tahoma" w:cs="Tahoma"/>
          <w:sz w:val="24"/>
          <w:szCs w:val="24"/>
        </w:rPr>
        <w:t>The first research question was to consider how students could be involved in</w:t>
      </w:r>
      <w:r w:rsidR="005B4BAA">
        <w:rPr>
          <w:rFonts w:ascii="Tahoma" w:hAnsi="Tahoma" w:cs="Tahoma"/>
          <w:sz w:val="24"/>
          <w:szCs w:val="24"/>
        </w:rPr>
        <w:t xml:space="preserve"> the case building process, and the second encompassed whether it could develop students skills (specifically in case augmentation) and discipline specific knowledge</w:t>
      </w:r>
      <w:r w:rsidR="003F438C">
        <w:rPr>
          <w:rFonts w:ascii="Tahoma" w:hAnsi="Tahoma" w:cs="Tahoma"/>
          <w:sz w:val="24"/>
          <w:szCs w:val="24"/>
        </w:rPr>
        <w:t xml:space="preserve">, in this case, </w:t>
      </w:r>
      <w:r w:rsidR="00BD5991">
        <w:rPr>
          <w:rFonts w:ascii="Tahoma" w:hAnsi="Tahoma" w:cs="Tahoma"/>
          <w:sz w:val="24"/>
          <w:szCs w:val="24"/>
        </w:rPr>
        <w:t>C</w:t>
      </w:r>
      <w:r w:rsidR="003F438C">
        <w:rPr>
          <w:rFonts w:ascii="Tahoma" w:hAnsi="Tahoma" w:cs="Tahoma"/>
          <w:sz w:val="24"/>
          <w:szCs w:val="24"/>
        </w:rPr>
        <w:t xml:space="preserve">orporate Social Responsibility (CSR) knowledge. </w:t>
      </w:r>
    </w:p>
    <w:p w:rsidR="005B4BAA" w:rsidRDefault="005B4BAA" w:rsidP="00792F38">
      <w:pPr>
        <w:spacing w:after="0" w:line="360" w:lineRule="auto"/>
        <w:rPr>
          <w:rFonts w:ascii="Tahoma" w:hAnsi="Tahoma" w:cs="Tahoma"/>
          <w:sz w:val="24"/>
          <w:szCs w:val="24"/>
        </w:rPr>
      </w:pPr>
    </w:p>
    <w:p w:rsidR="00A76AAC" w:rsidRDefault="005B4BAA" w:rsidP="00792F38">
      <w:pPr>
        <w:spacing w:after="0" w:line="360" w:lineRule="auto"/>
        <w:rPr>
          <w:rFonts w:ascii="Tahoma" w:hAnsi="Tahoma" w:cs="Tahoma"/>
          <w:sz w:val="24"/>
          <w:szCs w:val="24"/>
        </w:rPr>
      </w:pPr>
      <w:r w:rsidRPr="00631161">
        <w:rPr>
          <w:rFonts w:ascii="Tahoma" w:hAnsi="Tahoma" w:cs="Tahoma"/>
          <w:sz w:val="24"/>
          <w:szCs w:val="24"/>
        </w:rPr>
        <w:t>T</w:t>
      </w:r>
      <w:r w:rsidR="00A76AAC" w:rsidRPr="00631161">
        <w:rPr>
          <w:rFonts w:ascii="Tahoma" w:hAnsi="Tahoma" w:cs="Tahoma"/>
          <w:sz w:val="24"/>
          <w:szCs w:val="24"/>
        </w:rPr>
        <w:t xml:space="preserve">he small scale </w:t>
      </w:r>
      <w:r w:rsidRPr="005B4BAA">
        <w:rPr>
          <w:rFonts w:ascii="Tahoma" w:hAnsi="Tahoma" w:cs="Tahoma"/>
          <w:sz w:val="24"/>
          <w:szCs w:val="24"/>
        </w:rPr>
        <w:t>nature of this</w:t>
      </w:r>
      <w:r w:rsidRPr="00631161">
        <w:rPr>
          <w:rFonts w:ascii="Tahoma" w:hAnsi="Tahoma" w:cs="Tahoma"/>
          <w:sz w:val="24"/>
          <w:szCs w:val="24"/>
        </w:rPr>
        <w:t xml:space="preserve"> study is acknowledged and the findings can be further tested in subsequent research</w:t>
      </w:r>
      <w:r w:rsidR="00B25A63">
        <w:rPr>
          <w:rFonts w:ascii="Tahoma" w:hAnsi="Tahoma" w:cs="Tahoma"/>
          <w:sz w:val="24"/>
          <w:szCs w:val="24"/>
        </w:rPr>
        <w:t xml:space="preserve"> (Hopkin</w:t>
      </w:r>
      <w:r w:rsidRPr="00631161">
        <w:rPr>
          <w:rFonts w:ascii="Tahoma" w:hAnsi="Tahoma" w:cs="Tahoma"/>
          <w:sz w:val="24"/>
          <w:szCs w:val="24"/>
        </w:rPr>
        <w:t>,</w:t>
      </w:r>
      <w:r w:rsidR="00B25A63">
        <w:rPr>
          <w:rFonts w:ascii="Tahoma" w:hAnsi="Tahoma" w:cs="Tahoma"/>
          <w:sz w:val="24"/>
          <w:szCs w:val="24"/>
        </w:rPr>
        <w:t xml:space="preserve"> Hoyle, Gottfredson, 2015)</w:t>
      </w:r>
      <w:r w:rsidR="007008B3">
        <w:rPr>
          <w:rFonts w:ascii="Tahoma" w:hAnsi="Tahoma" w:cs="Tahoma"/>
          <w:sz w:val="24"/>
          <w:szCs w:val="24"/>
        </w:rPr>
        <w:t xml:space="preserve"> such as</w:t>
      </w:r>
      <w:r w:rsidRPr="00631161">
        <w:rPr>
          <w:rFonts w:ascii="Tahoma" w:hAnsi="Tahoma" w:cs="Tahoma"/>
          <w:sz w:val="24"/>
          <w:szCs w:val="24"/>
        </w:rPr>
        <w:t xml:space="preserve"> comparing the effect </w:t>
      </w:r>
      <w:r w:rsidR="00A76AAC" w:rsidRPr="00631161">
        <w:rPr>
          <w:rFonts w:ascii="Tahoma" w:hAnsi="Tahoma" w:cs="Tahoma"/>
          <w:sz w:val="24"/>
          <w:szCs w:val="24"/>
        </w:rPr>
        <w:t>through replication of the study over more than one cohort.</w:t>
      </w:r>
    </w:p>
    <w:p w:rsidR="00AE35AA" w:rsidRDefault="00AE35AA" w:rsidP="00792F38">
      <w:pPr>
        <w:spacing w:after="0" w:line="360" w:lineRule="auto"/>
        <w:rPr>
          <w:rFonts w:ascii="Tahoma" w:hAnsi="Tahoma" w:cs="Tahoma"/>
          <w:sz w:val="24"/>
          <w:szCs w:val="24"/>
        </w:rPr>
      </w:pPr>
    </w:p>
    <w:p w:rsidR="0072442D" w:rsidRDefault="005B4BAA" w:rsidP="00792F38">
      <w:pPr>
        <w:spacing w:after="0" w:line="360" w:lineRule="auto"/>
        <w:rPr>
          <w:rFonts w:ascii="Tahoma" w:hAnsi="Tahoma" w:cs="Tahoma"/>
          <w:sz w:val="24"/>
          <w:szCs w:val="24"/>
        </w:rPr>
      </w:pPr>
      <w:r>
        <w:rPr>
          <w:rFonts w:ascii="Tahoma" w:hAnsi="Tahoma" w:cs="Tahoma"/>
          <w:sz w:val="24"/>
          <w:szCs w:val="24"/>
        </w:rPr>
        <w:t xml:space="preserve">Nevertheless the preliminary findings are encouraging. </w:t>
      </w:r>
      <w:r w:rsidR="0069677E" w:rsidRPr="00B50943">
        <w:rPr>
          <w:rFonts w:ascii="Tahoma" w:hAnsi="Tahoma" w:cs="Tahoma"/>
          <w:sz w:val="24"/>
          <w:szCs w:val="24"/>
        </w:rPr>
        <w:t>Collective</w:t>
      </w:r>
      <w:r w:rsidR="0072442D">
        <w:rPr>
          <w:rFonts w:ascii="Tahoma" w:hAnsi="Tahoma" w:cs="Tahoma"/>
          <w:sz w:val="24"/>
          <w:szCs w:val="24"/>
        </w:rPr>
        <w:t>ness</w:t>
      </w:r>
      <w:r w:rsidR="00CC71C4">
        <w:rPr>
          <w:rFonts w:ascii="Tahoma" w:hAnsi="Tahoma" w:cs="Tahoma"/>
          <w:sz w:val="24"/>
          <w:szCs w:val="24"/>
        </w:rPr>
        <w:t xml:space="preserve"> </w:t>
      </w:r>
      <w:r w:rsidR="0072442D">
        <w:rPr>
          <w:rFonts w:ascii="Tahoma" w:hAnsi="Tahoma" w:cs="Tahoma"/>
          <w:sz w:val="24"/>
          <w:szCs w:val="24"/>
        </w:rPr>
        <w:t xml:space="preserve">of students </w:t>
      </w:r>
      <w:r w:rsidR="00270313">
        <w:rPr>
          <w:rFonts w:ascii="Tahoma" w:hAnsi="Tahoma" w:cs="Tahoma"/>
          <w:sz w:val="24"/>
          <w:szCs w:val="24"/>
        </w:rPr>
        <w:t>was</w:t>
      </w:r>
      <w:r w:rsidR="0069677E" w:rsidRPr="00B50943">
        <w:rPr>
          <w:rFonts w:ascii="Tahoma" w:hAnsi="Tahoma" w:cs="Tahoma"/>
          <w:sz w:val="24"/>
          <w:szCs w:val="24"/>
        </w:rPr>
        <w:t xml:space="preserve"> measured along with student outcomes. </w:t>
      </w:r>
      <w:r>
        <w:rPr>
          <w:rFonts w:ascii="Tahoma" w:hAnsi="Tahoma" w:cs="Tahoma"/>
          <w:sz w:val="24"/>
          <w:szCs w:val="24"/>
        </w:rPr>
        <w:t xml:space="preserve">The initial </w:t>
      </w:r>
      <w:r w:rsidR="0069677E" w:rsidRPr="00B50943">
        <w:rPr>
          <w:rFonts w:ascii="Tahoma" w:hAnsi="Tahoma" w:cs="Tahoma"/>
          <w:sz w:val="24"/>
          <w:szCs w:val="24"/>
        </w:rPr>
        <w:t>findings</w:t>
      </w:r>
      <w:r>
        <w:rPr>
          <w:rFonts w:ascii="Tahoma" w:hAnsi="Tahoma" w:cs="Tahoma"/>
          <w:sz w:val="24"/>
          <w:szCs w:val="24"/>
        </w:rPr>
        <w:t xml:space="preserve"> from this study</w:t>
      </w:r>
      <w:r w:rsidR="0069677E" w:rsidRPr="00B50943">
        <w:rPr>
          <w:rFonts w:ascii="Tahoma" w:hAnsi="Tahoma" w:cs="Tahoma"/>
          <w:sz w:val="24"/>
          <w:szCs w:val="24"/>
        </w:rPr>
        <w:t xml:space="preserve"> support the original notion</w:t>
      </w:r>
      <w:r w:rsidR="00270313">
        <w:rPr>
          <w:rFonts w:ascii="Tahoma" w:hAnsi="Tahoma" w:cs="Tahoma"/>
          <w:sz w:val="24"/>
          <w:szCs w:val="24"/>
        </w:rPr>
        <w:t xml:space="preserve"> that collective case building </w:t>
      </w:r>
      <w:r>
        <w:rPr>
          <w:rFonts w:ascii="Tahoma" w:hAnsi="Tahoma" w:cs="Tahoma"/>
          <w:sz w:val="24"/>
          <w:szCs w:val="24"/>
        </w:rPr>
        <w:t xml:space="preserve">can be </w:t>
      </w:r>
      <w:r w:rsidR="00270313">
        <w:rPr>
          <w:rFonts w:ascii="Tahoma" w:hAnsi="Tahoma" w:cs="Tahoma"/>
          <w:sz w:val="24"/>
          <w:szCs w:val="24"/>
        </w:rPr>
        <w:t xml:space="preserve">an innovative, useful and highly effective </w:t>
      </w:r>
      <w:r w:rsidR="0069677E" w:rsidRPr="00B50943">
        <w:rPr>
          <w:rFonts w:ascii="Tahoma" w:hAnsi="Tahoma" w:cs="Tahoma"/>
          <w:sz w:val="24"/>
          <w:szCs w:val="24"/>
        </w:rPr>
        <w:t xml:space="preserve">pedagogical approach and teaching tool. All groups passed their assessment with relatively high scores. </w:t>
      </w:r>
      <w:r w:rsidR="00792F38">
        <w:rPr>
          <w:rFonts w:ascii="Tahoma" w:hAnsi="Tahoma" w:cs="Tahoma"/>
          <w:sz w:val="24"/>
          <w:szCs w:val="24"/>
        </w:rPr>
        <w:t xml:space="preserve">This study </w:t>
      </w:r>
      <w:r w:rsidR="00270313">
        <w:rPr>
          <w:rFonts w:ascii="Tahoma" w:hAnsi="Tahoma" w:cs="Tahoma"/>
          <w:sz w:val="24"/>
          <w:szCs w:val="24"/>
        </w:rPr>
        <w:t xml:space="preserve">also </w:t>
      </w:r>
      <w:r w:rsidR="00792F38" w:rsidRPr="00B50943">
        <w:rPr>
          <w:rFonts w:ascii="Tahoma" w:hAnsi="Tahoma" w:cs="Tahoma"/>
          <w:sz w:val="24"/>
          <w:szCs w:val="24"/>
        </w:rPr>
        <w:t xml:space="preserve">shows the importance of collective efficacy in </w:t>
      </w:r>
      <w:r w:rsidR="00CF0D58">
        <w:rPr>
          <w:rFonts w:ascii="Tahoma" w:hAnsi="Tahoma" w:cs="Tahoma"/>
          <w:sz w:val="24"/>
          <w:szCs w:val="24"/>
        </w:rPr>
        <w:t>developing students CSR knowledge</w:t>
      </w:r>
      <w:r w:rsidR="00CB39DD">
        <w:rPr>
          <w:rFonts w:ascii="Tahoma" w:hAnsi="Tahoma" w:cs="Tahoma"/>
          <w:sz w:val="24"/>
          <w:szCs w:val="24"/>
        </w:rPr>
        <w:t>, thus</w:t>
      </w:r>
      <w:r w:rsidR="00CF0D58">
        <w:rPr>
          <w:rFonts w:ascii="Tahoma" w:hAnsi="Tahoma" w:cs="Tahoma"/>
          <w:sz w:val="24"/>
          <w:szCs w:val="24"/>
        </w:rPr>
        <w:t xml:space="preserve"> building on existing research in this field (Lin</w:t>
      </w:r>
      <w:r w:rsidR="005709C6">
        <w:rPr>
          <w:rFonts w:ascii="Tahoma" w:hAnsi="Tahoma" w:cs="Tahoma"/>
          <w:sz w:val="24"/>
          <w:szCs w:val="24"/>
        </w:rPr>
        <w:t>,</w:t>
      </w:r>
      <w:r w:rsidR="00CF0D58">
        <w:rPr>
          <w:rFonts w:ascii="Tahoma" w:hAnsi="Tahoma" w:cs="Tahoma"/>
          <w:sz w:val="24"/>
          <w:szCs w:val="24"/>
        </w:rPr>
        <w:t xml:space="preserve"> Baruch</w:t>
      </w:r>
      <w:r w:rsidR="005709C6">
        <w:rPr>
          <w:rFonts w:ascii="Tahoma" w:hAnsi="Tahoma" w:cs="Tahoma"/>
          <w:sz w:val="24"/>
          <w:szCs w:val="24"/>
        </w:rPr>
        <w:t xml:space="preserve"> and</w:t>
      </w:r>
      <w:r w:rsidR="00CF0D58">
        <w:rPr>
          <w:rFonts w:ascii="Tahoma" w:hAnsi="Tahoma" w:cs="Tahoma"/>
          <w:sz w:val="24"/>
          <w:szCs w:val="24"/>
        </w:rPr>
        <w:t xml:space="preserve"> Shih, 2012).</w:t>
      </w:r>
    </w:p>
    <w:p w:rsidR="00CF0D58" w:rsidRDefault="00CF0D58" w:rsidP="00792F38">
      <w:pPr>
        <w:spacing w:after="0" w:line="360" w:lineRule="auto"/>
        <w:rPr>
          <w:rFonts w:ascii="Tahoma" w:hAnsi="Tahoma" w:cs="Tahoma"/>
          <w:sz w:val="24"/>
          <w:szCs w:val="24"/>
        </w:rPr>
      </w:pPr>
    </w:p>
    <w:p w:rsidR="0069677E" w:rsidRDefault="0069677E" w:rsidP="00792F38">
      <w:pPr>
        <w:spacing w:after="0" w:line="360" w:lineRule="auto"/>
        <w:rPr>
          <w:rFonts w:ascii="Tahoma" w:hAnsi="Tahoma" w:cs="Tahoma"/>
          <w:sz w:val="24"/>
          <w:szCs w:val="24"/>
        </w:rPr>
      </w:pPr>
      <w:r w:rsidRPr="00B50943">
        <w:rPr>
          <w:rFonts w:ascii="Tahoma" w:hAnsi="Tahoma" w:cs="Tahoma"/>
          <w:sz w:val="24"/>
          <w:szCs w:val="24"/>
        </w:rPr>
        <w:t>Student-led case augmentation</w:t>
      </w:r>
      <w:r w:rsidR="00270313">
        <w:rPr>
          <w:rFonts w:ascii="Tahoma" w:hAnsi="Tahoma" w:cs="Tahoma"/>
          <w:sz w:val="24"/>
          <w:szCs w:val="24"/>
        </w:rPr>
        <w:t xml:space="preserve"> was developed as a characteristic of this new collective case building approach. It</w:t>
      </w:r>
      <w:r w:rsidRPr="00B50943">
        <w:rPr>
          <w:rFonts w:ascii="Tahoma" w:hAnsi="Tahoma" w:cs="Tahoma"/>
          <w:sz w:val="24"/>
          <w:szCs w:val="24"/>
        </w:rPr>
        <w:t xml:space="preserve"> is a new phenomenon and </w:t>
      </w:r>
      <w:r w:rsidR="005B4BAA">
        <w:rPr>
          <w:rFonts w:ascii="Tahoma" w:hAnsi="Tahoma" w:cs="Tahoma"/>
          <w:sz w:val="24"/>
          <w:szCs w:val="24"/>
        </w:rPr>
        <w:t xml:space="preserve">with larger scale studies, this </w:t>
      </w:r>
      <w:r w:rsidRPr="00B50943">
        <w:rPr>
          <w:rFonts w:ascii="Tahoma" w:hAnsi="Tahoma" w:cs="Tahoma"/>
          <w:sz w:val="24"/>
          <w:szCs w:val="24"/>
        </w:rPr>
        <w:t xml:space="preserve">could in itself </w:t>
      </w:r>
      <w:r w:rsidR="00270313" w:rsidRPr="00B50943">
        <w:rPr>
          <w:rFonts w:ascii="Tahoma" w:hAnsi="Tahoma" w:cs="Tahoma"/>
          <w:sz w:val="24"/>
          <w:szCs w:val="24"/>
        </w:rPr>
        <w:t xml:space="preserve">potentially </w:t>
      </w:r>
      <w:r w:rsidRPr="00B50943">
        <w:rPr>
          <w:rFonts w:ascii="Tahoma" w:hAnsi="Tahoma" w:cs="Tahoma"/>
          <w:sz w:val="24"/>
          <w:szCs w:val="24"/>
        </w:rPr>
        <w:t>lead to</w:t>
      </w:r>
      <w:r w:rsidR="00270313">
        <w:rPr>
          <w:rFonts w:ascii="Tahoma" w:hAnsi="Tahoma" w:cs="Tahoma"/>
          <w:sz w:val="24"/>
          <w:szCs w:val="24"/>
        </w:rPr>
        <w:t xml:space="preserve"> a new</w:t>
      </w:r>
      <w:r w:rsidRPr="00B50943">
        <w:rPr>
          <w:rFonts w:ascii="Tahoma" w:hAnsi="Tahoma" w:cs="Tahoma"/>
          <w:sz w:val="24"/>
          <w:szCs w:val="24"/>
        </w:rPr>
        <w:t xml:space="preserve"> field of inquiry. What are the </w:t>
      </w:r>
      <w:r w:rsidR="00792F38">
        <w:rPr>
          <w:rFonts w:ascii="Tahoma" w:hAnsi="Tahoma" w:cs="Tahoma"/>
          <w:sz w:val="24"/>
          <w:szCs w:val="24"/>
        </w:rPr>
        <w:t xml:space="preserve">further </w:t>
      </w:r>
      <w:r w:rsidRPr="00B50943">
        <w:rPr>
          <w:rFonts w:ascii="Tahoma" w:hAnsi="Tahoma" w:cs="Tahoma"/>
          <w:sz w:val="24"/>
          <w:szCs w:val="24"/>
        </w:rPr>
        <w:t xml:space="preserve">antecedents to successful </w:t>
      </w:r>
      <w:r w:rsidR="00270313">
        <w:rPr>
          <w:rFonts w:ascii="Tahoma" w:hAnsi="Tahoma" w:cs="Tahoma"/>
          <w:sz w:val="24"/>
          <w:szCs w:val="24"/>
        </w:rPr>
        <w:t xml:space="preserve">student-led </w:t>
      </w:r>
      <w:r w:rsidRPr="00B50943">
        <w:rPr>
          <w:rFonts w:ascii="Tahoma" w:hAnsi="Tahoma" w:cs="Tahoma"/>
          <w:sz w:val="24"/>
          <w:szCs w:val="24"/>
        </w:rPr>
        <w:t xml:space="preserve">case augmentation? </w:t>
      </w:r>
      <w:r w:rsidR="00792F38">
        <w:rPr>
          <w:rFonts w:ascii="Tahoma" w:hAnsi="Tahoma" w:cs="Tahoma"/>
          <w:sz w:val="24"/>
          <w:szCs w:val="24"/>
        </w:rPr>
        <w:t xml:space="preserve">In this research collective efficacy </w:t>
      </w:r>
      <w:r w:rsidR="00047FEC">
        <w:rPr>
          <w:rFonts w:ascii="Tahoma" w:hAnsi="Tahoma" w:cs="Tahoma"/>
          <w:sz w:val="24"/>
          <w:szCs w:val="24"/>
        </w:rPr>
        <w:t>was</w:t>
      </w:r>
      <w:r w:rsidR="00792F38">
        <w:rPr>
          <w:rFonts w:ascii="Tahoma" w:hAnsi="Tahoma" w:cs="Tahoma"/>
          <w:sz w:val="24"/>
          <w:szCs w:val="24"/>
        </w:rPr>
        <w:t xml:space="preserve"> found to be significant</w:t>
      </w:r>
      <w:r w:rsidR="00CC71C4">
        <w:rPr>
          <w:rFonts w:ascii="Tahoma" w:hAnsi="Tahoma" w:cs="Tahoma"/>
          <w:sz w:val="24"/>
          <w:szCs w:val="24"/>
        </w:rPr>
        <w:t xml:space="preserve"> </w:t>
      </w:r>
      <w:r w:rsidR="00047FEC">
        <w:rPr>
          <w:rFonts w:ascii="Tahoma" w:hAnsi="Tahoma" w:cs="Tahoma"/>
          <w:sz w:val="24"/>
          <w:szCs w:val="24"/>
        </w:rPr>
        <w:t xml:space="preserve">in developing case augmentation abilities </w:t>
      </w:r>
      <w:r w:rsidR="005B4BAA">
        <w:rPr>
          <w:rFonts w:ascii="Tahoma" w:hAnsi="Tahoma" w:cs="Tahoma"/>
          <w:sz w:val="24"/>
          <w:szCs w:val="24"/>
        </w:rPr>
        <w:t>in the small sample studied</w:t>
      </w:r>
      <w:r w:rsidR="00792F38">
        <w:rPr>
          <w:rFonts w:ascii="Tahoma" w:hAnsi="Tahoma" w:cs="Tahoma"/>
          <w:sz w:val="24"/>
          <w:szCs w:val="24"/>
        </w:rPr>
        <w:t xml:space="preserve">. Clearly an improvement in CSR knowledge and skills </w:t>
      </w:r>
      <w:r w:rsidR="00270313">
        <w:rPr>
          <w:rFonts w:ascii="Tahoma" w:hAnsi="Tahoma" w:cs="Tahoma"/>
          <w:sz w:val="24"/>
          <w:szCs w:val="24"/>
        </w:rPr>
        <w:t xml:space="preserve">in </w:t>
      </w:r>
      <w:r w:rsidR="00792F38">
        <w:rPr>
          <w:rFonts w:ascii="Tahoma" w:hAnsi="Tahoma" w:cs="Tahoma"/>
          <w:sz w:val="24"/>
          <w:szCs w:val="24"/>
        </w:rPr>
        <w:t xml:space="preserve">case augmentation are just two positive student outcomes. </w:t>
      </w:r>
      <w:r w:rsidR="00792F38" w:rsidRPr="00B50943">
        <w:rPr>
          <w:rFonts w:ascii="Tahoma" w:hAnsi="Tahoma" w:cs="Tahoma"/>
          <w:sz w:val="24"/>
          <w:szCs w:val="24"/>
        </w:rPr>
        <w:t xml:space="preserve">What are the </w:t>
      </w:r>
      <w:r w:rsidR="00792F38">
        <w:rPr>
          <w:rFonts w:ascii="Tahoma" w:hAnsi="Tahoma" w:cs="Tahoma"/>
          <w:sz w:val="24"/>
          <w:szCs w:val="24"/>
        </w:rPr>
        <w:t>additional</w:t>
      </w:r>
      <w:r w:rsidR="00792F38" w:rsidRPr="00B50943">
        <w:rPr>
          <w:rFonts w:ascii="Tahoma" w:hAnsi="Tahoma" w:cs="Tahoma"/>
          <w:sz w:val="24"/>
          <w:szCs w:val="24"/>
        </w:rPr>
        <w:t xml:space="preserve"> benefits </w:t>
      </w:r>
      <w:r w:rsidR="00792F38">
        <w:rPr>
          <w:rFonts w:ascii="Tahoma" w:hAnsi="Tahoma" w:cs="Tahoma"/>
          <w:sz w:val="24"/>
          <w:szCs w:val="24"/>
        </w:rPr>
        <w:t xml:space="preserve">of collective case building? </w:t>
      </w:r>
      <w:r w:rsidR="00270313">
        <w:rPr>
          <w:rFonts w:ascii="Tahoma" w:hAnsi="Tahoma" w:cs="Tahoma"/>
          <w:sz w:val="24"/>
          <w:szCs w:val="24"/>
        </w:rPr>
        <w:t>These</w:t>
      </w:r>
      <w:r w:rsidR="00792F38">
        <w:rPr>
          <w:rFonts w:ascii="Tahoma" w:hAnsi="Tahoma" w:cs="Tahoma"/>
          <w:sz w:val="24"/>
          <w:szCs w:val="24"/>
        </w:rPr>
        <w:t xml:space="preserve"> can be extended further. </w:t>
      </w:r>
    </w:p>
    <w:p w:rsidR="005B4BAA" w:rsidRDefault="001868FB" w:rsidP="00B50943">
      <w:pPr>
        <w:spacing w:after="0" w:line="360" w:lineRule="auto"/>
        <w:rPr>
          <w:rFonts w:ascii="Tahoma" w:hAnsi="Tahoma" w:cs="Tahoma"/>
          <w:sz w:val="24"/>
          <w:szCs w:val="24"/>
        </w:rPr>
      </w:pPr>
      <w:r w:rsidRPr="00B50943">
        <w:rPr>
          <w:rFonts w:ascii="Tahoma" w:hAnsi="Tahoma" w:cs="Tahoma"/>
          <w:sz w:val="24"/>
          <w:szCs w:val="24"/>
        </w:rPr>
        <w:t xml:space="preserve">Students must be involved </w:t>
      </w:r>
      <w:r w:rsidR="005B4BAA">
        <w:rPr>
          <w:rFonts w:ascii="Tahoma" w:hAnsi="Tahoma" w:cs="Tahoma"/>
          <w:sz w:val="24"/>
          <w:szCs w:val="24"/>
        </w:rPr>
        <w:t xml:space="preserve">in </w:t>
      </w:r>
      <w:r w:rsidRPr="00B50943">
        <w:rPr>
          <w:rFonts w:ascii="Tahoma" w:hAnsi="Tahoma" w:cs="Tahoma"/>
          <w:sz w:val="24"/>
          <w:szCs w:val="24"/>
        </w:rPr>
        <w:t>collec</w:t>
      </w:r>
      <w:r w:rsidR="00270313">
        <w:rPr>
          <w:rFonts w:ascii="Tahoma" w:hAnsi="Tahoma" w:cs="Tahoma"/>
          <w:sz w:val="24"/>
          <w:szCs w:val="24"/>
        </w:rPr>
        <w:t>tively designing the case study</w:t>
      </w:r>
      <w:r w:rsidR="005B4BAA">
        <w:rPr>
          <w:rFonts w:ascii="Tahoma" w:hAnsi="Tahoma" w:cs="Tahoma"/>
          <w:sz w:val="24"/>
          <w:szCs w:val="24"/>
        </w:rPr>
        <w:t>, where co-construction has numerous benefits including learners understanding the subject matter better</w:t>
      </w:r>
      <w:r w:rsidR="00CC71C4">
        <w:rPr>
          <w:rFonts w:ascii="Tahoma" w:hAnsi="Tahoma" w:cs="Tahoma"/>
          <w:sz w:val="24"/>
          <w:szCs w:val="24"/>
        </w:rPr>
        <w:t xml:space="preserve"> </w:t>
      </w:r>
      <w:r w:rsidR="00270313">
        <w:rPr>
          <w:rFonts w:ascii="Tahoma" w:hAnsi="Tahoma" w:cs="Tahoma"/>
          <w:sz w:val="24"/>
          <w:szCs w:val="24"/>
        </w:rPr>
        <w:t>(Herreid, 2007).</w:t>
      </w:r>
      <w:r w:rsidR="00D31D23">
        <w:rPr>
          <w:rFonts w:ascii="Tahoma" w:hAnsi="Tahoma" w:cs="Tahoma"/>
          <w:sz w:val="24"/>
          <w:szCs w:val="24"/>
        </w:rPr>
        <w:t xml:space="preserve">The participatory learning approach develops an active environment for students to learn. </w:t>
      </w:r>
      <w:r w:rsidRPr="00B50943">
        <w:rPr>
          <w:rFonts w:ascii="Tahoma" w:hAnsi="Tahoma" w:cs="Tahoma"/>
          <w:sz w:val="24"/>
          <w:szCs w:val="24"/>
        </w:rPr>
        <w:t>In doing so they are not just taking on the role to resolve the issues presented in the case study, they are also taking on the role of determining</w:t>
      </w:r>
      <w:r w:rsidR="00F90910">
        <w:rPr>
          <w:rFonts w:ascii="Tahoma" w:hAnsi="Tahoma" w:cs="Tahoma"/>
          <w:sz w:val="24"/>
          <w:szCs w:val="24"/>
        </w:rPr>
        <w:t xml:space="preserve"> the issues</w:t>
      </w:r>
      <w:r w:rsidRPr="00B50943">
        <w:rPr>
          <w:rFonts w:ascii="Tahoma" w:hAnsi="Tahoma" w:cs="Tahoma"/>
          <w:sz w:val="24"/>
          <w:szCs w:val="24"/>
        </w:rPr>
        <w:t xml:space="preserve">. </w:t>
      </w:r>
      <w:r w:rsidR="00B12FA3" w:rsidRPr="00B50943">
        <w:rPr>
          <w:rFonts w:ascii="Tahoma" w:hAnsi="Tahoma" w:cs="Tahoma"/>
          <w:sz w:val="24"/>
          <w:szCs w:val="24"/>
        </w:rPr>
        <w:t>It would be interesting to study the nature of issues and additional material that students chose to include</w:t>
      </w:r>
      <w:r w:rsidR="003A2ED6">
        <w:rPr>
          <w:rFonts w:ascii="Tahoma" w:hAnsi="Tahoma" w:cs="Tahoma"/>
          <w:sz w:val="24"/>
          <w:szCs w:val="24"/>
        </w:rPr>
        <w:t xml:space="preserve"> along</w:t>
      </w:r>
      <w:r w:rsidR="00CC71C4">
        <w:rPr>
          <w:rFonts w:ascii="Tahoma" w:hAnsi="Tahoma" w:cs="Tahoma"/>
          <w:sz w:val="24"/>
          <w:szCs w:val="24"/>
        </w:rPr>
        <w:t>side</w:t>
      </w:r>
      <w:r w:rsidR="003A2ED6">
        <w:rPr>
          <w:rFonts w:ascii="Tahoma" w:hAnsi="Tahoma" w:cs="Tahoma"/>
          <w:sz w:val="24"/>
          <w:szCs w:val="24"/>
        </w:rPr>
        <w:t xml:space="preserve"> the four features </w:t>
      </w:r>
      <w:r w:rsidR="00CC71C4">
        <w:rPr>
          <w:rFonts w:ascii="Tahoma" w:hAnsi="Tahoma" w:cs="Tahoma"/>
          <w:sz w:val="24"/>
          <w:szCs w:val="24"/>
        </w:rPr>
        <w:t>considered by</w:t>
      </w:r>
      <w:r w:rsidR="003A2ED6">
        <w:rPr>
          <w:rFonts w:ascii="Tahoma" w:hAnsi="Tahoma" w:cs="Tahoma"/>
          <w:sz w:val="24"/>
          <w:szCs w:val="24"/>
        </w:rPr>
        <w:t xml:space="preserve"> the </w:t>
      </w:r>
      <w:r w:rsidR="00CC71C4">
        <w:rPr>
          <w:rFonts w:ascii="Tahoma" w:hAnsi="Tahoma" w:cs="Tahoma"/>
          <w:sz w:val="24"/>
          <w:szCs w:val="24"/>
        </w:rPr>
        <w:t xml:space="preserve">current </w:t>
      </w:r>
      <w:r w:rsidR="003A2ED6">
        <w:rPr>
          <w:rFonts w:ascii="Tahoma" w:hAnsi="Tahoma" w:cs="Tahoma"/>
          <w:sz w:val="24"/>
          <w:szCs w:val="24"/>
        </w:rPr>
        <w:t xml:space="preserve">case study. </w:t>
      </w:r>
    </w:p>
    <w:p w:rsidR="003A2ED6" w:rsidRDefault="003A2ED6" w:rsidP="00B50943">
      <w:pPr>
        <w:spacing w:after="0" w:line="360" w:lineRule="auto"/>
        <w:rPr>
          <w:rFonts w:ascii="Tahoma" w:hAnsi="Tahoma" w:cs="Tahoma"/>
          <w:sz w:val="24"/>
          <w:szCs w:val="24"/>
        </w:rPr>
      </w:pPr>
    </w:p>
    <w:p w:rsidR="006879BE" w:rsidRPr="00FD7AA7" w:rsidRDefault="00FD7AA7" w:rsidP="00B50943">
      <w:pPr>
        <w:tabs>
          <w:tab w:val="left" w:pos="2810"/>
        </w:tabs>
        <w:spacing w:after="0" w:line="360" w:lineRule="auto"/>
        <w:rPr>
          <w:rFonts w:ascii="Tahoma" w:hAnsi="Tahoma" w:cs="Tahoma"/>
          <w:b/>
          <w:sz w:val="24"/>
          <w:szCs w:val="24"/>
        </w:rPr>
      </w:pPr>
      <w:r w:rsidRPr="00FD7AA7">
        <w:rPr>
          <w:rFonts w:ascii="Tahoma" w:hAnsi="Tahoma" w:cs="Tahoma"/>
          <w:b/>
          <w:sz w:val="24"/>
          <w:szCs w:val="24"/>
        </w:rPr>
        <w:t>Declaration</w:t>
      </w:r>
    </w:p>
    <w:p w:rsidR="00FD7AA7" w:rsidRDefault="00E160CE" w:rsidP="00FD7AA7">
      <w:pPr>
        <w:suppressAutoHyphens/>
        <w:spacing w:after="0" w:line="240" w:lineRule="auto"/>
      </w:pPr>
      <w:r>
        <w:rPr>
          <w:rFonts w:ascii="Tahoma" w:hAnsi="Tahoma" w:cs="Tahoma"/>
        </w:rPr>
        <w:t xml:space="preserve">The author declares </w:t>
      </w:r>
      <w:r w:rsidR="00FD7AA7">
        <w:rPr>
          <w:rFonts w:ascii="Tahoma" w:hAnsi="Tahoma" w:cs="Tahoma"/>
        </w:rPr>
        <w:t>no conflicts of interest</w:t>
      </w:r>
      <w:r>
        <w:rPr>
          <w:rFonts w:ascii="Tahoma" w:hAnsi="Tahoma" w:cs="Tahoma"/>
        </w:rPr>
        <w:t>.</w:t>
      </w:r>
    </w:p>
    <w:p w:rsidR="006E5063" w:rsidRPr="00B50943" w:rsidRDefault="006E5063" w:rsidP="00B50943">
      <w:pPr>
        <w:tabs>
          <w:tab w:val="left" w:pos="2810"/>
        </w:tabs>
        <w:spacing w:after="0" w:line="360" w:lineRule="auto"/>
        <w:rPr>
          <w:rFonts w:ascii="Tahoma" w:hAnsi="Tahoma" w:cs="Tahoma"/>
          <w:sz w:val="24"/>
          <w:szCs w:val="24"/>
        </w:rPr>
      </w:pPr>
    </w:p>
    <w:p w:rsidR="00522603" w:rsidRDefault="00522603" w:rsidP="00522603">
      <w:pPr>
        <w:tabs>
          <w:tab w:val="left" w:pos="2810"/>
        </w:tabs>
        <w:spacing w:after="0" w:line="360" w:lineRule="auto"/>
        <w:rPr>
          <w:rFonts w:ascii="Tahoma" w:hAnsi="Tahoma" w:cs="Tahoma"/>
          <w:b/>
          <w:sz w:val="24"/>
          <w:szCs w:val="24"/>
        </w:rPr>
      </w:pPr>
      <w:r>
        <w:rPr>
          <w:rFonts w:ascii="Tahoma" w:hAnsi="Tahoma" w:cs="Tahoma"/>
          <w:b/>
          <w:sz w:val="24"/>
          <w:szCs w:val="24"/>
        </w:rPr>
        <w:t>Refer</w:t>
      </w:r>
      <w:r w:rsidRPr="00B50943">
        <w:rPr>
          <w:rFonts w:ascii="Tahoma" w:hAnsi="Tahoma" w:cs="Tahoma"/>
          <w:b/>
          <w:sz w:val="24"/>
          <w:szCs w:val="24"/>
        </w:rPr>
        <w:t>ences</w:t>
      </w:r>
    </w:p>
    <w:p w:rsidR="00522603" w:rsidRPr="00A92C46" w:rsidRDefault="00522603" w:rsidP="007709B6">
      <w:pPr>
        <w:spacing w:after="240" w:line="240" w:lineRule="auto"/>
        <w:rPr>
          <w:rFonts w:ascii="Tahoma" w:eastAsia="Times New Roman" w:hAnsi="Tahoma" w:cs="Tahoma"/>
          <w:sz w:val="24"/>
          <w:szCs w:val="24"/>
          <w:lang w:eastAsia="en-GB"/>
        </w:rPr>
      </w:pPr>
      <w:r w:rsidRPr="00A92C46">
        <w:rPr>
          <w:rFonts w:ascii="Tahoma" w:eastAsia="Times New Roman" w:hAnsi="Tahoma" w:cs="Tahoma"/>
          <w:sz w:val="24"/>
          <w:szCs w:val="24"/>
          <w:lang w:eastAsia="en-GB"/>
        </w:rPr>
        <w:t xml:space="preserve">Alfieri, L., Brooks, P. J., Aldrich, N. J., Tenenbaum, H. R. (2011). </w:t>
      </w:r>
      <w:r w:rsidRPr="00A92C46">
        <w:rPr>
          <w:rFonts w:ascii="Tahoma" w:eastAsia="Times New Roman" w:hAnsi="Tahoma" w:cs="Tahoma"/>
          <w:bCs/>
          <w:sz w:val="24"/>
          <w:szCs w:val="24"/>
          <w:lang w:eastAsia="en-GB"/>
        </w:rPr>
        <w:t xml:space="preserve">Does discovery-based instruction enhance learning? </w:t>
      </w:r>
      <w:r w:rsidRPr="00A92C46">
        <w:rPr>
          <w:rFonts w:ascii="Tahoma" w:eastAsia="Times New Roman" w:hAnsi="Tahoma" w:cs="Tahoma"/>
          <w:i/>
          <w:sz w:val="24"/>
          <w:szCs w:val="24"/>
          <w:lang w:eastAsia="en-GB"/>
        </w:rPr>
        <w:t>Journal of Educational Psychology</w:t>
      </w:r>
      <w:r w:rsidRPr="00A92C46">
        <w:rPr>
          <w:rFonts w:ascii="Tahoma" w:eastAsia="Times New Roman" w:hAnsi="Tahoma" w:cs="Tahoma"/>
          <w:sz w:val="24"/>
          <w:szCs w:val="24"/>
          <w:lang w:eastAsia="en-GB"/>
        </w:rPr>
        <w:t>, </w:t>
      </w:r>
      <w:r w:rsidRPr="00A92C46">
        <w:rPr>
          <w:rFonts w:ascii="Tahoma" w:eastAsia="Times New Roman" w:hAnsi="Tahoma" w:cs="Tahoma"/>
          <w:b/>
          <w:sz w:val="24"/>
          <w:szCs w:val="24"/>
          <w:lang w:eastAsia="en-GB"/>
        </w:rPr>
        <w:t>103</w:t>
      </w:r>
      <w:r w:rsidRPr="00A92C46">
        <w:rPr>
          <w:rFonts w:ascii="Tahoma" w:eastAsia="Times New Roman" w:hAnsi="Tahoma" w:cs="Tahoma"/>
          <w:sz w:val="24"/>
          <w:szCs w:val="24"/>
          <w:lang w:eastAsia="en-GB"/>
        </w:rPr>
        <w:t>(1), 1-18</w:t>
      </w:r>
    </w:p>
    <w:p w:rsidR="00522603" w:rsidRPr="00A92C46" w:rsidRDefault="00522603" w:rsidP="00CC71C4">
      <w:pPr>
        <w:pStyle w:val="Heading1"/>
        <w:shd w:val="clear" w:color="auto" w:fill="FFFFFF"/>
        <w:spacing w:after="240" w:line="240" w:lineRule="auto"/>
        <w:rPr>
          <w:rStyle w:val="addmd"/>
          <w:rFonts w:ascii="Tahoma" w:hAnsi="Tahoma" w:cs="Tahoma"/>
          <w:color w:val="auto"/>
          <w:sz w:val="24"/>
          <w:szCs w:val="24"/>
          <w:shd w:val="clear" w:color="auto" w:fill="FFFFFF"/>
        </w:rPr>
      </w:pPr>
      <w:r w:rsidRPr="00A92C46">
        <w:rPr>
          <w:rStyle w:val="addmd"/>
          <w:rFonts w:ascii="Tahoma" w:hAnsi="Tahoma" w:cs="Tahoma"/>
          <w:color w:val="auto"/>
          <w:sz w:val="24"/>
          <w:szCs w:val="24"/>
          <w:shd w:val="clear" w:color="auto" w:fill="FFFFFF"/>
        </w:rPr>
        <w:lastRenderedPageBreak/>
        <w:t xml:space="preserve">Anderson, E. and Schiano, B. (2014). </w:t>
      </w:r>
      <w:r w:rsidRPr="00A92C46">
        <w:rPr>
          <w:rFonts w:ascii="Tahoma" w:hAnsi="Tahoma" w:cs="Tahoma"/>
          <w:color w:val="auto"/>
          <w:sz w:val="24"/>
          <w:szCs w:val="24"/>
        </w:rPr>
        <w:t xml:space="preserve">Teaching with Cases: A Practical Guide. </w:t>
      </w:r>
      <w:r w:rsidRPr="00A92C46">
        <w:rPr>
          <w:rStyle w:val="addmd"/>
          <w:rFonts w:ascii="Tahoma" w:hAnsi="Tahoma" w:cs="Tahoma"/>
          <w:color w:val="auto"/>
          <w:sz w:val="24"/>
          <w:szCs w:val="24"/>
          <w:shd w:val="clear" w:color="auto" w:fill="FFFFFF"/>
        </w:rPr>
        <w:t>Harvard Business School Publishing 2014</w:t>
      </w:r>
    </w:p>
    <w:p w:rsidR="00522603" w:rsidRPr="00A92C46" w:rsidRDefault="00522603" w:rsidP="00CC71C4">
      <w:pPr>
        <w:spacing w:before="240" w:after="240" w:line="240" w:lineRule="auto"/>
        <w:rPr>
          <w:rFonts w:ascii="Tahoma" w:hAnsi="Tahoma" w:cs="Tahoma"/>
          <w:sz w:val="24"/>
          <w:szCs w:val="24"/>
        </w:rPr>
      </w:pPr>
      <w:r w:rsidRPr="00A92C46">
        <w:rPr>
          <w:rFonts w:ascii="Tahoma" w:hAnsi="Tahoma" w:cs="Tahoma"/>
          <w:sz w:val="24"/>
          <w:szCs w:val="24"/>
        </w:rPr>
        <w:t>Bandura, A. (1982). Self-efficacy mechanism in human agency. </w:t>
      </w:r>
      <w:r w:rsidRPr="00CC71C4">
        <w:rPr>
          <w:rFonts w:ascii="Tahoma" w:hAnsi="Tahoma" w:cs="Tahoma"/>
          <w:i/>
          <w:sz w:val="24"/>
          <w:szCs w:val="24"/>
        </w:rPr>
        <w:t>American Psychologist,</w:t>
      </w:r>
      <w:r w:rsidRPr="00A92C46">
        <w:rPr>
          <w:rFonts w:ascii="Tahoma" w:hAnsi="Tahoma" w:cs="Tahoma"/>
          <w:sz w:val="24"/>
          <w:szCs w:val="24"/>
        </w:rPr>
        <w:t xml:space="preserve"> </w:t>
      </w:r>
      <w:r w:rsidRPr="00CC71C4">
        <w:rPr>
          <w:rFonts w:ascii="Tahoma" w:hAnsi="Tahoma" w:cs="Tahoma"/>
          <w:b/>
          <w:sz w:val="24"/>
          <w:szCs w:val="24"/>
        </w:rPr>
        <w:t>37</w:t>
      </w:r>
      <w:r w:rsidR="00CC71C4">
        <w:rPr>
          <w:rFonts w:ascii="Tahoma" w:hAnsi="Tahoma" w:cs="Tahoma"/>
          <w:b/>
          <w:sz w:val="24"/>
          <w:szCs w:val="24"/>
        </w:rPr>
        <w:t>(</w:t>
      </w:r>
      <w:r w:rsidR="00CC71C4">
        <w:rPr>
          <w:rFonts w:ascii="Tahoma" w:hAnsi="Tahoma" w:cs="Tahoma"/>
          <w:sz w:val="24"/>
          <w:szCs w:val="24"/>
        </w:rPr>
        <w:t>2)</w:t>
      </w:r>
      <w:r w:rsidRPr="00A92C46">
        <w:rPr>
          <w:rFonts w:ascii="Tahoma" w:hAnsi="Tahoma" w:cs="Tahoma"/>
          <w:sz w:val="24"/>
          <w:szCs w:val="24"/>
        </w:rPr>
        <w:t>, 122-147.</w:t>
      </w:r>
    </w:p>
    <w:p w:rsidR="00522603" w:rsidRPr="00A92C46" w:rsidRDefault="00522603" w:rsidP="00522603">
      <w:pPr>
        <w:pStyle w:val="Heading1"/>
        <w:shd w:val="clear" w:color="auto" w:fill="FFFFFF"/>
        <w:spacing w:after="240" w:line="240" w:lineRule="auto"/>
        <w:rPr>
          <w:rFonts w:ascii="Tahoma" w:hAnsi="Tahoma" w:cs="Tahoma"/>
          <w:color w:val="auto"/>
          <w:sz w:val="24"/>
          <w:szCs w:val="24"/>
        </w:rPr>
      </w:pPr>
      <w:r w:rsidRPr="00A92C46">
        <w:rPr>
          <w:rFonts w:ascii="Tahoma" w:hAnsi="Tahoma" w:cs="Tahoma"/>
          <w:color w:val="auto"/>
          <w:sz w:val="24"/>
          <w:szCs w:val="24"/>
        </w:rPr>
        <w:t xml:space="preserve">Bandura, A. (2006). Toward a Psychology of Human Agency. </w:t>
      </w:r>
      <w:r w:rsidRPr="00A92C46">
        <w:rPr>
          <w:rFonts w:ascii="Tahoma" w:hAnsi="Tahoma" w:cs="Tahoma"/>
          <w:i/>
          <w:color w:val="auto"/>
          <w:sz w:val="24"/>
          <w:szCs w:val="24"/>
        </w:rPr>
        <w:t>Perspectives on Psychological Science,</w:t>
      </w:r>
      <w:r>
        <w:rPr>
          <w:rFonts w:ascii="Tahoma" w:hAnsi="Tahoma" w:cs="Tahoma"/>
          <w:i/>
          <w:color w:val="auto"/>
          <w:sz w:val="24"/>
          <w:szCs w:val="24"/>
        </w:rPr>
        <w:t xml:space="preserve"> </w:t>
      </w:r>
      <w:r w:rsidRPr="00A92C46">
        <w:rPr>
          <w:rFonts w:ascii="Tahoma" w:hAnsi="Tahoma" w:cs="Tahoma"/>
          <w:b/>
          <w:color w:val="auto"/>
          <w:sz w:val="24"/>
          <w:szCs w:val="24"/>
          <w:shd w:val="clear" w:color="auto" w:fill="FFFFFF"/>
        </w:rPr>
        <w:t>1</w:t>
      </w:r>
      <w:r w:rsidRPr="00A92C46">
        <w:rPr>
          <w:rFonts w:ascii="Tahoma" w:hAnsi="Tahoma" w:cs="Tahoma"/>
          <w:color w:val="auto"/>
          <w:sz w:val="24"/>
          <w:szCs w:val="24"/>
          <w:shd w:val="clear" w:color="auto" w:fill="FFFFFF"/>
        </w:rPr>
        <w:t>(2), 164-180</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z w:val="24"/>
          <w:szCs w:val="24"/>
        </w:rPr>
        <w:t>Barkley, E. F., Cross, K. P. and Major, C. H. (2005). Collaborative Learning Techniques: A Handbook for College Faculty. San Francisco: Jossey-Bass.</w:t>
      </w:r>
    </w:p>
    <w:p w:rsidR="00522603" w:rsidRPr="00A92C46" w:rsidRDefault="00522603" w:rsidP="00522603">
      <w:pPr>
        <w:shd w:val="clear" w:color="auto" w:fill="FFFFFF"/>
        <w:spacing w:before="240" w:after="240" w:line="240" w:lineRule="auto"/>
        <w:rPr>
          <w:rFonts w:ascii="Tahoma" w:hAnsi="Tahoma" w:cs="Tahoma"/>
          <w:sz w:val="24"/>
          <w:szCs w:val="24"/>
        </w:rPr>
      </w:pPr>
      <w:r w:rsidRPr="00A92C46">
        <w:rPr>
          <w:rStyle w:val="contribdegrees"/>
          <w:rFonts w:ascii="Tahoma" w:hAnsi="Tahoma" w:cs="Tahoma"/>
          <w:sz w:val="24"/>
          <w:szCs w:val="24"/>
        </w:rPr>
        <w:t xml:space="preserve">Boggs, J. G., Mickel, A. E. and Holtom, B. C. (2007). </w:t>
      </w:r>
      <w:r w:rsidRPr="00A92C46">
        <w:rPr>
          <w:rFonts w:ascii="Tahoma" w:hAnsi="Tahoma" w:cs="Tahoma"/>
          <w:sz w:val="24"/>
          <w:szCs w:val="24"/>
        </w:rPr>
        <w:t xml:space="preserve">Experiential Learning Through Interactive Drama: An Alternative To Student Role Plays. </w:t>
      </w:r>
      <w:r w:rsidRPr="00A92C46">
        <w:rPr>
          <w:rFonts w:ascii="Tahoma" w:hAnsi="Tahoma" w:cs="Tahoma"/>
          <w:i/>
          <w:sz w:val="24"/>
          <w:szCs w:val="24"/>
        </w:rPr>
        <w:t xml:space="preserve">Journal of Management Education, </w:t>
      </w:r>
      <w:r w:rsidRPr="00A92C46">
        <w:rPr>
          <w:rFonts w:ascii="Tahoma" w:hAnsi="Tahoma" w:cs="Tahoma"/>
          <w:b/>
          <w:sz w:val="24"/>
          <w:szCs w:val="24"/>
        </w:rPr>
        <w:t>31</w:t>
      </w:r>
      <w:r w:rsidRPr="00A92C46">
        <w:rPr>
          <w:rFonts w:ascii="Tahoma" w:hAnsi="Tahoma" w:cs="Tahoma"/>
          <w:sz w:val="24"/>
          <w:szCs w:val="24"/>
        </w:rPr>
        <w:t>(6), 832-858</w:t>
      </w:r>
    </w:p>
    <w:p w:rsidR="00522603" w:rsidRPr="00A92C46" w:rsidRDefault="00522603" w:rsidP="00CC71C4">
      <w:pPr>
        <w:spacing w:before="240" w:after="240" w:line="240" w:lineRule="auto"/>
        <w:rPr>
          <w:rFonts w:ascii="Tahoma" w:hAnsi="Tahoma" w:cs="Tahoma"/>
          <w:sz w:val="24"/>
          <w:szCs w:val="24"/>
        </w:rPr>
      </w:pPr>
      <w:r w:rsidRPr="00A92C46">
        <w:rPr>
          <w:rFonts w:ascii="Tahoma" w:hAnsi="Tahoma" w:cs="Tahoma"/>
          <w:sz w:val="24"/>
          <w:szCs w:val="24"/>
        </w:rPr>
        <w:t xml:space="preserve">Bovill, C., Cook-Sather, A., Felten, P., Millard, L., &amp; Moore-Cherry, N. (2016). Addressing potential challenges in co-creating learning and teaching: Overcoming resistance, navigating institutional norms and ensuring inclusivity in student-staff partnerships. </w:t>
      </w:r>
      <w:r w:rsidRPr="00A92C46">
        <w:rPr>
          <w:rFonts w:ascii="Tahoma" w:hAnsi="Tahoma" w:cs="Tahoma"/>
          <w:i/>
          <w:sz w:val="24"/>
          <w:szCs w:val="24"/>
        </w:rPr>
        <w:t>Higher Education</w:t>
      </w:r>
      <w:r w:rsidRPr="00A92C46">
        <w:rPr>
          <w:rFonts w:ascii="Tahoma" w:hAnsi="Tahoma" w:cs="Tahoma"/>
          <w:sz w:val="24"/>
          <w:szCs w:val="24"/>
        </w:rPr>
        <w:t xml:space="preserve">, </w:t>
      </w:r>
      <w:r w:rsidRPr="00A92C46">
        <w:rPr>
          <w:rFonts w:ascii="Tahoma" w:hAnsi="Tahoma" w:cs="Tahoma"/>
          <w:b/>
          <w:sz w:val="24"/>
          <w:szCs w:val="24"/>
        </w:rPr>
        <w:t>71</w:t>
      </w:r>
      <w:r w:rsidRPr="00A92C46">
        <w:rPr>
          <w:rFonts w:ascii="Tahoma" w:hAnsi="Tahoma" w:cs="Tahoma"/>
          <w:sz w:val="24"/>
          <w:szCs w:val="24"/>
        </w:rPr>
        <w:t>(2), 195-208.</w:t>
      </w:r>
    </w:p>
    <w:p w:rsidR="00522603" w:rsidRPr="00A92C46" w:rsidRDefault="00522603" w:rsidP="00522603">
      <w:pPr>
        <w:spacing w:before="240" w:after="240" w:line="240" w:lineRule="auto"/>
        <w:rPr>
          <w:rFonts w:ascii="Tahoma" w:hAnsi="Tahoma" w:cs="Tahoma"/>
          <w:sz w:val="24"/>
          <w:szCs w:val="24"/>
        </w:rPr>
      </w:pPr>
      <w:r w:rsidRPr="00A92C46">
        <w:rPr>
          <w:rStyle w:val="contribdegrees"/>
          <w:rFonts w:ascii="Tahoma" w:hAnsi="Tahoma" w:cs="Tahoma"/>
          <w:sz w:val="24"/>
          <w:szCs w:val="24"/>
        </w:rPr>
        <w:t xml:space="preserve">Cobb, S., Heaney, R., Corcoran. O. and </w:t>
      </w:r>
      <w:r w:rsidRPr="00A92C46">
        <w:rPr>
          <w:rStyle w:val="contribdegrees"/>
          <w:rFonts w:ascii="Tahoma" w:hAnsi="Tahoma" w:cs="Tahoma"/>
          <w:bCs/>
          <w:sz w:val="24"/>
          <w:szCs w:val="24"/>
        </w:rPr>
        <w:t>Henderson-Begg, S. (2009)</w:t>
      </w:r>
      <w:r w:rsidRPr="00A92C46">
        <w:rPr>
          <w:rStyle w:val="contribdegrees"/>
          <w:rFonts w:ascii="Tahoma" w:hAnsi="Tahoma" w:cs="Tahoma"/>
          <w:b/>
          <w:bCs/>
          <w:sz w:val="24"/>
          <w:szCs w:val="24"/>
        </w:rPr>
        <w:t xml:space="preserve">. </w:t>
      </w:r>
      <w:r w:rsidRPr="00A92C46">
        <w:rPr>
          <w:rStyle w:val="nlmarticle-title"/>
          <w:rFonts w:ascii="Tahoma" w:hAnsi="Tahoma" w:cs="Tahoma"/>
          <w:sz w:val="24"/>
          <w:szCs w:val="24"/>
        </w:rPr>
        <w:t xml:space="preserve">The Learning Gains and Student Perceptions of a Second Life Virtual Lab. </w:t>
      </w:r>
      <w:r w:rsidRPr="00A92C46">
        <w:rPr>
          <w:rFonts w:ascii="Tahoma" w:hAnsi="Tahoma" w:cs="Tahoma"/>
          <w:i/>
          <w:sz w:val="24"/>
          <w:szCs w:val="24"/>
        </w:rPr>
        <w:t>Bioscience Education</w:t>
      </w:r>
      <w:r w:rsidRPr="00A92C46">
        <w:rPr>
          <w:rFonts w:ascii="Tahoma" w:hAnsi="Tahoma" w:cs="Tahoma"/>
          <w:sz w:val="24"/>
          <w:szCs w:val="24"/>
        </w:rPr>
        <w:t xml:space="preserve">, </w:t>
      </w:r>
      <w:r w:rsidRPr="00A92C46">
        <w:rPr>
          <w:rFonts w:ascii="Tahoma" w:hAnsi="Tahoma" w:cs="Tahoma"/>
          <w:b/>
          <w:sz w:val="24"/>
          <w:szCs w:val="24"/>
        </w:rPr>
        <w:t>13</w:t>
      </w:r>
      <w:r w:rsidRPr="00A92C46">
        <w:rPr>
          <w:rFonts w:ascii="Tahoma" w:hAnsi="Tahoma" w:cs="Tahoma"/>
          <w:sz w:val="24"/>
          <w:szCs w:val="24"/>
        </w:rPr>
        <w:t>(1), 1-9</w:t>
      </w:r>
    </w:p>
    <w:p w:rsidR="00522603" w:rsidRPr="00A92C46" w:rsidRDefault="00522603" w:rsidP="00522603">
      <w:pPr>
        <w:spacing w:before="240" w:after="240" w:line="240" w:lineRule="auto"/>
        <w:jc w:val="both"/>
        <w:rPr>
          <w:rFonts w:ascii="Tahoma" w:hAnsi="Tahoma" w:cs="Tahoma"/>
          <w:sz w:val="24"/>
          <w:szCs w:val="24"/>
        </w:rPr>
      </w:pPr>
      <w:r w:rsidRPr="00A92C46">
        <w:rPr>
          <w:rFonts w:ascii="Tahoma" w:hAnsi="Tahoma" w:cs="Tahoma"/>
          <w:sz w:val="24"/>
          <w:szCs w:val="24"/>
        </w:rPr>
        <w:t>Cook-Sather, A., Bovill, C., &amp; Felten, P. (2014). Engaging students as partners in teaching and learning: A guide for faculty. San Francisco, CA: Jossey-Bass.</w:t>
      </w:r>
    </w:p>
    <w:p w:rsidR="00522603" w:rsidRPr="00A92C46" w:rsidRDefault="00522603" w:rsidP="00522603">
      <w:pPr>
        <w:spacing w:before="240" w:after="240" w:line="240" w:lineRule="auto"/>
        <w:rPr>
          <w:rFonts w:ascii="Tahoma" w:hAnsi="Tahoma" w:cs="Tahoma"/>
          <w:sz w:val="24"/>
          <w:szCs w:val="24"/>
        </w:rPr>
      </w:pPr>
      <w:r w:rsidRPr="00A92C46">
        <w:rPr>
          <w:rStyle w:val="HTMLCite"/>
          <w:rFonts w:ascii="Tahoma" w:hAnsi="Tahoma" w:cs="Tahoma"/>
          <w:i w:val="0"/>
          <w:sz w:val="24"/>
          <w:szCs w:val="24"/>
          <w:shd w:val="clear" w:color="auto" w:fill="FFFFFF"/>
        </w:rPr>
        <w:t>Devore, J. L. (2011). Probability and Statistics for Engineering and the Sciences (8th ed.). Boston, MA: Cengage Learning. pp. 508–510. </w:t>
      </w:r>
      <w:hyperlink r:id="rId11" w:tooltip="International Standard Book Number" w:history="1">
        <w:r w:rsidRPr="00A92C46">
          <w:rPr>
            <w:rStyle w:val="Hyperlink"/>
            <w:rFonts w:ascii="Tahoma" w:hAnsi="Tahoma" w:cs="Tahoma"/>
            <w:iCs/>
            <w:color w:val="auto"/>
            <w:sz w:val="24"/>
            <w:szCs w:val="24"/>
            <w:u w:val="none"/>
            <w:shd w:val="clear" w:color="auto" w:fill="FFFFFF"/>
          </w:rPr>
          <w:t>ISBN</w:t>
        </w:r>
      </w:hyperlink>
      <w:r w:rsidRPr="00A92C46">
        <w:rPr>
          <w:rStyle w:val="HTMLCite"/>
          <w:rFonts w:ascii="Tahoma" w:hAnsi="Tahoma" w:cs="Tahoma"/>
          <w:i w:val="0"/>
          <w:sz w:val="24"/>
          <w:szCs w:val="24"/>
          <w:shd w:val="clear" w:color="auto" w:fill="FFFFFF"/>
        </w:rPr>
        <w:t> </w:t>
      </w:r>
      <w:hyperlink r:id="rId12" w:tooltip="Special:BookSources/978-0-538-73352-6" w:history="1">
        <w:r w:rsidRPr="00A92C46">
          <w:rPr>
            <w:rStyle w:val="Hyperlink"/>
            <w:rFonts w:ascii="Tahoma" w:hAnsi="Tahoma" w:cs="Tahoma"/>
            <w:iCs/>
            <w:color w:val="auto"/>
            <w:sz w:val="24"/>
            <w:szCs w:val="24"/>
            <w:u w:val="none"/>
            <w:shd w:val="clear" w:color="auto" w:fill="FFFFFF"/>
          </w:rPr>
          <w:t>978-0-538-73352-6</w:t>
        </w:r>
      </w:hyperlink>
      <w:r w:rsidRPr="00A92C46">
        <w:rPr>
          <w:rStyle w:val="HTMLCite"/>
          <w:rFonts w:ascii="Tahoma" w:hAnsi="Tahoma" w:cs="Tahoma"/>
          <w:i w:val="0"/>
          <w:sz w:val="24"/>
          <w:szCs w:val="24"/>
          <w:shd w:val="clear" w:color="auto" w:fill="FFFFFF"/>
        </w:rPr>
        <w:t>.</w:t>
      </w:r>
    </w:p>
    <w:p w:rsidR="00522603" w:rsidRPr="00A92C46" w:rsidRDefault="00522603" w:rsidP="00CC71C4">
      <w:pPr>
        <w:spacing w:before="240" w:after="240" w:line="240" w:lineRule="auto"/>
        <w:rPr>
          <w:rStyle w:val="pagerange"/>
          <w:rFonts w:ascii="Tahoma" w:hAnsi="Tahoma" w:cs="Tahoma"/>
          <w:sz w:val="24"/>
          <w:szCs w:val="24"/>
          <w:shd w:val="clear" w:color="auto" w:fill="FFFFFF"/>
        </w:rPr>
      </w:pPr>
      <w:r w:rsidRPr="00A92C46">
        <w:rPr>
          <w:rStyle w:val="authors"/>
          <w:rFonts w:ascii="Tahoma" w:hAnsi="Tahoma" w:cs="Tahoma"/>
          <w:sz w:val="24"/>
          <w:szCs w:val="24"/>
          <w:shd w:val="clear" w:color="auto" w:fill="FFFFFF"/>
        </w:rPr>
        <w:t>Dooley, C. M., Ellison, T. L., Welch, M. M., Allen, M. and Bauer, D.</w:t>
      </w:r>
      <w:r w:rsidRPr="00A92C46">
        <w:rPr>
          <w:rFonts w:ascii="Tahoma" w:hAnsi="Tahoma" w:cs="Tahoma"/>
          <w:sz w:val="24"/>
          <w:szCs w:val="24"/>
          <w:shd w:val="clear" w:color="auto" w:fill="FFFFFF"/>
        </w:rPr>
        <w:t> </w:t>
      </w:r>
      <w:r w:rsidRPr="00A92C46">
        <w:rPr>
          <w:rStyle w:val="date"/>
          <w:rFonts w:ascii="Tahoma" w:hAnsi="Tahoma" w:cs="Tahoma"/>
          <w:sz w:val="24"/>
          <w:szCs w:val="24"/>
          <w:shd w:val="clear" w:color="auto" w:fill="FFFFFF"/>
        </w:rPr>
        <w:t>(2016)</w:t>
      </w:r>
      <w:r w:rsidRPr="00A92C46">
        <w:rPr>
          <w:rFonts w:ascii="Tahoma" w:hAnsi="Tahoma" w:cs="Tahoma"/>
          <w:sz w:val="24"/>
          <w:szCs w:val="24"/>
          <w:shd w:val="clear" w:color="auto" w:fill="FFFFFF"/>
        </w:rPr>
        <w:t xml:space="preserve">. </w:t>
      </w:r>
      <w:r w:rsidRPr="00A92C46">
        <w:rPr>
          <w:rStyle w:val="arttitle"/>
          <w:rFonts w:ascii="Tahoma" w:hAnsi="Tahoma" w:cs="Tahoma"/>
          <w:sz w:val="24"/>
          <w:szCs w:val="24"/>
          <w:shd w:val="clear" w:color="auto" w:fill="FFFFFF"/>
        </w:rPr>
        <w:t>Digital Participatory Pedagogy: Digital Participation as a Method for Technology Integration in Curriculum.</w:t>
      </w:r>
      <w:r w:rsidRPr="00A92C46">
        <w:rPr>
          <w:rFonts w:ascii="Tahoma" w:hAnsi="Tahoma" w:cs="Tahoma"/>
          <w:sz w:val="24"/>
          <w:szCs w:val="24"/>
          <w:shd w:val="clear" w:color="auto" w:fill="FFFFFF"/>
        </w:rPr>
        <w:t> </w:t>
      </w:r>
      <w:r w:rsidRPr="00A92C46">
        <w:rPr>
          <w:rStyle w:val="serialtitle"/>
          <w:rFonts w:ascii="Tahoma" w:hAnsi="Tahoma" w:cs="Tahoma"/>
          <w:i/>
          <w:sz w:val="24"/>
          <w:szCs w:val="24"/>
          <w:shd w:val="clear" w:color="auto" w:fill="FFFFFF"/>
        </w:rPr>
        <w:t>Journal of Digital Learning in Teacher Education</w:t>
      </w:r>
      <w:r w:rsidRPr="00A92C46">
        <w:rPr>
          <w:rStyle w:val="serialtitle"/>
          <w:rFonts w:ascii="Tahoma" w:hAnsi="Tahoma" w:cs="Tahoma"/>
          <w:sz w:val="24"/>
          <w:szCs w:val="24"/>
          <w:shd w:val="clear" w:color="auto" w:fill="FFFFFF"/>
        </w:rPr>
        <w:t>,</w:t>
      </w:r>
      <w:r w:rsidRPr="00A92C46">
        <w:rPr>
          <w:rFonts w:ascii="Tahoma" w:hAnsi="Tahoma" w:cs="Tahoma"/>
          <w:sz w:val="24"/>
          <w:szCs w:val="24"/>
          <w:shd w:val="clear" w:color="auto" w:fill="FFFFFF"/>
        </w:rPr>
        <w:t> </w:t>
      </w:r>
      <w:r w:rsidRPr="00A92C46">
        <w:rPr>
          <w:rStyle w:val="volumeissue"/>
          <w:rFonts w:ascii="Tahoma" w:hAnsi="Tahoma" w:cs="Tahoma"/>
          <w:b/>
          <w:sz w:val="24"/>
          <w:szCs w:val="24"/>
          <w:shd w:val="clear" w:color="auto" w:fill="FFFFFF"/>
        </w:rPr>
        <w:t>32</w:t>
      </w:r>
      <w:r w:rsidRPr="00A92C46">
        <w:rPr>
          <w:rStyle w:val="volumeissue"/>
          <w:rFonts w:ascii="Tahoma" w:hAnsi="Tahoma" w:cs="Tahoma"/>
          <w:sz w:val="24"/>
          <w:szCs w:val="24"/>
          <w:shd w:val="clear" w:color="auto" w:fill="FFFFFF"/>
        </w:rPr>
        <w:t>(2),</w:t>
      </w:r>
      <w:r w:rsidRPr="00A92C46">
        <w:rPr>
          <w:rFonts w:ascii="Tahoma" w:hAnsi="Tahoma" w:cs="Tahoma"/>
          <w:sz w:val="24"/>
          <w:szCs w:val="24"/>
          <w:shd w:val="clear" w:color="auto" w:fill="FFFFFF"/>
        </w:rPr>
        <w:t> </w:t>
      </w:r>
      <w:r w:rsidRPr="00A92C46">
        <w:rPr>
          <w:rStyle w:val="pagerange"/>
          <w:rFonts w:ascii="Tahoma" w:hAnsi="Tahoma" w:cs="Tahoma"/>
          <w:sz w:val="24"/>
          <w:szCs w:val="24"/>
          <w:shd w:val="clear" w:color="auto" w:fill="FFFFFF"/>
        </w:rPr>
        <w:t>52-62</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z w:val="24"/>
          <w:szCs w:val="24"/>
        </w:rPr>
        <w:t xml:space="preserve">Greiner, L. E., Bhambri, A. and Cummings, T. G. (2003). Searching for a Strategy to Teach Strategy. </w:t>
      </w:r>
      <w:r w:rsidRPr="00A92C46">
        <w:rPr>
          <w:rFonts w:ascii="Tahoma" w:hAnsi="Tahoma" w:cs="Tahoma"/>
          <w:i/>
          <w:sz w:val="24"/>
          <w:szCs w:val="24"/>
        </w:rPr>
        <w:t>Academy of Management Learning and Education</w:t>
      </w:r>
      <w:r w:rsidRPr="00A92C46">
        <w:rPr>
          <w:rFonts w:ascii="Tahoma" w:hAnsi="Tahoma" w:cs="Tahoma"/>
          <w:sz w:val="24"/>
          <w:szCs w:val="24"/>
        </w:rPr>
        <w:t xml:space="preserve">, </w:t>
      </w:r>
      <w:r w:rsidRPr="00A92C46">
        <w:rPr>
          <w:rFonts w:ascii="Tahoma" w:hAnsi="Tahoma" w:cs="Tahoma"/>
          <w:b/>
          <w:sz w:val="24"/>
          <w:szCs w:val="24"/>
        </w:rPr>
        <w:t>2</w:t>
      </w:r>
      <w:r w:rsidRPr="00A92C46">
        <w:rPr>
          <w:rFonts w:ascii="Tahoma" w:hAnsi="Tahoma" w:cs="Tahoma"/>
          <w:sz w:val="24"/>
          <w:szCs w:val="24"/>
        </w:rPr>
        <w:t>(1), 402–420</w:t>
      </w:r>
    </w:p>
    <w:p w:rsidR="00522603" w:rsidRPr="00A92C46" w:rsidRDefault="00522603" w:rsidP="00522603">
      <w:pPr>
        <w:pStyle w:val="Heading1"/>
        <w:spacing w:after="240" w:line="240" w:lineRule="auto"/>
        <w:rPr>
          <w:rFonts w:ascii="Tahoma" w:hAnsi="Tahoma" w:cs="Tahoma"/>
          <w:color w:val="auto"/>
          <w:sz w:val="24"/>
          <w:szCs w:val="24"/>
        </w:rPr>
      </w:pPr>
      <w:r w:rsidRPr="00A92C46">
        <w:rPr>
          <w:rFonts w:ascii="Tahoma" w:hAnsi="Tahoma" w:cs="Tahoma"/>
          <w:bCs/>
          <w:color w:val="auto"/>
          <w:sz w:val="24"/>
          <w:szCs w:val="24"/>
        </w:rPr>
        <w:t xml:space="preserve">Harman, T., Bertrand, B., Greer, A., Pettus, A., Jennings, J., Wall-Bassett, E. and Babatunde, O. T. (2015). Case-Based Learning Facilitates Critical Thinking in Undergraduate Nutrition Education: Students Describe the Big Picture. </w:t>
      </w:r>
      <w:r w:rsidRPr="00A92C46">
        <w:rPr>
          <w:rFonts w:ascii="Tahoma" w:hAnsi="Tahoma" w:cs="Tahoma"/>
          <w:i/>
          <w:color w:val="auto"/>
          <w:sz w:val="24"/>
          <w:szCs w:val="24"/>
        </w:rPr>
        <w:t>Journal of the Academy of Nutrition and Dietetics</w:t>
      </w:r>
      <w:r w:rsidRPr="00A92C46">
        <w:rPr>
          <w:rFonts w:ascii="Tahoma" w:hAnsi="Tahoma" w:cs="Tahoma"/>
          <w:color w:val="auto"/>
          <w:sz w:val="24"/>
          <w:szCs w:val="24"/>
        </w:rPr>
        <w:t xml:space="preserve">, </w:t>
      </w:r>
      <w:r w:rsidRPr="00A92C46">
        <w:rPr>
          <w:rFonts w:ascii="Tahoma" w:hAnsi="Tahoma" w:cs="Tahoma"/>
          <w:b/>
          <w:color w:val="auto"/>
          <w:sz w:val="24"/>
          <w:szCs w:val="24"/>
        </w:rPr>
        <w:t>115</w:t>
      </w:r>
      <w:r w:rsidRPr="00A92C46">
        <w:rPr>
          <w:rFonts w:ascii="Tahoma" w:hAnsi="Tahoma" w:cs="Tahoma"/>
          <w:color w:val="auto"/>
          <w:sz w:val="24"/>
          <w:szCs w:val="24"/>
        </w:rPr>
        <w:t>(3), 378-388</w:t>
      </w:r>
    </w:p>
    <w:p w:rsidR="00522603" w:rsidRPr="00A92C46" w:rsidRDefault="00522603" w:rsidP="00522603">
      <w:pPr>
        <w:pStyle w:val="Heading2"/>
        <w:shd w:val="clear" w:color="auto" w:fill="FFFFFF"/>
        <w:spacing w:before="240" w:beforeAutospacing="0" w:after="240" w:afterAutospacing="0"/>
        <w:jc w:val="both"/>
        <w:rPr>
          <w:rFonts w:ascii="Tahoma" w:hAnsi="Tahoma" w:cs="Tahoma"/>
          <w:b w:val="0"/>
          <w:sz w:val="24"/>
          <w:szCs w:val="24"/>
        </w:rPr>
      </w:pPr>
      <w:r w:rsidRPr="00A92C46">
        <w:rPr>
          <w:rFonts w:ascii="Tahoma" w:hAnsi="Tahoma" w:cs="Tahoma"/>
          <w:b w:val="0"/>
          <w:sz w:val="24"/>
          <w:szCs w:val="24"/>
        </w:rPr>
        <w:t>Hay, P. J. and Katsikitis, M. (2008). The ‘expert’ in problem</w:t>
      </w:r>
      <w:r w:rsidRPr="00A92C46">
        <w:rPr>
          <w:rFonts w:ascii="Cambria Math" w:hAnsi="Cambria Math" w:cs="Cambria Math"/>
          <w:b w:val="0"/>
          <w:sz w:val="24"/>
          <w:szCs w:val="24"/>
        </w:rPr>
        <w:t>‐</w:t>
      </w:r>
      <w:r w:rsidRPr="00A92C46">
        <w:rPr>
          <w:rFonts w:ascii="Tahoma" w:hAnsi="Tahoma" w:cs="Tahoma"/>
          <w:b w:val="0"/>
          <w:sz w:val="24"/>
          <w:szCs w:val="24"/>
        </w:rPr>
        <w:t>based and case</w:t>
      </w:r>
      <w:r w:rsidRPr="00A92C46">
        <w:rPr>
          <w:rFonts w:ascii="Cambria Math" w:hAnsi="Cambria Math" w:cs="Cambria Math"/>
          <w:b w:val="0"/>
          <w:sz w:val="24"/>
          <w:szCs w:val="24"/>
        </w:rPr>
        <w:t>‐</w:t>
      </w:r>
      <w:r w:rsidRPr="00A92C46">
        <w:rPr>
          <w:rFonts w:ascii="Tahoma" w:hAnsi="Tahoma" w:cs="Tahoma"/>
          <w:b w:val="0"/>
          <w:sz w:val="24"/>
          <w:szCs w:val="24"/>
        </w:rPr>
        <w:t xml:space="preserve">based learning: necessary or not? </w:t>
      </w:r>
      <w:r w:rsidRPr="00A92C46">
        <w:rPr>
          <w:rFonts w:ascii="Tahoma" w:hAnsi="Tahoma" w:cs="Tahoma"/>
          <w:b w:val="0"/>
          <w:i/>
          <w:sz w:val="24"/>
          <w:szCs w:val="24"/>
        </w:rPr>
        <w:t>Medical Education</w:t>
      </w:r>
      <w:r w:rsidRPr="00A92C46">
        <w:rPr>
          <w:rFonts w:ascii="Tahoma" w:hAnsi="Tahoma" w:cs="Tahoma"/>
          <w:b w:val="0"/>
          <w:sz w:val="24"/>
          <w:szCs w:val="24"/>
        </w:rPr>
        <w:t xml:space="preserve">, </w:t>
      </w:r>
      <w:r w:rsidRPr="00A92C46">
        <w:rPr>
          <w:rFonts w:ascii="Tahoma" w:hAnsi="Tahoma" w:cs="Tahoma"/>
          <w:sz w:val="24"/>
          <w:szCs w:val="24"/>
        </w:rPr>
        <w:t>35</w:t>
      </w:r>
      <w:r w:rsidRPr="00A92C46">
        <w:rPr>
          <w:rFonts w:ascii="Tahoma" w:hAnsi="Tahoma" w:cs="Tahoma"/>
          <w:b w:val="0"/>
          <w:sz w:val="24"/>
          <w:szCs w:val="24"/>
        </w:rPr>
        <w:t>(1), 22-26</w:t>
      </w:r>
    </w:p>
    <w:p w:rsidR="00522603" w:rsidRPr="00A92C46" w:rsidRDefault="00522603" w:rsidP="00522603">
      <w:pPr>
        <w:shd w:val="clear" w:color="auto" w:fill="FFFFFF"/>
        <w:spacing w:before="240" w:after="240" w:line="240" w:lineRule="auto"/>
        <w:jc w:val="both"/>
        <w:rPr>
          <w:rFonts w:ascii="Tahoma" w:hAnsi="Tahoma" w:cs="Tahoma"/>
          <w:sz w:val="24"/>
          <w:szCs w:val="24"/>
        </w:rPr>
      </w:pPr>
      <w:r w:rsidRPr="00A92C46">
        <w:rPr>
          <w:rFonts w:ascii="Tahoma" w:hAnsi="Tahoma" w:cs="Tahoma"/>
          <w:sz w:val="24"/>
          <w:szCs w:val="24"/>
        </w:rPr>
        <w:t xml:space="preserve">Healey, M., Flint, A. and Harrington, K. (2014) Students as partners: Reflections on a conceptual model. </w:t>
      </w:r>
      <w:r w:rsidRPr="00A92C46">
        <w:rPr>
          <w:rFonts w:ascii="Tahoma" w:hAnsi="Tahoma" w:cs="Tahoma"/>
          <w:i/>
          <w:sz w:val="24"/>
          <w:szCs w:val="24"/>
        </w:rPr>
        <w:t>Teaching and Learning Inquiry</w:t>
      </w:r>
      <w:r w:rsidRPr="00A92C46">
        <w:rPr>
          <w:rFonts w:ascii="Tahoma" w:hAnsi="Tahoma" w:cs="Tahoma"/>
          <w:sz w:val="24"/>
          <w:szCs w:val="24"/>
        </w:rPr>
        <w:t xml:space="preserve">, </w:t>
      </w:r>
      <w:r w:rsidRPr="00A92C46">
        <w:rPr>
          <w:rFonts w:ascii="Tahoma" w:hAnsi="Tahoma" w:cs="Tahoma"/>
          <w:b/>
          <w:sz w:val="24"/>
          <w:szCs w:val="24"/>
        </w:rPr>
        <w:t>4</w:t>
      </w:r>
      <w:r w:rsidRPr="00A92C46">
        <w:rPr>
          <w:rFonts w:ascii="Tahoma" w:hAnsi="Tahoma" w:cs="Tahoma"/>
          <w:sz w:val="24"/>
          <w:szCs w:val="24"/>
        </w:rPr>
        <w:t>(2), 1-76</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z w:val="24"/>
          <w:szCs w:val="24"/>
        </w:rPr>
        <w:lastRenderedPageBreak/>
        <w:t xml:space="preserve">Hedges, H. and Cullen, J. (2012). </w:t>
      </w:r>
      <w:r w:rsidRPr="00A92C46">
        <w:rPr>
          <w:rFonts w:ascii="Tahoma" w:hAnsi="Tahoma" w:cs="Tahoma"/>
          <w:bCs/>
          <w:sz w:val="24"/>
          <w:szCs w:val="24"/>
        </w:rPr>
        <w:t>Participatory Learning Theories: A Framework for Early Childhood Pedagogy</w:t>
      </w:r>
      <w:r w:rsidRPr="00A92C46">
        <w:rPr>
          <w:rFonts w:ascii="Tahoma" w:hAnsi="Tahoma" w:cs="Tahoma"/>
          <w:bCs/>
          <w:i/>
          <w:sz w:val="24"/>
          <w:szCs w:val="24"/>
        </w:rPr>
        <w:t xml:space="preserve">. </w:t>
      </w:r>
      <w:r w:rsidRPr="00A92C46">
        <w:rPr>
          <w:rFonts w:ascii="Tahoma" w:hAnsi="Tahoma" w:cs="Tahoma"/>
          <w:i/>
          <w:sz w:val="24"/>
          <w:szCs w:val="24"/>
          <w:bdr w:val="none" w:sz="0" w:space="0" w:color="auto" w:frame="1"/>
        </w:rPr>
        <w:t>Early Child Development and Care</w:t>
      </w:r>
      <w:r w:rsidRPr="00A92C46">
        <w:rPr>
          <w:rFonts w:ascii="Tahoma" w:hAnsi="Tahoma" w:cs="Tahoma"/>
          <w:sz w:val="24"/>
          <w:szCs w:val="24"/>
        </w:rPr>
        <w:t>, </w:t>
      </w:r>
      <w:r w:rsidRPr="00A92C46">
        <w:rPr>
          <w:rFonts w:ascii="Tahoma" w:hAnsi="Tahoma" w:cs="Tahoma"/>
          <w:b/>
          <w:sz w:val="24"/>
          <w:szCs w:val="24"/>
        </w:rPr>
        <w:t>182</w:t>
      </w:r>
      <w:r w:rsidRPr="00A92C46">
        <w:rPr>
          <w:rFonts w:ascii="Tahoma" w:hAnsi="Tahoma" w:cs="Tahoma"/>
          <w:sz w:val="24"/>
          <w:szCs w:val="24"/>
        </w:rPr>
        <w:t>(7), 921-940</w:t>
      </w:r>
    </w:p>
    <w:p w:rsidR="00522603" w:rsidRPr="00A92C46" w:rsidRDefault="00522603" w:rsidP="00522603">
      <w:pPr>
        <w:pStyle w:val="Heading1"/>
        <w:shd w:val="clear" w:color="auto" w:fill="FFFFFF"/>
        <w:spacing w:after="240" w:line="240" w:lineRule="auto"/>
        <w:rPr>
          <w:rStyle w:val="addmd"/>
          <w:rFonts w:ascii="Tahoma" w:hAnsi="Tahoma" w:cs="Tahoma"/>
          <w:color w:val="auto"/>
          <w:sz w:val="24"/>
          <w:szCs w:val="24"/>
          <w:shd w:val="clear" w:color="auto" w:fill="FFFFFF"/>
        </w:rPr>
      </w:pPr>
      <w:r w:rsidRPr="00A92C46">
        <w:rPr>
          <w:rFonts w:ascii="Tahoma" w:hAnsi="Tahoma" w:cs="Tahoma"/>
          <w:color w:val="auto"/>
          <w:sz w:val="24"/>
          <w:szCs w:val="24"/>
        </w:rPr>
        <w:t xml:space="preserve">Herreid, C. F. (2007). Start with a Story: The Case Study Method of Teaching College Science. </w:t>
      </w:r>
      <w:r w:rsidRPr="00A92C46">
        <w:rPr>
          <w:rStyle w:val="addmd"/>
          <w:rFonts w:ascii="Tahoma" w:hAnsi="Tahoma" w:cs="Tahoma"/>
          <w:color w:val="auto"/>
          <w:sz w:val="24"/>
          <w:szCs w:val="24"/>
          <w:shd w:val="clear" w:color="auto" w:fill="FFFFFF"/>
        </w:rPr>
        <w:t>US: National Science Teachers Association.</w:t>
      </w:r>
    </w:p>
    <w:p w:rsidR="00522603" w:rsidRPr="00A92C46" w:rsidRDefault="00522603" w:rsidP="00522603">
      <w:pPr>
        <w:shd w:val="clear" w:color="auto" w:fill="FFFFFF"/>
        <w:spacing w:before="240" w:after="240" w:line="240" w:lineRule="auto"/>
        <w:rPr>
          <w:rFonts w:ascii="Tahoma" w:hAnsi="Tahoma" w:cs="Tahoma"/>
          <w:bCs/>
          <w:sz w:val="24"/>
          <w:szCs w:val="24"/>
        </w:rPr>
      </w:pPr>
      <w:r w:rsidRPr="00A92C46">
        <w:rPr>
          <w:rFonts w:ascii="Tahoma" w:hAnsi="Tahoma" w:cs="Tahoma"/>
          <w:sz w:val="24"/>
          <w:szCs w:val="24"/>
        </w:rPr>
        <w:t xml:space="preserve">Hipp, J. R. (2016). </w:t>
      </w:r>
      <w:r w:rsidRPr="00A92C46">
        <w:rPr>
          <w:rFonts w:ascii="Tahoma" w:hAnsi="Tahoma" w:cs="Tahoma"/>
          <w:bCs/>
          <w:sz w:val="24"/>
          <w:szCs w:val="24"/>
        </w:rPr>
        <w:t xml:space="preserve">Collective efficacy: How is it Conceptualized, How is it Measured, and Does it Really Matter for Understanding Perceived Neighborhood Crime and Disorder? </w:t>
      </w:r>
      <w:r w:rsidRPr="00A92C46">
        <w:rPr>
          <w:rFonts w:ascii="Tahoma" w:hAnsi="Tahoma" w:cs="Tahoma"/>
          <w:bCs/>
          <w:i/>
          <w:sz w:val="24"/>
          <w:szCs w:val="24"/>
        </w:rPr>
        <w:t xml:space="preserve">Journal of Criminal Justice, </w:t>
      </w:r>
      <w:r w:rsidRPr="00CC71C4">
        <w:rPr>
          <w:rFonts w:ascii="Tahoma" w:hAnsi="Tahoma" w:cs="Tahoma"/>
          <w:b/>
          <w:sz w:val="24"/>
          <w:szCs w:val="24"/>
          <w:shd w:val="clear" w:color="auto" w:fill="FFFFFF"/>
        </w:rPr>
        <w:t>46</w:t>
      </w:r>
      <w:r w:rsidR="00096AD1" w:rsidRPr="00096AD1">
        <w:rPr>
          <w:rFonts w:ascii="Tahoma" w:hAnsi="Tahoma" w:cs="Tahoma"/>
          <w:sz w:val="24"/>
          <w:szCs w:val="24"/>
          <w:shd w:val="clear" w:color="auto" w:fill="FFFFFF"/>
        </w:rPr>
        <w:t>(1)</w:t>
      </w:r>
      <w:r w:rsidRPr="00A92C46">
        <w:rPr>
          <w:rFonts w:ascii="Tahoma" w:hAnsi="Tahoma" w:cs="Tahoma"/>
          <w:sz w:val="24"/>
          <w:szCs w:val="24"/>
          <w:shd w:val="clear" w:color="auto" w:fill="FFFFFF"/>
        </w:rPr>
        <w:t>, 32–44</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z w:val="24"/>
          <w:szCs w:val="24"/>
        </w:rPr>
        <w:t xml:space="preserve">Hong. S. and Yu. P. (2017). Comparison of the effectiveness of two styles of case-based learning implemented in lectures for developing nursing students' critical thinking ability: A randomized controlled trial. </w:t>
      </w:r>
      <w:r w:rsidRPr="00A92C46">
        <w:rPr>
          <w:rFonts w:ascii="Tahoma" w:hAnsi="Tahoma" w:cs="Tahoma"/>
          <w:i/>
          <w:sz w:val="24"/>
          <w:szCs w:val="24"/>
        </w:rPr>
        <w:t>International Journal of Nursing Studies</w:t>
      </w:r>
      <w:r w:rsidRPr="00A92C46">
        <w:rPr>
          <w:rFonts w:ascii="Tahoma" w:hAnsi="Tahoma" w:cs="Tahoma"/>
          <w:sz w:val="24"/>
          <w:szCs w:val="24"/>
        </w:rPr>
        <w:t xml:space="preserve">, </w:t>
      </w:r>
      <w:r w:rsidRPr="00096AD1">
        <w:rPr>
          <w:rFonts w:ascii="Tahoma" w:hAnsi="Tahoma" w:cs="Tahoma"/>
          <w:b/>
          <w:sz w:val="24"/>
          <w:szCs w:val="24"/>
        </w:rPr>
        <w:t>68</w:t>
      </w:r>
      <w:r w:rsidR="00096AD1">
        <w:rPr>
          <w:rFonts w:ascii="Tahoma" w:hAnsi="Tahoma" w:cs="Tahoma"/>
          <w:sz w:val="24"/>
          <w:szCs w:val="24"/>
        </w:rPr>
        <w:t>, 16-24</w:t>
      </w:r>
    </w:p>
    <w:p w:rsidR="00522603" w:rsidRPr="00A92C46" w:rsidRDefault="00522603" w:rsidP="00522603">
      <w:pPr>
        <w:pStyle w:val="Heading1"/>
        <w:spacing w:after="240" w:line="240" w:lineRule="auto"/>
        <w:rPr>
          <w:rFonts w:ascii="Tahoma" w:eastAsiaTheme="minorHAnsi" w:hAnsi="Tahoma" w:cs="Tahoma"/>
          <w:color w:val="auto"/>
          <w:sz w:val="24"/>
          <w:szCs w:val="24"/>
        </w:rPr>
      </w:pPr>
      <w:r w:rsidRPr="00A92C46">
        <w:rPr>
          <w:rFonts w:ascii="Tahoma" w:eastAsiaTheme="minorHAnsi" w:hAnsi="Tahoma" w:cs="Tahoma"/>
          <w:color w:val="auto"/>
          <w:sz w:val="24"/>
          <w:szCs w:val="24"/>
        </w:rPr>
        <w:t xml:space="preserve">Hopkin, C. R., Hoyle, R. H. and Gottfredson, N. C. (2015). Maximizing the Yield of Small Samples in Prevention Research: A Review of General Strategies and Best Practices. </w:t>
      </w:r>
      <w:r w:rsidRPr="00A92C46">
        <w:rPr>
          <w:rFonts w:ascii="Tahoma" w:eastAsiaTheme="minorHAnsi" w:hAnsi="Tahoma" w:cs="Tahoma"/>
          <w:i/>
          <w:color w:val="auto"/>
          <w:sz w:val="24"/>
          <w:szCs w:val="24"/>
        </w:rPr>
        <w:t>Prevention Science</w:t>
      </w:r>
      <w:r w:rsidRPr="00A92C46">
        <w:rPr>
          <w:rFonts w:ascii="Tahoma" w:eastAsiaTheme="minorHAnsi" w:hAnsi="Tahoma" w:cs="Tahoma"/>
          <w:color w:val="auto"/>
          <w:sz w:val="24"/>
          <w:szCs w:val="24"/>
        </w:rPr>
        <w:t xml:space="preserve">, </w:t>
      </w:r>
      <w:r w:rsidRPr="00A92C46">
        <w:rPr>
          <w:rFonts w:ascii="Tahoma" w:eastAsiaTheme="minorHAnsi" w:hAnsi="Tahoma" w:cs="Tahoma"/>
          <w:b/>
          <w:color w:val="auto"/>
          <w:sz w:val="24"/>
          <w:szCs w:val="24"/>
        </w:rPr>
        <w:t>16</w:t>
      </w:r>
      <w:r w:rsidRPr="00A92C46">
        <w:rPr>
          <w:rFonts w:ascii="Tahoma" w:eastAsiaTheme="minorHAnsi" w:hAnsi="Tahoma" w:cs="Tahoma"/>
          <w:color w:val="auto"/>
          <w:sz w:val="24"/>
          <w:szCs w:val="24"/>
        </w:rPr>
        <w:t xml:space="preserve">(7), 950-955 </w:t>
      </w:r>
    </w:p>
    <w:p w:rsidR="00522603" w:rsidRPr="00A92C46" w:rsidRDefault="00522603" w:rsidP="00522603">
      <w:pPr>
        <w:tabs>
          <w:tab w:val="left" w:pos="2810"/>
        </w:tabs>
        <w:spacing w:before="240" w:after="240" w:line="240" w:lineRule="auto"/>
        <w:rPr>
          <w:rFonts w:ascii="Tahoma" w:hAnsi="Tahoma" w:cs="Tahoma"/>
          <w:sz w:val="24"/>
          <w:szCs w:val="24"/>
        </w:rPr>
      </w:pPr>
      <w:r w:rsidRPr="00A92C46">
        <w:rPr>
          <w:rFonts w:ascii="Tahoma" w:hAnsi="Tahoma" w:cs="Tahoma"/>
          <w:sz w:val="24"/>
          <w:szCs w:val="24"/>
        </w:rPr>
        <w:t xml:space="preserve">Kaddoura, M. A. (2011). Critical Thinking Skills of Nursing Students in Lecture-Based Teaching and Case-Based Learning. </w:t>
      </w:r>
      <w:r w:rsidRPr="00A92C46">
        <w:rPr>
          <w:rFonts w:ascii="Tahoma" w:hAnsi="Tahoma" w:cs="Tahoma"/>
          <w:i/>
          <w:sz w:val="24"/>
          <w:szCs w:val="24"/>
        </w:rPr>
        <w:t>International Journal for the Scholarship of Teaching and Learning</w:t>
      </w:r>
      <w:r w:rsidRPr="00A92C46">
        <w:rPr>
          <w:rFonts w:ascii="Tahoma" w:hAnsi="Tahoma" w:cs="Tahoma"/>
          <w:sz w:val="24"/>
          <w:szCs w:val="24"/>
        </w:rPr>
        <w:t xml:space="preserve">, </w:t>
      </w:r>
      <w:r w:rsidRPr="00A92C46">
        <w:rPr>
          <w:rFonts w:ascii="Tahoma" w:hAnsi="Tahoma" w:cs="Tahoma"/>
          <w:b/>
          <w:sz w:val="24"/>
          <w:szCs w:val="24"/>
        </w:rPr>
        <w:t>5</w:t>
      </w:r>
      <w:r w:rsidRPr="00A92C46">
        <w:rPr>
          <w:rFonts w:ascii="Tahoma" w:hAnsi="Tahoma" w:cs="Tahoma"/>
          <w:sz w:val="24"/>
          <w:szCs w:val="24"/>
        </w:rPr>
        <w:t>(2), Article 20</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pacing w:val="5"/>
          <w:sz w:val="24"/>
          <w:szCs w:val="24"/>
          <w:shd w:val="clear" w:color="auto" w:fill="FFFFFF"/>
        </w:rPr>
        <w:t xml:space="preserve">King, M. and Newman, R. (2009). Evaluating Business Simulation Software: Approach, Tools and Pedagogy. </w:t>
      </w:r>
      <w:r w:rsidRPr="00A92C46">
        <w:rPr>
          <w:rFonts w:ascii="Tahoma" w:hAnsi="Tahoma" w:cs="Tahoma"/>
          <w:i/>
          <w:sz w:val="24"/>
          <w:szCs w:val="24"/>
        </w:rPr>
        <w:t>On the Horizon</w:t>
      </w:r>
      <w:r w:rsidRPr="00A92C46">
        <w:rPr>
          <w:rFonts w:ascii="Tahoma" w:hAnsi="Tahoma" w:cs="Tahoma"/>
          <w:spacing w:val="5"/>
          <w:sz w:val="24"/>
          <w:szCs w:val="24"/>
          <w:shd w:val="clear" w:color="auto" w:fill="FFFFFF"/>
        </w:rPr>
        <w:t xml:space="preserve">, </w:t>
      </w:r>
      <w:r w:rsidRPr="00A92C46">
        <w:rPr>
          <w:rFonts w:ascii="Tahoma" w:hAnsi="Tahoma" w:cs="Tahoma"/>
          <w:b/>
          <w:spacing w:val="5"/>
          <w:sz w:val="24"/>
          <w:szCs w:val="24"/>
          <w:shd w:val="clear" w:color="auto" w:fill="FFFFFF"/>
        </w:rPr>
        <w:t>17</w:t>
      </w:r>
      <w:r w:rsidRPr="00A92C46">
        <w:rPr>
          <w:rFonts w:ascii="Tahoma" w:hAnsi="Tahoma" w:cs="Tahoma"/>
          <w:spacing w:val="5"/>
          <w:sz w:val="24"/>
          <w:szCs w:val="24"/>
          <w:shd w:val="clear" w:color="auto" w:fill="FFFFFF"/>
        </w:rPr>
        <w:t>(4), 368-377</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z w:val="24"/>
          <w:szCs w:val="24"/>
        </w:rPr>
        <w:t xml:space="preserve">Kotchen, M. and Moon, J. J.  (2012). Corporate Social Responsibility for Irresponsibility. </w:t>
      </w:r>
      <w:r w:rsidRPr="00A92C46">
        <w:rPr>
          <w:rFonts w:ascii="Tahoma" w:hAnsi="Tahoma" w:cs="Tahoma"/>
          <w:i/>
          <w:sz w:val="24"/>
          <w:szCs w:val="24"/>
        </w:rPr>
        <w:t>The B. E. Journal of Economic Analysis &amp; Policy</w:t>
      </w:r>
      <w:r w:rsidRPr="00A92C46">
        <w:rPr>
          <w:rFonts w:ascii="Tahoma" w:hAnsi="Tahoma" w:cs="Tahoma"/>
          <w:sz w:val="24"/>
          <w:szCs w:val="24"/>
        </w:rPr>
        <w:t xml:space="preserve">, </w:t>
      </w:r>
      <w:r w:rsidRPr="00A92C46">
        <w:rPr>
          <w:rFonts w:ascii="Tahoma" w:hAnsi="Tahoma" w:cs="Tahoma"/>
          <w:b/>
          <w:sz w:val="24"/>
          <w:szCs w:val="24"/>
        </w:rPr>
        <w:t>12</w:t>
      </w:r>
      <w:r w:rsidRPr="00A92C46">
        <w:rPr>
          <w:rFonts w:ascii="Tahoma" w:hAnsi="Tahoma" w:cs="Tahoma"/>
          <w:sz w:val="24"/>
          <w:szCs w:val="24"/>
        </w:rPr>
        <w:t>(1), 1-21</w:t>
      </w:r>
    </w:p>
    <w:p w:rsidR="00522603" w:rsidRPr="00A92C46" w:rsidRDefault="00522603" w:rsidP="00522603">
      <w:pPr>
        <w:spacing w:before="240" w:after="240" w:line="240" w:lineRule="auto"/>
        <w:rPr>
          <w:rFonts w:ascii="Tahoma" w:hAnsi="Tahoma" w:cs="Tahoma"/>
          <w:b/>
          <w:sz w:val="24"/>
          <w:szCs w:val="24"/>
        </w:rPr>
      </w:pPr>
      <w:r w:rsidRPr="00A92C46">
        <w:rPr>
          <w:rFonts w:ascii="Tahoma" w:hAnsi="Tahoma" w:cs="Tahoma"/>
          <w:sz w:val="24"/>
          <w:szCs w:val="24"/>
        </w:rPr>
        <w:t>Kukla, A. (2000). Social Constructivism and the Philosophy of Science. New York: Routledge.</w:t>
      </w:r>
    </w:p>
    <w:p w:rsidR="00522603" w:rsidRPr="00A92C46" w:rsidRDefault="00522603" w:rsidP="00522603">
      <w:pPr>
        <w:pStyle w:val="Heading1"/>
        <w:spacing w:after="240" w:line="240" w:lineRule="auto"/>
        <w:rPr>
          <w:rFonts w:ascii="Tahoma" w:hAnsi="Tahoma" w:cs="Tahoma"/>
          <w:color w:val="auto"/>
          <w:sz w:val="24"/>
          <w:szCs w:val="24"/>
        </w:rPr>
      </w:pPr>
      <w:r w:rsidRPr="00A92C46">
        <w:rPr>
          <w:rFonts w:ascii="Tahoma" w:hAnsi="Tahoma" w:cs="Tahoma"/>
          <w:bCs/>
          <w:color w:val="auto"/>
          <w:sz w:val="24"/>
          <w:szCs w:val="24"/>
        </w:rPr>
        <w:t>Lanero, A., Burguete, J. L. V. and Munoz-Adanez, A. (2015) A social cognitive model of entrepreneurial intentions in university students.</w:t>
      </w:r>
      <w:r w:rsidRPr="00A92C46">
        <w:rPr>
          <w:rFonts w:ascii="Tahoma" w:hAnsi="Tahoma" w:cs="Tahoma"/>
          <w:color w:val="auto"/>
          <w:sz w:val="24"/>
          <w:szCs w:val="24"/>
        </w:rPr>
        <w:t> </w:t>
      </w:r>
      <w:r w:rsidRPr="00A92C46">
        <w:rPr>
          <w:rFonts w:ascii="Tahoma" w:hAnsi="Tahoma" w:cs="Tahoma"/>
          <w:i/>
          <w:color w:val="auto"/>
          <w:sz w:val="24"/>
          <w:szCs w:val="24"/>
          <w:bdr w:val="none" w:sz="0" w:space="0" w:color="auto" w:frame="1"/>
        </w:rPr>
        <w:t>Anales de Psicología</w:t>
      </w:r>
      <w:r w:rsidRPr="00A92C46">
        <w:rPr>
          <w:rFonts w:ascii="Tahoma" w:hAnsi="Tahoma" w:cs="Tahoma"/>
          <w:color w:val="auto"/>
          <w:sz w:val="24"/>
          <w:szCs w:val="24"/>
          <w:bdr w:val="none" w:sz="0" w:space="0" w:color="auto" w:frame="1"/>
        </w:rPr>
        <w:t>,</w:t>
      </w:r>
      <w:r w:rsidRPr="00A92C46">
        <w:rPr>
          <w:rFonts w:ascii="Tahoma" w:hAnsi="Tahoma" w:cs="Tahoma"/>
          <w:color w:val="auto"/>
          <w:sz w:val="24"/>
          <w:szCs w:val="24"/>
        </w:rPr>
        <w:t> </w:t>
      </w:r>
      <w:r w:rsidRPr="00A92C46">
        <w:rPr>
          <w:rFonts w:ascii="Tahoma" w:hAnsi="Tahoma" w:cs="Tahoma"/>
          <w:b/>
          <w:color w:val="auto"/>
          <w:sz w:val="24"/>
          <w:szCs w:val="24"/>
        </w:rPr>
        <w:t>31</w:t>
      </w:r>
      <w:r w:rsidRPr="00A92C46">
        <w:rPr>
          <w:rFonts w:ascii="Tahoma" w:hAnsi="Tahoma" w:cs="Tahoma"/>
          <w:color w:val="auto"/>
          <w:sz w:val="24"/>
          <w:szCs w:val="24"/>
        </w:rPr>
        <w:t>(1), 243-259 </w:t>
      </w:r>
    </w:p>
    <w:p w:rsidR="00522603" w:rsidRPr="00A92C46" w:rsidRDefault="00522603" w:rsidP="00522603">
      <w:pPr>
        <w:pStyle w:val="NormalWeb"/>
        <w:shd w:val="clear" w:color="auto" w:fill="FCFCFC"/>
        <w:spacing w:before="240" w:beforeAutospacing="0" w:after="240" w:afterAutospacing="0"/>
        <w:rPr>
          <w:rFonts w:ascii="Tahoma" w:hAnsi="Tahoma" w:cs="Tahoma"/>
          <w:spacing w:val="4"/>
        </w:rPr>
      </w:pPr>
      <w:r w:rsidRPr="00A92C46">
        <w:rPr>
          <w:rStyle w:val="authorsname"/>
          <w:rFonts w:ascii="Tahoma" w:hAnsi="Tahoma" w:cs="Tahoma"/>
        </w:rPr>
        <w:t xml:space="preserve">Lin, C., Baruch, Y. and Shih, W. (2012). </w:t>
      </w:r>
      <w:r w:rsidRPr="00A92C46">
        <w:rPr>
          <w:rFonts w:ascii="Tahoma" w:hAnsi="Tahoma" w:cs="Tahoma"/>
          <w:bCs/>
          <w:spacing w:val="2"/>
        </w:rPr>
        <w:t xml:space="preserve">Corporate Social Responsibility and Team Performance: The Mediating Role of Team Efficacy and Team Self-Esteem. </w:t>
      </w:r>
      <w:r w:rsidRPr="00A92C46">
        <w:rPr>
          <w:rStyle w:val="journaltitle"/>
          <w:rFonts w:ascii="Tahoma" w:hAnsi="Tahoma" w:cs="Tahoma"/>
          <w:i/>
          <w:spacing w:val="4"/>
        </w:rPr>
        <w:t xml:space="preserve">Journal of Business Ethics, </w:t>
      </w:r>
      <w:r w:rsidRPr="00A92C46">
        <w:rPr>
          <w:rStyle w:val="articlecitationvolume"/>
          <w:rFonts w:ascii="Tahoma" w:hAnsi="Tahoma" w:cs="Tahoma"/>
          <w:b/>
          <w:spacing w:val="4"/>
        </w:rPr>
        <w:t>108</w:t>
      </w:r>
      <w:r w:rsidRPr="00A92C46">
        <w:rPr>
          <w:rStyle w:val="articlecitationvolume"/>
          <w:rFonts w:ascii="Tahoma" w:hAnsi="Tahoma" w:cs="Tahoma"/>
          <w:spacing w:val="4"/>
        </w:rPr>
        <w:t>(2), </w:t>
      </w:r>
      <w:r w:rsidRPr="00A92C46">
        <w:rPr>
          <w:rStyle w:val="articlecitationpages"/>
          <w:rFonts w:ascii="Tahoma" w:hAnsi="Tahoma" w:cs="Tahoma"/>
          <w:spacing w:val="4"/>
        </w:rPr>
        <w:t>167–180</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z w:val="24"/>
          <w:szCs w:val="24"/>
        </w:rPr>
        <w:t>Lowenstein, A. J., and Bradshaw, M. J. (2001). Fuszard’s Innovative Teaching Strategies in Nursing (3rd ed.). Gaithersburg, MD: Aspen</w:t>
      </w:r>
      <w:r w:rsidR="00096AD1">
        <w:rPr>
          <w:rFonts w:ascii="Tahoma" w:hAnsi="Tahoma" w:cs="Tahoma"/>
          <w:sz w:val="24"/>
          <w:szCs w:val="24"/>
        </w:rPr>
        <w:t>.</w:t>
      </w:r>
    </w:p>
    <w:p w:rsidR="00522603" w:rsidRPr="00A92C46" w:rsidRDefault="00522603" w:rsidP="00522603">
      <w:pPr>
        <w:spacing w:before="240" w:after="240" w:line="240" w:lineRule="auto"/>
        <w:rPr>
          <w:rFonts w:ascii="Tahoma" w:eastAsia="Times New Roman" w:hAnsi="Tahoma" w:cs="Tahoma"/>
          <w:sz w:val="24"/>
          <w:szCs w:val="24"/>
          <w:lang w:eastAsia="en-GB"/>
        </w:rPr>
      </w:pPr>
      <w:r w:rsidRPr="00A92C46">
        <w:rPr>
          <w:rFonts w:ascii="Tahoma" w:eastAsia="Times New Roman" w:hAnsi="Tahoma" w:cs="Tahoma"/>
          <w:sz w:val="24"/>
          <w:szCs w:val="24"/>
          <w:lang w:eastAsia="en-GB"/>
        </w:rPr>
        <w:t xml:space="preserve">Macho-Stadler, E. and Elejalde-Garcia, M. J. (2013). </w:t>
      </w:r>
      <w:r w:rsidRPr="00A92C46">
        <w:rPr>
          <w:rFonts w:ascii="Tahoma" w:eastAsia="Times New Roman" w:hAnsi="Tahoma" w:cs="Tahoma"/>
          <w:bCs/>
          <w:sz w:val="24"/>
          <w:szCs w:val="24"/>
          <w:lang w:eastAsia="en-GB"/>
        </w:rPr>
        <w:t>Case study of a problem-based learning course of physics in a telecommunications engineering degree</w:t>
      </w:r>
      <w:r w:rsidRPr="00A92C46">
        <w:rPr>
          <w:rFonts w:ascii="Tahoma" w:eastAsia="Times New Roman" w:hAnsi="Tahoma" w:cs="Tahoma"/>
          <w:sz w:val="24"/>
          <w:szCs w:val="24"/>
          <w:lang w:eastAsia="en-GB"/>
        </w:rPr>
        <w:t xml:space="preserve">. </w:t>
      </w:r>
      <w:r w:rsidRPr="00A92C46">
        <w:rPr>
          <w:rFonts w:ascii="Tahoma" w:eastAsia="Times New Roman" w:hAnsi="Tahoma" w:cs="Tahoma"/>
          <w:i/>
          <w:sz w:val="24"/>
          <w:szCs w:val="24"/>
          <w:lang w:eastAsia="en-GB"/>
        </w:rPr>
        <w:t>European Journal of Engineering Education</w:t>
      </w:r>
      <w:r w:rsidRPr="00A92C46">
        <w:rPr>
          <w:rFonts w:ascii="Tahoma" w:eastAsia="Times New Roman" w:hAnsi="Tahoma" w:cs="Tahoma"/>
          <w:sz w:val="24"/>
          <w:szCs w:val="24"/>
          <w:lang w:eastAsia="en-GB"/>
        </w:rPr>
        <w:t>, </w:t>
      </w:r>
      <w:r w:rsidRPr="00A92C46">
        <w:rPr>
          <w:rFonts w:ascii="Tahoma" w:eastAsia="Times New Roman" w:hAnsi="Tahoma" w:cs="Tahoma"/>
          <w:b/>
          <w:sz w:val="24"/>
          <w:szCs w:val="24"/>
          <w:lang w:eastAsia="en-GB"/>
        </w:rPr>
        <w:t>38</w:t>
      </w:r>
      <w:r w:rsidRPr="00A92C46">
        <w:rPr>
          <w:rFonts w:ascii="Tahoma" w:eastAsia="Times New Roman" w:hAnsi="Tahoma" w:cs="Tahoma"/>
          <w:sz w:val="24"/>
          <w:szCs w:val="24"/>
          <w:lang w:eastAsia="en-GB"/>
        </w:rPr>
        <w:t>(4), 408-416</w:t>
      </w:r>
    </w:p>
    <w:p w:rsidR="00522603" w:rsidRPr="00A92C46" w:rsidRDefault="00522603" w:rsidP="00096AD1">
      <w:pPr>
        <w:spacing w:before="240" w:after="240" w:line="240" w:lineRule="auto"/>
        <w:rPr>
          <w:rStyle w:val="articlecitationpages"/>
          <w:rFonts w:ascii="Tahoma" w:hAnsi="Tahoma" w:cs="Tahoma"/>
          <w:sz w:val="24"/>
          <w:szCs w:val="24"/>
        </w:rPr>
      </w:pPr>
      <w:r w:rsidRPr="00A92C46">
        <w:rPr>
          <w:rFonts w:ascii="Tahoma" w:hAnsi="Tahoma" w:cs="Tahoma"/>
          <w:bCs/>
          <w:spacing w:val="2"/>
          <w:sz w:val="24"/>
          <w:szCs w:val="24"/>
        </w:rPr>
        <w:lastRenderedPageBreak/>
        <w:t xml:space="preserve">Maignan, I. and Ferrell, O. C. (2004). Corporate Social Responsibility and Marketing: An Integrative Framework. </w:t>
      </w:r>
      <w:r w:rsidRPr="00A92C46">
        <w:rPr>
          <w:rStyle w:val="journaltitle"/>
          <w:rFonts w:ascii="Tahoma" w:hAnsi="Tahoma" w:cs="Tahoma"/>
          <w:i/>
          <w:sz w:val="24"/>
          <w:szCs w:val="24"/>
        </w:rPr>
        <w:t>Journal of the Academy of Marketing Science</w:t>
      </w:r>
      <w:r w:rsidRPr="00A92C46">
        <w:rPr>
          <w:rFonts w:ascii="Tahoma" w:hAnsi="Tahoma" w:cs="Tahoma"/>
          <w:sz w:val="24"/>
          <w:szCs w:val="24"/>
        </w:rPr>
        <w:t xml:space="preserve">, </w:t>
      </w:r>
      <w:r w:rsidRPr="00A92C46">
        <w:rPr>
          <w:rStyle w:val="articlecitationvolume"/>
          <w:rFonts w:ascii="Tahoma" w:hAnsi="Tahoma" w:cs="Tahoma"/>
          <w:b/>
          <w:sz w:val="24"/>
          <w:szCs w:val="24"/>
        </w:rPr>
        <w:t>32</w:t>
      </w:r>
      <w:r w:rsidRPr="00A92C46">
        <w:rPr>
          <w:rStyle w:val="articlecitationvolume"/>
          <w:rFonts w:ascii="Tahoma" w:hAnsi="Tahoma" w:cs="Tahoma"/>
          <w:sz w:val="24"/>
          <w:szCs w:val="24"/>
        </w:rPr>
        <w:t>(</w:t>
      </w:r>
      <w:r w:rsidRPr="00A92C46">
        <w:rPr>
          <w:rFonts w:ascii="Tahoma" w:hAnsi="Tahoma" w:cs="Tahoma"/>
          <w:sz w:val="24"/>
          <w:szCs w:val="24"/>
        </w:rPr>
        <w:t xml:space="preserve">1), </w:t>
      </w:r>
      <w:r w:rsidRPr="00A92C46">
        <w:rPr>
          <w:rStyle w:val="articlecitationpages"/>
          <w:rFonts w:ascii="Tahoma" w:hAnsi="Tahoma" w:cs="Tahoma"/>
          <w:sz w:val="24"/>
          <w:szCs w:val="24"/>
        </w:rPr>
        <w:t>3–19</w:t>
      </w:r>
    </w:p>
    <w:p w:rsidR="00522603" w:rsidRPr="00A92C46" w:rsidRDefault="00522603" w:rsidP="00096AD1">
      <w:pPr>
        <w:spacing w:before="240" w:after="240" w:line="240" w:lineRule="auto"/>
        <w:rPr>
          <w:rFonts w:ascii="Tahoma" w:hAnsi="Tahoma" w:cs="Tahoma"/>
          <w:sz w:val="24"/>
          <w:szCs w:val="24"/>
        </w:rPr>
      </w:pPr>
      <w:r w:rsidRPr="00A92C46">
        <w:rPr>
          <w:rFonts w:ascii="Tahoma" w:hAnsi="Tahoma" w:cs="Tahoma"/>
          <w:sz w:val="24"/>
          <w:szCs w:val="24"/>
        </w:rPr>
        <w:t>Mayer, R. E. (2009). Multi-media learning (2nd ed.) New York: NY: Cambridge University Press</w:t>
      </w:r>
      <w:r w:rsidR="00096AD1">
        <w:rPr>
          <w:rFonts w:ascii="Tahoma" w:hAnsi="Tahoma" w:cs="Tahoma"/>
          <w:sz w:val="24"/>
          <w:szCs w:val="24"/>
        </w:rPr>
        <w:t>.</w:t>
      </w:r>
    </w:p>
    <w:p w:rsidR="00522603" w:rsidRPr="00A92C46" w:rsidRDefault="00522603" w:rsidP="00522603">
      <w:pPr>
        <w:spacing w:before="240" w:after="240" w:line="240" w:lineRule="auto"/>
        <w:rPr>
          <w:rFonts w:ascii="Tahoma" w:eastAsia="Times New Roman" w:hAnsi="Tahoma" w:cs="Tahoma"/>
          <w:sz w:val="24"/>
          <w:szCs w:val="24"/>
          <w:lang w:eastAsia="en-GB"/>
        </w:rPr>
      </w:pPr>
      <w:r w:rsidRPr="00A92C46">
        <w:rPr>
          <w:rFonts w:ascii="Tahoma" w:eastAsia="Times New Roman" w:hAnsi="Tahoma" w:cs="Tahoma"/>
          <w:sz w:val="24"/>
          <w:szCs w:val="24"/>
          <w:lang w:eastAsia="en-GB"/>
        </w:rPr>
        <w:t>McLean, S. F. (2016</w:t>
      </w:r>
      <w:r w:rsidRPr="00A92C46">
        <w:rPr>
          <w:rFonts w:ascii="Tahoma" w:eastAsia="Times New Roman" w:hAnsi="Tahoma" w:cs="Tahoma"/>
          <w:b/>
          <w:sz w:val="24"/>
          <w:szCs w:val="24"/>
          <w:lang w:eastAsia="en-GB"/>
        </w:rPr>
        <w:t xml:space="preserve">). </w:t>
      </w:r>
      <w:r w:rsidRPr="00A92C46">
        <w:rPr>
          <w:rFonts w:ascii="Tahoma" w:eastAsia="Times New Roman" w:hAnsi="Tahoma" w:cs="Tahoma"/>
          <w:bCs/>
          <w:sz w:val="24"/>
          <w:szCs w:val="24"/>
          <w:lang w:eastAsia="en-GB"/>
        </w:rPr>
        <w:t>Case-based learning and its application in medical and health-care fields: a review of worldwide literature.</w:t>
      </w:r>
      <w:r w:rsidR="00096AD1">
        <w:rPr>
          <w:rFonts w:ascii="Tahoma" w:eastAsia="Times New Roman" w:hAnsi="Tahoma" w:cs="Tahoma"/>
          <w:bCs/>
          <w:sz w:val="24"/>
          <w:szCs w:val="24"/>
          <w:lang w:eastAsia="en-GB"/>
        </w:rPr>
        <w:t xml:space="preserve"> </w:t>
      </w:r>
      <w:r w:rsidRPr="00A92C46">
        <w:rPr>
          <w:rFonts w:ascii="Tahoma" w:eastAsia="Times New Roman" w:hAnsi="Tahoma" w:cs="Tahoma"/>
          <w:i/>
          <w:sz w:val="24"/>
          <w:szCs w:val="24"/>
          <w:lang w:eastAsia="en-GB"/>
        </w:rPr>
        <w:t>Journal of Medical Education Curriculum Development</w:t>
      </w:r>
      <w:r w:rsidRPr="00A92C46">
        <w:rPr>
          <w:rFonts w:ascii="Tahoma" w:eastAsia="Times New Roman" w:hAnsi="Tahoma" w:cs="Tahoma"/>
          <w:sz w:val="24"/>
          <w:szCs w:val="24"/>
          <w:lang w:eastAsia="en-GB"/>
        </w:rPr>
        <w:t>, </w:t>
      </w:r>
      <w:r w:rsidRPr="00A92C46">
        <w:rPr>
          <w:rFonts w:ascii="Tahoma" w:eastAsia="Times New Roman" w:hAnsi="Tahoma" w:cs="Tahoma"/>
          <w:b/>
          <w:sz w:val="24"/>
          <w:szCs w:val="24"/>
          <w:lang w:eastAsia="en-GB"/>
        </w:rPr>
        <w:t>3</w:t>
      </w:r>
      <w:r w:rsidRPr="00A92C46">
        <w:rPr>
          <w:rFonts w:ascii="Tahoma" w:eastAsia="Times New Roman" w:hAnsi="Tahoma" w:cs="Tahoma"/>
          <w:sz w:val="24"/>
          <w:szCs w:val="24"/>
          <w:lang w:eastAsia="en-GB"/>
        </w:rPr>
        <w:t>(4), 39-49</w:t>
      </w:r>
    </w:p>
    <w:p w:rsidR="00522603" w:rsidRPr="00096AD1" w:rsidRDefault="00522603" w:rsidP="00522603">
      <w:pPr>
        <w:shd w:val="clear" w:color="auto" w:fill="FFFFFF"/>
        <w:spacing w:before="240" w:after="240" w:line="240" w:lineRule="auto"/>
        <w:jc w:val="both"/>
        <w:rPr>
          <w:rStyle w:val="doilink"/>
          <w:rFonts w:ascii="Tahoma" w:hAnsi="Tahoma" w:cs="Tahoma"/>
          <w:sz w:val="24"/>
          <w:szCs w:val="24"/>
        </w:rPr>
      </w:pPr>
      <w:r w:rsidRPr="00A92C46">
        <w:rPr>
          <w:rStyle w:val="authors"/>
          <w:rFonts w:ascii="Tahoma" w:hAnsi="Tahoma" w:cs="Tahoma"/>
          <w:sz w:val="24"/>
          <w:szCs w:val="24"/>
        </w:rPr>
        <w:t>Meer, N. and Chapman, A.</w:t>
      </w:r>
      <w:r w:rsidRPr="00A92C46">
        <w:rPr>
          <w:rFonts w:ascii="Tahoma" w:hAnsi="Tahoma" w:cs="Tahoma"/>
          <w:sz w:val="24"/>
          <w:szCs w:val="24"/>
        </w:rPr>
        <w:t> </w:t>
      </w:r>
      <w:r w:rsidRPr="00A92C46">
        <w:rPr>
          <w:rStyle w:val="date"/>
          <w:rFonts w:ascii="Tahoma" w:hAnsi="Tahoma" w:cs="Tahoma"/>
          <w:sz w:val="24"/>
          <w:szCs w:val="24"/>
        </w:rPr>
        <w:t>(2015).</w:t>
      </w:r>
      <w:r w:rsidRPr="00A92C46">
        <w:rPr>
          <w:rFonts w:ascii="Tahoma" w:hAnsi="Tahoma" w:cs="Tahoma"/>
          <w:sz w:val="24"/>
          <w:szCs w:val="24"/>
        </w:rPr>
        <w:t> </w:t>
      </w:r>
      <w:r w:rsidRPr="00A92C46">
        <w:rPr>
          <w:rStyle w:val="arttitle"/>
          <w:rFonts w:ascii="Tahoma" w:hAnsi="Tahoma" w:cs="Tahoma"/>
          <w:sz w:val="24"/>
          <w:szCs w:val="24"/>
        </w:rPr>
        <w:t>Co-creation of Marking Criteria: Students as Partners in the Assessment Process.</w:t>
      </w:r>
      <w:r w:rsidRPr="00A92C46">
        <w:rPr>
          <w:rFonts w:ascii="Tahoma" w:hAnsi="Tahoma" w:cs="Tahoma"/>
          <w:sz w:val="24"/>
          <w:szCs w:val="24"/>
        </w:rPr>
        <w:t> </w:t>
      </w:r>
      <w:r w:rsidRPr="00A92C46">
        <w:rPr>
          <w:rStyle w:val="serialtitle"/>
          <w:rFonts w:ascii="Tahoma" w:hAnsi="Tahoma" w:cs="Tahoma"/>
          <w:i/>
          <w:sz w:val="24"/>
          <w:szCs w:val="24"/>
        </w:rPr>
        <w:t>Business and Management Education in HE</w:t>
      </w:r>
      <w:r w:rsidR="00096AD1">
        <w:rPr>
          <w:rStyle w:val="serialtitle"/>
          <w:rFonts w:ascii="Tahoma" w:hAnsi="Tahoma" w:cs="Tahoma"/>
          <w:i/>
          <w:sz w:val="24"/>
          <w:szCs w:val="24"/>
        </w:rPr>
        <w:t xml:space="preserve">, </w:t>
      </w:r>
      <w:r w:rsidR="00096AD1" w:rsidRPr="00096AD1">
        <w:rPr>
          <w:rStyle w:val="serialtitle"/>
          <w:rFonts w:ascii="Tahoma" w:hAnsi="Tahoma" w:cs="Tahoma"/>
          <w:sz w:val="24"/>
          <w:szCs w:val="24"/>
        </w:rPr>
        <w:t>doi.org/10.11120/bmhe.2014.00008</w:t>
      </w:r>
    </w:p>
    <w:p w:rsidR="00522603" w:rsidRPr="00A92C46" w:rsidRDefault="00522603" w:rsidP="00522603">
      <w:pPr>
        <w:spacing w:before="240" w:after="240" w:line="240" w:lineRule="auto"/>
        <w:jc w:val="both"/>
        <w:rPr>
          <w:rFonts w:ascii="Tahoma" w:hAnsi="Tahoma" w:cs="Tahoma"/>
          <w:sz w:val="24"/>
          <w:szCs w:val="24"/>
        </w:rPr>
      </w:pPr>
      <w:r w:rsidRPr="00A92C46">
        <w:rPr>
          <w:rFonts w:ascii="Tahoma" w:hAnsi="Tahoma" w:cs="Tahoma"/>
          <w:sz w:val="24"/>
          <w:szCs w:val="24"/>
        </w:rPr>
        <w:t xml:space="preserve">Michaelsen, L. and Richards, B. (2005). Drawing conclusions from the team-learning literature in health-sciences education: A commentary. Teaching and Learning in Medicine, </w:t>
      </w:r>
      <w:r w:rsidRPr="00A92C46">
        <w:rPr>
          <w:rFonts w:ascii="Tahoma" w:hAnsi="Tahoma" w:cs="Tahoma"/>
          <w:b/>
          <w:sz w:val="24"/>
          <w:szCs w:val="24"/>
        </w:rPr>
        <w:t>17</w:t>
      </w:r>
      <w:r w:rsidRPr="00A92C46">
        <w:rPr>
          <w:rFonts w:ascii="Tahoma" w:hAnsi="Tahoma" w:cs="Tahoma"/>
          <w:sz w:val="24"/>
          <w:szCs w:val="24"/>
        </w:rPr>
        <w:t>(1), 85-88.</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z w:val="24"/>
          <w:szCs w:val="24"/>
        </w:rPr>
        <w:t>Palmer, G. C. A. (2013). Below the Surface, Behind the Headlines, Beyond Cognition? A Case of Creating Cases. World Association for Case Method Research and Application, 30th Conference, Berlin.</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z w:val="24"/>
          <w:szCs w:val="24"/>
          <w:shd w:val="clear" w:color="auto" w:fill="FFFFFF"/>
        </w:rPr>
        <w:t>Pedaste, M., Mäeots, M., Siiman, L. A., de Jong, A. J. M., van Riesen, S., Kamp, E. T. and Tsourlidaki, E. (2015). Phases of inquiry-based learning: Definitions and the inquiry cycle. </w:t>
      </w:r>
      <w:r w:rsidRPr="00A92C46">
        <w:rPr>
          <w:rStyle w:val="Emphasis"/>
          <w:rFonts w:ascii="Tahoma" w:hAnsi="Tahoma" w:cs="Tahoma"/>
          <w:sz w:val="24"/>
          <w:szCs w:val="24"/>
          <w:shd w:val="clear" w:color="auto" w:fill="FFFFFF"/>
        </w:rPr>
        <w:t>Educational research review</w:t>
      </w:r>
      <w:r w:rsidRPr="00A92C46">
        <w:rPr>
          <w:rFonts w:ascii="Tahoma" w:hAnsi="Tahoma" w:cs="Tahoma"/>
          <w:sz w:val="24"/>
          <w:szCs w:val="24"/>
          <w:shd w:val="clear" w:color="auto" w:fill="FFFFFF"/>
        </w:rPr>
        <w:t>, </w:t>
      </w:r>
      <w:r w:rsidRPr="00096AD1">
        <w:rPr>
          <w:rStyle w:val="Emphasis"/>
          <w:rFonts w:ascii="Tahoma" w:hAnsi="Tahoma" w:cs="Tahoma"/>
          <w:b/>
          <w:i w:val="0"/>
          <w:sz w:val="24"/>
          <w:szCs w:val="24"/>
          <w:shd w:val="clear" w:color="auto" w:fill="FFFFFF"/>
        </w:rPr>
        <w:t>14</w:t>
      </w:r>
      <w:r w:rsidRPr="00A92C46">
        <w:rPr>
          <w:rFonts w:ascii="Tahoma" w:hAnsi="Tahoma" w:cs="Tahoma"/>
          <w:sz w:val="24"/>
          <w:szCs w:val="24"/>
          <w:shd w:val="clear" w:color="auto" w:fill="FFFFFF"/>
        </w:rPr>
        <w:t>, 47-61</w:t>
      </w:r>
    </w:p>
    <w:p w:rsidR="00522603" w:rsidRPr="00A92C46" w:rsidRDefault="00522603" w:rsidP="00522603">
      <w:pPr>
        <w:spacing w:before="240" w:after="240" w:line="240" w:lineRule="auto"/>
        <w:rPr>
          <w:rFonts w:ascii="Tahoma" w:eastAsia="Times New Roman" w:hAnsi="Tahoma" w:cs="Tahoma"/>
          <w:sz w:val="24"/>
          <w:szCs w:val="24"/>
          <w:lang w:eastAsia="en-GB"/>
        </w:rPr>
      </w:pPr>
      <w:r w:rsidRPr="00A92C46">
        <w:rPr>
          <w:rFonts w:ascii="Tahoma" w:eastAsia="Times New Roman" w:hAnsi="Tahoma" w:cs="Tahoma"/>
          <w:sz w:val="24"/>
          <w:szCs w:val="24"/>
          <w:lang w:eastAsia="en-GB"/>
        </w:rPr>
        <w:t xml:space="preserve">Pedaste, M., Mäeots, M., Leijen, Ä., Sarapuu, S (2012). </w:t>
      </w:r>
      <w:r w:rsidRPr="00A92C46">
        <w:rPr>
          <w:rFonts w:ascii="Tahoma" w:eastAsia="Times New Roman" w:hAnsi="Tahoma" w:cs="Tahoma"/>
          <w:bCs/>
          <w:sz w:val="24"/>
          <w:szCs w:val="24"/>
          <w:lang w:eastAsia="en-GB"/>
        </w:rPr>
        <w:t>Improving students' inquiry skills through reflection and self-regulation scaffolds.</w:t>
      </w:r>
      <w:r w:rsidRPr="00A92C46">
        <w:rPr>
          <w:rFonts w:ascii="Tahoma" w:eastAsia="Times New Roman" w:hAnsi="Tahoma" w:cs="Tahoma"/>
          <w:i/>
          <w:sz w:val="24"/>
          <w:szCs w:val="24"/>
          <w:lang w:eastAsia="en-GB"/>
        </w:rPr>
        <w:t>Technology, Instruction, Cognition and Learning</w:t>
      </w:r>
      <w:r w:rsidRPr="00A92C46">
        <w:rPr>
          <w:rFonts w:ascii="Tahoma" w:eastAsia="Times New Roman" w:hAnsi="Tahoma" w:cs="Tahoma"/>
          <w:sz w:val="24"/>
          <w:szCs w:val="24"/>
          <w:lang w:eastAsia="en-GB"/>
        </w:rPr>
        <w:t>, </w:t>
      </w:r>
      <w:r w:rsidRPr="00096AD1">
        <w:rPr>
          <w:rFonts w:ascii="Tahoma" w:eastAsia="Times New Roman" w:hAnsi="Tahoma" w:cs="Tahoma"/>
          <w:b/>
          <w:sz w:val="24"/>
          <w:szCs w:val="24"/>
          <w:lang w:eastAsia="en-GB"/>
        </w:rPr>
        <w:t>9</w:t>
      </w:r>
      <w:r w:rsidR="00096AD1">
        <w:rPr>
          <w:rFonts w:ascii="Tahoma" w:eastAsia="Times New Roman" w:hAnsi="Tahoma" w:cs="Tahoma"/>
          <w:sz w:val="24"/>
          <w:szCs w:val="24"/>
          <w:lang w:eastAsia="en-GB"/>
        </w:rPr>
        <w:t>(1/2)</w:t>
      </w:r>
      <w:r w:rsidRPr="00A92C46">
        <w:rPr>
          <w:rFonts w:ascii="Tahoma" w:eastAsia="Times New Roman" w:hAnsi="Tahoma" w:cs="Tahoma"/>
          <w:sz w:val="24"/>
          <w:szCs w:val="24"/>
          <w:lang w:eastAsia="en-GB"/>
        </w:rPr>
        <w:t>, 81-95</w:t>
      </w:r>
    </w:p>
    <w:p w:rsidR="00522603" w:rsidRPr="00A92C46" w:rsidRDefault="00522603" w:rsidP="00522603">
      <w:pPr>
        <w:shd w:val="clear" w:color="auto" w:fill="FFFFFF"/>
        <w:spacing w:before="240" w:after="240" w:line="240" w:lineRule="auto"/>
        <w:outlineLvl w:val="1"/>
        <w:rPr>
          <w:rFonts w:ascii="Tahoma" w:hAnsi="Tahoma" w:cs="Tahoma"/>
          <w:sz w:val="24"/>
          <w:szCs w:val="24"/>
        </w:rPr>
      </w:pPr>
      <w:r w:rsidRPr="00A92C46">
        <w:rPr>
          <w:rFonts w:ascii="Tahoma" w:eastAsia="Times New Roman" w:hAnsi="Tahoma" w:cs="Tahoma"/>
          <w:bCs/>
          <w:sz w:val="24"/>
          <w:szCs w:val="24"/>
          <w:lang w:eastAsia="en-GB"/>
        </w:rPr>
        <w:t xml:space="preserve">Shabana, K. M. and Ravlin, E. C. (2016). Corporate Social Responsibility Reporting as Substantive and Symbolic Behavior: A Multilevel Theoretical Analysis. </w:t>
      </w:r>
      <w:r w:rsidRPr="00A92C46">
        <w:rPr>
          <w:rFonts w:ascii="Tahoma" w:hAnsi="Tahoma" w:cs="Tahoma"/>
          <w:i/>
          <w:sz w:val="24"/>
          <w:szCs w:val="24"/>
        </w:rPr>
        <w:t>Business and Society Review</w:t>
      </w:r>
      <w:r w:rsidRPr="00A92C46">
        <w:rPr>
          <w:rFonts w:ascii="Tahoma" w:hAnsi="Tahoma" w:cs="Tahoma"/>
          <w:sz w:val="24"/>
          <w:szCs w:val="24"/>
        </w:rPr>
        <w:t xml:space="preserve">, </w:t>
      </w:r>
      <w:r w:rsidRPr="00A92C46">
        <w:rPr>
          <w:rFonts w:ascii="Tahoma" w:hAnsi="Tahoma" w:cs="Tahoma"/>
          <w:b/>
          <w:sz w:val="24"/>
          <w:szCs w:val="24"/>
        </w:rPr>
        <w:t>121</w:t>
      </w:r>
      <w:r w:rsidRPr="00A92C46">
        <w:rPr>
          <w:rFonts w:ascii="Tahoma" w:hAnsi="Tahoma" w:cs="Tahoma"/>
          <w:sz w:val="24"/>
          <w:szCs w:val="24"/>
        </w:rPr>
        <w:t xml:space="preserve">(2), 297-327 </w:t>
      </w:r>
    </w:p>
    <w:p w:rsidR="00522603" w:rsidRPr="00A92C46" w:rsidRDefault="00522603" w:rsidP="00522603">
      <w:pPr>
        <w:shd w:val="clear" w:color="auto" w:fill="FFFFFF"/>
        <w:spacing w:before="240" w:after="240" w:line="240" w:lineRule="auto"/>
        <w:outlineLvl w:val="1"/>
        <w:rPr>
          <w:rStyle w:val="addmd"/>
          <w:rFonts w:ascii="Tahoma" w:hAnsi="Tahoma" w:cs="Tahoma"/>
          <w:sz w:val="24"/>
          <w:szCs w:val="24"/>
          <w:shd w:val="clear" w:color="auto" w:fill="FFFFFF"/>
        </w:rPr>
      </w:pPr>
      <w:r w:rsidRPr="00A92C46">
        <w:rPr>
          <w:rStyle w:val="addmd"/>
          <w:rFonts w:ascii="Tahoma" w:hAnsi="Tahoma" w:cs="Tahoma"/>
          <w:sz w:val="24"/>
          <w:szCs w:val="24"/>
          <w:shd w:val="clear" w:color="auto" w:fill="FFFFFF"/>
        </w:rPr>
        <w:t xml:space="preserve">Sharpe, R., Beetham, H. and de Freitas, S. (2010). </w:t>
      </w:r>
      <w:r w:rsidRPr="00A92C46">
        <w:rPr>
          <w:rFonts w:ascii="Tahoma" w:hAnsi="Tahoma" w:cs="Tahoma"/>
          <w:sz w:val="24"/>
          <w:szCs w:val="24"/>
        </w:rPr>
        <w:t xml:space="preserve">Rethinking Learning for a Digital Age: How Learners are Shaping their Own. </w:t>
      </w:r>
      <w:r w:rsidRPr="00A92C46">
        <w:rPr>
          <w:rStyle w:val="addmd"/>
          <w:rFonts w:ascii="Tahoma" w:hAnsi="Tahoma" w:cs="Tahoma"/>
          <w:sz w:val="24"/>
          <w:szCs w:val="24"/>
          <w:shd w:val="clear" w:color="auto" w:fill="FFFFFF"/>
        </w:rPr>
        <w:t>New York, NY: Routledge</w:t>
      </w:r>
      <w:r w:rsidR="00096AD1">
        <w:rPr>
          <w:rStyle w:val="addmd"/>
          <w:rFonts w:ascii="Tahoma" w:hAnsi="Tahoma" w:cs="Tahoma"/>
          <w:sz w:val="24"/>
          <w:szCs w:val="24"/>
          <w:shd w:val="clear" w:color="auto" w:fill="FFFFFF"/>
        </w:rPr>
        <w:t>.</w:t>
      </w:r>
      <w:r w:rsidRPr="00A92C46">
        <w:rPr>
          <w:rStyle w:val="addmd"/>
          <w:rFonts w:ascii="Tahoma" w:hAnsi="Tahoma" w:cs="Tahoma"/>
          <w:sz w:val="24"/>
          <w:szCs w:val="24"/>
          <w:shd w:val="clear" w:color="auto" w:fill="FFFFFF"/>
        </w:rPr>
        <w:t xml:space="preserve"> </w:t>
      </w:r>
    </w:p>
    <w:p w:rsidR="00522603" w:rsidRPr="00A92C46" w:rsidRDefault="00522603" w:rsidP="00522603">
      <w:pPr>
        <w:shd w:val="clear" w:color="auto" w:fill="FFFFFF"/>
        <w:spacing w:before="240" w:after="240" w:line="240" w:lineRule="auto"/>
        <w:outlineLvl w:val="1"/>
        <w:rPr>
          <w:rStyle w:val="title-text"/>
          <w:rFonts w:ascii="Tahoma" w:hAnsi="Tahoma" w:cs="Tahoma"/>
          <w:bCs/>
          <w:sz w:val="24"/>
          <w:szCs w:val="24"/>
        </w:rPr>
      </w:pPr>
      <w:r w:rsidRPr="00A92C46">
        <w:rPr>
          <w:rStyle w:val="text"/>
          <w:rFonts w:ascii="Tahoma" w:hAnsi="Tahoma" w:cs="Tahoma"/>
          <w:sz w:val="24"/>
          <w:szCs w:val="24"/>
        </w:rPr>
        <w:t xml:space="preserve">Shernoff, J., Rowe, E, Coller, B., Asbell-Clarke, J. and Edwards, T (2016). </w:t>
      </w:r>
      <w:r w:rsidRPr="00A92C46">
        <w:rPr>
          <w:rStyle w:val="title-text"/>
          <w:rFonts w:ascii="Tahoma" w:hAnsi="Tahoma" w:cs="Tahoma"/>
          <w:bCs/>
          <w:sz w:val="24"/>
          <w:szCs w:val="24"/>
        </w:rPr>
        <w:t xml:space="preserve">Challenging Games Help Students Learn: An Empirical Study on Engagement, Flow and Immersion in Game-based Learning. </w:t>
      </w:r>
      <w:r w:rsidRPr="00A92C46">
        <w:rPr>
          <w:rStyle w:val="title-text"/>
          <w:rFonts w:ascii="Tahoma" w:hAnsi="Tahoma" w:cs="Tahoma"/>
          <w:bCs/>
          <w:i/>
          <w:sz w:val="24"/>
          <w:szCs w:val="24"/>
        </w:rPr>
        <w:t>Computers in Human Behaviour</w:t>
      </w:r>
      <w:r w:rsidRPr="00A92C46">
        <w:rPr>
          <w:rStyle w:val="title-text"/>
          <w:rFonts w:ascii="Tahoma" w:hAnsi="Tahoma" w:cs="Tahoma"/>
          <w:bCs/>
          <w:sz w:val="24"/>
          <w:szCs w:val="24"/>
        </w:rPr>
        <w:t xml:space="preserve">, </w:t>
      </w:r>
      <w:r w:rsidRPr="00A92C46">
        <w:rPr>
          <w:rStyle w:val="title-text"/>
          <w:rFonts w:ascii="Tahoma" w:hAnsi="Tahoma" w:cs="Tahoma"/>
          <w:b/>
          <w:bCs/>
          <w:sz w:val="24"/>
          <w:szCs w:val="24"/>
        </w:rPr>
        <w:t>54</w:t>
      </w:r>
      <w:r w:rsidRPr="00A92C46">
        <w:rPr>
          <w:rStyle w:val="title-text"/>
          <w:rFonts w:ascii="Tahoma" w:hAnsi="Tahoma" w:cs="Tahoma"/>
          <w:bCs/>
          <w:sz w:val="24"/>
          <w:szCs w:val="24"/>
        </w:rPr>
        <w:t>, 170-179</w:t>
      </w:r>
    </w:p>
    <w:p w:rsidR="00522603" w:rsidRPr="00A92C46" w:rsidRDefault="00522603" w:rsidP="00522603">
      <w:pPr>
        <w:shd w:val="clear" w:color="auto" w:fill="FFFFFF"/>
        <w:spacing w:before="240" w:after="240" w:line="240" w:lineRule="auto"/>
        <w:outlineLvl w:val="1"/>
        <w:rPr>
          <w:rFonts w:ascii="Tahoma" w:hAnsi="Tahoma" w:cs="Tahoma"/>
          <w:sz w:val="24"/>
          <w:szCs w:val="24"/>
        </w:rPr>
      </w:pPr>
      <w:r w:rsidRPr="00A92C46">
        <w:rPr>
          <w:rStyle w:val="contribdegrees"/>
          <w:rFonts w:ascii="Tahoma" w:hAnsi="Tahoma" w:cs="Tahoma"/>
          <w:sz w:val="24"/>
          <w:szCs w:val="24"/>
        </w:rPr>
        <w:t xml:space="preserve">Snow, S. C., Gehlen, F. L. and Green, J. C. (2002). </w:t>
      </w:r>
      <w:r w:rsidRPr="00A92C46">
        <w:rPr>
          <w:rFonts w:ascii="Tahoma" w:hAnsi="Tahoma" w:cs="Tahoma"/>
          <w:sz w:val="24"/>
          <w:szCs w:val="24"/>
        </w:rPr>
        <w:t xml:space="preserve">Different Ways to Introduce a Business Simulation: The Effect on Student Performance. </w:t>
      </w:r>
      <w:r w:rsidRPr="00A92C46">
        <w:rPr>
          <w:rFonts w:ascii="Tahoma" w:hAnsi="Tahoma" w:cs="Tahoma"/>
          <w:i/>
          <w:sz w:val="24"/>
          <w:szCs w:val="24"/>
        </w:rPr>
        <w:t xml:space="preserve">Simulation and Gaming, </w:t>
      </w:r>
      <w:r w:rsidRPr="00A92C46">
        <w:rPr>
          <w:rFonts w:ascii="Tahoma" w:hAnsi="Tahoma" w:cs="Tahoma"/>
          <w:b/>
          <w:sz w:val="24"/>
          <w:szCs w:val="24"/>
        </w:rPr>
        <w:t>33</w:t>
      </w:r>
      <w:r w:rsidRPr="00A92C46">
        <w:rPr>
          <w:rFonts w:ascii="Tahoma" w:hAnsi="Tahoma" w:cs="Tahoma"/>
          <w:sz w:val="24"/>
          <w:szCs w:val="24"/>
        </w:rPr>
        <w:t>(4), 526-532</w:t>
      </w:r>
    </w:p>
    <w:p w:rsidR="00522603" w:rsidRPr="00A92C46" w:rsidRDefault="00522603" w:rsidP="00522603">
      <w:pPr>
        <w:pStyle w:val="NormalWeb"/>
        <w:spacing w:before="240" w:beforeAutospacing="0" w:after="240" w:afterAutospacing="0"/>
        <w:rPr>
          <w:rFonts w:ascii="Tahoma" w:hAnsi="Tahoma" w:cs="Tahoma"/>
        </w:rPr>
      </w:pPr>
      <w:r w:rsidRPr="00A92C46">
        <w:rPr>
          <w:rFonts w:ascii="Tahoma" w:hAnsi="Tahoma" w:cs="Tahoma"/>
        </w:rPr>
        <w:lastRenderedPageBreak/>
        <w:t xml:space="preserve">Srinivasan, M., Wilkes, M., Stevenson, F., Nguyen, T. and Slavin, S. (2007). Comparing Problem-Based Learning with Case-Based Learning: Effects of a Major Curricular Shift at Two Institutions. Academic Medicine, </w:t>
      </w:r>
      <w:r w:rsidRPr="00A92C46">
        <w:rPr>
          <w:rFonts w:ascii="Tahoma" w:hAnsi="Tahoma" w:cs="Tahoma"/>
          <w:b/>
        </w:rPr>
        <w:t>82</w:t>
      </w:r>
      <w:r w:rsidRPr="00A92C46">
        <w:rPr>
          <w:rFonts w:ascii="Tahoma" w:hAnsi="Tahoma" w:cs="Tahoma"/>
        </w:rPr>
        <w:t>(1), 74-82</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z w:val="24"/>
          <w:szCs w:val="24"/>
        </w:rPr>
        <w:t>Stake, R. E. (2000). Case studies. In N. K. Denzin &amp; Y. S. Lincoln (Eds.), Handbook of qualitative research, 2nd Ed., 435-454. Thousand Oaks, CA: Sage Publications.</w:t>
      </w:r>
    </w:p>
    <w:p w:rsidR="00522603" w:rsidRPr="00A92C46" w:rsidRDefault="00522603" w:rsidP="00522603">
      <w:pPr>
        <w:pStyle w:val="Heading1"/>
        <w:shd w:val="clear" w:color="auto" w:fill="FFFFFF"/>
        <w:spacing w:after="240" w:line="240" w:lineRule="auto"/>
        <w:rPr>
          <w:rFonts w:ascii="Tahoma" w:hAnsi="Tahoma" w:cs="Tahoma"/>
          <w:color w:val="auto"/>
          <w:sz w:val="24"/>
          <w:szCs w:val="24"/>
        </w:rPr>
      </w:pPr>
      <w:r w:rsidRPr="00A92C46">
        <w:rPr>
          <w:rFonts w:ascii="Tahoma" w:hAnsi="Tahoma" w:cs="Tahoma"/>
          <w:color w:val="auto"/>
          <w:sz w:val="24"/>
          <w:szCs w:val="24"/>
        </w:rPr>
        <w:t>Tench, R. and Jones, B. Corporate Social Irresponsibility: A Challenging Concept</w:t>
      </w:r>
      <w:r w:rsidRPr="00A92C46">
        <w:rPr>
          <w:rStyle w:val="addmd"/>
          <w:rFonts w:ascii="Tahoma" w:hAnsi="Tahoma" w:cs="Tahoma"/>
          <w:color w:val="auto"/>
          <w:sz w:val="24"/>
          <w:szCs w:val="24"/>
          <w:shd w:val="clear" w:color="auto" w:fill="FFFFFF"/>
        </w:rPr>
        <w:t>. Bingley, UK: Emerald Group Publishing</w:t>
      </w:r>
      <w:r w:rsidR="00096AD1">
        <w:rPr>
          <w:rStyle w:val="addmd"/>
          <w:rFonts w:ascii="Tahoma" w:hAnsi="Tahoma" w:cs="Tahoma"/>
          <w:color w:val="auto"/>
          <w:sz w:val="24"/>
          <w:szCs w:val="24"/>
          <w:shd w:val="clear" w:color="auto" w:fill="FFFFFF"/>
        </w:rPr>
        <w:t>.</w:t>
      </w:r>
    </w:p>
    <w:p w:rsidR="00522603" w:rsidRPr="00A92C46" w:rsidRDefault="00522603" w:rsidP="00522603">
      <w:pPr>
        <w:spacing w:before="240" w:after="240" w:line="240" w:lineRule="auto"/>
        <w:rPr>
          <w:rFonts w:ascii="Tahoma" w:hAnsi="Tahoma" w:cs="Tahoma"/>
          <w:sz w:val="24"/>
          <w:szCs w:val="24"/>
        </w:rPr>
      </w:pPr>
      <w:r w:rsidRPr="00A92C46">
        <w:rPr>
          <w:rStyle w:val="contribdegrees"/>
          <w:rFonts w:ascii="Tahoma" w:hAnsi="Tahoma" w:cs="Tahoma"/>
          <w:bCs/>
          <w:sz w:val="24"/>
          <w:szCs w:val="24"/>
        </w:rPr>
        <w:t>Thistlethwaite</w:t>
      </w:r>
      <w:r w:rsidRPr="00A92C46">
        <w:rPr>
          <w:rStyle w:val="contribdegrees"/>
          <w:rFonts w:ascii="Tahoma" w:hAnsi="Tahoma" w:cs="Tahoma"/>
          <w:sz w:val="24"/>
          <w:szCs w:val="24"/>
        </w:rPr>
        <w:t xml:space="preserve">, J. E., Davies, D., Ekeocha, S., Kidd, J. M., MacDougall, C. and Matthews, P. (2012). </w:t>
      </w:r>
      <w:r w:rsidRPr="00A92C46">
        <w:rPr>
          <w:rStyle w:val="nlmarticle-title"/>
          <w:rFonts w:ascii="Tahoma" w:hAnsi="Tahoma" w:cs="Tahoma"/>
          <w:sz w:val="24"/>
          <w:szCs w:val="24"/>
        </w:rPr>
        <w:t xml:space="preserve">The Effectiveness of Case-based Learning in Health Professional Education. </w:t>
      </w:r>
      <w:r w:rsidRPr="00A92C46">
        <w:rPr>
          <w:rStyle w:val="nlmarticle-title"/>
          <w:rFonts w:ascii="Tahoma" w:hAnsi="Tahoma" w:cs="Tahoma"/>
          <w:i/>
          <w:sz w:val="24"/>
          <w:szCs w:val="24"/>
        </w:rPr>
        <w:t>Medical Teacher</w:t>
      </w:r>
      <w:r w:rsidRPr="00A92C46">
        <w:rPr>
          <w:rStyle w:val="nlmarticle-title"/>
          <w:rFonts w:ascii="Tahoma" w:hAnsi="Tahoma" w:cs="Tahoma"/>
          <w:sz w:val="24"/>
          <w:szCs w:val="24"/>
        </w:rPr>
        <w:t xml:space="preserve">, </w:t>
      </w:r>
      <w:r w:rsidRPr="00A92C46">
        <w:rPr>
          <w:rStyle w:val="nlmarticle-title"/>
          <w:rFonts w:ascii="Tahoma" w:hAnsi="Tahoma" w:cs="Tahoma"/>
          <w:b/>
          <w:sz w:val="24"/>
          <w:szCs w:val="24"/>
        </w:rPr>
        <w:t>34</w:t>
      </w:r>
      <w:r w:rsidRPr="00A92C46">
        <w:rPr>
          <w:rStyle w:val="nlmarticle-title"/>
          <w:rFonts w:ascii="Tahoma" w:hAnsi="Tahoma" w:cs="Tahoma"/>
          <w:sz w:val="24"/>
          <w:szCs w:val="24"/>
        </w:rPr>
        <w:t>(6), 421-444</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sz w:val="24"/>
          <w:szCs w:val="24"/>
        </w:rPr>
        <w:t xml:space="preserve">Thomas, M. D., O'Connor, F. W., Albert, M. L., Boutain, D. and Brandt, P. A. (2001). Case-Based Teaching And Learning Experiences. </w:t>
      </w:r>
      <w:r w:rsidRPr="00A92C46">
        <w:rPr>
          <w:rFonts w:ascii="Tahoma" w:hAnsi="Tahoma" w:cs="Tahoma"/>
          <w:i/>
          <w:sz w:val="24"/>
          <w:szCs w:val="24"/>
        </w:rPr>
        <w:t>Issues in Mental Health Nursing</w:t>
      </w:r>
      <w:r w:rsidRPr="00A92C46">
        <w:rPr>
          <w:rFonts w:ascii="Tahoma" w:hAnsi="Tahoma" w:cs="Tahoma"/>
          <w:sz w:val="24"/>
          <w:szCs w:val="24"/>
        </w:rPr>
        <w:t xml:space="preserve">, </w:t>
      </w:r>
      <w:r w:rsidRPr="00A92C46">
        <w:rPr>
          <w:rFonts w:ascii="Tahoma" w:hAnsi="Tahoma" w:cs="Tahoma"/>
          <w:b/>
          <w:sz w:val="24"/>
          <w:szCs w:val="24"/>
        </w:rPr>
        <w:t>22</w:t>
      </w:r>
      <w:r w:rsidRPr="00A92C46">
        <w:rPr>
          <w:rFonts w:ascii="Tahoma" w:hAnsi="Tahoma" w:cs="Tahoma"/>
          <w:sz w:val="24"/>
          <w:szCs w:val="24"/>
        </w:rPr>
        <w:t>(5), 517-531</w:t>
      </w:r>
    </w:p>
    <w:p w:rsidR="00522603" w:rsidRPr="00A92C46" w:rsidRDefault="00522603" w:rsidP="00522603">
      <w:pPr>
        <w:spacing w:before="240" w:after="240" w:line="240" w:lineRule="auto"/>
        <w:rPr>
          <w:rStyle w:val="nlmarticle-title"/>
          <w:rFonts w:ascii="Tahoma" w:hAnsi="Tahoma" w:cs="Tahoma"/>
          <w:sz w:val="24"/>
          <w:szCs w:val="24"/>
        </w:rPr>
      </w:pPr>
      <w:r w:rsidRPr="00A92C46">
        <w:rPr>
          <w:rStyle w:val="nlmarticle-title"/>
          <w:rFonts w:ascii="Tahoma" w:hAnsi="Tahoma" w:cs="Tahoma"/>
          <w:sz w:val="24"/>
          <w:szCs w:val="24"/>
        </w:rPr>
        <w:t xml:space="preserve">Told, C. A. (2016). Corporate social responsibility research: the importance of context. International Journal of Corporate Social Responsibility, </w:t>
      </w:r>
      <w:r w:rsidRPr="00A92C46">
        <w:rPr>
          <w:rStyle w:val="nlmarticle-title"/>
          <w:rFonts w:ascii="Tahoma" w:hAnsi="Tahoma" w:cs="Tahoma"/>
          <w:b/>
          <w:sz w:val="24"/>
          <w:szCs w:val="24"/>
        </w:rPr>
        <w:t>1</w:t>
      </w:r>
      <w:r w:rsidRPr="00A92C46">
        <w:rPr>
          <w:rStyle w:val="nlmarticle-title"/>
          <w:rFonts w:ascii="Tahoma" w:hAnsi="Tahoma" w:cs="Tahoma"/>
          <w:sz w:val="24"/>
          <w:szCs w:val="24"/>
        </w:rPr>
        <w:t>(2), 1-9</w:t>
      </w:r>
    </w:p>
    <w:p w:rsidR="00522603" w:rsidRPr="00A92C46" w:rsidRDefault="00522603" w:rsidP="00522603">
      <w:pPr>
        <w:spacing w:before="240" w:after="240" w:line="240" w:lineRule="auto"/>
        <w:rPr>
          <w:rFonts w:ascii="Tahoma" w:eastAsia="Times New Roman" w:hAnsi="Tahoma" w:cs="Tahoma"/>
          <w:sz w:val="24"/>
          <w:szCs w:val="24"/>
          <w:lang w:eastAsia="en-GB"/>
        </w:rPr>
      </w:pPr>
      <w:r w:rsidRPr="00A92C46">
        <w:rPr>
          <w:rFonts w:ascii="Tahoma" w:eastAsia="Times New Roman" w:hAnsi="Tahoma" w:cs="Tahoma"/>
          <w:sz w:val="24"/>
          <w:szCs w:val="24"/>
          <w:lang w:eastAsia="en-GB"/>
        </w:rPr>
        <w:t>Tomey, A. M. (2003). </w:t>
      </w:r>
      <w:r w:rsidRPr="00A92C46">
        <w:rPr>
          <w:rFonts w:ascii="Tahoma" w:eastAsia="Times New Roman" w:hAnsi="Tahoma" w:cs="Tahoma"/>
          <w:bCs/>
          <w:sz w:val="24"/>
          <w:szCs w:val="24"/>
          <w:lang w:eastAsia="en-GB"/>
        </w:rPr>
        <w:t>Learning with cases.</w:t>
      </w:r>
      <w:r w:rsidR="00096AD1">
        <w:rPr>
          <w:rFonts w:ascii="Tahoma" w:eastAsia="Times New Roman" w:hAnsi="Tahoma" w:cs="Tahoma"/>
          <w:bCs/>
          <w:sz w:val="24"/>
          <w:szCs w:val="24"/>
          <w:lang w:eastAsia="en-GB"/>
        </w:rPr>
        <w:t xml:space="preserve"> </w:t>
      </w:r>
      <w:r w:rsidRPr="00A92C46">
        <w:rPr>
          <w:rFonts w:ascii="Tahoma" w:eastAsia="Times New Roman" w:hAnsi="Tahoma" w:cs="Tahoma"/>
          <w:i/>
          <w:sz w:val="24"/>
          <w:szCs w:val="24"/>
          <w:lang w:eastAsia="en-GB"/>
        </w:rPr>
        <w:t>Journal of Continuing Education in Nursing</w:t>
      </w:r>
      <w:r w:rsidRPr="00A92C46">
        <w:rPr>
          <w:rFonts w:ascii="Tahoma" w:eastAsia="Times New Roman" w:hAnsi="Tahoma" w:cs="Tahoma"/>
          <w:sz w:val="24"/>
          <w:szCs w:val="24"/>
          <w:lang w:eastAsia="en-GB"/>
        </w:rPr>
        <w:t>, </w:t>
      </w:r>
      <w:r w:rsidRPr="00A92C46">
        <w:rPr>
          <w:rFonts w:ascii="Tahoma" w:eastAsia="Times New Roman" w:hAnsi="Tahoma" w:cs="Tahoma"/>
          <w:b/>
          <w:sz w:val="24"/>
          <w:szCs w:val="24"/>
          <w:lang w:eastAsia="en-GB"/>
        </w:rPr>
        <w:t>34</w:t>
      </w:r>
      <w:r w:rsidRPr="00A92C46">
        <w:rPr>
          <w:rFonts w:ascii="Tahoma" w:eastAsia="Times New Roman" w:hAnsi="Tahoma" w:cs="Tahoma"/>
          <w:sz w:val="24"/>
          <w:szCs w:val="24"/>
          <w:lang w:eastAsia="en-GB"/>
        </w:rPr>
        <w:t>(1), 34-38</w:t>
      </w:r>
    </w:p>
    <w:p w:rsidR="00522603" w:rsidRPr="00A92C46" w:rsidRDefault="00522603" w:rsidP="00522603">
      <w:pPr>
        <w:spacing w:before="240" w:after="240" w:line="240" w:lineRule="auto"/>
        <w:rPr>
          <w:rFonts w:ascii="Tahoma" w:hAnsi="Tahoma" w:cs="Tahoma"/>
          <w:sz w:val="24"/>
          <w:szCs w:val="24"/>
        </w:rPr>
      </w:pPr>
      <w:r w:rsidRPr="00A92C46">
        <w:rPr>
          <w:rFonts w:ascii="Tahoma" w:hAnsi="Tahoma" w:cs="Tahoma"/>
          <w:bCs/>
          <w:sz w:val="24"/>
          <w:szCs w:val="24"/>
        </w:rPr>
        <w:t xml:space="preserve">Topping, K. J. (2005). </w:t>
      </w:r>
      <w:r w:rsidRPr="00A92C46">
        <w:rPr>
          <w:rStyle w:val="nlmarticle-title"/>
          <w:rFonts w:ascii="Tahoma" w:hAnsi="Tahoma" w:cs="Tahoma"/>
          <w:sz w:val="24"/>
          <w:szCs w:val="24"/>
        </w:rPr>
        <w:t xml:space="preserve">Trends in Peer Learning. </w:t>
      </w:r>
      <w:r w:rsidRPr="00A92C46">
        <w:rPr>
          <w:rFonts w:ascii="Tahoma" w:hAnsi="Tahoma" w:cs="Tahoma"/>
          <w:i/>
          <w:sz w:val="24"/>
          <w:szCs w:val="24"/>
        </w:rPr>
        <w:t xml:space="preserve">Educational Psychology, </w:t>
      </w:r>
      <w:r w:rsidRPr="00A92C46">
        <w:rPr>
          <w:rFonts w:ascii="Tahoma" w:hAnsi="Tahoma" w:cs="Tahoma"/>
          <w:b/>
          <w:bCs/>
          <w:sz w:val="24"/>
          <w:szCs w:val="24"/>
        </w:rPr>
        <w:t>25</w:t>
      </w:r>
      <w:r w:rsidRPr="00A92C46">
        <w:rPr>
          <w:rFonts w:ascii="Tahoma" w:hAnsi="Tahoma" w:cs="Tahoma"/>
          <w:bCs/>
          <w:sz w:val="24"/>
          <w:szCs w:val="24"/>
        </w:rPr>
        <w:t xml:space="preserve">(6), </w:t>
      </w:r>
      <w:r w:rsidRPr="00A92C46">
        <w:rPr>
          <w:rFonts w:ascii="Tahoma" w:hAnsi="Tahoma" w:cs="Tahoma"/>
          <w:sz w:val="24"/>
          <w:szCs w:val="24"/>
        </w:rPr>
        <w:t xml:space="preserve">631-645 </w:t>
      </w:r>
    </w:p>
    <w:p w:rsidR="00522603" w:rsidRPr="00A92C46" w:rsidRDefault="00522603" w:rsidP="00522603">
      <w:pPr>
        <w:spacing w:before="240" w:after="240" w:line="240" w:lineRule="auto"/>
        <w:rPr>
          <w:rFonts w:ascii="Tahoma" w:hAnsi="Tahoma" w:cs="Tahoma"/>
          <w:sz w:val="24"/>
          <w:szCs w:val="24"/>
        </w:rPr>
      </w:pPr>
      <w:r w:rsidRPr="00A92C46">
        <w:rPr>
          <w:rStyle w:val="addmd"/>
          <w:rFonts w:ascii="Tahoma" w:hAnsi="Tahoma" w:cs="Tahoma"/>
          <w:sz w:val="24"/>
          <w:szCs w:val="24"/>
          <w:shd w:val="clear" w:color="auto" w:fill="FFFFFF"/>
        </w:rPr>
        <w:t>Walker, A. E., Leary, H., Hmelo-Silver, C. E. and Ertmer</w:t>
      </w:r>
      <w:r w:rsidRPr="00A92C46">
        <w:rPr>
          <w:rFonts w:ascii="Tahoma" w:hAnsi="Tahoma" w:cs="Tahoma"/>
          <w:sz w:val="24"/>
          <w:szCs w:val="24"/>
        </w:rPr>
        <w:t xml:space="preserve">, P. A (2015). Essential Readings in Problem-based Learning. West Lafayette, Indiana: Purdue </w:t>
      </w:r>
      <w:r w:rsidR="00096AD1">
        <w:rPr>
          <w:rFonts w:ascii="Tahoma" w:hAnsi="Tahoma" w:cs="Tahoma"/>
          <w:sz w:val="24"/>
          <w:szCs w:val="24"/>
        </w:rPr>
        <w:t>U</w:t>
      </w:r>
      <w:r w:rsidRPr="00A92C46">
        <w:rPr>
          <w:rFonts w:ascii="Tahoma" w:hAnsi="Tahoma" w:cs="Tahoma"/>
          <w:sz w:val="24"/>
          <w:szCs w:val="24"/>
        </w:rPr>
        <w:t>niversity Press</w:t>
      </w:r>
    </w:p>
    <w:p w:rsidR="00522603" w:rsidRDefault="00522603" w:rsidP="00522603">
      <w:pPr>
        <w:spacing w:before="240" w:after="240" w:line="240" w:lineRule="auto"/>
        <w:rPr>
          <w:rFonts w:ascii="Tahoma" w:hAnsi="Tahoma" w:cs="Tahoma"/>
          <w:sz w:val="24"/>
          <w:szCs w:val="24"/>
        </w:rPr>
      </w:pPr>
      <w:r w:rsidRPr="00A92C46">
        <w:rPr>
          <w:rFonts w:ascii="Tahoma" w:hAnsi="Tahoma" w:cs="Tahoma"/>
          <w:sz w:val="24"/>
          <w:szCs w:val="24"/>
        </w:rPr>
        <w:t>Walsh, G., McGuinness, C. and Sproule, L. (2017). It’s teaching…but not as we know it’: using participatory learning theories to resolve the dilemma of teaching in play</w:t>
      </w:r>
      <w:r w:rsidR="00096AD1">
        <w:rPr>
          <w:rFonts w:ascii="Tahoma" w:hAnsi="Tahoma" w:cs="Tahoma"/>
          <w:sz w:val="24"/>
          <w:szCs w:val="24"/>
        </w:rPr>
        <w:t>-</w:t>
      </w:r>
      <w:r w:rsidRPr="00A92C46">
        <w:rPr>
          <w:rFonts w:ascii="Tahoma" w:hAnsi="Tahoma" w:cs="Tahoma"/>
          <w:sz w:val="24"/>
          <w:szCs w:val="24"/>
        </w:rPr>
        <w:t xml:space="preserve">based practice. </w:t>
      </w:r>
      <w:r w:rsidRPr="00A92C46">
        <w:rPr>
          <w:rFonts w:ascii="Tahoma" w:hAnsi="Tahoma" w:cs="Tahoma"/>
          <w:i/>
          <w:sz w:val="24"/>
          <w:szCs w:val="24"/>
        </w:rPr>
        <w:t>Early Child Development and Care</w:t>
      </w:r>
      <w:r w:rsidRPr="00A92C46">
        <w:rPr>
          <w:rFonts w:ascii="Tahoma" w:hAnsi="Tahoma" w:cs="Tahoma"/>
          <w:sz w:val="24"/>
          <w:szCs w:val="24"/>
        </w:rPr>
        <w:t xml:space="preserve">, </w:t>
      </w:r>
      <w:r w:rsidR="00096AD1" w:rsidRPr="00096AD1">
        <w:rPr>
          <w:rFonts w:ascii="Tahoma" w:hAnsi="Tahoma" w:cs="Tahoma"/>
          <w:sz w:val="24"/>
          <w:szCs w:val="24"/>
        </w:rPr>
        <w:t xml:space="preserve">doi.org/10.1080/03004430.2017.1369977 </w:t>
      </w:r>
    </w:p>
    <w:p w:rsidR="00522603" w:rsidRPr="006E66D6" w:rsidRDefault="00522603" w:rsidP="00522603"/>
    <w:p w:rsidR="00522603" w:rsidRDefault="00522603" w:rsidP="00522603">
      <w:pPr>
        <w:tabs>
          <w:tab w:val="left" w:pos="1704"/>
        </w:tabs>
        <w:spacing w:after="0" w:line="360" w:lineRule="auto"/>
        <w:rPr>
          <w:rFonts w:ascii="Tahoma" w:hAnsi="Tahoma" w:cs="Tahoma"/>
          <w:b/>
          <w:sz w:val="24"/>
          <w:szCs w:val="24"/>
        </w:rPr>
      </w:pPr>
      <w:r w:rsidRPr="00792F38">
        <w:rPr>
          <w:rFonts w:ascii="Tahoma" w:hAnsi="Tahoma" w:cs="Tahoma"/>
          <w:b/>
          <w:sz w:val="24"/>
          <w:szCs w:val="24"/>
        </w:rPr>
        <w:t>End Notes</w:t>
      </w:r>
      <w:r>
        <w:rPr>
          <w:rFonts w:ascii="Tahoma" w:hAnsi="Tahoma" w:cs="Tahoma"/>
          <w:b/>
          <w:sz w:val="24"/>
          <w:szCs w:val="24"/>
        </w:rPr>
        <w:tab/>
      </w:r>
    </w:p>
    <w:p w:rsidR="00522603" w:rsidRPr="002F4EAE" w:rsidRDefault="00522603" w:rsidP="00522603">
      <w:pPr>
        <w:pStyle w:val="Heading1"/>
        <w:shd w:val="clear" w:color="auto" w:fill="FFFFFF"/>
        <w:spacing w:before="0" w:line="240" w:lineRule="auto"/>
        <w:rPr>
          <w:rFonts w:ascii="Tahoma" w:hAnsi="Tahoma" w:cs="Tahoma"/>
          <w:sz w:val="24"/>
          <w:szCs w:val="24"/>
        </w:rPr>
      </w:pPr>
      <w:r w:rsidRPr="006067DE">
        <w:rPr>
          <w:rFonts w:ascii="Tahoma" w:hAnsi="Tahoma" w:cs="Tahoma"/>
          <w:color w:val="auto"/>
          <w:sz w:val="24"/>
          <w:szCs w:val="24"/>
        </w:rPr>
        <w:t xml:space="preserve">[1] BT Online (2016). Tata Group adopts three-pronged approach toward CSR, available at: </w:t>
      </w:r>
      <w:hyperlink r:id="rId13" w:history="1">
        <w:r w:rsidRPr="002F4EAE">
          <w:rPr>
            <w:rStyle w:val="Hyperlink"/>
            <w:rFonts w:ascii="Tahoma" w:hAnsi="Tahoma" w:cs="Tahoma"/>
            <w:sz w:val="24"/>
            <w:szCs w:val="24"/>
          </w:rPr>
          <w:t>https://www.businesstoday.in/current/corporate/tata-group-adopts-three-pronged-approach-toward-csr/story/237329.html</w:t>
        </w:r>
      </w:hyperlink>
      <w:r>
        <w:rPr>
          <w:rStyle w:val="Hyperlink"/>
          <w:rFonts w:ascii="Tahoma" w:hAnsi="Tahoma" w:cs="Tahoma"/>
          <w:sz w:val="24"/>
          <w:szCs w:val="24"/>
        </w:rPr>
        <w:t xml:space="preserve"> [Accessed 6 February 2019]</w:t>
      </w:r>
    </w:p>
    <w:p w:rsidR="00522603" w:rsidRDefault="00522603" w:rsidP="00522603">
      <w:pPr>
        <w:spacing w:after="0" w:line="240" w:lineRule="auto"/>
        <w:rPr>
          <w:rFonts w:ascii="Tahoma" w:hAnsi="Tahoma" w:cs="Tahoma"/>
          <w:b/>
          <w:sz w:val="24"/>
          <w:szCs w:val="24"/>
        </w:rPr>
      </w:pPr>
    </w:p>
    <w:p w:rsidR="00522603" w:rsidRDefault="00522603" w:rsidP="00742157">
      <w:pPr>
        <w:spacing w:after="0" w:line="240" w:lineRule="auto"/>
        <w:rPr>
          <w:rFonts w:ascii="Tahoma" w:hAnsi="Tahoma" w:cs="Tahoma"/>
          <w:b/>
          <w:sz w:val="24"/>
          <w:szCs w:val="24"/>
        </w:rPr>
      </w:pPr>
      <w:r w:rsidRPr="002F4EAE">
        <w:rPr>
          <w:rFonts w:ascii="Tahoma" w:hAnsi="Tahoma" w:cs="Tahoma"/>
          <w:sz w:val="24"/>
          <w:szCs w:val="24"/>
        </w:rPr>
        <w:t>[</w:t>
      </w:r>
      <w:r>
        <w:rPr>
          <w:rFonts w:ascii="Tahoma" w:hAnsi="Tahoma" w:cs="Tahoma"/>
          <w:sz w:val="24"/>
          <w:szCs w:val="24"/>
        </w:rPr>
        <w:t>2</w:t>
      </w:r>
      <w:r w:rsidRPr="002F4EAE">
        <w:rPr>
          <w:rFonts w:ascii="Tahoma" w:hAnsi="Tahoma" w:cs="Tahoma"/>
          <w:sz w:val="24"/>
          <w:szCs w:val="24"/>
        </w:rPr>
        <w:t xml:space="preserve">] </w:t>
      </w:r>
      <w:r>
        <w:rPr>
          <w:rFonts w:ascii="Tahoma" w:hAnsi="Tahoma" w:cs="Tahoma"/>
          <w:sz w:val="24"/>
          <w:szCs w:val="24"/>
        </w:rPr>
        <w:t>Tata Sons Private Limited (2019). Gardens of Green, available at:</w:t>
      </w:r>
      <w:hyperlink r:id="rId14" w:history="1">
        <w:r w:rsidRPr="002F4EAE">
          <w:rPr>
            <w:rStyle w:val="Hyperlink"/>
            <w:rFonts w:ascii="Tahoma" w:hAnsi="Tahoma" w:cs="Tahoma"/>
            <w:sz w:val="24"/>
            <w:szCs w:val="24"/>
          </w:rPr>
          <w:t>https://tata.com/newsroom/gardens-of-green</w:t>
        </w:r>
      </w:hyperlink>
      <w:r>
        <w:rPr>
          <w:rStyle w:val="Hyperlink"/>
          <w:rFonts w:ascii="Tahoma" w:hAnsi="Tahoma" w:cs="Tahoma"/>
          <w:sz w:val="24"/>
          <w:szCs w:val="24"/>
        </w:rPr>
        <w:t xml:space="preserve"> [Accessed 6 February 2019]</w:t>
      </w:r>
    </w:p>
    <w:p w:rsidR="006067DE" w:rsidRDefault="006067DE" w:rsidP="00B50943">
      <w:pPr>
        <w:tabs>
          <w:tab w:val="left" w:pos="2810"/>
        </w:tabs>
        <w:spacing w:after="0" w:line="360" w:lineRule="auto"/>
        <w:rPr>
          <w:rFonts w:ascii="Tahoma" w:hAnsi="Tahoma" w:cs="Tahoma"/>
          <w:b/>
          <w:sz w:val="24"/>
          <w:szCs w:val="24"/>
        </w:rPr>
      </w:pPr>
    </w:p>
    <w:p w:rsidR="006067DE" w:rsidRDefault="006067DE" w:rsidP="00B50943">
      <w:pPr>
        <w:tabs>
          <w:tab w:val="left" w:pos="2810"/>
        </w:tabs>
        <w:spacing w:after="0" w:line="360" w:lineRule="auto"/>
        <w:rPr>
          <w:rFonts w:ascii="Tahoma" w:hAnsi="Tahoma" w:cs="Tahoma"/>
          <w:b/>
          <w:sz w:val="24"/>
          <w:szCs w:val="24"/>
        </w:rPr>
      </w:pPr>
    </w:p>
    <w:p w:rsidR="006067DE" w:rsidRDefault="006067DE" w:rsidP="006067DE">
      <w:pPr>
        <w:spacing w:after="0" w:line="360" w:lineRule="auto"/>
        <w:rPr>
          <w:rFonts w:ascii="Tahoma" w:hAnsi="Tahoma" w:cs="Tahoma"/>
          <w:b/>
          <w:sz w:val="24"/>
          <w:szCs w:val="24"/>
        </w:rPr>
      </w:pPr>
      <w:r>
        <w:rPr>
          <w:rFonts w:ascii="Tahoma" w:hAnsi="Tahoma" w:cs="Tahoma"/>
          <w:b/>
          <w:sz w:val="24"/>
          <w:szCs w:val="24"/>
        </w:rPr>
        <w:lastRenderedPageBreak/>
        <w:t>Appendices</w:t>
      </w:r>
    </w:p>
    <w:p w:rsidR="006067DE" w:rsidRDefault="006067DE" w:rsidP="006067DE">
      <w:pPr>
        <w:spacing w:after="0" w:line="360" w:lineRule="auto"/>
        <w:rPr>
          <w:rFonts w:ascii="Tahoma" w:hAnsi="Tahoma" w:cs="Tahoma"/>
          <w:b/>
          <w:sz w:val="24"/>
          <w:szCs w:val="24"/>
        </w:rPr>
      </w:pPr>
    </w:p>
    <w:p w:rsidR="006067DE" w:rsidRDefault="006067DE" w:rsidP="006067DE">
      <w:pPr>
        <w:spacing w:after="0" w:line="240" w:lineRule="auto"/>
        <w:rPr>
          <w:rFonts w:ascii="Tahoma" w:hAnsi="Tahoma" w:cs="Tahoma"/>
          <w:sz w:val="24"/>
          <w:szCs w:val="24"/>
        </w:rPr>
      </w:pPr>
      <w:r w:rsidRPr="006067DE">
        <w:rPr>
          <w:rFonts w:ascii="Tahoma" w:hAnsi="Tahoma" w:cs="Tahoma"/>
          <w:sz w:val="24"/>
          <w:szCs w:val="24"/>
        </w:rPr>
        <w:t>Appendix A: Descriptive Statistics</w:t>
      </w:r>
    </w:p>
    <w:p w:rsidR="006067DE" w:rsidRPr="006067DE" w:rsidRDefault="006067DE" w:rsidP="006067DE">
      <w:pPr>
        <w:spacing w:after="0" w:line="240" w:lineRule="auto"/>
        <w:rPr>
          <w:rFonts w:ascii="Tahoma" w:hAnsi="Tahoma" w:cs="Tahoma"/>
          <w:sz w:val="24"/>
          <w:szCs w:val="24"/>
        </w:rPr>
      </w:pPr>
    </w:p>
    <w:tbl>
      <w:tblPr>
        <w:tblpPr w:leftFromText="180" w:rightFromText="180" w:vertAnchor="text" w:horzAnchor="margin" w:tblpY="166"/>
        <w:tblW w:w="8906" w:type="dxa"/>
        <w:tblLook w:val="04A0"/>
      </w:tblPr>
      <w:tblGrid>
        <w:gridCol w:w="2977"/>
        <w:gridCol w:w="1551"/>
        <w:gridCol w:w="2418"/>
        <w:gridCol w:w="1960"/>
      </w:tblGrid>
      <w:tr w:rsidR="006067DE" w:rsidRPr="00B50943" w:rsidTr="006067DE">
        <w:trPr>
          <w:trHeight w:val="288"/>
        </w:trPr>
        <w:tc>
          <w:tcPr>
            <w:tcW w:w="2977" w:type="dxa"/>
            <w:tcBorders>
              <w:top w:val="single" w:sz="8" w:space="0" w:color="auto"/>
              <w:left w:val="nil"/>
              <w:bottom w:val="single" w:sz="4" w:space="0" w:color="auto"/>
              <w:right w:val="nil"/>
            </w:tcBorders>
            <w:shd w:val="clear" w:color="auto" w:fill="auto"/>
            <w:noWrap/>
            <w:vAlign w:val="bottom"/>
            <w:hideMark/>
          </w:tcPr>
          <w:p w:rsidR="006067DE" w:rsidRPr="00B50943" w:rsidRDefault="006067DE" w:rsidP="006067DE">
            <w:pPr>
              <w:spacing w:after="0" w:line="240" w:lineRule="auto"/>
              <w:jc w:val="center"/>
              <w:rPr>
                <w:rFonts w:ascii="Tahoma" w:eastAsia="Times New Roman" w:hAnsi="Tahoma" w:cs="Tahoma"/>
                <w:b/>
                <w:i/>
                <w:iCs/>
                <w:color w:val="000000"/>
                <w:sz w:val="24"/>
                <w:szCs w:val="24"/>
                <w:lang w:eastAsia="en-GB"/>
              </w:rPr>
            </w:pPr>
            <w:r>
              <w:rPr>
                <w:rFonts w:ascii="Tahoma" w:eastAsia="Times New Roman" w:hAnsi="Tahoma" w:cs="Tahoma"/>
                <w:b/>
                <w:i/>
                <w:iCs/>
                <w:color w:val="000000"/>
                <w:sz w:val="24"/>
                <w:szCs w:val="24"/>
                <w:lang w:eastAsia="en-GB"/>
              </w:rPr>
              <w:t xml:space="preserve">        Collective </w:t>
            </w:r>
            <w:r w:rsidRPr="00B50943">
              <w:rPr>
                <w:rFonts w:ascii="Tahoma" w:eastAsia="Times New Roman" w:hAnsi="Tahoma" w:cs="Tahoma"/>
                <w:b/>
                <w:i/>
                <w:iCs/>
                <w:color w:val="000000"/>
                <w:sz w:val="24"/>
                <w:szCs w:val="24"/>
                <w:lang w:eastAsia="en-GB"/>
              </w:rPr>
              <w:t>Efficacy</w:t>
            </w:r>
          </w:p>
        </w:tc>
        <w:tc>
          <w:tcPr>
            <w:tcW w:w="1551" w:type="dxa"/>
            <w:tcBorders>
              <w:top w:val="single" w:sz="8" w:space="0" w:color="auto"/>
              <w:left w:val="nil"/>
              <w:bottom w:val="single" w:sz="4" w:space="0" w:color="auto"/>
              <w:right w:val="nil"/>
            </w:tcBorders>
            <w:shd w:val="clear" w:color="auto" w:fill="auto"/>
            <w:noWrap/>
            <w:vAlign w:val="bottom"/>
            <w:hideMark/>
          </w:tcPr>
          <w:p w:rsidR="006067DE" w:rsidRPr="00B50943" w:rsidRDefault="006067DE" w:rsidP="006067DE">
            <w:pPr>
              <w:spacing w:after="0" w:line="240" w:lineRule="auto"/>
              <w:jc w:val="center"/>
              <w:rPr>
                <w:rFonts w:ascii="Tahoma" w:eastAsia="Times New Roman" w:hAnsi="Tahoma" w:cs="Tahoma"/>
                <w:b/>
                <w:i/>
                <w:iCs/>
                <w:color w:val="000000"/>
                <w:sz w:val="24"/>
                <w:szCs w:val="24"/>
                <w:lang w:eastAsia="en-GB"/>
              </w:rPr>
            </w:pPr>
            <w:r w:rsidRPr="00B50943">
              <w:rPr>
                <w:rFonts w:ascii="Tahoma" w:eastAsia="Times New Roman" w:hAnsi="Tahoma" w:cs="Tahoma"/>
                <w:b/>
                <w:i/>
                <w:iCs/>
                <w:color w:val="000000"/>
                <w:sz w:val="24"/>
                <w:szCs w:val="24"/>
                <w:lang w:eastAsia="en-GB"/>
              </w:rPr>
              <w:t> </w:t>
            </w:r>
          </w:p>
        </w:tc>
        <w:tc>
          <w:tcPr>
            <w:tcW w:w="2418" w:type="dxa"/>
            <w:tcBorders>
              <w:top w:val="single" w:sz="8" w:space="0" w:color="auto"/>
              <w:left w:val="nil"/>
              <w:bottom w:val="single" w:sz="4" w:space="0" w:color="auto"/>
              <w:right w:val="nil"/>
            </w:tcBorders>
            <w:shd w:val="clear" w:color="auto" w:fill="auto"/>
            <w:noWrap/>
            <w:vAlign w:val="bottom"/>
            <w:hideMark/>
          </w:tcPr>
          <w:p w:rsidR="006067DE" w:rsidRPr="00B50943" w:rsidRDefault="006067DE" w:rsidP="006067DE">
            <w:pPr>
              <w:spacing w:after="0" w:line="240" w:lineRule="auto"/>
              <w:jc w:val="center"/>
              <w:rPr>
                <w:rFonts w:ascii="Tahoma" w:eastAsia="Times New Roman" w:hAnsi="Tahoma" w:cs="Tahoma"/>
                <w:b/>
                <w:i/>
                <w:iCs/>
                <w:color w:val="000000"/>
                <w:sz w:val="24"/>
                <w:szCs w:val="24"/>
                <w:lang w:eastAsia="en-GB"/>
              </w:rPr>
            </w:pPr>
            <w:r w:rsidRPr="00B50943">
              <w:rPr>
                <w:rFonts w:ascii="Tahoma" w:eastAsia="Times New Roman" w:hAnsi="Tahoma" w:cs="Tahoma"/>
                <w:b/>
                <w:i/>
                <w:iCs/>
                <w:color w:val="000000"/>
                <w:sz w:val="24"/>
                <w:szCs w:val="24"/>
                <w:lang w:eastAsia="en-GB"/>
              </w:rPr>
              <w:t>Teamwork</w:t>
            </w:r>
          </w:p>
        </w:tc>
        <w:tc>
          <w:tcPr>
            <w:tcW w:w="1960" w:type="dxa"/>
            <w:tcBorders>
              <w:top w:val="single" w:sz="8" w:space="0" w:color="auto"/>
              <w:left w:val="nil"/>
              <w:bottom w:val="single" w:sz="4" w:space="0" w:color="auto"/>
              <w:right w:val="nil"/>
            </w:tcBorders>
            <w:shd w:val="clear" w:color="auto" w:fill="auto"/>
            <w:noWrap/>
            <w:vAlign w:val="bottom"/>
            <w:hideMark/>
          </w:tcPr>
          <w:p w:rsidR="006067DE" w:rsidRPr="00B50943" w:rsidRDefault="006067DE" w:rsidP="006067DE">
            <w:pPr>
              <w:spacing w:after="0" w:line="240" w:lineRule="auto"/>
              <w:jc w:val="center"/>
              <w:rPr>
                <w:rFonts w:ascii="Tahoma" w:eastAsia="Times New Roman" w:hAnsi="Tahoma" w:cs="Tahoma"/>
                <w:b/>
                <w:i/>
                <w:iCs/>
                <w:color w:val="000000"/>
                <w:sz w:val="24"/>
                <w:szCs w:val="24"/>
                <w:lang w:eastAsia="en-GB"/>
              </w:rPr>
            </w:pPr>
            <w:r w:rsidRPr="00B50943">
              <w:rPr>
                <w:rFonts w:ascii="Tahoma" w:eastAsia="Times New Roman" w:hAnsi="Tahoma" w:cs="Tahoma"/>
                <w:b/>
                <w:i/>
                <w:iCs/>
                <w:color w:val="000000"/>
                <w:sz w:val="24"/>
                <w:szCs w:val="24"/>
                <w:lang w:eastAsia="en-GB"/>
              </w:rPr>
              <w:t> </w:t>
            </w:r>
          </w:p>
        </w:tc>
      </w:tr>
      <w:tr w:rsidR="006067DE" w:rsidRPr="00B50943" w:rsidTr="006067DE">
        <w:trPr>
          <w:trHeight w:val="288"/>
        </w:trPr>
        <w:tc>
          <w:tcPr>
            <w:tcW w:w="2977"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center"/>
              <w:rPr>
                <w:rFonts w:ascii="Tahoma" w:eastAsia="Times New Roman" w:hAnsi="Tahoma" w:cs="Tahoma"/>
                <w:i/>
                <w:iCs/>
                <w:color w:val="000000"/>
                <w:sz w:val="24"/>
                <w:szCs w:val="24"/>
                <w:lang w:eastAsia="en-GB"/>
              </w:rPr>
            </w:pPr>
          </w:p>
        </w:tc>
        <w:tc>
          <w:tcPr>
            <w:tcW w:w="1551"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sz w:val="24"/>
                <w:szCs w:val="24"/>
                <w:lang w:eastAsia="en-GB"/>
              </w:rPr>
            </w:pPr>
          </w:p>
        </w:tc>
        <w:tc>
          <w:tcPr>
            <w:tcW w:w="2418"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sz w:val="24"/>
                <w:szCs w:val="24"/>
                <w:lang w:eastAsia="en-GB"/>
              </w:rPr>
            </w:pPr>
          </w:p>
        </w:tc>
        <w:tc>
          <w:tcPr>
            <w:tcW w:w="1960"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sz w:val="24"/>
                <w:szCs w:val="24"/>
                <w:lang w:eastAsia="en-GB"/>
              </w:rPr>
            </w:pPr>
          </w:p>
        </w:tc>
      </w:tr>
      <w:tr w:rsidR="006067DE" w:rsidRPr="00B50943" w:rsidTr="006067DE">
        <w:trPr>
          <w:trHeight w:val="288"/>
        </w:trPr>
        <w:tc>
          <w:tcPr>
            <w:tcW w:w="2977"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Mean</w:t>
            </w:r>
          </w:p>
        </w:tc>
        <w:tc>
          <w:tcPr>
            <w:tcW w:w="1551"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3.625</w:t>
            </w:r>
          </w:p>
        </w:tc>
        <w:tc>
          <w:tcPr>
            <w:tcW w:w="2418"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Mean</w:t>
            </w:r>
          </w:p>
        </w:tc>
        <w:tc>
          <w:tcPr>
            <w:tcW w:w="1960"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17.875</w:t>
            </w:r>
          </w:p>
        </w:tc>
      </w:tr>
      <w:tr w:rsidR="006067DE" w:rsidRPr="00B50943" w:rsidTr="006067DE">
        <w:trPr>
          <w:trHeight w:val="288"/>
        </w:trPr>
        <w:tc>
          <w:tcPr>
            <w:tcW w:w="2977"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Standard Error</w:t>
            </w:r>
          </w:p>
        </w:tc>
        <w:tc>
          <w:tcPr>
            <w:tcW w:w="1551"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0.460493</w:t>
            </w:r>
          </w:p>
        </w:tc>
        <w:tc>
          <w:tcPr>
            <w:tcW w:w="2418"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Standard Error</w:t>
            </w:r>
          </w:p>
        </w:tc>
        <w:tc>
          <w:tcPr>
            <w:tcW w:w="1960"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0.71807</w:t>
            </w:r>
          </w:p>
        </w:tc>
      </w:tr>
      <w:tr w:rsidR="006067DE" w:rsidRPr="00B50943" w:rsidTr="006067DE">
        <w:trPr>
          <w:trHeight w:val="288"/>
        </w:trPr>
        <w:tc>
          <w:tcPr>
            <w:tcW w:w="2977"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Median</w:t>
            </w:r>
          </w:p>
        </w:tc>
        <w:tc>
          <w:tcPr>
            <w:tcW w:w="1551"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3.5</w:t>
            </w:r>
          </w:p>
        </w:tc>
        <w:tc>
          <w:tcPr>
            <w:tcW w:w="2418"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Median</w:t>
            </w:r>
          </w:p>
        </w:tc>
        <w:tc>
          <w:tcPr>
            <w:tcW w:w="1960"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17.5</w:t>
            </w:r>
          </w:p>
        </w:tc>
      </w:tr>
      <w:tr w:rsidR="006067DE" w:rsidRPr="00B50943" w:rsidTr="006067DE">
        <w:trPr>
          <w:trHeight w:val="288"/>
        </w:trPr>
        <w:tc>
          <w:tcPr>
            <w:tcW w:w="2977"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Standard Deviation</w:t>
            </w:r>
          </w:p>
        </w:tc>
        <w:tc>
          <w:tcPr>
            <w:tcW w:w="1551"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1.30247</w:t>
            </w:r>
          </w:p>
        </w:tc>
        <w:tc>
          <w:tcPr>
            <w:tcW w:w="2418"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Standard Deviation</w:t>
            </w:r>
          </w:p>
        </w:tc>
        <w:tc>
          <w:tcPr>
            <w:tcW w:w="1960"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2.03101</w:t>
            </w:r>
          </w:p>
        </w:tc>
      </w:tr>
      <w:tr w:rsidR="006067DE" w:rsidRPr="00B50943" w:rsidTr="006067DE">
        <w:trPr>
          <w:trHeight w:val="288"/>
        </w:trPr>
        <w:tc>
          <w:tcPr>
            <w:tcW w:w="2977" w:type="dxa"/>
            <w:tcBorders>
              <w:top w:val="nil"/>
              <w:left w:val="nil"/>
              <w:bottom w:val="nil"/>
              <w:right w:val="nil"/>
            </w:tcBorders>
            <w:shd w:val="clear" w:color="auto" w:fill="auto"/>
            <w:noWrap/>
            <w:vAlign w:val="bottom"/>
          </w:tcPr>
          <w:p w:rsidR="006067DE" w:rsidRPr="00FF3028" w:rsidRDefault="006067DE" w:rsidP="006067DE">
            <w:pPr>
              <w:spacing w:after="0" w:line="240" w:lineRule="auto"/>
              <w:rPr>
                <w:rFonts w:ascii="Tahoma" w:eastAsia="Times New Roman" w:hAnsi="Tahoma" w:cs="Tahoma"/>
                <w:color w:val="000000"/>
                <w:sz w:val="24"/>
                <w:szCs w:val="24"/>
                <w:lang w:eastAsia="en-GB"/>
              </w:rPr>
            </w:pPr>
            <w:r w:rsidRPr="00FF3028">
              <w:rPr>
                <w:rFonts w:ascii="Tahoma" w:eastAsia="Times New Roman" w:hAnsi="Tahoma" w:cs="Tahoma"/>
                <w:color w:val="000000"/>
                <w:sz w:val="24"/>
                <w:szCs w:val="24"/>
                <w:lang w:eastAsia="en-GB"/>
              </w:rPr>
              <w:t>Sample Variance</w:t>
            </w:r>
          </w:p>
        </w:tc>
        <w:tc>
          <w:tcPr>
            <w:tcW w:w="1551" w:type="dxa"/>
            <w:tcBorders>
              <w:top w:val="nil"/>
              <w:left w:val="nil"/>
              <w:bottom w:val="nil"/>
              <w:right w:val="nil"/>
            </w:tcBorders>
            <w:shd w:val="clear" w:color="auto" w:fill="auto"/>
            <w:noWrap/>
            <w:vAlign w:val="bottom"/>
          </w:tcPr>
          <w:p w:rsidR="006067DE" w:rsidRPr="00FF3028" w:rsidRDefault="006067DE" w:rsidP="006067DE">
            <w:pPr>
              <w:spacing w:after="0" w:line="240" w:lineRule="auto"/>
              <w:jc w:val="right"/>
              <w:rPr>
                <w:rFonts w:ascii="Tahoma" w:eastAsia="Times New Roman" w:hAnsi="Tahoma" w:cs="Tahoma"/>
                <w:color w:val="000000"/>
                <w:sz w:val="24"/>
                <w:szCs w:val="24"/>
                <w:lang w:eastAsia="en-GB"/>
              </w:rPr>
            </w:pPr>
            <w:r w:rsidRPr="00FF3028">
              <w:rPr>
                <w:rFonts w:ascii="Tahoma" w:eastAsia="Times New Roman" w:hAnsi="Tahoma" w:cs="Tahoma"/>
                <w:color w:val="000000"/>
                <w:sz w:val="24"/>
                <w:szCs w:val="24"/>
                <w:lang w:eastAsia="en-GB"/>
              </w:rPr>
              <w:t>1.696429</w:t>
            </w:r>
          </w:p>
        </w:tc>
        <w:tc>
          <w:tcPr>
            <w:tcW w:w="2418" w:type="dxa"/>
            <w:tcBorders>
              <w:top w:val="nil"/>
              <w:left w:val="nil"/>
              <w:bottom w:val="nil"/>
              <w:right w:val="nil"/>
            </w:tcBorders>
            <w:shd w:val="clear" w:color="auto" w:fill="auto"/>
            <w:noWrap/>
            <w:vAlign w:val="bottom"/>
          </w:tcPr>
          <w:p w:rsidR="006067DE" w:rsidRPr="00FF3028" w:rsidRDefault="006067DE" w:rsidP="006067DE">
            <w:pPr>
              <w:spacing w:after="0" w:line="240" w:lineRule="auto"/>
              <w:rPr>
                <w:rFonts w:ascii="Tahoma" w:eastAsia="Times New Roman" w:hAnsi="Tahoma" w:cs="Tahoma"/>
                <w:color w:val="000000"/>
                <w:sz w:val="24"/>
                <w:szCs w:val="24"/>
                <w:lang w:eastAsia="en-GB"/>
              </w:rPr>
            </w:pPr>
            <w:r w:rsidRPr="00FF3028">
              <w:rPr>
                <w:rFonts w:ascii="Tahoma" w:eastAsia="Times New Roman" w:hAnsi="Tahoma" w:cs="Tahoma"/>
                <w:color w:val="000000"/>
                <w:sz w:val="24"/>
                <w:szCs w:val="24"/>
                <w:lang w:eastAsia="en-GB"/>
              </w:rPr>
              <w:t>Sample Variance</w:t>
            </w:r>
          </w:p>
        </w:tc>
        <w:tc>
          <w:tcPr>
            <w:tcW w:w="1960" w:type="dxa"/>
            <w:tcBorders>
              <w:top w:val="nil"/>
              <w:left w:val="nil"/>
              <w:bottom w:val="nil"/>
              <w:right w:val="nil"/>
            </w:tcBorders>
            <w:shd w:val="clear" w:color="auto" w:fill="auto"/>
            <w:noWrap/>
            <w:vAlign w:val="bottom"/>
          </w:tcPr>
          <w:p w:rsidR="006067DE" w:rsidRPr="00FF3028" w:rsidRDefault="006067DE" w:rsidP="006067DE">
            <w:pPr>
              <w:spacing w:after="0" w:line="240" w:lineRule="auto"/>
              <w:jc w:val="right"/>
              <w:rPr>
                <w:rFonts w:ascii="Tahoma" w:eastAsia="Times New Roman" w:hAnsi="Tahoma" w:cs="Tahoma"/>
                <w:color w:val="000000"/>
                <w:sz w:val="24"/>
                <w:szCs w:val="24"/>
                <w:lang w:eastAsia="en-GB"/>
              </w:rPr>
            </w:pPr>
            <w:r w:rsidRPr="00FF3028">
              <w:rPr>
                <w:rFonts w:ascii="Tahoma" w:eastAsia="Times New Roman" w:hAnsi="Tahoma" w:cs="Tahoma"/>
                <w:color w:val="000000"/>
                <w:sz w:val="24"/>
                <w:szCs w:val="24"/>
                <w:lang w:eastAsia="en-GB"/>
              </w:rPr>
              <w:t>4.125</w:t>
            </w:r>
          </w:p>
        </w:tc>
      </w:tr>
      <w:tr w:rsidR="006067DE" w:rsidRPr="00B50943" w:rsidTr="006067DE">
        <w:trPr>
          <w:trHeight w:val="288"/>
        </w:trPr>
        <w:tc>
          <w:tcPr>
            <w:tcW w:w="2977"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Range</w:t>
            </w:r>
          </w:p>
        </w:tc>
        <w:tc>
          <w:tcPr>
            <w:tcW w:w="1551"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3</w:t>
            </w:r>
          </w:p>
        </w:tc>
        <w:tc>
          <w:tcPr>
            <w:tcW w:w="2418"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Range</w:t>
            </w:r>
          </w:p>
        </w:tc>
        <w:tc>
          <w:tcPr>
            <w:tcW w:w="1960"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6</w:t>
            </w:r>
          </w:p>
        </w:tc>
      </w:tr>
      <w:tr w:rsidR="006067DE" w:rsidRPr="00B50943" w:rsidTr="006067DE">
        <w:trPr>
          <w:trHeight w:val="288"/>
        </w:trPr>
        <w:tc>
          <w:tcPr>
            <w:tcW w:w="2977"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Minimum</w:t>
            </w:r>
          </w:p>
        </w:tc>
        <w:tc>
          <w:tcPr>
            <w:tcW w:w="1551"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2</w:t>
            </w:r>
          </w:p>
        </w:tc>
        <w:tc>
          <w:tcPr>
            <w:tcW w:w="2418"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Minimum</w:t>
            </w:r>
          </w:p>
        </w:tc>
        <w:tc>
          <w:tcPr>
            <w:tcW w:w="1960"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15</w:t>
            </w:r>
          </w:p>
        </w:tc>
      </w:tr>
      <w:tr w:rsidR="006067DE" w:rsidRPr="00B50943" w:rsidTr="006067DE">
        <w:trPr>
          <w:trHeight w:val="288"/>
        </w:trPr>
        <w:tc>
          <w:tcPr>
            <w:tcW w:w="2977"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Maximum</w:t>
            </w:r>
          </w:p>
        </w:tc>
        <w:tc>
          <w:tcPr>
            <w:tcW w:w="1551"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5</w:t>
            </w:r>
          </w:p>
        </w:tc>
        <w:tc>
          <w:tcPr>
            <w:tcW w:w="2418"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Maximum</w:t>
            </w:r>
          </w:p>
        </w:tc>
        <w:tc>
          <w:tcPr>
            <w:tcW w:w="1960" w:type="dxa"/>
            <w:tcBorders>
              <w:top w:val="nil"/>
              <w:left w:val="nil"/>
              <w:bottom w:val="nil"/>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21</w:t>
            </w:r>
          </w:p>
        </w:tc>
      </w:tr>
      <w:tr w:rsidR="006067DE" w:rsidRPr="00B50943" w:rsidTr="006067DE">
        <w:trPr>
          <w:trHeight w:val="300"/>
        </w:trPr>
        <w:tc>
          <w:tcPr>
            <w:tcW w:w="2977" w:type="dxa"/>
            <w:tcBorders>
              <w:top w:val="nil"/>
              <w:left w:val="nil"/>
              <w:bottom w:val="single" w:sz="8" w:space="0" w:color="auto"/>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Count</w:t>
            </w:r>
          </w:p>
        </w:tc>
        <w:tc>
          <w:tcPr>
            <w:tcW w:w="1551" w:type="dxa"/>
            <w:tcBorders>
              <w:top w:val="nil"/>
              <w:left w:val="nil"/>
              <w:bottom w:val="single" w:sz="8" w:space="0" w:color="auto"/>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8</w:t>
            </w:r>
          </w:p>
        </w:tc>
        <w:tc>
          <w:tcPr>
            <w:tcW w:w="2418" w:type="dxa"/>
            <w:tcBorders>
              <w:top w:val="nil"/>
              <w:left w:val="nil"/>
              <w:bottom w:val="single" w:sz="8" w:space="0" w:color="auto"/>
              <w:right w:val="nil"/>
            </w:tcBorders>
            <w:shd w:val="clear" w:color="auto" w:fill="auto"/>
            <w:noWrap/>
            <w:vAlign w:val="bottom"/>
            <w:hideMark/>
          </w:tcPr>
          <w:p w:rsidR="006067DE" w:rsidRPr="00B50943" w:rsidRDefault="006067DE" w:rsidP="006067DE">
            <w:pPr>
              <w:spacing w:after="0" w:line="240" w:lineRule="auto"/>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Count</w:t>
            </w:r>
          </w:p>
        </w:tc>
        <w:tc>
          <w:tcPr>
            <w:tcW w:w="1960" w:type="dxa"/>
            <w:tcBorders>
              <w:top w:val="nil"/>
              <w:left w:val="nil"/>
              <w:bottom w:val="single" w:sz="8" w:space="0" w:color="auto"/>
              <w:right w:val="nil"/>
            </w:tcBorders>
            <w:shd w:val="clear" w:color="auto" w:fill="auto"/>
            <w:noWrap/>
            <w:vAlign w:val="bottom"/>
            <w:hideMark/>
          </w:tcPr>
          <w:p w:rsidR="006067DE" w:rsidRPr="00B50943" w:rsidRDefault="006067DE" w:rsidP="006067DE">
            <w:pPr>
              <w:spacing w:after="0" w:line="240" w:lineRule="auto"/>
              <w:jc w:val="right"/>
              <w:rPr>
                <w:rFonts w:ascii="Tahoma" w:eastAsia="Times New Roman" w:hAnsi="Tahoma" w:cs="Tahoma"/>
                <w:color w:val="000000"/>
                <w:sz w:val="24"/>
                <w:szCs w:val="24"/>
                <w:lang w:eastAsia="en-GB"/>
              </w:rPr>
            </w:pPr>
            <w:r w:rsidRPr="00B50943">
              <w:rPr>
                <w:rFonts w:ascii="Tahoma" w:eastAsia="Times New Roman" w:hAnsi="Tahoma" w:cs="Tahoma"/>
                <w:color w:val="000000"/>
                <w:sz w:val="24"/>
                <w:szCs w:val="24"/>
                <w:lang w:eastAsia="en-GB"/>
              </w:rPr>
              <w:t>8</w:t>
            </w:r>
          </w:p>
        </w:tc>
      </w:tr>
    </w:tbl>
    <w:p w:rsidR="006067DE" w:rsidRDefault="006067DE" w:rsidP="006067DE">
      <w:pPr>
        <w:spacing w:after="0" w:line="360" w:lineRule="auto"/>
        <w:rPr>
          <w:rFonts w:ascii="Tahoma" w:hAnsi="Tahoma" w:cs="Tahoma"/>
          <w:b/>
          <w:sz w:val="24"/>
          <w:szCs w:val="24"/>
        </w:rPr>
      </w:pPr>
    </w:p>
    <w:tbl>
      <w:tblPr>
        <w:tblpPr w:leftFromText="180" w:rightFromText="180" w:vertAnchor="page" w:horzAnchor="margin" w:tblpY="6809"/>
        <w:tblW w:w="8931" w:type="dxa"/>
        <w:tblLook w:val="04A0"/>
      </w:tblPr>
      <w:tblGrid>
        <w:gridCol w:w="3261"/>
        <w:gridCol w:w="1275"/>
        <w:gridCol w:w="2977"/>
        <w:gridCol w:w="1418"/>
      </w:tblGrid>
      <w:tr w:rsidR="006067DE" w:rsidRPr="00B50943" w:rsidDel="003A2ED6" w:rsidTr="006067DE">
        <w:trPr>
          <w:trHeight w:val="288"/>
        </w:trPr>
        <w:tc>
          <w:tcPr>
            <w:tcW w:w="3261" w:type="dxa"/>
            <w:tcBorders>
              <w:top w:val="single" w:sz="8" w:space="0" w:color="auto"/>
              <w:left w:val="nil"/>
              <w:bottom w:val="single" w:sz="4" w:space="0" w:color="auto"/>
              <w:right w:val="nil"/>
            </w:tcBorders>
            <w:shd w:val="clear" w:color="auto" w:fill="auto"/>
            <w:noWrap/>
            <w:vAlign w:val="bottom"/>
            <w:hideMark/>
          </w:tcPr>
          <w:p w:rsidR="006067DE" w:rsidDel="003A2ED6" w:rsidRDefault="006067DE" w:rsidP="006067DE">
            <w:pPr>
              <w:spacing w:after="0" w:line="240" w:lineRule="auto"/>
              <w:jc w:val="center"/>
              <w:rPr>
                <w:rFonts w:ascii="Tahoma" w:eastAsia="Times New Roman" w:hAnsi="Tahoma" w:cs="Tahoma"/>
                <w:b/>
                <w:i/>
                <w:iCs/>
                <w:color w:val="000000"/>
                <w:sz w:val="24"/>
                <w:szCs w:val="24"/>
                <w:lang w:eastAsia="en-GB"/>
              </w:rPr>
            </w:pPr>
          </w:p>
          <w:p w:rsidR="006067DE" w:rsidRPr="00B50943" w:rsidDel="003A2ED6" w:rsidRDefault="006067DE" w:rsidP="006067DE">
            <w:pPr>
              <w:spacing w:after="0" w:line="240" w:lineRule="auto"/>
              <w:jc w:val="center"/>
              <w:rPr>
                <w:rFonts w:ascii="Tahoma" w:eastAsia="Times New Roman" w:hAnsi="Tahoma" w:cs="Tahoma"/>
                <w:b/>
                <w:i/>
                <w:iCs/>
                <w:color w:val="000000"/>
                <w:sz w:val="24"/>
                <w:szCs w:val="24"/>
                <w:lang w:eastAsia="en-GB"/>
              </w:rPr>
            </w:pPr>
            <w:r w:rsidRPr="00B50943" w:rsidDel="003A2ED6">
              <w:rPr>
                <w:rFonts w:ascii="Tahoma" w:eastAsia="Times New Roman" w:hAnsi="Tahoma" w:cs="Tahoma"/>
                <w:b/>
                <w:i/>
                <w:iCs/>
                <w:color w:val="000000"/>
                <w:sz w:val="24"/>
                <w:szCs w:val="24"/>
                <w:lang w:eastAsia="en-GB"/>
              </w:rPr>
              <w:t>Case Augmentation</w:t>
            </w:r>
          </w:p>
        </w:tc>
        <w:tc>
          <w:tcPr>
            <w:tcW w:w="1275" w:type="dxa"/>
            <w:tcBorders>
              <w:top w:val="single" w:sz="8" w:space="0" w:color="auto"/>
              <w:left w:val="nil"/>
              <w:bottom w:val="single" w:sz="4" w:space="0" w:color="auto"/>
              <w:right w:val="nil"/>
            </w:tcBorders>
            <w:shd w:val="clear" w:color="auto" w:fill="auto"/>
            <w:noWrap/>
            <w:vAlign w:val="bottom"/>
            <w:hideMark/>
          </w:tcPr>
          <w:p w:rsidR="006067DE" w:rsidRPr="00B50943" w:rsidDel="003A2ED6" w:rsidRDefault="006067DE" w:rsidP="006067DE">
            <w:pPr>
              <w:spacing w:after="0" w:line="240" w:lineRule="auto"/>
              <w:jc w:val="center"/>
              <w:rPr>
                <w:rFonts w:ascii="Tahoma" w:eastAsia="Times New Roman" w:hAnsi="Tahoma" w:cs="Tahoma"/>
                <w:b/>
                <w:i/>
                <w:iCs/>
                <w:color w:val="000000"/>
                <w:sz w:val="24"/>
                <w:szCs w:val="24"/>
                <w:lang w:eastAsia="en-GB"/>
              </w:rPr>
            </w:pPr>
            <w:r w:rsidRPr="00B50943" w:rsidDel="003A2ED6">
              <w:rPr>
                <w:rFonts w:ascii="Tahoma" w:eastAsia="Times New Roman" w:hAnsi="Tahoma" w:cs="Tahoma"/>
                <w:b/>
                <w:i/>
                <w:iCs/>
                <w:color w:val="000000"/>
                <w:sz w:val="24"/>
                <w:szCs w:val="24"/>
                <w:lang w:eastAsia="en-GB"/>
              </w:rPr>
              <w:t> </w:t>
            </w:r>
          </w:p>
        </w:tc>
        <w:tc>
          <w:tcPr>
            <w:tcW w:w="2977" w:type="dxa"/>
            <w:tcBorders>
              <w:top w:val="single" w:sz="8" w:space="0" w:color="auto"/>
              <w:left w:val="nil"/>
              <w:bottom w:val="single" w:sz="4" w:space="0" w:color="auto"/>
              <w:right w:val="nil"/>
            </w:tcBorders>
            <w:shd w:val="clear" w:color="auto" w:fill="auto"/>
            <w:noWrap/>
            <w:vAlign w:val="bottom"/>
            <w:hideMark/>
          </w:tcPr>
          <w:p w:rsidR="006067DE" w:rsidRPr="00B50943" w:rsidDel="003A2ED6" w:rsidRDefault="006067DE" w:rsidP="006067DE">
            <w:pPr>
              <w:spacing w:after="0" w:line="240" w:lineRule="auto"/>
              <w:jc w:val="center"/>
              <w:rPr>
                <w:rFonts w:ascii="Tahoma" w:eastAsia="Times New Roman" w:hAnsi="Tahoma" w:cs="Tahoma"/>
                <w:b/>
                <w:i/>
                <w:iCs/>
                <w:color w:val="000000"/>
                <w:sz w:val="24"/>
                <w:szCs w:val="24"/>
                <w:lang w:eastAsia="en-GB"/>
              </w:rPr>
            </w:pPr>
            <w:r w:rsidRPr="00B50943" w:rsidDel="003A2ED6">
              <w:rPr>
                <w:rFonts w:ascii="Tahoma" w:eastAsia="Times New Roman" w:hAnsi="Tahoma" w:cs="Tahoma"/>
                <w:b/>
                <w:i/>
                <w:iCs/>
                <w:color w:val="000000"/>
                <w:sz w:val="24"/>
                <w:szCs w:val="24"/>
                <w:lang w:eastAsia="en-GB"/>
              </w:rPr>
              <w:t>CSR knowledge</w:t>
            </w:r>
          </w:p>
        </w:tc>
        <w:tc>
          <w:tcPr>
            <w:tcW w:w="1418" w:type="dxa"/>
            <w:tcBorders>
              <w:top w:val="single" w:sz="8" w:space="0" w:color="auto"/>
              <w:left w:val="nil"/>
              <w:bottom w:val="single" w:sz="4" w:space="0" w:color="auto"/>
              <w:right w:val="nil"/>
            </w:tcBorders>
            <w:shd w:val="clear" w:color="auto" w:fill="auto"/>
            <w:noWrap/>
            <w:vAlign w:val="bottom"/>
            <w:hideMark/>
          </w:tcPr>
          <w:p w:rsidR="006067DE" w:rsidRPr="00B50943" w:rsidDel="003A2ED6" w:rsidRDefault="006067DE" w:rsidP="006067DE">
            <w:pPr>
              <w:spacing w:after="0" w:line="240" w:lineRule="auto"/>
              <w:jc w:val="center"/>
              <w:rPr>
                <w:rFonts w:ascii="Tahoma" w:eastAsia="Times New Roman" w:hAnsi="Tahoma" w:cs="Tahoma"/>
                <w:i/>
                <w:iCs/>
                <w:color w:val="000000"/>
                <w:sz w:val="24"/>
                <w:szCs w:val="24"/>
                <w:lang w:eastAsia="en-GB"/>
              </w:rPr>
            </w:pPr>
            <w:r w:rsidRPr="00B50943" w:rsidDel="003A2ED6">
              <w:rPr>
                <w:rFonts w:ascii="Tahoma" w:eastAsia="Times New Roman" w:hAnsi="Tahoma" w:cs="Tahoma"/>
                <w:i/>
                <w:iCs/>
                <w:color w:val="000000"/>
                <w:sz w:val="24"/>
                <w:szCs w:val="24"/>
                <w:lang w:eastAsia="en-GB"/>
              </w:rPr>
              <w:t> </w:t>
            </w:r>
          </w:p>
        </w:tc>
      </w:tr>
      <w:tr w:rsidR="006067DE" w:rsidRPr="00B50943" w:rsidDel="003A2ED6" w:rsidTr="006067DE">
        <w:trPr>
          <w:trHeight w:val="288"/>
        </w:trPr>
        <w:tc>
          <w:tcPr>
            <w:tcW w:w="3261"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sz w:val="24"/>
                <w:szCs w:val="24"/>
                <w:lang w:eastAsia="en-GB"/>
              </w:rPr>
            </w:pPr>
          </w:p>
        </w:tc>
        <w:tc>
          <w:tcPr>
            <w:tcW w:w="1275"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sz w:val="24"/>
                <w:szCs w:val="24"/>
                <w:lang w:eastAsia="en-GB"/>
              </w:rPr>
            </w:pPr>
          </w:p>
        </w:tc>
        <w:tc>
          <w:tcPr>
            <w:tcW w:w="2977"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sz w:val="24"/>
                <w:szCs w:val="24"/>
                <w:lang w:eastAsia="en-GB"/>
              </w:rPr>
            </w:pPr>
          </w:p>
        </w:tc>
        <w:tc>
          <w:tcPr>
            <w:tcW w:w="1418"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sz w:val="24"/>
                <w:szCs w:val="24"/>
                <w:lang w:eastAsia="en-GB"/>
              </w:rPr>
            </w:pPr>
          </w:p>
        </w:tc>
      </w:tr>
      <w:tr w:rsidR="006067DE" w:rsidRPr="00B50943" w:rsidDel="003A2ED6" w:rsidTr="006067DE">
        <w:trPr>
          <w:trHeight w:val="288"/>
        </w:trPr>
        <w:tc>
          <w:tcPr>
            <w:tcW w:w="3261"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Mean</w:t>
            </w:r>
          </w:p>
        </w:tc>
        <w:tc>
          <w:tcPr>
            <w:tcW w:w="1275"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16.875</w:t>
            </w:r>
          </w:p>
        </w:tc>
        <w:tc>
          <w:tcPr>
            <w:tcW w:w="2977"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Mean</w:t>
            </w:r>
          </w:p>
        </w:tc>
        <w:tc>
          <w:tcPr>
            <w:tcW w:w="1418"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33</w:t>
            </w:r>
          </w:p>
        </w:tc>
      </w:tr>
      <w:tr w:rsidR="006067DE" w:rsidRPr="00B50943" w:rsidDel="003A2ED6" w:rsidTr="006067DE">
        <w:trPr>
          <w:trHeight w:val="288"/>
        </w:trPr>
        <w:tc>
          <w:tcPr>
            <w:tcW w:w="3261"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Standard Error</w:t>
            </w:r>
          </w:p>
        </w:tc>
        <w:tc>
          <w:tcPr>
            <w:tcW w:w="1275"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1.186795</w:t>
            </w:r>
          </w:p>
        </w:tc>
        <w:tc>
          <w:tcPr>
            <w:tcW w:w="2977"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Standard Error</w:t>
            </w:r>
          </w:p>
        </w:tc>
        <w:tc>
          <w:tcPr>
            <w:tcW w:w="1418"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2.665923</w:t>
            </w:r>
          </w:p>
        </w:tc>
      </w:tr>
      <w:tr w:rsidR="006067DE" w:rsidRPr="00B50943" w:rsidDel="003A2ED6" w:rsidTr="006067DE">
        <w:trPr>
          <w:trHeight w:val="288"/>
        </w:trPr>
        <w:tc>
          <w:tcPr>
            <w:tcW w:w="3261"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Median</w:t>
            </w:r>
          </w:p>
        </w:tc>
        <w:tc>
          <w:tcPr>
            <w:tcW w:w="1275"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16</w:t>
            </w:r>
          </w:p>
        </w:tc>
        <w:tc>
          <w:tcPr>
            <w:tcW w:w="2977"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Median</w:t>
            </w:r>
          </w:p>
        </w:tc>
        <w:tc>
          <w:tcPr>
            <w:tcW w:w="1418"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33.5</w:t>
            </w:r>
          </w:p>
        </w:tc>
      </w:tr>
      <w:tr w:rsidR="006067DE" w:rsidRPr="00B50943" w:rsidDel="003A2ED6" w:rsidTr="006067DE">
        <w:trPr>
          <w:trHeight w:val="288"/>
        </w:trPr>
        <w:tc>
          <w:tcPr>
            <w:tcW w:w="3261"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Standard Deviation</w:t>
            </w:r>
          </w:p>
        </w:tc>
        <w:tc>
          <w:tcPr>
            <w:tcW w:w="1275"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3.356763</w:t>
            </w:r>
          </w:p>
        </w:tc>
        <w:tc>
          <w:tcPr>
            <w:tcW w:w="2977"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Standard Deviation</w:t>
            </w:r>
          </w:p>
        </w:tc>
        <w:tc>
          <w:tcPr>
            <w:tcW w:w="1418"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7.540368</w:t>
            </w:r>
          </w:p>
        </w:tc>
      </w:tr>
      <w:tr w:rsidR="006067DE" w:rsidRPr="00B50943" w:rsidDel="003A2ED6" w:rsidTr="006067DE">
        <w:trPr>
          <w:trHeight w:val="288"/>
        </w:trPr>
        <w:tc>
          <w:tcPr>
            <w:tcW w:w="3261" w:type="dxa"/>
            <w:tcBorders>
              <w:top w:val="nil"/>
              <w:left w:val="nil"/>
              <w:bottom w:val="nil"/>
              <w:right w:val="nil"/>
            </w:tcBorders>
            <w:shd w:val="clear" w:color="auto" w:fill="auto"/>
            <w:noWrap/>
            <w:vAlign w:val="bottom"/>
          </w:tcPr>
          <w:p w:rsidR="006067DE" w:rsidRPr="00FF3028" w:rsidDel="003A2ED6" w:rsidRDefault="006067DE" w:rsidP="006067DE">
            <w:pPr>
              <w:spacing w:after="0" w:line="240" w:lineRule="auto"/>
              <w:rPr>
                <w:rFonts w:ascii="Tahoma" w:eastAsia="Times New Roman" w:hAnsi="Tahoma" w:cs="Tahoma"/>
                <w:color w:val="000000"/>
                <w:sz w:val="24"/>
                <w:szCs w:val="24"/>
                <w:lang w:eastAsia="en-GB"/>
              </w:rPr>
            </w:pPr>
            <w:r w:rsidRPr="00FF3028" w:rsidDel="003A2ED6">
              <w:rPr>
                <w:rFonts w:ascii="Tahoma" w:eastAsia="Times New Roman" w:hAnsi="Tahoma" w:cs="Tahoma"/>
                <w:color w:val="000000"/>
                <w:sz w:val="24"/>
                <w:szCs w:val="24"/>
                <w:lang w:eastAsia="en-GB"/>
              </w:rPr>
              <w:t>Sample Variance</w:t>
            </w:r>
          </w:p>
        </w:tc>
        <w:tc>
          <w:tcPr>
            <w:tcW w:w="1275" w:type="dxa"/>
            <w:tcBorders>
              <w:top w:val="nil"/>
              <w:left w:val="nil"/>
              <w:bottom w:val="nil"/>
              <w:right w:val="nil"/>
            </w:tcBorders>
            <w:shd w:val="clear" w:color="auto" w:fill="auto"/>
            <w:noWrap/>
            <w:vAlign w:val="bottom"/>
          </w:tcPr>
          <w:p w:rsidR="006067DE" w:rsidRPr="00FF3028" w:rsidDel="003A2ED6" w:rsidRDefault="006067DE" w:rsidP="006067DE">
            <w:pPr>
              <w:spacing w:after="0" w:line="240" w:lineRule="auto"/>
              <w:jc w:val="right"/>
              <w:rPr>
                <w:rFonts w:ascii="Tahoma" w:eastAsia="Times New Roman" w:hAnsi="Tahoma" w:cs="Tahoma"/>
                <w:color w:val="000000"/>
                <w:sz w:val="24"/>
                <w:szCs w:val="24"/>
                <w:lang w:eastAsia="en-GB"/>
              </w:rPr>
            </w:pPr>
            <w:r w:rsidRPr="00FF3028" w:rsidDel="003A2ED6">
              <w:rPr>
                <w:rFonts w:ascii="Tahoma" w:eastAsia="Times New Roman" w:hAnsi="Tahoma" w:cs="Tahoma"/>
                <w:color w:val="000000"/>
                <w:sz w:val="24"/>
                <w:szCs w:val="24"/>
                <w:lang w:eastAsia="en-GB"/>
              </w:rPr>
              <w:t>11.26786</w:t>
            </w:r>
          </w:p>
        </w:tc>
        <w:tc>
          <w:tcPr>
            <w:tcW w:w="2977" w:type="dxa"/>
            <w:tcBorders>
              <w:top w:val="nil"/>
              <w:left w:val="nil"/>
              <w:bottom w:val="nil"/>
              <w:right w:val="nil"/>
            </w:tcBorders>
            <w:shd w:val="clear" w:color="auto" w:fill="auto"/>
            <w:noWrap/>
            <w:vAlign w:val="bottom"/>
          </w:tcPr>
          <w:p w:rsidR="006067DE" w:rsidRPr="00FF3028" w:rsidDel="003A2ED6" w:rsidRDefault="006067DE" w:rsidP="006067DE">
            <w:pPr>
              <w:spacing w:after="0" w:line="240" w:lineRule="auto"/>
              <w:rPr>
                <w:rFonts w:ascii="Tahoma" w:eastAsia="Times New Roman" w:hAnsi="Tahoma" w:cs="Tahoma"/>
                <w:color w:val="000000"/>
                <w:sz w:val="24"/>
                <w:szCs w:val="24"/>
                <w:lang w:eastAsia="en-GB"/>
              </w:rPr>
            </w:pPr>
            <w:r w:rsidRPr="00FF3028" w:rsidDel="003A2ED6">
              <w:rPr>
                <w:rFonts w:ascii="Tahoma" w:eastAsia="Times New Roman" w:hAnsi="Tahoma" w:cs="Tahoma"/>
                <w:color w:val="000000"/>
                <w:sz w:val="24"/>
                <w:szCs w:val="24"/>
                <w:lang w:eastAsia="en-GB"/>
              </w:rPr>
              <w:t>Sample Variance</w:t>
            </w:r>
          </w:p>
        </w:tc>
        <w:tc>
          <w:tcPr>
            <w:tcW w:w="1418" w:type="dxa"/>
            <w:tcBorders>
              <w:top w:val="nil"/>
              <w:left w:val="nil"/>
              <w:bottom w:val="nil"/>
              <w:right w:val="nil"/>
            </w:tcBorders>
            <w:shd w:val="clear" w:color="auto" w:fill="auto"/>
            <w:noWrap/>
            <w:vAlign w:val="bottom"/>
          </w:tcPr>
          <w:p w:rsidR="006067DE" w:rsidRPr="00FF3028" w:rsidDel="003A2ED6" w:rsidRDefault="006067DE" w:rsidP="006067DE">
            <w:pPr>
              <w:spacing w:after="0" w:line="240" w:lineRule="auto"/>
              <w:jc w:val="right"/>
              <w:rPr>
                <w:rFonts w:ascii="Tahoma" w:eastAsia="Times New Roman" w:hAnsi="Tahoma" w:cs="Tahoma"/>
                <w:color w:val="000000"/>
                <w:sz w:val="24"/>
                <w:szCs w:val="24"/>
                <w:lang w:eastAsia="en-GB"/>
              </w:rPr>
            </w:pPr>
            <w:r w:rsidRPr="00FF3028" w:rsidDel="003A2ED6">
              <w:rPr>
                <w:rFonts w:ascii="Tahoma" w:eastAsia="Times New Roman" w:hAnsi="Tahoma" w:cs="Tahoma"/>
                <w:color w:val="000000"/>
                <w:sz w:val="24"/>
                <w:szCs w:val="24"/>
                <w:lang w:eastAsia="en-GB"/>
              </w:rPr>
              <w:t>56.85714</w:t>
            </w:r>
          </w:p>
        </w:tc>
      </w:tr>
      <w:tr w:rsidR="006067DE" w:rsidRPr="00B50943" w:rsidDel="003A2ED6" w:rsidTr="006067DE">
        <w:trPr>
          <w:trHeight w:val="288"/>
        </w:trPr>
        <w:tc>
          <w:tcPr>
            <w:tcW w:w="3261"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Range</w:t>
            </w:r>
          </w:p>
        </w:tc>
        <w:tc>
          <w:tcPr>
            <w:tcW w:w="1275"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10</w:t>
            </w:r>
          </w:p>
        </w:tc>
        <w:tc>
          <w:tcPr>
            <w:tcW w:w="2977"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Range</w:t>
            </w:r>
          </w:p>
        </w:tc>
        <w:tc>
          <w:tcPr>
            <w:tcW w:w="1418"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22</w:t>
            </w:r>
          </w:p>
        </w:tc>
      </w:tr>
      <w:tr w:rsidR="006067DE" w:rsidRPr="00B50943" w:rsidDel="003A2ED6" w:rsidTr="006067DE">
        <w:trPr>
          <w:trHeight w:val="288"/>
        </w:trPr>
        <w:tc>
          <w:tcPr>
            <w:tcW w:w="3261"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Minimum</w:t>
            </w:r>
          </w:p>
        </w:tc>
        <w:tc>
          <w:tcPr>
            <w:tcW w:w="1275"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13</w:t>
            </w:r>
          </w:p>
        </w:tc>
        <w:tc>
          <w:tcPr>
            <w:tcW w:w="2977"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Minimum</w:t>
            </w:r>
          </w:p>
        </w:tc>
        <w:tc>
          <w:tcPr>
            <w:tcW w:w="1418"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22</w:t>
            </w:r>
          </w:p>
        </w:tc>
      </w:tr>
      <w:tr w:rsidR="006067DE" w:rsidRPr="00B50943" w:rsidDel="003A2ED6" w:rsidTr="006067DE">
        <w:trPr>
          <w:trHeight w:val="288"/>
        </w:trPr>
        <w:tc>
          <w:tcPr>
            <w:tcW w:w="3261"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Maximum</w:t>
            </w:r>
          </w:p>
        </w:tc>
        <w:tc>
          <w:tcPr>
            <w:tcW w:w="1275"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23</w:t>
            </w:r>
          </w:p>
        </w:tc>
        <w:tc>
          <w:tcPr>
            <w:tcW w:w="2977"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Maximum</w:t>
            </w:r>
          </w:p>
        </w:tc>
        <w:tc>
          <w:tcPr>
            <w:tcW w:w="1418" w:type="dxa"/>
            <w:tcBorders>
              <w:top w:val="nil"/>
              <w:left w:val="nil"/>
              <w:bottom w:val="nil"/>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44</w:t>
            </w:r>
          </w:p>
        </w:tc>
      </w:tr>
      <w:tr w:rsidR="006067DE" w:rsidRPr="00B50943" w:rsidDel="003A2ED6" w:rsidTr="006067DE">
        <w:trPr>
          <w:trHeight w:val="300"/>
        </w:trPr>
        <w:tc>
          <w:tcPr>
            <w:tcW w:w="3261" w:type="dxa"/>
            <w:tcBorders>
              <w:top w:val="nil"/>
              <w:left w:val="nil"/>
              <w:bottom w:val="single" w:sz="8" w:space="0" w:color="auto"/>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Count</w:t>
            </w:r>
          </w:p>
        </w:tc>
        <w:tc>
          <w:tcPr>
            <w:tcW w:w="1275" w:type="dxa"/>
            <w:tcBorders>
              <w:top w:val="nil"/>
              <w:left w:val="nil"/>
              <w:bottom w:val="single" w:sz="8" w:space="0" w:color="auto"/>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8</w:t>
            </w:r>
          </w:p>
        </w:tc>
        <w:tc>
          <w:tcPr>
            <w:tcW w:w="2977" w:type="dxa"/>
            <w:tcBorders>
              <w:top w:val="nil"/>
              <w:left w:val="nil"/>
              <w:bottom w:val="single" w:sz="8" w:space="0" w:color="auto"/>
              <w:right w:val="nil"/>
            </w:tcBorders>
            <w:shd w:val="clear" w:color="auto" w:fill="auto"/>
            <w:noWrap/>
            <w:vAlign w:val="bottom"/>
            <w:hideMark/>
          </w:tcPr>
          <w:p w:rsidR="006067DE" w:rsidRPr="00B50943" w:rsidDel="003A2ED6" w:rsidRDefault="006067DE" w:rsidP="006067DE">
            <w:pPr>
              <w:spacing w:after="0" w:line="240" w:lineRule="auto"/>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Count</w:t>
            </w:r>
          </w:p>
        </w:tc>
        <w:tc>
          <w:tcPr>
            <w:tcW w:w="1418" w:type="dxa"/>
            <w:tcBorders>
              <w:top w:val="nil"/>
              <w:left w:val="nil"/>
              <w:bottom w:val="single" w:sz="8" w:space="0" w:color="auto"/>
              <w:right w:val="nil"/>
            </w:tcBorders>
            <w:shd w:val="clear" w:color="auto" w:fill="auto"/>
            <w:noWrap/>
            <w:vAlign w:val="bottom"/>
            <w:hideMark/>
          </w:tcPr>
          <w:p w:rsidR="006067DE" w:rsidRPr="00B50943" w:rsidDel="003A2ED6" w:rsidRDefault="006067DE" w:rsidP="006067DE">
            <w:pPr>
              <w:spacing w:after="0" w:line="240" w:lineRule="auto"/>
              <w:jc w:val="right"/>
              <w:rPr>
                <w:rFonts w:ascii="Tahoma" w:eastAsia="Times New Roman" w:hAnsi="Tahoma" w:cs="Tahoma"/>
                <w:color w:val="000000"/>
                <w:sz w:val="24"/>
                <w:szCs w:val="24"/>
                <w:lang w:eastAsia="en-GB"/>
              </w:rPr>
            </w:pPr>
            <w:r w:rsidRPr="00B50943" w:rsidDel="003A2ED6">
              <w:rPr>
                <w:rFonts w:ascii="Tahoma" w:eastAsia="Times New Roman" w:hAnsi="Tahoma" w:cs="Tahoma"/>
                <w:color w:val="000000"/>
                <w:sz w:val="24"/>
                <w:szCs w:val="24"/>
                <w:lang w:eastAsia="en-GB"/>
              </w:rPr>
              <w:t>8</w:t>
            </w:r>
          </w:p>
        </w:tc>
      </w:tr>
    </w:tbl>
    <w:p w:rsidR="006067DE" w:rsidRDefault="006067DE" w:rsidP="006067DE">
      <w:pPr>
        <w:spacing w:after="0" w:line="240" w:lineRule="auto"/>
      </w:pPr>
    </w:p>
    <w:tbl>
      <w:tblPr>
        <w:tblW w:w="4428" w:type="dxa"/>
        <w:tblInd w:w="108" w:type="dxa"/>
        <w:tblLook w:val="04A0"/>
      </w:tblPr>
      <w:tblGrid>
        <w:gridCol w:w="2740"/>
        <w:gridCol w:w="1688"/>
      </w:tblGrid>
      <w:tr w:rsidR="006067DE" w:rsidRPr="007008B3" w:rsidTr="006067DE">
        <w:trPr>
          <w:trHeight w:val="106"/>
        </w:trPr>
        <w:tc>
          <w:tcPr>
            <w:tcW w:w="4428" w:type="dxa"/>
            <w:gridSpan w:val="2"/>
            <w:tcBorders>
              <w:top w:val="single" w:sz="8" w:space="0" w:color="auto"/>
              <w:left w:val="nil"/>
              <w:bottom w:val="single" w:sz="4" w:space="0" w:color="auto"/>
              <w:right w:val="nil"/>
            </w:tcBorders>
            <w:shd w:val="clear" w:color="auto" w:fill="auto"/>
            <w:noWrap/>
            <w:vAlign w:val="bottom"/>
            <w:hideMark/>
          </w:tcPr>
          <w:p w:rsidR="006067DE" w:rsidRPr="00631161" w:rsidRDefault="006067DE" w:rsidP="006067DE">
            <w:pPr>
              <w:spacing w:after="0" w:line="240" w:lineRule="auto"/>
              <w:jc w:val="center"/>
              <w:rPr>
                <w:rFonts w:ascii="Tahoma" w:eastAsia="Times New Roman" w:hAnsi="Tahoma" w:cs="Tahoma"/>
                <w:b/>
                <w:i/>
                <w:iCs/>
                <w:color w:val="000000"/>
                <w:sz w:val="24"/>
                <w:szCs w:val="24"/>
                <w:lang w:eastAsia="en-GB"/>
              </w:rPr>
            </w:pPr>
            <w:r w:rsidRPr="00631161">
              <w:rPr>
                <w:rFonts w:ascii="Tahoma" w:eastAsia="Times New Roman" w:hAnsi="Tahoma" w:cs="Tahoma"/>
                <w:b/>
                <w:i/>
                <w:iCs/>
                <w:color w:val="000000"/>
                <w:sz w:val="24"/>
                <w:szCs w:val="24"/>
                <w:lang w:eastAsia="en-GB"/>
              </w:rPr>
              <w:t xml:space="preserve">Satisfaction </w:t>
            </w: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center"/>
              <w:rPr>
                <w:rFonts w:ascii="Tahoma" w:eastAsia="Times New Roman" w:hAnsi="Tahoma" w:cs="Tahoma"/>
                <w:i/>
                <w:iCs/>
                <w:color w:val="000000"/>
                <w:sz w:val="24"/>
                <w:szCs w:val="24"/>
                <w:lang w:eastAsia="en-GB"/>
              </w:rPr>
            </w:pP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sz w:val="24"/>
                <w:szCs w:val="24"/>
                <w:lang w:eastAsia="en-GB"/>
              </w:rPr>
            </w:pP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Mean</w:t>
            </w: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3.846154</w:t>
            </w: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Standard Error</w:t>
            </w: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0.144809</w:t>
            </w: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Median</w:t>
            </w: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4</w:t>
            </w: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Mode</w:t>
            </w: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4</w:t>
            </w: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Standard Deviation</w:t>
            </w: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0.904331</w:t>
            </w: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Sample Variance</w:t>
            </w: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0.817814</w:t>
            </w: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Range</w:t>
            </w: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3</w:t>
            </w: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Minimum</w:t>
            </w: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2</w:t>
            </w: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Maximum</w:t>
            </w: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5</w:t>
            </w:r>
          </w:p>
        </w:tc>
      </w:tr>
      <w:tr w:rsidR="006067DE" w:rsidRPr="007008B3" w:rsidTr="006067DE">
        <w:trPr>
          <w:trHeight w:val="288"/>
        </w:trPr>
        <w:tc>
          <w:tcPr>
            <w:tcW w:w="2740"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Sum</w:t>
            </w:r>
          </w:p>
        </w:tc>
        <w:tc>
          <w:tcPr>
            <w:tcW w:w="1688" w:type="dxa"/>
            <w:tcBorders>
              <w:top w:val="nil"/>
              <w:left w:val="nil"/>
              <w:bottom w:val="nil"/>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150</w:t>
            </w:r>
          </w:p>
        </w:tc>
      </w:tr>
      <w:tr w:rsidR="006067DE" w:rsidRPr="007008B3" w:rsidTr="006067DE">
        <w:trPr>
          <w:trHeight w:val="300"/>
        </w:trPr>
        <w:tc>
          <w:tcPr>
            <w:tcW w:w="2740" w:type="dxa"/>
            <w:tcBorders>
              <w:top w:val="nil"/>
              <w:left w:val="nil"/>
              <w:bottom w:val="single" w:sz="8" w:space="0" w:color="auto"/>
              <w:right w:val="nil"/>
            </w:tcBorders>
            <w:shd w:val="clear" w:color="auto" w:fill="auto"/>
            <w:noWrap/>
            <w:vAlign w:val="bottom"/>
            <w:hideMark/>
          </w:tcPr>
          <w:p w:rsidR="006067DE" w:rsidRPr="00631161" w:rsidRDefault="006067DE" w:rsidP="006067DE">
            <w:pPr>
              <w:spacing w:after="0" w:line="240" w:lineRule="auto"/>
              <w:rPr>
                <w:rFonts w:ascii="Tahoma" w:eastAsia="Times New Roman" w:hAnsi="Tahoma" w:cs="Tahoma"/>
                <w:color w:val="000000"/>
                <w:sz w:val="24"/>
                <w:szCs w:val="24"/>
                <w:lang w:eastAsia="en-GB"/>
              </w:rPr>
            </w:pPr>
            <w:r w:rsidRPr="00631161">
              <w:rPr>
                <w:rFonts w:ascii="Tahoma" w:eastAsia="Times New Roman" w:hAnsi="Tahoma" w:cs="Tahoma"/>
                <w:color w:val="000000"/>
                <w:sz w:val="24"/>
                <w:szCs w:val="24"/>
                <w:lang w:eastAsia="en-GB"/>
              </w:rPr>
              <w:t>Count</w:t>
            </w:r>
          </w:p>
        </w:tc>
        <w:tc>
          <w:tcPr>
            <w:tcW w:w="1688" w:type="dxa"/>
            <w:tcBorders>
              <w:top w:val="nil"/>
              <w:left w:val="nil"/>
              <w:bottom w:val="single" w:sz="8" w:space="0" w:color="auto"/>
              <w:right w:val="nil"/>
            </w:tcBorders>
            <w:shd w:val="clear" w:color="auto" w:fill="auto"/>
            <w:noWrap/>
            <w:vAlign w:val="bottom"/>
            <w:hideMark/>
          </w:tcPr>
          <w:p w:rsidR="006067DE" w:rsidRPr="00631161" w:rsidRDefault="006067DE" w:rsidP="006067DE">
            <w:pPr>
              <w:spacing w:after="0" w:line="240" w:lineRule="auto"/>
              <w:jc w:val="right"/>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40</w:t>
            </w:r>
          </w:p>
        </w:tc>
      </w:tr>
    </w:tbl>
    <w:p w:rsidR="004F4B81" w:rsidRDefault="004F4B81" w:rsidP="006067DE">
      <w:pPr>
        <w:spacing w:after="0" w:line="360" w:lineRule="auto"/>
        <w:rPr>
          <w:rFonts w:ascii="Tahoma" w:hAnsi="Tahoma" w:cs="Tahoma"/>
          <w:sz w:val="24"/>
          <w:szCs w:val="24"/>
        </w:rPr>
      </w:pPr>
    </w:p>
    <w:p w:rsidR="006067DE" w:rsidRPr="006067DE" w:rsidRDefault="006067DE" w:rsidP="006067DE">
      <w:pPr>
        <w:spacing w:after="0" w:line="360" w:lineRule="auto"/>
        <w:rPr>
          <w:rFonts w:ascii="Tahoma" w:hAnsi="Tahoma" w:cs="Tahoma"/>
          <w:sz w:val="24"/>
          <w:szCs w:val="24"/>
        </w:rPr>
      </w:pPr>
      <w:r w:rsidRPr="006067DE">
        <w:rPr>
          <w:rFonts w:ascii="Tahoma" w:hAnsi="Tahoma" w:cs="Tahoma"/>
          <w:sz w:val="24"/>
          <w:szCs w:val="24"/>
        </w:rPr>
        <w:lastRenderedPageBreak/>
        <w:t xml:space="preserve">Appendix B: Model 1 – Collective Efficacy and Teamwork Impact on Case Augmentation - Summary Output of Regression </w:t>
      </w:r>
    </w:p>
    <w:p w:rsidR="006067DE" w:rsidRPr="00B50943" w:rsidRDefault="006067DE" w:rsidP="006067DE">
      <w:pPr>
        <w:spacing w:after="0" w:line="360" w:lineRule="auto"/>
        <w:rPr>
          <w:rFonts w:ascii="Tahoma" w:hAnsi="Tahoma" w:cs="Tahoma"/>
          <w:b/>
          <w:sz w:val="24"/>
          <w:szCs w:val="24"/>
        </w:rPr>
      </w:pPr>
    </w:p>
    <w:tbl>
      <w:tblPr>
        <w:tblW w:w="9882" w:type="dxa"/>
        <w:tblLook w:val="04A0"/>
      </w:tblPr>
      <w:tblGrid>
        <w:gridCol w:w="1609"/>
        <w:gridCol w:w="1888"/>
        <w:gridCol w:w="1484"/>
        <w:gridCol w:w="1484"/>
        <w:gridCol w:w="1484"/>
        <w:gridCol w:w="1933"/>
      </w:tblGrid>
      <w:tr w:rsidR="006067DE" w:rsidRPr="00792F38" w:rsidTr="00600686">
        <w:trPr>
          <w:trHeight w:val="288"/>
        </w:trPr>
        <w:tc>
          <w:tcPr>
            <w:tcW w:w="1609" w:type="dxa"/>
            <w:tcBorders>
              <w:top w:val="single" w:sz="4" w:space="0" w:color="auto"/>
              <w:bottom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Regression Statistics</w:t>
            </w:r>
          </w:p>
        </w:tc>
        <w:tc>
          <w:tcPr>
            <w:tcW w:w="1888" w:type="dxa"/>
            <w:tcBorders>
              <w:top w:val="single" w:sz="4" w:space="0" w:color="auto"/>
              <w:bottom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933"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r>
      <w:tr w:rsidR="006067DE" w:rsidRPr="00792F38" w:rsidTr="00600686">
        <w:trPr>
          <w:trHeight w:val="288"/>
        </w:trPr>
        <w:tc>
          <w:tcPr>
            <w:tcW w:w="1609" w:type="dxa"/>
            <w:tcBorders>
              <w:top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Multiple R</w:t>
            </w:r>
          </w:p>
        </w:tc>
        <w:tc>
          <w:tcPr>
            <w:tcW w:w="1888" w:type="dxa"/>
            <w:tcBorders>
              <w:top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0.85905881</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933"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r>
      <w:tr w:rsidR="006067DE" w:rsidRPr="00792F38" w:rsidTr="00600686">
        <w:trPr>
          <w:trHeight w:val="288"/>
        </w:trPr>
        <w:tc>
          <w:tcPr>
            <w:tcW w:w="1609"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R Square</w:t>
            </w:r>
          </w:p>
        </w:tc>
        <w:tc>
          <w:tcPr>
            <w:tcW w:w="1888" w:type="dxa"/>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0.737982039</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933"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r>
      <w:tr w:rsidR="006067DE" w:rsidRPr="00792F38" w:rsidTr="00600686">
        <w:trPr>
          <w:trHeight w:val="288"/>
        </w:trPr>
        <w:tc>
          <w:tcPr>
            <w:tcW w:w="1609"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Adjusted R Square</w:t>
            </w:r>
          </w:p>
        </w:tc>
        <w:tc>
          <w:tcPr>
            <w:tcW w:w="1888" w:type="dxa"/>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0.633174855</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933"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r>
      <w:tr w:rsidR="006067DE" w:rsidRPr="00792F38" w:rsidTr="00600686">
        <w:trPr>
          <w:trHeight w:val="288"/>
        </w:trPr>
        <w:tc>
          <w:tcPr>
            <w:tcW w:w="1609"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Standard Error</w:t>
            </w:r>
          </w:p>
        </w:tc>
        <w:tc>
          <w:tcPr>
            <w:tcW w:w="1888" w:type="dxa"/>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2.033060091</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933"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r>
      <w:tr w:rsidR="006067DE" w:rsidRPr="00792F38" w:rsidTr="00600686">
        <w:trPr>
          <w:trHeight w:val="300"/>
        </w:trPr>
        <w:tc>
          <w:tcPr>
            <w:tcW w:w="1609" w:type="dxa"/>
            <w:tcBorders>
              <w:bottom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Observations</w:t>
            </w:r>
          </w:p>
        </w:tc>
        <w:tc>
          <w:tcPr>
            <w:tcW w:w="1888" w:type="dxa"/>
            <w:tcBorders>
              <w:bottom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8</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933"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r>
      <w:tr w:rsidR="006067DE" w:rsidRPr="00792F38" w:rsidTr="00600686">
        <w:trPr>
          <w:trHeight w:val="172"/>
        </w:trPr>
        <w:tc>
          <w:tcPr>
            <w:tcW w:w="1609" w:type="dxa"/>
            <w:tcBorders>
              <w:top w:val="single" w:sz="4" w:space="0" w:color="auto"/>
              <w:bottom w:val="single" w:sz="4" w:space="0" w:color="auto"/>
            </w:tcBorders>
            <w:shd w:val="clear" w:color="000000" w:fill="FFFFFF"/>
            <w:noWrap/>
            <w:vAlign w:val="bottom"/>
            <w:hideMark/>
          </w:tcPr>
          <w:p w:rsidR="006067DE" w:rsidRPr="00792F38" w:rsidRDefault="006067DE" w:rsidP="006067DE">
            <w:pPr>
              <w:spacing w:after="0" w:line="240" w:lineRule="auto"/>
              <w:rPr>
                <w:rFonts w:ascii="Calibri" w:eastAsia="Times New Roman" w:hAnsi="Calibri" w:cs="Times New Roman"/>
                <w:color w:val="000000"/>
                <w:lang w:eastAsia="en-GB"/>
              </w:rPr>
            </w:pPr>
            <w:r w:rsidRPr="00792F38">
              <w:rPr>
                <w:rFonts w:ascii="Calibri" w:eastAsia="Times New Roman" w:hAnsi="Calibri" w:cs="Times New Roman"/>
                <w:color w:val="000000"/>
                <w:lang w:eastAsia="en-GB"/>
              </w:rPr>
              <w:t> </w:t>
            </w:r>
          </w:p>
        </w:tc>
        <w:tc>
          <w:tcPr>
            <w:tcW w:w="1888" w:type="dxa"/>
            <w:tcBorders>
              <w:top w:val="single" w:sz="4" w:space="0" w:color="auto"/>
              <w:bottom w:val="single" w:sz="4" w:space="0" w:color="auto"/>
            </w:tcBorders>
            <w:shd w:val="clear" w:color="000000" w:fill="FFFFFF"/>
            <w:noWrap/>
            <w:vAlign w:val="bottom"/>
            <w:hideMark/>
          </w:tcPr>
          <w:p w:rsidR="006067DE" w:rsidRPr="00792F38" w:rsidRDefault="006067DE" w:rsidP="006067DE">
            <w:pPr>
              <w:spacing w:after="0" w:line="240" w:lineRule="auto"/>
              <w:rPr>
                <w:rFonts w:ascii="Calibri" w:eastAsia="Times New Roman" w:hAnsi="Calibri" w:cs="Times New Roman"/>
                <w:color w:val="000000"/>
                <w:lang w:eastAsia="en-GB"/>
              </w:rPr>
            </w:pPr>
            <w:r w:rsidRPr="00792F38">
              <w:rPr>
                <w:rFonts w:ascii="Calibri" w:eastAsia="Times New Roman" w:hAnsi="Calibri" w:cs="Times New Roman"/>
                <w:color w:val="000000"/>
                <w:lang w:eastAsia="en-GB"/>
              </w:rPr>
              <w:t> </w:t>
            </w:r>
          </w:p>
        </w:tc>
        <w:tc>
          <w:tcPr>
            <w:tcW w:w="1484" w:type="dxa"/>
            <w:tcBorders>
              <w:bottom w:val="single" w:sz="4" w:space="0" w:color="auto"/>
            </w:tcBorders>
            <w:shd w:val="clear" w:color="000000" w:fill="FFFFFF"/>
            <w:noWrap/>
            <w:vAlign w:val="bottom"/>
            <w:hideMark/>
          </w:tcPr>
          <w:p w:rsidR="006067DE" w:rsidRPr="00792F38" w:rsidRDefault="006067DE" w:rsidP="006067DE">
            <w:pPr>
              <w:spacing w:after="0" w:line="240" w:lineRule="auto"/>
              <w:rPr>
                <w:rFonts w:ascii="Calibri" w:eastAsia="Times New Roman" w:hAnsi="Calibri" w:cs="Times New Roman"/>
                <w:color w:val="000000"/>
                <w:lang w:eastAsia="en-GB"/>
              </w:rPr>
            </w:pPr>
            <w:r w:rsidRPr="00792F38">
              <w:rPr>
                <w:rFonts w:ascii="Calibri" w:eastAsia="Times New Roman" w:hAnsi="Calibri" w:cs="Times New Roman"/>
                <w:color w:val="000000"/>
                <w:lang w:eastAsia="en-GB"/>
              </w:rPr>
              <w:t> </w:t>
            </w:r>
          </w:p>
        </w:tc>
        <w:tc>
          <w:tcPr>
            <w:tcW w:w="1484" w:type="dxa"/>
            <w:tcBorders>
              <w:bottom w:val="single" w:sz="4" w:space="0" w:color="auto"/>
            </w:tcBorders>
            <w:shd w:val="clear" w:color="000000" w:fill="FFFFFF"/>
            <w:noWrap/>
            <w:vAlign w:val="bottom"/>
            <w:hideMark/>
          </w:tcPr>
          <w:p w:rsidR="006067DE" w:rsidRPr="00792F38" w:rsidRDefault="006067DE" w:rsidP="006067DE">
            <w:pPr>
              <w:spacing w:after="0" w:line="240" w:lineRule="auto"/>
              <w:rPr>
                <w:rFonts w:ascii="Calibri" w:eastAsia="Times New Roman" w:hAnsi="Calibri" w:cs="Times New Roman"/>
                <w:color w:val="000000"/>
                <w:lang w:eastAsia="en-GB"/>
              </w:rPr>
            </w:pPr>
            <w:r w:rsidRPr="00792F38">
              <w:rPr>
                <w:rFonts w:ascii="Calibri" w:eastAsia="Times New Roman" w:hAnsi="Calibri" w:cs="Times New Roman"/>
                <w:color w:val="000000"/>
                <w:lang w:eastAsia="en-GB"/>
              </w:rPr>
              <w:t> </w:t>
            </w:r>
          </w:p>
        </w:tc>
        <w:tc>
          <w:tcPr>
            <w:tcW w:w="1484" w:type="dxa"/>
            <w:tcBorders>
              <w:bottom w:val="single" w:sz="4" w:space="0" w:color="auto"/>
            </w:tcBorders>
            <w:shd w:val="clear" w:color="000000" w:fill="FFFFFF"/>
            <w:noWrap/>
            <w:vAlign w:val="bottom"/>
            <w:hideMark/>
          </w:tcPr>
          <w:p w:rsidR="006067DE" w:rsidRPr="00792F38" w:rsidRDefault="006067DE" w:rsidP="006067DE">
            <w:pPr>
              <w:spacing w:after="0" w:line="240" w:lineRule="auto"/>
              <w:rPr>
                <w:rFonts w:ascii="Calibri" w:eastAsia="Times New Roman" w:hAnsi="Calibri" w:cs="Times New Roman"/>
                <w:color w:val="000000"/>
                <w:lang w:eastAsia="en-GB"/>
              </w:rPr>
            </w:pPr>
            <w:r w:rsidRPr="00792F38">
              <w:rPr>
                <w:rFonts w:ascii="Calibri" w:eastAsia="Times New Roman" w:hAnsi="Calibri" w:cs="Times New Roman"/>
                <w:color w:val="000000"/>
                <w:lang w:eastAsia="en-GB"/>
              </w:rPr>
              <w:t> </w:t>
            </w:r>
          </w:p>
        </w:tc>
        <w:tc>
          <w:tcPr>
            <w:tcW w:w="1933" w:type="dxa"/>
            <w:tcBorders>
              <w:bottom w:val="single" w:sz="4" w:space="0" w:color="auto"/>
            </w:tcBorders>
            <w:shd w:val="clear" w:color="000000" w:fill="FFFFFF"/>
            <w:noWrap/>
            <w:vAlign w:val="bottom"/>
            <w:hideMark/>
          </w:tcPr>
          <w:p w:rsidR="006067DE" w:rsidRPr="00792F38" w:rsidRDefault="006067DE" w:rsidP="006067DE">
            <w:pPr>
              <w:spacing w:after="0" w:line="240" w:lineRule="auto"/>
              <w:rPr>
                <w:rFonts w:ascii="Calibri" w:eastAsia="Times New Roman" w:hAnsi="Calibri" w:cs="Times New Roman"/>
                <w:color w:val="000000"/>
                <w:lang w:eastAsia="en-GB"/>
              </w:rPr>
            </w:pPr>
            <w:r w:rsidRPr="00792F38">
              <w:rPr>
                <w:rFonts w:ascii="Calibri" w:eastAsia="Times New Roman" w:hAnsi="Calibri" w:cs="Times New Roman"/>
                <w:color w:val="000000"/>
                <w:lang w:eastAsia="en-GB"/>
              </w:rPr>
              <w:t> </w:t>
            </w:r>
          </w:p>
        </w:tc>
      </w:tr>
      <w:tr w:rsidR="006067DE" w:rsidRPr="002F237F" w:rsidTr="00600686">
        <w:trPr>
          <w:trHeight w:val="288"/>
        </w:trPr>
        <w:tc>
          <w:tcPr>
            <w:tcW w:w="1609" w:type="dxa"/>
            <w:tcBorders>
              <w:top w:val="single" w:sz="4" w:space="0" w:color="auto"/>
              <w:bottom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888" w:type="dxa"/>
            <w:tcBorders>
              <w:top w:val="single" w:sz="4" w:space="0" w:color="auto"/>
              <w:bottom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Coefficients</w:t>
            </w:r>
          </w:p>
        </w:tc>
        <w:tc>
          <w:tcPr>
            <w:tcW w:w="1484" w:type="dxa"/>
            <w:tcBorders>
              <w:top w:val="single" w:sz="4" w:space="0" w:color="auto"/>
              <w:bottom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Standard Error</w:t>
            </w:r>
          </w:p>
        </w:tc>
        <w:tc>
          <w:tcPr>
            <w:tcW w:w="1484" w:type="dxa"/>
            <w:tcBorders>
              <w:top w:val="single" w:sz="4" w:space="0" w:color="auto"/>
              <w:bottom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t Stat</w:t>
            </w:r>
          </w:p>
        </w:tc>
        <w:tc>
          <w:tcPr>
            <w:tcW w:w="1484" w:type="dxa"/>
            <w:tcBorders>
              <w:top w:val="single" w:sz="4" w:space="0" w:color="auto"/>
              <w:bottom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P-value</w:t>
            </w:r>
          </w:p>
        </w:tc>
        <w:tc>
          <w:tcPr>
            <w:tcW w:w="1933" w:type="dxa"/>
            <w:tcBorders>
              <w:top w:val="single" w:sz="4" w:space="0" w:color="auto"/>
              <w:bottom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Lower 95%</w:t>
            </w:r>
          </w:p>
        </w:tc>
      </w:tr>
      <w:tr w:rsidR="006067DE" w:rsidRPr="002F237F" w:rsidTr="00600686">
        <w:trPr>
          <w:trHeight w:val="288"/>
        </w:trPr>
        <w:tc>
          <w:tcPr>
            <w:tcW w:w="1609" w:type="dxa"/>
            <w:tcBorders>
              <w:top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Intercept</w:t>
            </w:r>
          </w:p>
        </w:tc>
        <w:tc>
          <w:tcPr>
            <w:tcW w:w="1888" w:type="dxa"/>
            <w:tcBorders>
              <w:top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3.666666667</w:t>
            </w:r>
          </w:p>
        </w:tc>
        <w:tc>
          <w:tcPr>
            <w:tcW w:w="1484" w:type="dxa"/>
            <w:tcBorders>
              <w:top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6.8016023</w:t>
            </w:r>
          </w:p>
        </w:tc>
        <w:tc>
          <w:tcPr>
            <w:tcW w:w="1484" w:type="dxa"/>
            <w:tcBorders>
              <w:top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0.53908866</w:t>
            </w:r>
          </w:p>
        </w:tc>
        <w:tc>
          <w:tcPr>
            <w:tcW w:w="1484" w:type="dxa"/>
            <w:tcBorders>
              <w:top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0.612953863</w:t>
            </w:r>
          </w:p>
        </w:tc>
        <w:tc>
          <w:tcPr>
            <w:tcW w:w="1933" w:type="dxa"/>
            <w:tcBorders>
              <w:top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-13.81740866</w:t>
            </w:r>
          </w:p>
        </w:tc>
      </w:tr>
      <w:tr w:rsidR="006067DE" w:rsidRPr="002F237F" w:rsidTr="00600686">
        <w:trPr>
          <w:trHeight w:val="288"/>
        </w:trPr>
        <w:tc>
          <w:tcPr>
            <w:tcW w:w="1609" w:type="dxa"/>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Collective Efficacy</w:t>
            </w:r>
          </w:p>
        </w:tc>
        <w:tc>
          <w:tcPr>
            <w:tcW w:w="1888" w:type="dxa"/>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2</w:t>
            </w:r>
          </w:p>
        </w:tc>
        <w:tc>
          <w:tcPr>
            <w:tcW w:w="1484" w:type="dxa"/>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0.619236478</w:t>
            </w:r>
          </w:p>
        </w:tc>
        <w:tc>
          <w:tcPr>
            <w:tcW w:w="1484" w:type="dxa"/>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3.229783891</w:t>
            </w:r>
          </w:p>
        </w:tc>
        <w:tc>
          <w:tcPr>
            <w:tcW w:w="1484" w:type="dxa"/>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0.023211411</w:t>
            </w:r>
          </w:p>
        </w:tc>
        <w:tc>
          <w:tcPr>
            <w:tcW w:w="1933" w:type="dxa"/>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0.408201959</w:t>
            </w:r>
          </w:p>
        </w:tc>
      </w:tr>
      <w:tr w:rsidR="006067DE" w:rsidRPr="002F237F" w:rsidTr="00600686">
        <w:trPr>
          <w:trHeight w:val="300"/>
        </w:trPr>
        <w:tc>
          <w:tcPr>
            <w:tcW w:w="1609" w:type="dxa"/>
            <w:tcBorders>
              <w:bottom w:val="single" w:sz="4" w:space="0" w:color="auto"/>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lang w:eastAsia="en-GB"/>
              </w:rPr>
            </w:pPr>
            <w:r w:rsidRPr="002F237F">
              <w:rPr>
                <w:rFonts w:ascii="Tahoma" w:eastAsia="Times New Roman" w:hAnsi="Tahoma" w:cs="Tahoma"/>
                <w:lang w:eastAsia="en-GB"/>
              </w:rPr>
              <w:t>Teamwork</w:t>
            </w:r>
          </w:p>
        </w:tc>
        <w:tc>
          <w:tcPr>
            <w:tcW w:w="1888" w:type="dxa"/>
            <w:tcBorders>
              <w:bottom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lang w:eastAsia="en-GB"/>
              </w:rPr>
            </w:pPr>
            <w:r w:rsidRPr="002F237F">
              <w:rPr>
                <w:rFonts w:ascii="Tahoma" w:eastAsia="Times New Roman" w:hAnsi="Tahoma" w:cs="Tahoma"/>
                <w:lang w:eastAsia="en-GB"/>
              </w:rPr>
              <w:t>0.333333333</w:t>
            </w:r>
          </w:p>
        </w:tc>
        <w:tc>
          <w:tcPr>
            <w:tcW w:w="1484" w:type="dxa"/>
            <w:tcBorders>
              <w:bottom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lang w:eastAsia="en-GB"/>
              </w:rPr>
            </w:pPr>
            <w:r w:rsidRPr="002F237F">
              <w:rPr>
                <w:rFonts w:ascii="Tahoma" w:eastAsia="Times New Roman" w:hAnsi="Tahoma" w:cs="Tahoma"/>
                <w:lang w:eastAsia="en-GB"/>
              </w:rPr>
              <w:t>0.397111391</w:t>
            </w:r>
          </w:p>
        </w:tc>
        <w:tc>
          <w:tcPr>
            <w:tcW w:w="1484" w:type="dxa"/>
            <w:tcBorders>
              <w:bottom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lang w:eastAsia="en-GB"/>
              </w:rPr>
            </w:pPr>
            <w:r w:rsidRPr="002F237F">
              <w:rPr>
                <w:rFonts w:ascii="Tahoma" w:eastAsia="Times New Roman" w:hAnsi="Tahoma" w:cs="Tahoma"/>
                <w:lang w:eastAsia="en-GB"/>
              </w:rPr>
              <w:t>0.839395045</w:t>
            </w:r>
          </w:p>
        </w:tc>
        <w:tc>
          <w:tcPr>
            <w:tcW w:w="1484" w:type="dxa"/>
            <w:tcBorders>
              <w:bottom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lang w:eastAsia="en-GB"/>
              </w:rPr>
            </w:pPr>
            <w:r w:rsidRPr="002F237F">
              <w:rPr>
                <w:rFonts w:ascii="Tahoma" w:eastAsia="Times New Roman" w:hAnsi="Tahoma" w:cs="Tahoma"/>
                <w:lang w:eastAsia="en-GB"/>
              </w:rPr>
              <w:t>0.439524759</w:t>
            </w:r>
          </w:p>
        </w:tc>
        <w:tc>
          <w:tcPr>
            <w:tcW w:w="1933" w:type="dxa"/>
            <w:tcBorders>
              <w:bottom w:val="single" w:sz="4" w:space="0" w:color="auto"/>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lang w:eastAsia="en-GB"/>
              </w:rPr>
            </w:pPr>
            <w:r w:rsidRPr="002F237F">
              <w:rPr>
                <w:rFonts w:ascii="Tahoma" w:eastAsia="Times New Roman" w:hAnsi="Tahoma" w:cs="Tahoma"/>
                <w:lang w:eastAsia="en-GB"/>
              </w:rPr>
              <w:t>-0.687473994</w:t>
            </w:r>
          </w:p>
        </w:tc>
      </w:tr>
    </w:tbl>
    <w:p w:rsidR="006067DE" w:rsidRPr="002F237F" w:rsidRDefault="006067DE" w:rsidP="006067DE">
      <w:pPr>
        <w:spacing w:after="0" w:line="360" w:lineRule="auto"/>
        <w:rPr>
          <w:rFonts w:ascii="Tahoma" w:eastAsia="Times New Roman" w:hAnsi="Tahoma" w:cs="Tahoma"/>
          <w:color w:val="000000"/>
          <w:sz w:val="24"/>
          <w:szCs w:val="24"/>
          <w:lang w:eastAsia="en-GB"/>
        </w:rPr>
      </w:pPr>
    </w:p>
    <w:p w:rsidR="004F4B81" w:rsidRDefault="004F4B81" w:rsidP="006067DE">
      <w:pPr>
        <w:spacing w:after="0" w:line="360" w:lineRule="auto"/>
        <w:rPr>
          <w:rFonts w:ascii="Tahoma" w:hAnsi="Tahoma" w:cs="Tahoma"/>
          <w:sz w:val="24"/>
          <w:szCs w:val="24"/>
        </w:rPr>
      </w:pPr>
    </w:p>
    <w:p w:rsidR="006067DE" w:rsidRPr="006067DE" w:rsidRDefault="006067DE" w:rsidP="006067DE">
      <w:pPr>
        <w:spacing w:after="0" w:line="360" w:lineRule="auto"/>
        <w:rPr>
          <w:rFonts w:ascii="Tahoma" w:hAnsi="Tahoma" w:cs="Tahoma"/>
          <w:sz w:val="24"/>
          <w:szCs w:val="24"/>
        </w:rPr>
      </w:pPr>
      <w:r w:rsidRPr="006067DE">
        <w:rPr>
          <w:rFonts w:ascii="Tahoma" w:hAnsi="Tahoma" w:cs="Tahoma"/>
          <w:sz w:val="24"/>
          <w:szCs w:val="24"/>
        </w:rPr>
        <w:t xml:space="preserve">Appendix C: Model 2 –Collective Efficacy and Teamwork Impact on CSR Knowledge - Summary Output of Regression </w:t>
      </w:r>
    </w:p>
    <w:p w:rsidR="006067DE" w:rsidRPr="00B50943" w:rsidRDefault="006067DE" w:rsidP="006067DE">
      <w:pPr>
        <w:spacing w:after="0" w:line="360" w:lineRule="auto"/>
        <w:rPr>
          <w:rFonts w:ascii="Tahoma" w:hAnsi="Tahoma" w:cs="Tahoma"/>
          <w:b/>
          <w:sz w:val="24"/>
          <w:szCs w:val="24"/>
        </w:rPr>
      </w:pPr>
    </w:p>
    <w:tbl>
      <w:tblPr>
        <w:tblW w:w="13481" w:type="dxa"/>
        <w:tblLook w:val="04A0"/>
      </w:tblPr>
      <w:tblGrid>
        <w:gridCol w:w="1900"/>
        <w:gridCol w:w="1484"/>
        <w:gridCol w:w="1484"/>
        <w:gridCol w:w="1484"/>
        <w:gridCol w:w="1484"/>
        <w:gridCol w:w="1662"/>
        <w:gridCol w:w="1209"/>
        <w:gridCol w:w="1387"/>
        <w:gridCol w:w="1387"/>
      </w:tblGrid>
      <w:tr w:rsidR="006067DE" w:rsidRPr="007529D5" w:rsidTr="006067DE">
        <w:trPr>
          <w:trHeight w:val="288"/>
        </w:trPr>
        <w:tc>
          <w:tcPr>
            <w:tcW w:w="1900" w:type="dxa"/>
            <w:tcBorders>
              <w:top w:val="single" w:sz="4" w:space="0" w:color="auto"/>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Regression Statistics</w:t>
            </w:r>
          </w:p>
        </w:tc>
        <w:tc>
          <w:tcPr>
            <w:tcW w:w="1484" w:type="dxa"/>
            <w:tcBorders>
              <w:top w:val="single" w:sz="4" w:space="0" w:color="auto"/>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209"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r>
      <w:tr w:rsidR="006067DE" w:rsidRPr="007529D5" w:rsidTr="006067DE">
        <w:trPr>
          <w:trHeight w:val="300"/>
        </w:trPr>
        <w:tc>
          <w:tcPr>
            <w:tcW w:w="1900"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Multiple R</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0.96008144</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209"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r>
      <w:tr w:rsidR="006067DE" w:rsidRPr="007529D5" w:rsidTr="006067DE">
        <w:trPr>
          <w:trHeight w:val="288"/>
        </w:trPr>
        <w:tc>
          <w:tcPr>
            <w:tcW w:w="1900"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R Square</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0.921756372</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209"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r>
      <w:tr w:rsidR="006067DE" w:rsidRPr="007529D5" w:rsidTr="006067DE">
        <w:trPr>
          <w:trHeight w:val="288"/>
        </w:trPr>
        <w:tc>
          <w:tcPr>
            <w:tcW w:w="1900"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Adjusted R Square</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0.890458921</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209"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r>
      <w:tr w:rsidR="006067DE" w:rsidRPr="007529D5" w:rsidTr="006067DE">
        <w:trPr>
          <w:trHeight w:val="288"/>
        </w:trPr>
        <w:tc>
          <w:tcPr>
            <w:tcW w:w="1900"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Standard Error</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2.495634743</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209"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r>
      <w:tr w:rsidR="006067DE" w:rsidRPr="007529D5" w:rsidTr="006067DE">
        <w:trPr>
          <w:trHeight w:val="288"/>
        </w:trPr>
        <w:tc>
          <w:tcPr>
            <w:tcW w:w="1900" w:type="dxa"/>
            <w:tcBorders>
              <w:top w:val="nil"/>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Observations</w:t>
            </w:r>
          </w:p>
        </w:tc>
        <w:tc>
          <w:tcPr>
            <w:tcW w:w="1484" w:type="dxa"/>
            <w:tcBorders>
              <w:top w:val="nil"/>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8</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209"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r>
      <w:tr w:rsidR="006067DE" w:rsidRPr="007529D5" w:rsidTr="006067DE">
        <w:trPr>
          <w:trHeight w:val="288"/>
        </w:trPr>
        <w:tc>
          <w:tcPr>
            <w:tcW w:w="1900"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484"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209"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c>
          <w:tcPr>
            <w:tcW w:w="1387" w:type="dxa"/>
            <w:tcBorders>
              <w:top w:val="nil"/>
              <w:left w:val="nil"/>
              <w:bottom w:val="nil"/>
              <w:right w:val="nil"/>
            </w:tcBorders>
            <w:shd w:val="clear" w:color="000000" w:fill="FFFFFF"/>
            <w:noWrap/>
            <w:vAlign w:val="bottom"/>
            <w:hideMark/>
          </w:tcPr>
          <w:p w:rsidR="006067DE" w:rsidRPr="007529D5" w:rsidRDefault="006067DE" w:rsidP="006067DE">
            <w:pPr>
              <w:spacing w:after="0" w:line="240" w:lineRule="auto"/>
              <w:rPr>
                <w:rFonts w:ascii="Calibri" w:eastAsia="Times New Roman" w:hAnsi="Calibri" w:cs="Calibri"/>
                <w:color w:val="000000"/>
                <w:lang w:eastAsia="en-GB"/>
              </w:rPr>
            </w:pPr>
            <w:r w:rsidRPr="007529D5">
              <w:rPr>
                <w:rFonts w:ascii="Calibri" w:eastAsia="Times New Roman" w:hAnsi="Calibri" w:cs="Calibri"/>
                <w:color w:val="000000"/>
                <w:lang w:eastAsia="en-GB"/>
              </w:rPr>
              <w:t> </w:t>
            </w:r>
          </w:p>
        </w:tc>
      </w:tr>
      <w:tr w:rsidR="006067DE" w:rsidRPr="007529D5" w:rsidTr="006067DE">
        <w:trPr>
          <w:gridAfter w:val="3"/>
          <w:wAfter w:w="3983" w:type="dxa"/>
          <w:trHeight w:val="300"/>
        </w:trPr>
        <w:tc>
          <w:tcPr>
            <w:tcW w:w="1900" w:type="dxa"/>
            <w:tcBorders>
              <w:top w:val="single" w:sz="4" w:space="0" w:color="auto"/>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 </w:t>
            </w:r>
          </w:p>
        </w:tc>
        <w:tc>
          <w:tcPr>
            <w:tcW w:w="1484" w:type="dxa"/>
            <w:tcBorders>
              <w:top w:val="single" w:sz="4" w:space="0" w:color="auto"/>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Coefficients</w:t>
            </w:r>
          </w:p>
        </w:tc>
        <w:tc>
          <w:tcPr>
            <w:tcW w:w="1484" w:type="dxa"/>
            <w:tcBorders>
              <w:top w:val="single" w:sz="4" w:space="0" w:color="auto"/>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Standard Error</w:t>
            </w:r>
          </w:p>
        </w:tc>
        <w:tc>
          <w:tcPr>
            <w:tcW w:w="1484" w:type="dxa"/>
            <w:tcBorders>
              <w:top w:val="single" w:sz="4" w:space="0" w:color="auto"/>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t Stat</w:t>
            </w:r>
          </w:p>
        </w:tc>
        <w:tc>
          <w:tcPr>
            <w:tcW w:w="1484" w:type="dxa"/>
            <w:tcBorders>
              <w:top w:val="single" w:sz="4" w:space="0" w:color="auto"/>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P-value</w:t>
            </w:r>
          </w:p>
        </w:tc>
        <w:tc>
          <w:tcPr>
            <w:tcW w:w="1662" w:type="dxa"/>
            <w:tcBorders>
              <w:top w:val="single" w:sz="4" w:space="0" w:color="auto"/>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Upper 95.0%</w:t>
            </w:r>
          </w:p>
        </w:tc>
      </w:tr>
      <w:tr w:rsidR="006067DE" w:rsidRPr="007529D5" w:rsidTr="006067DE">
        <w:trPr>
          <w:gridAfter w:val="3"/>
          <w:wAfter w:w="3983" w:type="dxa"/>
          <w:trHeight w:val="300"/>
        </w:trPr>
        <w:tc>
          <w:tcPr>
            <w:tcW w:w="1900"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Intercept</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-6.659036145</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8.349145745</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-0.797570955</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0.461300303</w:t>
            </w:r>
          </w:p>
        </w:tc>
        <w:tc>
          <w:tcPr>
            <w:tcW w:w="1662"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14.80312625</w:t>
            </w:r>
          </w:p>
        </w:tc>
      </w:tr>
      <w:tr w:rsidR="006067DE" w:rsidRPr="007529D5" w:rsidTr="006067DE">
        <w:trPr>
          <w:gridAfter w:val="3"/>
          <w:wAfter w:w="3983" w:type="dxa"/>
          <w:trHeight w:val="288"/>
        </w:trPr>
        <w:tc>
          <w:tcPr>
            <w:tcW w:w="1900"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Collective Efficacy</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4.613253012</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0.760129066</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6.069039087</w:t>
            </w:r>
          </w:p>
        </w:tc>
        <w:tc>
          <w:tcPr>
            <w:tcW w:w="1484"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0.00175389</w:t>
            </w:r>
          </w:p>
        </w:tc>
        <w:tc>
          <w:tcPr>
            <w:tcW w:w="1662" w:type="dxa"/>
            <w:tcBorders>
              <w:top w:val="nil"/>
              <w:left w:val="nil"/>
              <w:bottom w:val="nil"/>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6.567226982</w:t>
            </w:r>
          </w:p>
        </w:tc>
      </w:tr>
      <w:tr w:rsidR="006067DE" w:rsidRPr="007529D5" w:rsidTr="006067DE">
        <w:trPr>
          <w:gridAfter w:val="3"/>
          <w:wAfter w:w="3983" w:type="dxa"/>
          <w:trHeight w:val="288"/>
        </w:trPr>
        <w:tc>
          <w:tcPr>
            <w:tcW w:w="1900" w:type="dxa"/>
            <w:tcBorders>
              <w:top w:val="nil"/>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rPr>
                <w:rFonts w:ascii="Tahoma" w:eastAsia="Times New Roman" w:hAnsi="Tahoma" w:cs="Tahoma"/>
                <w:color w:val="000000"/>
                <w:lang w:eastAsia="en-GB"/>
              </w:rPr>
            </w:pPr>
            <w:r w:rsidRPr="002F237F">
              <w:rPr>
                <w:rFonts w:ascii="Tahoma" w:eastAsia="Times New Roman" w:hAnsi="Tahoma" w:cs="Tahoma"/>
                <w:color w:val="000000"/>
                <w:lang w:eastAsia="en-GB"/>
              </w:rPr>
              <w:t>Teamwork</w:t>
            </w:r>
          </w:p>
        </w:tc>
        <w:tc>
          <w:tcPr>
            <w:tcW w:w="1484" w:type="dxa"/>
            <w:tcBorders>
              <w:top w:val="nil"/>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1.28313253</w:t>
            </w:r>
          </w:p>
        </w:tc>
        <w:tc>
          <w:tcPr>
            <w:tcW w:w="1484" w:type="dxa"/>
            <w:tcBorders>
              <w:top w:val="nil"/>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0.487464678</w:t>
            </w:r>
          </w:p>
        </w:tc>
        <w:tc>
          <w:tcPr>
            <w:tcW w:w="1484" w:type="dxa"/>
            <w:tcBorders>
              <w:top w:val="nil"/>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2.632257448</w:t>
            </w:r>
          </w:p>
        </w:tc>
        <w:tc>
          <w:tcPr>
            <w:tcW w:w="1484" w:type="dxa"/>
            <w:tcBorders>
              <w:top w:val="nil"/>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0.046406862</w:t>
            </w:r>
          </w:p>
        </w:tc>
        <w:tc>
          <w:tcPr>
            <w:tcW w:w="1662" w:type="dxa"/>
            <w:tcBorders>
              <w:top w:val="nil"/>
              <w:left w:val="nil"/>
              <w:bottom w:val="single" w:sz="4" w:space="0" w:color="auto"/>
              <w:right w:val="nil"/>
            </w:tcBorders>
            <w:shd w:val="clear" w:color="000000" w:fill="FFFFFF"/>
            <w:noWrap/>
            <w:vAlign w:val="bottom"/>
            <w:hideMark/>
          </w:tcPr>
          <w:p w:rsidR="006067DE" w:rsidRPr="002F237F" w:rsidRDefault="006067DE" w:rsidP="006067DE">
            <w:pPr>
              <w:spacing w:after="0" w:line="240" w:lineRule="auto"/>
              <w:jc w:val="right"/>
              <w:rPr>
                <w:rFonts w:ascii="Tahoma" w:eastAsia="Times New Roman" w:hAnsi="Tahoma" w:cs="Tahoma"/>
                <w:color w:val="000000"/>
                <w:lang w:eastAsia="en-GB"/>
              </w:rPr>
            </w:pPr>
            <w:r w:rsidRPr="002F237F">
              <w:rPr>
                <w:rFonts w:ascii="Tahoma" w:eastAsia="Times New Roman" w:hAnsi="Tahoma" w:cs="Tahoma"/>
                <w:color w:val="000000"/>
                <w:lang w:eastAsia="en-GB"/>
              </w:rPr>
              <w:t>2.536200378</w:t>
            </w:r>
          </w:p>
        </w:tc>
      </w:tr>
    </w:tbl>
    <w:p w:rsidR="00600686" w:rsidRDefault="00600686" w:rsidP="00B50943">
      <w:pPr>
        <w:tabs>
          <w:tab w:val="left" w:pos="2810"/>
        </w:tabs>
        <w:spacing w:after="0" w:line="360" w:lineRule="auto"/>
        <w:rPr>
          <w:rFonts w:ascii="Tahoma" w:hAnsi="Tahoma" w:cs="Tahoma"/>
          <w:b/>
          <w:sz w:val="24"/>
          <w:szCs w:val="24"/>
        </w:rPr>
      </w:pPr>
    </w:p>
    <w:sectPr w:rsidR="00600686" w:rsidSect="009A76E6">
      <w:headerReference w:type="default" r:id="rId15"/>
      <w:footerReference w:type="default" r:id="rId16"/>
      <w:pgSz w:w="11906" w:h="16838"/>
      <w:pgMar w:top="1440" w:right="1440" w:bottom="1440" w:left="1440" w:header="708" w:footer="708" w:gutter="0"/>
      <w:pgNumType w:start="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AA6" w:rsidRDefault="00CA4AA6" w:rsidP="00807F43">
      <w:pPr>
        <w:spacing w:after="0" w:line="240" w:lineRule="auto"/>
      </w:pPr>
      <w:r>
        <w:separator/>
      </w:r>
    </w:p>
  </w:endnote>
  <w:endnote w:type="continuationSeparator" w:id="1">
    <w:p w:rsidR="00CA4AA6" w:rsidRDefault="00CA4AA6" w:rsidP="00807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94188"/>
      <w:docPartObj>
        <w:docPartGallery w:val="Page Numbers (Bottom of Page)"/>
        <w:docPartUnique/>
      </w:docPartObj>
    </w:sdtPr>
    <w:sdtContent>
      <w:p w:rsidR="00742157" w:rsidRDefault="00742157">
        <w:pPr>
          <w:pStyle w:val="Footer"/>
        </w:pPr>
        <w:r>
          <w:t>Innovative Practice in Higher Education</w:t>
        </w:r>
        <w:r>
          <w:tab/>
        </w:r>
        <w:r>
          <w:tab/>
        </w:r>
        <w:fldSimple w:instr=" PAGE   \* MERGEFORMAT ">
          <w:r w:rsidR="004F4B81">
            <w:rPr>
              <w:noProof/>
            </w:rPr>
            <w:t>80</w:t>
          </w:r>
        </w:fldSimple>
      </w:p>
      <w:p w:rsidR="00742157" w:rsidRDefault="00742157">
        <w:pPr>
          <w:pStyle w:val="Footer"/>
        </w:pPr>
        <w:r>
          <w:rPr>
            <w:rFonts w:cstheme="minorHAnsi"/>
          </w:rPr>
          <w:t>©</w:t>
        </w:r>
        <w:r>
          <w:t>IPiHE 2019</w:t>
        </w:r>
      </w:p>
      <w:p w:rsidR="00742157" w:rsidRDefault="00742157">
        <w:pPr>
          <w:pStyle w:val="Footer"/>
        </w:pPr>
        <w:r>
          <w:t>ISSN: 204-3315</w:t>
        </w:r>
      </w:p>
    </w:sdtContent>
  </w:sdt>
  <w:p w:rsidR="00742157" w:rsidRDefault="00742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AA6" w:rsidRDefault="00CA4AA6" w:rsidP="00807F43">
      <w:pPr>
        <w:spacing w:after="0" w:line="240" w:lineRule="auto"/>
      </w:pPr>
      <w:r>
        <w:separator/>
      </w:r>
    </w:p>
  </w:footnote>
  <w:footnote w:type="continuationSeparator" w:id="1">
    <w:p w:rsidR="00CA4AA6" w:rsidRDefault="00CA4AA6" w:rsidP="00807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57" w:rsidRDefault="00742157">
    <w:pPr>
      <w:pStyle w:val="Header"/>
    </w:pPr>
    <w:r>
      <w:t>Innovative Practice in Higher Education</w:t>
    </w:r>
    <w:r>
      <w:tab/>
    </w:r>
    <w:r>
      <w:tab/>
      <w:t>Qureshi</w:t>
    </w:r>
  </w:p>
  <w:p w:rsidR="00742157" w:rsidRDefault="00742157">
    <w:pPr>
      <w:pStyle w:val="Header"/>
    </w:pPr>
    <w:r>
      <w:t>Vol. 3(3) April 2019</w:t>
    </w:r>
    <w:r>
      <w:tab/>
    </w:r>
    <w:r>
      <w:tab/>
      <w:t>Collective Case Building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85" w:hanging="360"/>
      </w:pPr>
      <w:rPr>
        <w:rFonts w:ascii="Symbol" w:hAnsi="Symbol" w:cs="Symbol" w:hint="default"/>
        <w:lang w:val="en-GB"/>
      </w:rPr>
    </w:lvl>
    <w:lvl w:ilvl="1">
      <w:start w:val="1"/>
      <w:numFmt w:val="bullet"/>
      <w:lvlText w:val="o"/>
      <w:lvlJc w:val="left"/>
      <w:pPr>
        <w:tabs>
          <w:tab w:val="num" w:pos="0"/>
        </w:tabs>
        <w:ind w:left="1505" w:hanging="360"/>
      </w:pPr>
      <w:rPr>
        <w:rFonts w:ascii="Courier New" w:hAnsi="Courier New" w:cs="Courier New" w:hint="default"/>
        <w:lang w:val="en-GB"/>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lang w:val="en-GB"/>
      </w:rPr>
    </w:lvl>
    <w:lvl w:ilvl="4">
      <w:start w:val="1"/>
      <w:numFmt w:val="bullet"/>
      <w:lvlText w:val="o"/>
      <w:lvlJc w:val="left"/>
      <w:pPr>
        <w:tabs>
          <w:tab w:val="num" w:pos="0"/>
        </w:tabs>
        <w:ind w:left="3665" w:hanging="360"/>
      </w:pPr>
      <w:rPr>
        <w:rFonts w:ascii="Courier New" w:hAnsi="Courier New" w:cs="Courier New" w:hint="default"/>
        <w:lang w:val="en-GB"/>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lang w:val="en-GB"/>
      </w:rPr>
    </w:lvl>
    <w:lvl w:ilvl="7">
      <w:start w:val="1"/>
      <w:numFmt w:val="bullet"/>
      <w:lvlText w:val="o"/>
      <w:lvlJc w:val="left"/>
      <w:pPr>
        <w:tabs>
          <w:tab w:val="num" w:pos="0"/>
        </w:tabs>
        <w:ind w:left="5825" w:hanging="360"/>
      </w:pPr>
      <w:rPr>
        <w:rFonts w:ascii="Courier New" w:hAnsi="Courier New" w:cs="Courier New" w:hint="default"/>
        <w:lang w:val="en-GB"/>
      </w:rPr>
    </w:lvl>
    <w:lvl w:ilvl="8">
      <w:start w:val="1"/>
      <w:numFmt w:val="bullet"/>
      <w:lvlText w:val=""/>
      <w:lvlJc w:val="left"/>
      <w:pPr>
        <w:tabs>
          <w:tab w:val="num" w:pos="0"/>
        </w:tabs>
        <w:ind w:left="6545" w:hanging="360"/>
      </w:pPr>
      <w:rPr>
        <w:rFonts w:ascii="Wingdings" w:hAnsi="Wingdings" w:cs="Wingdings" w:hint="default"/>
      </w:rPr>
    </w:lvl>
  </w:abstractNum>
  <w:abstractNum w:abstractNumId="1">
    <w:nsid w:val="25E037BF"/>
    <w:multiLevelType w:val="multilevel"/>
    <w:tmpl w:val="B644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C26F4"/>
    <w:multiLevelType w:val="multilevel"/>
    <w:tmpl w:val="0AF6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C0877"/>
    <w:multiLevelType w:val="multilevel"/>
    <w:tmpl w:val="D55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55254"/>
    <w:multiLevelType w:val="multilevel"/>
    <w:tmpl w:val="2B6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219EF"/>
    <w:multiLevelType w:val="multilevel"/>
    <w:tmpl w:val="488C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DA2DE7"/>
    <w:multiLevelType w:val="multilevel"/>
    <w:tmpl w:val="5764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9815AE"/>
    <w:multiLevelType w:val="multilevel"/>
    <w:tmpl w:val="CD20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6"/>
  </w:num>
  <w:num w:numId="5">
    <w:abstractNumId w:val="3"/>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13314"/>
  </w:hdrShapeDefaults>
  <w:footnotePr>
    <w:footnote w:id="0"/>
    <w:footnote w:id="1"/>
  </w:footnotePr>
  <w:endnotePr>
    <w:endnote w:id="0"/>
    <w:endnote w:id="1"/>
  </w:endnotePr>
  <w:compat/>
  <w:rsids>
    <w:rsidRoot w:val="00C401F0"/>
    <w:rsid w:val="000034FF"/>
    <w:rsid w:val="00004CB0"/>
    <w:rsid w:val="000209D2"/>
    <w:rsid w:val="0002511F"/>
    <w:rsid w:val="00031BB2"/>
    <w:rsid w:val="00040185"/>
    <w:rsid w:val="00047FEC"/>
    <w:rsid w:val="00063B0B"/>
    <w:rsid w:val="00064E8B"/>
    <w:rsid w:val="00065960"/>
    <w:rsid w:val="0007356F"/>
    <w:rsid w:val="00073F75"/>
    <w:rsid w:val="000857B6"/>
    <w:rsid w:val="00085F0E"/>
    <w:rsid w:val="000944D6"/>
    <w:rsid w:val="000963ED"/>
    <w:rsid w:val="00096AD1"/>
    <w:rsid w:val="000B28C9"/>
    <w:rsid w:val="000C04BF"/>
    <w:rsid w:val="000C2187"/>
    <w:rsid w:val="000C3BB4"/>
    <w:rsid w:val="000C660F"/>
    <w:rsid w:val="000E204F"/>
    <w:rsid w:val="000E6833"/>
    <w:rsid w:val="000F2F10"/>
    <w:rsid w:val="001133EE"/>
    <w:rsid w:val="001135A9"/>
    <w:rsid w:val="00115478"/>
    <w:rsid w:val="0011605D"/>
    <w:rsid w:val="001236BD"/>
    <w:rsid w:val="0014080A"/>
    <w:rsid w:val="00154EF2"/>
    <w:rsid w:val="00165512"/>
    <w:rsid w:val="0016621F"/>
    <w:rsid w:val="001868FB"/>
    <w:rsid w:val="001B29C2"/>
    <w:rsid w:val="001B3E14"/>
    <w:rsid w:val="001B44C9"/>
    <w:rsid w:val="001C0C8B"/>
    <w:rsid w:val="001C2C36"/>
    <w:rsid w:val="001C4C47"/>
    <w:rsid w:val="001F1AD5"/>
    <w:rsid w:val="001F434B"/>
    <w:rsid w:val="00207A6A"/>
    <w:rsid w:val="0021117E"/>
    <w:rsid w:val="00223D02"/>
    <w:rsid w:val="002273E8"/>
    <w:rsid w:val="002316B3"/>
    <w:rsid w:val="002354EF"/>
    <w:rsid w:val="00237410"/>
    <w:rsid w:val="00237EBA"/>
    <w:rsid w:val="00246E28"/>
    <w:rsid w:val="00262AB9"/>
    <w:rsid w:val="00270313"/>
    <w:rsid w:val="002868F8"/>
    <w:rsid w:val="00287B6D"/>
    <w:rsid w:val="002B1390"/>
    <w:rsid w:val="002C3201"/>
    <w:rsid w:val="002C3639"/>
    <w:rsid w:val="002C5B1E"/>
    <w:rsid w:val="002C5DC7"/>
    <w:rsid w:val="002D7745"/>
    <w:rsid w:val="002E7E62"/>
    <w:rsid w:val="002F237F"/>
    <w:rsid w:val="002F2FFB"/>
    <w:rsid w:val="002F4424"/>
    <w:rsid w:val="002F4EAE"/>
    <w:rsid w:val="003031B0"/>
    <w:rsid w:val="00312218"/>
    <w:rsid w:val="0033104B"/>
    <w:rsid w:val="003607F4"/>
    <w:rsid w:val="00362A96"/>
    <w:rsid w:val="00366801"/>
    <w:rsid w:val="00370A81"/>
    <w:rsid w:val="003746E5"/>
    <w:rsid w:val="003A2603"/>
    <w:rsid w:val="003A2ED6"/>
    <w:rsid w:val="003B358E"/>
    <w:rsid w:val="003C07EA"/>
    <w:rsid w:val="003C1824"/>
    <w:rsid w:val="003D301A"/>
    <w:rsid w:val="003D3FB1"/>
    <w:rsid w:val="003D428D"/>
    <w:rsid w:val="003E0B03"/>
    <w:rsid w:val="003E3948"/>
    <w:rsid w:val="003E5ADC"/>
    <w:rsid w:val="003E72ED"/>
    <w:rsid w:val="003F438C"/>
    <w:rsid w:val="0042458F"/>
    <w:rsid w:val="004319A2"/>
    <w:rsid w:val="00432C79"/>
    <w:rsid w:val="00440020"/>
    <w:rsid w:val="00445B64"/>
    <w:rsid w:val="00454D81"/>
    <w:rsid w:val="00456F1D"/>
    <w:rsid w:val="00460E54"/>
    <w:rsid w:val="004635C8"/>
    <w:rsid w:val="00466660"/>
    <w:rsid w:val="00470286"/>
    <w:rsid w:val="00470ED2"/>
    <w:rsid w:val="0047139E"/>
    <w:rsid w:val="0048568D"/>
    <w:rsid w:val="00490CF9"/>
    <w:rsid w:val="004A5D4E"/>
    <w:rsid w:val="004B2A83"/>
    <w:rsid w:val="004B4718"/>
    <w:rsid w:val="004C55C2"/>
    <w:rsid w:val="004D155E"/>
    <w:rsid w:val="004D2DB3"/>
    <w:rsid w:val="004D747C"/>
    <w:rsid w:val="004F4B81"/>
    <w:rsid w:val="00506375"/>
    <w:rsid w:val="00522603"/>
    <w:rsid w:val="00533198"/>
    <w:rsid w:val="005518DA"/>
    <w:rsid w:val="00553274"/>
    <w:rsid w:val="005559EF"/>
    <w:rsid w:val="00564097"/>
    <w:rsid w:val="005709C6"/>
    <w:rsid w:val="005762F3"/>
    <w:rsid w:val="005A17AE"/>
    <w:rsid w:val="005A24BE"/>
    <w:rsid w:val="005A5B91"/>
    <w:rsid w:val="005A5CA2"/>
    <w:rsid w:val="005A7EB0"/>
    <w:rsid w:val="005B4BAA"/>
    <w:rsid w:val="005B611D"/>
    <w:rsid w:val="005D3A48"/>
    <w:rsid w:val="005D45D8"/>
    <w:rsid w:val="005E109C"/>
    <w:rsid w:val="005F3EC6"/>
    <w:rsid w:val="005F515A"/>
    <w:rsid w:val="005F68B9"/>
    <w:rsid w:val="00600686"/>
    <w:rsid w:val="006067DE"/>
    <w:rsid w:val="00617294"/>
    <w:rsid w:val="00620CA6"/>
    <w:rsid w:val="00631161"/>
    <w:rsid w:val="006371A4"/>
    <w:rsid w:val="00637C41"/>
    <w:rsid w:val="006638F5"/>
    <w:rsid w:val="00681312"/>
    <w:rsid w:val="006879BE"/>
    <w:rsid w:val="00690098"/>
    <w:rsid w:val="00691B6E"/>
    <w:rsid w:val="00693D11"/>
    <w:rsid w:val="0069677E"/>
    <w:rsid w:val="006A7B13"/>
    <w:rsid w:val="006B4842"/>
    <w:rsid w:val="006B6F3B"/>
    <w:rsid w:val="006C1787"/>
    <w:rsid w:val="006C215D"/>
    <w:rsid w:val="006C5CD9"/>
    <w:rsid w:val="006D7904"/>
    <w:rsid w:val="006D7F8F"/>
    <w:rsid w:val="006E4C55"/>
    <w:rsid w:val="006E5063"/>
    <w:rsid w:val="006E5921"/>
    <w:rsid w:val="006E66D6"/>
    <w:rsid w:val="006F4689"/>
    <w:rsid w:val="007008B3"/>
    <w:rsid w:val="00704A40"/>
    <w:rsid w:val="0072442D"/>
    <w:rsid w:val="00735260"/>
    <w:rsid w:val="00742157"/>
    <w:rsid w:val="00744501"/>
    <w:rsid w:val="00746509"/>
    <w:rsid w:val="00752662"/>
    <w:rsid w:val="007529D5"/>
    <w:rsid w:val="00755058"/>
    <w:rsid w:val="00760C3A"/>
    <w:rsid w:val="00762126"/>
    <w:rsid w:val="00762D02"/>
    <w:rsid w:val="00763A67"/>
    <w:rsid w:val="00766678"/>
    <w:rsid w:val="007709B6"/>
    <w:rsid w:val="007725CD"/>
    <w:rsid w:val="00787D52"/>
    <w:rsid w:val="0079198B"/>
    <w:rsid w:val="00792F38"/>
    <w:rsid w:val="007A0A73"/>
    <w:rsid w:val="007A2B39"/>
    <w:rsid w:val="007A3C38"/>
    <w:rsid w:val="007A45E4"/>
    <w:rsid w:val="007A4B10"/>
    <w:rsid w:val="007B2682"/>
    <w:rsid w:val="007C3892"/>
    <w:rsid w:val="007D1085"/>
    <w:rsid w:val="007E21A4"/>
    <w:rsid w:val="007E6C56"/>
    <w:rsid w:val="007F1E53"/>
    <w:rsid w:val="007F2C67"/>
    <w:rsid w:val="007F42FA"/>
    <w:rsid w:val="007F4D38"/>
    <w:rsid w:val="00801FB6"/>
    <w:rsid w:val="00803AFF"/>
    <w:rsid w:val="00804572"/>
    <w:rsid w:val="00807F43"/>
    <w:rsid w:val="00813492"/>
    <w:rsid w:val="0084237E"/>
    <w:rsid w:val="00842823"/>
    <w:rsid w:val="00843685"/>
    <w:rsid w:val="00844E20"/>
    <w:rsid w:val="00862B64"/>
    <w:rsid w:val="00867D9A"/>
    <w:rsid w:val="008720FF"/>
    <w:rsid w:val="0088194E"/>
    <w:rsid w:val="008A130A"/>
    <w:rsid w:val="008A4E52"/>
    <w:rsid w:val="008B233E"/>
    <w:rsid w:val="008B42FE"/>
    <w:rsid w:val="008B4B4F"/>
    <w:rsid w:val="008B754C"/>
    <w:rsid w:val="008D18F0"/>
    <w:rsid w:val="008D1F79"/>
    <w:rsid w:val="008D7638"/>
    <w:rsid w:val="008E3883"/>
    <w:rsid w:val="008F2F10"/>
    <w:rsid w:val="008F37A3"/>
    <w:rsid w:val="00900D84"/>
    <w:rsid w:val="0090440A"/>
    <w:rsid w:val="009069A6"/>
    <w:rsid w:val="00912215"/>
    <w:rsid w:val="009129D9"/>
    <w:rsid w:val="00913886"/>
    <w:rsid w:val="00914668"/>
    <w:rsid w:val="00921602"/>
    <w:rsid w:val="0093096A"/>
    <w:rsid w:val="00944C50"/>
    <w:rsid w:val="00950188"/>
    <w:rsid w:val="00951BE6"/>
    <w:rsid w:val="00953CB6"/>
    <w:rsid w:val="00954CEF"/>
    <w:rsid w:val="009675C5"/>
    <w:rsid w:val="0097094E"/>
    <w:rsid w:val="00972F5A"/>
    <w:rsid w:val="00973B3E"/>
    <w:rsid w:val="00984723"/>
    <w:rsid w:val="00984AC7"/>
    <w:rsid w:val="00990CAC"/>
    <w:rsid w:val="00997D63"/>
    <w:rsid w:val="009A535A"/>
    <w:rsid w:val="009A5B80"/>
    <w:rsid w:val="009A76E6"/>
    <w:rsid w:val="009B3899"/>
    <w:rsid w:val="009B4A47"/>
    <w:rsid w:val="009C220E"/>
    <w:rsid w:val="009D12DE"/>
    <w:rsid w:val="009D3770"/>
    <w:rsid w:val="00A002EB"/>
    <w:rsid w:val="00A0685D"/>
    <w:rsid w:val="00A230E1"/>
    <w:rsid w:val="00A31EDA"/>
    <w:rsid w:val="00A3593A"/>
    <w:rsid w:val="00A360DC"/>
    <w:rsid w:val="00A423CE"/>
    <w:rsid w:val="00A55A62"/>
    <w:rsid w:val="00A57133"/>
    <w:rsid w:val="00A64B7B"/>
    <w:rsid w:val="00A759B5"/>
    <w:rsid w:val="00A76AAC"/>
    <w:rsid w:val="00AB2701"/>
    <w:rsid w:val="00AB4E8A"/>
    <w:rsid w:val="00AB6BAA"/>
    <w:rsid w:val="00AC2DAC"/>
    <w:rsid w:val="00AD5855"/>
    <w:rsid w:val="00AE2BD4"/>
    <w:rsid w:val="00AE35AA"/>
    <w:rsid w:val="00AF648A"/>
    <w:rsid w:val="00B01C27"/>
    <w:rsid w:val="00B04F7A"/>
    <w:rsid w:val="00B12FA3"/>
    <w:rsid w:val="00B25A63"/>
    <w:rsid w:val="00B3028A"/>
    <w:rsid w:val="00B31178"/>
    <w:rsid w:val="00B334A9"/>
    <w:rsid w:val="00B36F03"/>
    <w:rsid w:val="00B43107"/>
    <w:rsid w:val="00B4483F"/>
    <w:rsid w:val="00B462F8"/>
    <w:rsid w:val="00B50943"/>
    <w:rsid w:val="00B509D3"/>
    <w:rsid w:val="00B524B7"/>
    <w:rsid w:val="00B551C1"/>
    <w:rsid w:val="00B6165E"/>
    <w:rsid w:val="00B620EF"/>
    <w:rsid w:val="00B648BF"/>
    <w:rsid w:val="00B67B37"/>
    <w:rsid w:val="00B73304"/>
    <w:rsid w:val="00B81C9E"/>
    <w:rsid w:val="00B85AFF"/>
    <w:rsid w:val="00B92D85"/>
    <w:rsid w:val="00BA08E9"/>
    <w:rsid w:val="00BA2078"/>
    <w:rsid w:val="00BA32B1"/>
    <w:rsid w:val="00BA363A"/>
    <w:rsid w:val="00BA3ADD"/>
    <w:rsid w:val="00BA58C6"/>
    <w:rsid w:val="00BB23E5"/>
    <w:rsid w:val="00BC0E43"/>
    <w:rsid w:val="00BC38E8"/>
    <w:rsid w:val="00BD5991"/>
    <w:rsid w:val="00BF27AF"/>
    <w:rsid w:val="00BF4B57"/>
    <w:rsid w:val="00C20EF0"/>
    <w:rsid w:val="00C237A6"/>
    <w:rsid w:val="00C27541"/>
    <w:rsid w:val="00C401F0"/>
    <w:rsid w:val="00C44FE1"/>
    <w:rsid w:val="00C458A7"/>
    <w:rsid w:val="00C47312"/>
    <w:rsid w:val="00C619EE"/>
    <w:rsid w:val="00C80B13"/>
    <w:rsid w:val="00C90B54"/>
    <w:rsid w:val="00C9483D"/>
    <w:rsid w:val="00CA14A1"/>
    <w:rsid w:val="00CA32BA"/>
    <w:rsid w:val="00CA4AA6"/>
    <w:rsid w:val="00CB39DD"/>
    <w:rsid w:val="00CC1A6D"/>
    <w:rsid w:val="00CC71C4"/>
    <w:rsid w:val="00CF0D58"/>
    <w:rsid w:val="00D221E9"/>
    <w:rsid w:val="00D267E0"/>
    <w:rsid w:val="00D300EE"/>
    <w:rsid w:val="00D31D23"/>
    <w:rsid w:val="00D51D03"/>
    <w:rsid w:val="00D61A2D"/>
    <w:rsid w:val="00D649D6"/>
    <w:rsid w:val="00D66BB9"/>
    <w:rsid w:val="00D70839"/>
    <w:rsid w:val="00D7306C"/>
    <w:rsid w:val="00D8136E"/>
    <w:rsid w:val="00D81583"/>
    <w:rsid w:val="00D8205E"/>
    <w:rsid w:val="00D945A7"/>
    <w:rsid w:val="00DA0A52"/>
    <w:rsid w:val="00DA4094"/>
    <w:rsid w:val="00DA63FD"/>
    <w:rsid w:val="00DB28D9"/>
    <w:rsid w:val="00DB3B79"/>
    <w:rsid w:val="00DD6F10"/>
    <w:rsid w:val="00DF2C39"/>
    <w:rsid w:val="00DF418A"/>
    <w:rsid w:val="00E03E2D"/>
    <w:rsid w:val="00E055EE"/>
    <w:rsid w:val="00E07571"/>
    <w:rsid w:val="00E160CE"/>
    <w:rsid w:val="00E20861"/>
    <w:rsid w:val="00E27556"/>
    <w:rsid w:val="00E546C0"/>
    <w:rsid w:val="00E62116"/>
    <w:rsid w:val="00E62E5E"/>
    <w:rsid w:val="00E65A4D"/>
    <w:rsid w:val="00E80BC6"/>
    <w:rsid w:val="00E87123"/>
    <w:rsid w:val="00E96A3B"/>
    <w:rsid w:val="00EA3EFC"/>
    <w:rsid w:val="00EB2E51"/>
    <w:rsid w:val="00EC3FCB"/>
    <w:rsid w:val="00EE66BB"/>
    <w:rsid w:val="00EF12DB"/>
    <w:rsid w:val="00EF70C8"/>
    <w:rsid w:val="00EF7B1A"/>
    <w:rsid w:val="00F04FEC"/>
    <w:rsid w:val="00F15FAF"/>
    <w:rsid w:val="00F3302D"/>
    <w:rsid w:val="00F34E6A"/>
    <w:rsid w:val="00F359C1"/>
    <w:rsid w:val="00F64680"/>
    <w:rsid w:val="00F67686"/>
    <w:rsid w:val="00F74F4A"/>
    <w:rsid w:val="00F83869"/>
    <w:rsid w:val="00F8386C"/>
    <w:rsid w:val="00F90910"/>
    <w:rsid w:val="00FB0C4D"/>
    <w:rsid w:val="00FB525F"/>
    <w:rsid w:val="00FB75B7"/>
    <w:rsid w:val="00FC684D"/>
    <w:rsid w:val="00FD1C31"/>
    <w:rsid w:val="00FD5BA8"/>
    <w:rsid w:val="00FD5E52"/>
    <w:rsid w:val="00FD7AA7"/>
    <w:rsid w:val="00FF03E8"/>
    <w:rsid w:val="00FF1A92"/>
    <w:rsid w:val="00FF30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91"/>
  </w:style>
  <w:style w:type="paragraph" w:styleId="Heading1">
    <w:name w:val="heading 1"/>
    <w:basedOn w:val="Normal"/>
    <w:next w:val="Normal"/>
    <w:link w:val="Heading1Char"/>
    <w:uiPriority w:val="9"/>
    <w:qFormat/>
    <w:rsid w:val="00D221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A45E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D820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5E4"/>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D221E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22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221E9"/>
    <w:rPr>
      <w:color w:val="0000FF"/>
      <w:u w:val="single"/>
    </w:rPr>
  </w:style>
  <w:style w:type="character" w:customStyle="1" w:styleId="contribdegrees">
    <w:name w:val="contribdegrees"/>
    <w:basedOn w:val="DefaultParagraphFont"/>
    <w:rsid w:val="00EC3FCB"/>
  </w:style>
  <w:style w:type="character" w:customStyle="1" w:styleId="publicationcontentepubdate">
    <w:name w:val="publicationcontentepubdate"/>
    <w:basedOn w:val="DefaultParagraphFont"/>
    <w:rsid w:val="00EC3FCB"/>
  </w:style>
  <w:style w:type="character" w:customStyle="1" w:styleId="articletype">
    <w:name w:val="articletype"/>
    <w:basedOn w:val="DefaultParagraphFont"/>
    <w:rsid w:val="00EC3FCB"/>
  </w:style>
  <w:style w:type="character" w:styleId="Emphasis">
    <w:name w:val="Emphasis"/>
    <w:basedOn w:val="DefaultParagraphFont"/>
    <w:uiPriority w:val="20"/>
    <w:qFormat/>
    <w:rsid w:val="00B67B37"/>
    <w:rPr>
      <w:i/>
      <w:iCs/>
    </w:rPr>
  </w:style>
  <w:style w:type="table" w:styleId="TableGrid">
    <w:name w:val="Table Grid"/>
    <w:basedOn w:val="TableNormal"/>
    <w:uiPriority w:val="39"/>
    <w:rsid w:val="000C2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md">
    <w:name w:val="addmd"/>
    <w:basedOn w:val="DefaultParagraphFont"/>
    <w:rsid w:val="0088194E"/>
  </w:style>
  <w:style w:type="character" w:customStyle="1" w:styleId="journaltitle">
    <w:name w:val="journaltitle"/>
    <w:basedOn w:val="DefaultParagraphFont"/>
    <w:rsid w:val="0088194E"/>
  </w:style>
  <w:style w:type="paragraph" w:customStyle="1" w:styleId="icon--meta-keyline">
    <w:name w:val="icon--meta-keyline"/>
    <w:basedOn w:val="Normal"/>
    <w:rsid w:val="008819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citationyear">
    <w:name w:val="articlecitation_year"/>
    <w:basedOn w:val="DefaultParagraphFont"/>
    <w:rsid w:val="0088194E"/>
  </w:style>
  <w:style w:type="character" w:customStyle="1" w:styleId="articlecitationvolume">
    <w:name w:val="articlecitation_volume"/>
    <w:basedOn w:val="DefaultParagraphFont"/>
    <w:rsid w:val="0088194E"/>
  </w:style>
  <w:style w:type="character" w:customStyle="1" w:styleId="articlecitationpages">
    <w:name w:val="articlecitation_pages"/>
    <w:basedOn w:val="DefaultParagraphFont"/>
    <w:rsid w:val="0088194E"/>
  </w:style>
  <w:style w:type="character" w:customStyle="1" w:styleId="u-inline-block">
    <w:name w:val="u-inline-block"/>
    <w:basedOn w:val="DefaultParagraphFont"/>
    <w:rsid w:val="0088194E"/>
  </w:style>
  <w:style w:type="character" w:styleId="CommentReference">
    <w:name w:val="annotation reference"/>
    <w:basedOn w:val="DefaultParagraphFont"/>
    <w:uiPriority w:val="99"/>
    <w:semiHidden/>
    <w:unhideWhenUsed/>
    <w:rsid w:val="00F3302D"/>
    <w:rPr>
      <w:sz w:val="16"/>
      <w:szCs w:val="16"/>
    </w:rPr>
  </w:style>
  <w:style w:type="paragraph" w:styleId="CommentText">
    <w:name w:val="annotation text"/>
    <w:basedOn w:val="Normal"/>
    <w:link w:val="CommentTextChar"/>
    <w:uiPriority w:val="99"/>
    <w:semiHidden/>
    <w:unhideWhenUsed/>
    <w:rsid w:val="00F3302D"/>
    <w:pPr>
      <w:spacing w:line="240" w:lineRule="auto"/>
    </w:pPr>
    <w:rPr>
      <w:sz w:val="20"/>
      <w:szCs w:val="20"/>
    </w:rPr>
  </w:style>
  <w:style w:type="character" w:customStyle="1" w:styleId="CommentTextChar">
    <w:name w:val="Comment Text Char"/>
    <w:basedOn w:val="DefaultParagraphFont"/>
    <w:link w:val="CommentText"/>
    <w:uiPriority w:val="99"/>
    <w:semiHidden/>
    <w:rsid w:val="00F3302D"/>
    <w:rPr>
      <w:sz w:val="20"/>
      <w:szCs w:val="20"/>
    </w:rPr>
  </w:style>
  <w:style w:type="paragraph" w:styleId="CommentSubject">
    <w:name w:val="annotation subject"/>
    <w:basedOn w:val="CommentText"/>
    <w:next w:val="CommentText"/>
    <w:link w:val="CommentSubjectChar"/>
    <w:uiPriority w:val="99"/>
    <w:semiHidden/>
    <w:unhideWhenUsed/>
    <w:rsid w:val="00F3302D"/>
    <w:rPr>
      <w:b/>
      <w:bCs/>
    </w:rPr>
  </w:style>
  <w:style w:type="character" w:customStyle="1" w:styleId="CommentSubjectChar">
    <w:name w:val="Comment Subject Char"/>
    <w:basedOn w:val="CommentTextChar"/>
    <w:link w:val="CommentSubject"/>
    <w:uiPriority w:val="99"/>
    <w:semiHidden/>
    <w:rsid w:val="00F3302D"/>
    <w:rPr>
      <w:b/>
      <w:bCs/>
      <w:sz w:val="20"/>
      <w:szCs w:val="20"/>
    </w:rPr>
  </w:style>
  <w:style w:type="paragraph" w:styleId="BalloonText">
    <w:name w:val="Balloon Text"/>
    <w:basedOn w:val="Normal"/>
    <w:link w:val="BalloonTextChar"/>
    <w:uiPriority w:val="99"/>
    <w:semiHidden/>
    <w:unhideWhenUsed/>
    <w:rsid w:val="00F33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02D"/>
    <w:rPr>
      <w:rFonts w:ascii="Segoe UI" w:hAnsi="Segoe UI" w:cs="Segoe UI"/>
      <w:sz w:val="18"/>
      <w:szCs w:val="18"/>
    </w:rPr>
  </w:style>
  <w:style w:type="paragraph" w:styleId="Header">
    <w:name w:val="header"/>
    <w:basedOn w:val="Normal"/>
    <w:link w:val="HeaderChar"/>
    <w:uiPriority w:val="99"/>
    <w:unhideWhenUsed/>
    <w:rsid w:val="00807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F43"/>
  </w:style>
  <w:style w:type="paragraph" w:styleId="Footer">
    <w:name w:val="footer"/>
    <w:basedOn w:val="Normal"/>
    <w:link w:val="FooterChar"/>
    <w:uiPriority w:val="99"/>
    <w:unhideWhenUsed/>
    <w:rsid w:val="00807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F43"/>
  </w:style>
  <w:style w:type="character" w:styleId="FollowedHyperlink">
    <w:name w:val="FollowedHyperlink"/>
    <w:basedOn w:val="DefaultParagraphFont"/>
    <w:uiPriority w:val="99"/>
    <w:semiHidden/>
    <w:unhideWhenUsed/>
    <w:rsid w:val="004D155E"/>
    <w:rPr>
      <w:color w:val="954F72" w:themeColor="followedHyperlink"/>
      <w:u w:val="single"/>
    </w:rPr>
  </w:style>
  <w:style w:type="character" w:customStyle="1" w:styleId="title-text">
    <w:name w:val="title-text"/>
    <w:basedOn w:val="DefaultParagraphFont"/>
    <w:rsid w:val="00FD7AA7"/>
  </w:style>
  <w:style w:type="character" w:customStyle="1" w:styleId="sr-only">
    <w:name w:val="sr-only"/>
    <w:basedOn w:val="DefaultParagraphFont"/>
    <w:rsid w:val="00FD7AA7"/>
  </w:style>
  <w:style w:type="character" w:customStyle="1" w:styleId="text">
    <w:name w:val="text"/>
    <w:basedOn w:val="DefaultParagraphFont"/>
    <w:rsid w:val="00FD7AA7"/>
  </w:style>
  <w:style w:type="character" w:customStyle="1" w:styleId="author-ref">
    <w:name w:val="author-ref"/>
    <w:basedOn w:val="DefaultParagraphFont"/>
    <w:rsid w:val="00FD7AA7"/>
  </w:style>
  <w:style w:type="character" w:customStyle="1" w:styleId="Heading4Char">
    <w:name w:val="Heading 4 Char"/>
    <w:basedOn w:val="DefaultParagraphFont"/>
    <w:link w:val="Heading4"/>
    <w:uiPriority w:val="9"/>
    <w:semiHidden/>
    <w:rsid w:val="00D8205E"/>
    <w:rPr>
      <w:rFonts w:asciiTheme="majorHAnsi" w:eastAsiaTheme="majorEastAsia" w:hAnsiTheme="majorHAnsi" w:cstheme="majorBidi"/>
      <w:i/>
      <w:iCs/>
      <w:color w:val="2E74B5" w:themeColor="accent1" w:themeShade="BF"/>
    </w:rPr>
  </w:style>
  <w:style w:type="character" w:customStyle="1" w:styleId="section">
    <w:name w:val="section"/>
    <w:basedOn w:val="DefaultParagraphFont"/>
    <w:rsid w:val="00D8205E"/>
  </w:style>
  <w:style w:type="character" w:customStyle="1" w:styleId="titleheading">
    <w:name w:val="titleheading"/>
    <w:basedOn w:val="DefaultParagraphFont"/>
    <w:rsid w:val="003E72ED"/>
  </w:style>
  <w:style w:type="character" w:customStyle="1" w:styleId="nlmarticle-title">
    <w:name w:val="nlm_article-title"/>
    <w:basedOn w:val="DefaultParagraphFont"/>
    <w:rsid w:val="003E72ED"/>
  </w:style>
  <w:style w:type="character" w:customStyle="1" w:styleId="nlmcontrib-group">
    <w:name w:val="nlm_contrib-group"/>
    <w:basedOn w:val="DefaultParagraphFont"/>
    <w:rsid w:val="005B611D"/>
  </w:style>
  <w:style w:type="character" w:customStyle="1" w:styleId="authorsname">
    <w:name w:val="authors__name"/>
    <w:basedOn w:val="DefaultParagraphFont"/>
    <w:rsid w:val="00CF0D58"/>
  </w:style>
  <w:style w:type="character" w:customStyle="1" w:styleId="authorscontact">
    <w:name w:val="authors__contact"/>
    <w:basedOn w:val="DefaultParagraphFont"/>
    <w:rsid w:val="00CF0D58"/>
  </w:style>
  <w:style w:type="paragraph" w:customStyle="1" w:styleId="volume-issue">
    <w:name w:val="volume-issue"/>
    <w:basedOn w:val="Normal"/>
    <w:rsid w:val="00CF0D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al">
    <w:name w:val="val"/>
    <w:basedOn w:val="DefaultParagraphFont"/>
    <w:rsid w:val="00CF0D58"/>
  </w:style>
  <w:style w:type="paragraph" w:customStyle="1" w:styleId="page-range">
    <w:name w:val="page-range"/>
    <w:basedOn w:val="Normal"/>
    <w:rsid w:val="00CF0D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e-text-small">
    <w:name w:val="hide-text-small"/>
    <w:basedOn w:val="DefaultParagraphFont"/>
    <w:rsid w:val="00B04F7A"/>
  </w:style>
  <w:style w:type="character" w:customStyle="1" w:styleId="mjx-char">
    <w:name w:val="mjx-char"/>
    <w:basedOn w:val="DefaultParagraphFont"/>
    <w:rsid w:val="00D61A2D"/>
  </w:style>
  <w:style w:type="paragraph" w:styleId="z-TopofForm">
    <w:name w:val="HTML Top of Form"/>
    <w:basedOn w:val="Normal"/>
    <w:next w:val="Normal"/>
    <w:link w:val="z-TopofFormChar"/>
    <w:rsid w:val="00A76AAC"/>
    <w:pPr>
      <w:widowControl w:val="0"/>
      <w:pBdr>
        <w:top w:val="none" w:sz="0" w:space="0" w:color="000000"/>
        <w:left w:val="none" w:sz="0" w:space="0" w:color="000000"/>
        <w:bottom w:val="single" w:sz="6" w:space="1" w:color="000000"/>
        <w:right w:val="none" w:sz="0" w:space="0" w:color="000000"/>
      </w:pBdr>
      <w:suppressAutoHyphens/>
      <w:spacing w:after="0" w:line="240" w:lineRule="auto"/>
      <w:jc w:val="center"/>
    </w:pPr>
    <w:rPr>
      <w:rFonts w:ascii="Arial" w:eastAsia="Times New Roman" w:hAnsi="Arial" w:cs="Arial"/>
      <w:vanish/>
      <w:sz w:val="16"/>
      <w:szCs w:val="16"/>
      <w:lang w:eastAsia="zh-CN"/>
    </w:rPr>
  </w:style>
  <w:style w:type="character" w:customStyle="1" w:styleId="z-TopofFormChar">
    <w:name w:val="z-Top of Form Char"/>
    <w:basedOn w:val="DefaultParagraphFont"/>
    <w:link w:val="z-TopofForm"/>
    <w:rsid w:val="00A76AAC"/>
    <w:rPr>
      <w:rFonts w:ascii="Arial" w:eastAsia="Times New Roman" w:hAnsi="Arial" w:cs="Arial"/>
      <w:vanish/>
      <w:sz w:val="16"/>
      <w:szCs w:val="16"/>
      <w:lang w:eastAsia="zh-CN"/>
    </w:rPr>
  </w:style>
  <w:style w:type="character" w:customStyle="1" w:styleId="authors">
    <w:name w:val="authors"/>
    <w:basedOn w:val="DefaultParagraphFont"/>
    <w:rsid w:val="00637C41"/>
  </w:style>
  <w:style w:type="character" w:customStyle="1" w:styleId="Date1">
    <w:name w:val="Date1"/>
    <w:basedOn w:val="DefaultParagraphFont"/>
    <w:rsid w:val="00637C41"/>
  </w:style>
  <w:style w:type="character" w:customStyle="1" w:styleId="arttitle">
    <w:name w:val="art_title"/>
    <w:basedOn w:val="DefaultParagraphFont"/>
    <w:rsid w:val="00637C41"/>
  </w:style>
  <w:style w:type="character" w:customStyle="1" w:styleId="serialtitle">
    <w:name w:val="serial_title"/>
    <w:basedOn w:val="DefaultParagraphFont"/>
    <w:rsid w:val="00637C41"/>
  </w:style>
  <w:style w:type="character" w:customStyle="1" w:styleId="doilink">
    <w:name w:val="doi_link"/>
    <w:basedOn w:val="DefaultParagraphFont"/>
    <w:rsid w:val="00637C41"/>
  </w:style>
  <w:style w:type="character" w:styleId="Strong">
    <w:name w:val="Strong"/>
    <w:basedOn w:val="DefaultParagraphFont"/>
    <w:uiPriority w:val="22"/>
    <w:qFormat/>
    <w:rsid w:val="004D747C"/>
    <w:rPr>
      <w:b/>
      <w:bCs/>
    </w:rPr>
  </w:style>
  <w:style w:type="character" w:styleId="HTMLCite">
    <w:name w:val="HTML Cite"/>
    <w:basedOn w:val="DefaultParagraphFont"/>
    <w:uiPriority w:val="99"/>
    <w:semiHidden/>
    <w:unhideWhenUsed/>
    <w:rsid w:val="0042458F"/>
    <w:rPr>
      <w:i/>
      <w:iCs/>
    </w:rPr>
  </w:style>
  <w:style w:type="character" w:customStyle="1" w:styleId="publication-metatype">
    <w:name w:val="publication-meta__type"/>
    <w:basedOn w:val="DefaultParagraphFont"/>
    <w:rsid w:val="00FF1A92"/>
  </w:style>
  <w:style w:type="character" w:customStyle="1" w:styleId="date">
    <w:name w:val="date"/>
    <w:basedOn w:val="DefaultParagraphFont"/>
    <w:rsid w:val="006067DE"/>
  </w:style>
  <w:style w:type="character" w:customStyle="1" w:styleId="volumeissue">
    <w:name w:val="volume_issue"/>
    <w:basedOn w:val="DefaultParagraphFont"/>
    <w:rsid w:val="006067DE"/>
  </w:style>
  <w:style w:type="character" w:customStyle="1" w:styleId="pagerange">
    <w:name w:val="page_range"/>
    <w:basedOn w:val="DefaultParagraphFont"/>
    <w:rsid w:val="006067DE"/>
  </w:style>
</w:styles>
</file>

<file path=word/webSettings.xml><?xml version="1.0" encoding="utf-8"?>
<w:webSettings xmlns:r="http://schemas.openxmlformats.org/officeDocument/2006/relationships" xmlns:w="http://schemas.openxmlformats.org/wordprocessingml/2006/main">
  <w:divs>
    <w:div w:id="5911246">
      <w:bodyDiv w:val="1"/>
      <w:marLeft w:val="0"/>
      <w:marRight w:val="0"/>
      <w:marTop w:val="0"/>
      <w:marBottom w:val="0"/>
      <w:divBdr>
        <w:top w:val="none" w:sz="0" w:space="0" w:color="auto"/>
        <w:left w:val="none" w:sz="0" w:space="0" w:color="auto"/>
        <w:bottom w:val="none" w:sz="0" w:space="0" w:color="auto"/>
        <w:right w:val="none" w:sz="0" w:space="0" w:color="auto"/>
      </w:divBdr>
    </w:div>
    <w:div w:id="13579938">
      <w:bodyDiv w:val="1"/>
      <w:marLeft w:val="0"/>
      <w:marRight w:val="0"/>
      <w:marTop w:val="0"/>
      <w:marBottom w:val="0"/>
      <w:divBdr>
        <w:top w:val="none" w:sz="0" w:space="0" w:color="auto"/>
        <w:left w:val="none" w:sz="0" w:space="0" w:color="auto"/>
        <w:bottom w:val="none" w:sz="0" w:space="0" w:color="auto"/>
        <w:right w:val="none" w:sz="0" w:space="0" w:color="auto"/>
      </w:divBdr>
    </w:div>
    <w:div w:id="34085824">
      <w:bodyDiv w:val="1"/>
      <w:marLeft w:val="0"/>
      <w:marRight w:val="0"/>
      <w:marTop w:val="0"/>
      <w:marBottom w:val="0"/>
      <w:divBdr>
        <w:top w:val="none" w:sz="0" w:space="0" w:color="auto"/>
        <w:left w:val="none" w:sz="0" w:space="0" w:color="auto"/>
        <w:bottom w:val="none" w:sz="0" w:space="0" w:color="auto"/>
        <w:right w:val="none" w:sz="0" w:space="0" w:color="auto"/>
      </w:divBdr>
    </w:div>
    <w:div w:id="65224442">
      <w:bodyDiv w:val="1"/>
      <w:marLeft w:val="0"/>
      <w:marRight w:val="0"/>
      <w:marTop w:val="0"/>
      <w:marBottom w:val="0"/>
      <w:divBdr>
        <w:top w:val="none" w:sz="0" w:space="0" w:color="auto"/>
        <w:left w:val="none" w:sz="0" w:space="0" w:color="auto"/>
        <w:bottom w:val="none" w:sz="0" w:space="0" w:color="auto"/>
        <w:right w:val="none" w:sz="0" w:space="0" w:color="auto"/>
      </w:divBdr>
    </w:div>
    <w:div w:id="79525197">
      <w:bodyDiv w:val="1"/>
      <w:marLeft w:val="0"/>
      <w:marRight w:val="0"/>
      <w:marTop w:val="0"/>
      <w:marBottom w:val="0"/>
      <w:divBdr>
        <w:top w:val="none" w:sz="0" w:space="0" w:color="auto"/>
        <w:left w:val="none" w:sz="0" w:space="0" w:color="auto"/>
        <w:bottom w:val="none" w:sz="0" w:space="0" w:color="auto"/>
        <w:right w:val="none" w:sz="0" w:space="0" w:color="auto"/>
      </w:divBdr>
    </w:div>
    <w:div w:id="79839742">
      <w:bodyDiv w:val="1"/>
      <w:marLeft w:val="0"/>
      <w:marRight w:val="0"/>
      <w:marTop w:val="0"/>
      <w:marBottom w:val="0"/>
      <w:divBdr>
        <w:top w:val="none" w:sz="0" w:space="0" w:color="auto"/>
        <w:left w:val="none" w:sz="0" w:space="0" w:color="auto"/>
        <w:bottom w:val="none" w:sz="0" w:space="0" w:color="auto"/>
        <w:right w:val="none" w:sz="0" w:space="0" w:color="auto"/>
      </w:divBdr>
    </w:div>
    <w:div w:id="93594417">
      <w:bodyDiv w:val="1"/>
      <w:marLeft w:val="0"/>
      <w:marRight w:val="0"/>
      <w:marTop w:val="0"/>
      <w:marBottom w:val="0"/>
      <w:divBdr>
        <w:top w:val="none" w:sz="0" w:space="0" w:color="auto"/>
        <w:left w:val="none" w:sz="0" w:space="0" w:color="auto"/>
        <w:bottom w:val="none" w:sz="0" w:space="0" w:color="auto"/>
        <w:right w:val="none" w:sz="0" w:space="0" w:color="auto"/>
      </w:divBdr>
    </w:div>
    <w:div w:id="98918685">
      <w:bodyDiv w:val="1"/>
      <w:marLeft w:val="0"/>
      <w:marRight w:val="0"/>
      <w:marTop w:val="0"/>
      <w:marBottom w:val="0"/>
      <w:divBdr>
        <w:top w:val="none" w:sz="0" w:space="0" w:color="auto"/>
        <w:left w:val="none" w:sz="0" w:space="0" w:color="auto"/>
        <w:bottom w:val="none" w:sz="0" w:space="0" w:color="auto"/>
        <w:right w:val="none" w:sz="0" w:space="0" w:color="auto"/>
      </w:divBdr>
      <w:divsChild>
        <w:div w:id="981422589">
          <w:marLeft w:val="0"/>
          <w:marRight w:val="0"/>
          <w:marTop w:val="0"/>
          <w:marBottom w:val="120"/>
          <w:divBdr>
            <w:top w:val="none" w:sz="0" w:space="0" w:color="auto"/>
            <w:left w:val="none" w:sz="0" w:space="0" w:color="auto"/>
            <w:bottom w:val="none" w:sz="0" w:space="0" w:color="auto"/>
            <w:right w:val="none" w:sz="0" w:space="0" w:color="auto"/>
          </w:divBdr>
        </w:div>
        <w:div w:id="2140224349">
          <w:marLeft w:val="0"/>
          <w:marRight w:val="0"/>
          <w:marTop w:val="0"/>
          <w:marBottom w:val="360"/>
          <w:divBdr>
            <w:top w:val="none" w:sz="0" w:space="0" w:color="auto"/>
            <w:left w:val="none" w:sz="0" w:space="0" w:color="auto"/>
            <w:bottom w:val="none" w:sz="0" w:space="0" w:color="auto"/>
            <w:right w:val="none" w:sz="0" w:space="0" w:color="auto"/>
          </w:divBdr>
        </w:div>
        <w:div w:id="1804495883">
          <w:marLeft w:val="0"/>
          <w:marRight w:val="0"/>
          <w:marTop w:val="0"/>
          <w:marBottom w:val="0"/>
          <w:divBdr>
            <w:top w:val="none" w:sz="0" w:space="0" w:color="auto"/>
            <w:left w:val="none" w:sz="0" w:space="0" w:color="auto"/>
            <w:bottom w:val="none" w:sz="0" w:space="0" w:color="auto"/>
            <w:right w:val="none" w:sz="0" w:space="0" w:color="auto"/>
          </w:divBdr>
          <w:divsChild>
            <w:div w:id="3811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6275">
      <w:bodyDiv w:val="1"/>
      <w:marLeft w:val="0"/>
      <w:marRight w:val="0"/>
      <w:marTop w:val="0"/>
      <w:marBottom w:val="0"/>
      <w:divBdr>
        <w:top w:val="none" w:sz="0" w:space="0" w:color="auto"/>
        <w:left w:val="none" w:sz="0" w:space="0" w:color="auto"/>
        <w:bottom w:val="none" w:sz="0" w:space="0" w:color="auto"/>
        <w:right w:val="none" w:sz="0" w:space="0" w:color="auto"/>
      </w:divBdr>
    </w:div>
    <w:div w:id="106051482">
      <w:bodyDiv w:val="1"/>
      <w:marLeft w:val="0"/>
      <w:marRight w:val="0"/>
      <w:marTop w:val="0"/>
      <w:marBottom w:val="0"/>
      <w:divBdr>
        <w:top w:val="none" w:sz="0" w:space="0" w:color="auto"/>
        <w:left w:val="none" w:sz="0" w:space="0" w:color="auto"/>
        <w:bottom w:val="none" w:sz="0" w:space="0" w:color="auto"/>
        <w:right w:val="none" w:sz="0" w:space="0" w:color="auto"/>
      </w:divBdr>
    </w:div>
    <w:div w:id="108356644">
      <w:bodyDiv w:val="1"/>
      <w:marLeft w:val="0"/>
      <w:marRight w:val="0"/>
      <w:marTop w:val="0"/>
      <w:marBottom w:val="0"/>
      <w:divBdr>
        <w:top w:val="none" w:sz="0" w:space="0" w:color="auto"/>
        <w:left w:val="none" w:sz="0" w:space="0" w:color="auto"/>
        <w:bottom w:val="none" w:sz="0" w:space="0" w:color="auto"/>
        <w:right w:val="none" w:sz="0" w:space="0" w:color="auto"/>
      </w:divBdr>
    </w:div>
    <w:div w:id="111095603">
      <w:bodyDiv w:val="1"/>
      <w:marLeft w:val="0"/>
      <w:marRight w:val="0"/>
      <w:marTop w:val="0"/>
      <w:marBottom w:val="0"/>
      <w:divBdr>
        <w:top w:val="none" w:sz="0" w:space="0" w:color="auto"/>
        <w:left w:val="none" w:sz="0" w:space="0" w:color="auto"/>
        <w:bottom w:val="none" w:sz="0" w:space="0" w:color="auto"/>
        <w:right w:val="none" w:sz="0" w:space="0" w:color="auto"/>
      </w:divBdr>
    </w:div>
    <w:div w:id="120849302">
      <w:bodyDiv w:val="1"/>
      <w:marLeft w:val="0"/>
      <w:marRight w:val="0"/>
      <w:marTop w:val="0"/>
      <w:marBottom w:val="0"/>
      <w:divBdr>
        <w:top w:val="none" w:sz="0" w:space="0" w:color="auto"/>
        <w:left w:val="none" w:sz="0" w:space="0" w:color="auto"/>
        <w:bottom w:val="none" w:sz="0" w:space="0" w:color="auto"/>
        <w:right w:val="none" w:sz="0" w:space="0" w:color="auto"/>
      </w:divBdr>
    </w:div>
    <w:div w:id="132723573">
      <w:bodyDiv w:val="1"/>
      <w:marLeft w:val="0"/>
      <w:marRight w:val="0"/>
      <w:marTop w:val="0"/>
      <w:marBottom w:val="0"/>
      <w:divBdr>
        <w:top w:val="none" w:sz="0" w:space="0" w:color="auto"/>
        <w:left w:val="none" w:sz="0" w:space="0" w:color="auto"/>
        <w:bottom w:val="none" w:sz="0" w:space="0" w:color="auto"/>
        <w:right w:val="none" w:sz="0" w:space="0" w:color="auto"/>
      </w:divBdr>
    </w:div>
    <w:div w:id="135802890">
      <w:bodyDiv w:val="1"/>
      <w:marLeft w:val="0"/>
      <w:marRight w:val="0"/>
      <w:marTop w:val="0"/>
      <w:marBottom w:val="0"/>
      <w:divBdr>
        <w:top w:val="none" w:sz="0" w:space="0" w:color="auto"/>
        <w:left w:val="none" w:sz="0" w:space="0" w:color="auto"/>
        <w:bottom w:val="none" w:sz="0" w:space="0" w:color="auto"/>
        <w:right w:val="none" w:sz="0" w:space="0" w:color="auto"/>
      </w:divBdr>
    </w:div>
    <w:div w:id="140780800">
      <w:bodyDiv w:val="1"/>
      <w:marLeft w:val="0"/>
      <w:marRight w:val="0"/>
      <w:marTop w:val="0"/>
      <w:marBottom w:val="0"/>
      <w:divBdr>
        <w:top w:val="none" w:sz="0" w:space="0" w:color="auto"/>
        <w:left w:val="none" w:sz="0" w:space="0" w:color="auto"/>
        <w:bottom w:val="none" w:sz="0" w:space="0" w:color="auto"/>
        <w:right w:val="none" w:sz="0" w:space="0" w:color="auto"/>
      </w:divBdr>
      <w:divsChild>
        <w:div w:id="621544142">
          <w:marLeft w:val="0"/>
          <w:marRight w:val="0"/>
          <w:marTop w:val="0"/>
          <w:marBottom w:val="120"/>
          <w:divBdr>
            <w:top w:val="none" w:sz="0" w:space="0" w:color="auto"/>
            <w:left w:val="none" w:sz="0" w:space="0" w:color="auto"/>
            <w:bottom w:val="none" w:sz="0" w:space="0" w:color="auto"/>
            <w:right w:val="none" w:sz="0" w:space="0" w:color="auto"/>
          </w:divBdr>
        </w:div>
        <w:div w:id="563833018">
          <w:marLeft w:val="0"/>
          <w:marRight w:val="0"/>
          <w:marTop w:val="0"/>
          <w:marBottom w:val="360"/>
          <w:divBdr>
            <w:top w:val="none" w:sz="0" w:space="0" w:color="auto"/>
            <w:left w:val="none" w:sz="0" w:space="0" w:color="auto"/>
            <w:bottom w:val="none" w:sz="0" w:space="0" w:color="auto"/>
            <w:right w:val="none" w:sz="0" w:space="0" w:color="auto"/>
          </w:divBdr>
        </w:div>
        <w:div w:id="1129863388">
          <w:marLeft w:val="0"/>
          <w:marRight w:val="0"/>
          <w:marTop w:val="0"/>
          <w:marBottom w:val="0"/>
          <w:divBdr>
            <w:top w:val="none" w:sz="0" w:space="0" w:color="auto"/>
            <w:left w:val="none" w:sz="0" w:space="0" w:color="auto"/>
            <w:bottom w:val="none" w:sz="0" w:space="0" w:color="auto"/>
            <w:right w:val="none" w:sz="0" w:space="0" w:color="auto"/>
          </w:divBdr>
        </w:div>
      </w:divsChild>
    </w:div>
    <w:div w:id="145049032">
      <w:bodyDiv w:val="1"/>
      <w:marLeft w:val="0"/>
      <w:marRight w:val="0"/>
      <w:marTop w:val="0"/>
      <w:marBottom w:val="0"/>
      <w:divBdr>
        <w:top w:val="none" w:sz="0" w:space="0" w:color="auto"/>
        <w:left w:val="none" w:sz="0" w:space="0" w:color="auto"/>
        <w:bottom w:val="none" w:sz="0" w:space="0" w:color="auto"/>
        <w:right w:val="none" w:sz="0" w:space="0" w:color="auto"/>
      </w:divBdr>
    </w:div>
    <w:div w:id="153574652">
      <w:bodyDiv w:val="1"/>
      <w:marLeft w:val="0"/>
      <w:marRight w:val="0"/>
      <w:marTop w:val="0"/>
      <w:marBottom w:val="0"/>
      <w:divBdr>
        <w:top w:val="none" w:sz="0" w:space="0" w:color="auto"/>
        <w:left w:val="none" w:sz="0" w:space="0" w:color="auto"/>
        <w:bottom w:val="none" w:sz="0" w:space="0" w:color="auto"/>
        <w:right w:val="none" w:sz="0" w:space="0" w:color="auto"/>
      </w:divBdr>
    </w:div>
    <w:div w:id="162018813">
      <w:bodyDiv w:val="1"/>
      <w:marLeft w:val="0"/>
      <w:marRight w:val="0"/>
      <w:marTop w:val="0"/>
      <w:marBottom w:val="0"/>
      <w:divBdr>
        <w:top w:val="none" w:sz="0" w:space="0" w:color="auto"/>
        <w:left w:val="none" w:sz="0" w:space="0" w:color="auto"/>
        <w:bottom w:val="none" w:sz="0" w:space="0" w:color="auto"/>
        <w:right w:val="none" w:sz="0" w:space="0" w:color="auto"/>
      </w:divBdr>
    </w:div>
    <w:div w:id="166559316">
      <w:bodyDiv w:val="1"/>
      <w:marLeft w:val="0"/>
      <w:marRight w:val="0"/>
      <w:marTop w:val="0"/>
      <w:marBottom w:val="0"/>
      <w:divBdr>
        <w:top w:val="none" w:sz="0" w:space="0" w:color="auto"/>
        <w:left w:val="none" w:sz="0" w:space="0" w:color="auto"/>
        <w:bottom w:val="none" w:sz="0" w:space="0" w:color="auto"/>
        <w:right w:val="none" w:sz="0" w:space="0" w:color="auto"/>
      </w:divBdr>
      <w:divsChild>
        <w:div w:id="941454251">
          <w:marLeft w:val="0"/>
          <w:marRight w:val="0"/>
          <w:marTop w:val="0"/>
          <w:marBottom w:val="0"/>
          <w:divBdr>
            <w:top w:val="none" w:sz="0" w:space="0" w:color="auto"/>
            <w:left w:val="none" w:sz="0" w:space="0" w:color="auto"/>
            <w:bottom w:val="none" w:sz="0" w:space="0" w:color="auto"/>
            <w:right w:val="none" w:sz="0" w:space="0" w:color="auto"/>
          </w:divBdr>
        </w:div>
        <w:div w:id="258605563">
          <w:marLeft w:val="0"/>
          <w:marRight w:val="0"/>
          <w:marTop w:val="0"/>
          <w:marBottom w:val="0"/>
          <w:divBdr>
            <w:top w:val="none" w:sz="0" w:space="0" w:color="auto"/>
            <w:left w:val="none" w:sz="0" w:space="0" w:color="auto"/>
            <w:bottom w:val="none" w:sz="0" w:space="0" w:color="auto"/>
            <w:right w:val="none" w:sz="0" w:space="0" w:color="auto"/>
          </w:divBdr>
        </w:div>
      </w:divsChild>
    </w:div>
    <w:div w:id="168256567">
      <w:bodyDiv w:val="1"/>
      <w:marLeft w:val="0"/>
      <w:marRight w:val="0"/>
      <w:marTop w:val="0"/>
      <w:marBottom w:val="0"/>
      <w:divBdr>
        <w:top w:val="none" w:sz="0" w:space="0" w:color="auto"/>
        <w:left w:val="none" w:sz="0" w:space="0" w:color="auto"/>
        <w:bottom w:val="none" w:sz="0" w:space="0" w:color="auto"/>
        <w:right w:val="none" w:sz="0" w:space="0" w:color="auto"/>
      </w:divBdr>
    </w:div>
    <w:div w:id="170029170">
      <w:bodyDiv w:val="1"/>
      <w:marLeft w:val="0"/>
      <w:marRight w:val="0"/>
      <w:marTop w:val="0"/>
      <w:marBottom w:val="0"/>
      <w:divBdr>
        <w:top w:val="none" w:sz="0" w:space="0" w:color="auto"/>
        <w:left w:val="none" w:sz="0" w:space="0" w:color="auto"/>
        <w:bottom w:val="none" w:sz="0" w:space="0" w:color="auto"/>
        <w:right w:val="none" w:sz="0" w:space="0" w:color="auto"/>
      </w:divBdr>
      <w:divsChild>
        <w:div w:id="1112092213">
          <w:marLeft w:val="0"/>
          <w:marRight w:val="0"/>
          <w:marTop w:val="0"/>
          <w:marBottom w:val="0"/>
          <w:divBdr>
            <w:top w:val="none" w:sz="0" w:space="0" w:color="auto"/>
            <w:left w:val="none" w:sz="0" w:space="0" w:color="auto"/>
            <w:bottom w:val="none" w:sz="0" w:space="0" w:color="auto"/>
            <w:right w:val="none" w:sz="0" w:space="0" w:color="auto"/>
          </w:divBdr>
          <w:divsChild>
            <w:div w:id="1091240812">
              <w:marLeft w:val="0"/>
              <w:marRight w:val="0"/>
              <w:marTop w:val="0"/>
              <w:marBottom w:val="0"/>
              <w:divBdr>
                <w:top w:val="none" w:sz="0" w:space="0" w:color="auto"/>
                <w:left w:val="none" w:sz="0" w:space="0" w:color="auto"/>
                <w:bottom w:val="none" w:sz="0" w:space="0" w:color="auto"/>
                <w:right w:val="none" w:sz="0" w:space="0" w:color="auto"/>
              </w:divBdr>
              <w:divsChild>
                <w:div w:id="2026789973">
                  <w:marLeft w:val="0"/>
                  <w:marRight w:val="0"/>
                  <w:marTop w:val="0"/>
                  <w:marBottom w:val="0"/>
                  <w:divBdr>
                    <w:top w:val="none" w:sz="0" w:space="0" w:color="auto"/>
                    <w:left w:val="none" w:sz="0" w:space="0" w:color="auto"/>
                    <w:bottom w:val="none" w:sz="0" w:space="0" w:color="auto"/>
                    <w:right w:val="none" w:sz="0" w:space="0" w:color="auto"/>
                  </w:divBdr>
                  <w:divsChild>
                    <w:div w:id="13689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5356">
          <w:marLeft w:val="0"/>
          <w:marRight w:val="0"/>
          <w:marTop w:val="0"/>
          <w:marBottom w:val="0"/>
          <w:divBdr>
            <w:top w:val="none" w:sz="0" w:space="0" w:color="auto"/>
            <w:left w:val="none" w:sz="0" w:space="0" w:color="auto"/>
            <w:bottom w:val="none" w:sz="0" w:space="0" w:color="auto"/>
            <w:right w:val="none" w:sz="0" w:space="0" w:color="auto"/>
          </w:divBdr>
          <w:divsChild>
            <w:div w:id="1910533665">
              <w:marLeft w:val="0"/>
              <w:marRight w:val="0"/>
              <w:marTop w:val="0"/>
              <w:marBottom w:val="0"/>
              <w:divBdr>
                <w:top w:val="none" w:sz="0" w:space="0" w:color="auto"/>
                <w:left w:val="none" w:sz="0" w:space="0" w:color="auto"/>
                <w:bottom w:val="none" w:sz="0" w:space="0" w:color="auto"/>
                <w:right w:val="none" w:sz="0" w:space="0" w:color="auto"/>
              </w:divBdr>
              <w:divsChild>
                <w:div w:id="186219385">
                  <w:marLeft w:val="0"/>
                  <w:marRight w:val="0"/>
                  <w:marTop w:val="0"/>
                  <w:marBottom w:val="0"/>
                  <w:divBdr>
                    <w:top w:val="none" w:sz="0" w:space="0" w:color="auto"/>
                    <w:left w:val="none" w:sz="0" w:space="0" w:color="auto"/>
                    <w:bottom w:val="none" w:sz="0" w:space="0" w:color="auto"/>
                    <w:right w:val="none" w:sz="0" w:space="0" w:color="auto"/>
                  </w:divBdr>
                  <w:divsChild>
                    <w:div w:id="965040258">
                      <w:marLeft w:val="0"/>
                      <w:marRight w:val="0"/>
                      <w:marTop w:val="0"/>
                      <w:marBottom w:val="0"/>
                      <w:divBdr>
                        <w:top w:val="none" w:sz="0" w:space="0" w:color="auto"/>
                        <w:left w:val="none" w:sz="0" w:space="0" w:color="auto"/>
                        <w:bottom w:val="none" w:sz="0" w:space="0" w:color="auto"/>
                        <w:right w:val="none" w:sz="0" w:space="0" w:color="auto"/>
                      </w:divBdr>
                      <w:divsChild>
                        <w:div w:id="1165126521">
                          <w:marLeft w:val="0"/>
                          <w:marRight w:val="0"/>
                          <w:marTop w:val="0"/>
                          <w:marBottom w:val="0"/>
                          <w:divBdr>
                            <w:top w:val="none" w:sz="0" w:space="0" w:color="auto"/>
                            <w:left w:val="none" w:sz="0" w:space="0" w:color="auto"/>
                            <w:bottom w:val="none" w:sz="0" w:space="0" w:color="auto"/>
                            <w:right w:val="none" w:sz="0" w:space="0" w:color="auto"/>
                          </w:divBdr>
                          <w:divsChild>
                            <w:div w:id="558782445">
                              <w:marLeft w:val="0"/>
                              <w:marRight w:val="0"/>
                              <w:marTop w:val="0"/>
                              <w:marBottom w:val="0"/>
                              <w:divBdr>
                                <w:top w:val="none" w:sz="0" w:space="0" w:color="auto"/>
                                <w:left w:val="none" w:sz="0" w:space="0" w:color="auto"/>
                                <w:bottom w:val="none" w:sz="0" w:space="0" w:color="auto"/>
                                <w:right w:val="none" w:sz="0" w:space="0" w:color="auto"/>
                              </w:divBdr>
                              <w:divsChild>
                                <w:div w:id="2016374008">
                                  <w:marLeft w:val="0"/>
                                  <w:marRight w:val="0"/>
                                  <w:marTop w:val="0"/>
                                  <w:marBottom w:val="0"/>
                                  <w:divBdr>
                                    <w:top w:val="none" w:sz="0" w:space="0" w:color="auto"/>
                                    <w:left w:val="none" w:sz="0" w:space="0" w:color="auto"/>
                                    <w:bottom w:val="none" w:sz="0" w:space="0" w:color="auto"/>
                                    <w:right w:val="none" w:sz="0" w:space="0" w:color="auto"/>
                                  </w:divBdr>
                                  <w:divsChild>
                                    <w:div w:id="847325847">
                                      <w:marLeft w:val="0"/>
                                      <w:marRight w:val="0"/>
                                      <w:marTop w:val="0"/>
                                      <w:marBottom w:val="0"/>
                                      <w:divBdr>
                                        <w:top w:val="none" w:sz="0" w:space="0" w:color="auto"/>
                                        <w:left w:val="none" w:sz="0" w:space="0" w:color="auto"/>
                                        <w:bottom w:val="none" w:sz="0" w:space="0" w:color="auto"/>
                                        <w:right w:val="none" w:sz="0" w:space="0" w:color="auto"/>
                                      </w:divBdr>
                                      <w:divsChild>
                                        <w:div w:id="9730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83223">
      <w:bodyDiv w:val="1"/>
      <w:marLeft w:val="0"/>
      <w:marRight w:val="0"/>
      <w:marTop w:val="0"/>
      <w:marBottom w:val="0"/>
      <w:divBdr>
        <w:top w:val="none" w:sz="0" w:space="0" w:color="auto"/>
        <w:left w:val="none" w:sz="0" w:space="0" w:color="auto"/>
        <w:bottom w:val="none" w:sz="0" w:space="0" w:color="auto"/>
        <w:right w:val="none" w:sz="0" w:space="0" w:color="auto"/>
      </w:divBdr>
    </w:div>
    <w:div w:id="182671236">
      <w:bodyDiv w:val="1"/>
      <w:marLeft w:val="0"/>
      <w:marRight w:val="0"/>
      <w:marTop w:val="0"/>
      <w:marBottom w:val="0"/>
      <w:divBdr>
        <w:top w:val="none" w:sz="0" w:space="0" w:color="auto"/>
        <w:left w:val="none" w:sz="0" w:space="0" w:color="auto"/>
        <w:bottom w:val="none" w:sz="0" w:space="0" w:color="auto"/>
        <w:right w:val="none" w:sz="0" w:space="0" w:color="auto"/>
      </w:divBdr>
    </w:div>
    <w:div w:id="183327290">
      <w:bodyDiv w:val="1"/>
      <w:marLeft w:val="0"/>
      <w:marRight w:val="0"/>
      <w:marTop w:val="0"/>
      <w:marBottom w:val="0"/>
      <w:divBdr>
        <w:top w:val="none" w:sz="0" w:space="0" w:color="auto"/>
        <w:left w:val="none" w:sz="0" w:space="0" w:color="auto"/>
        <w:bottom w:val="none" w:sz="0" w:space="0" w:color="auto"/>
        <w:right w:val="none" w:sz="0" w:space="0" w:color="auto"/>
      </w:divBdr>
    </w:div>
    <w:div w:id="191654185">
      <w:bodyDiv w:val="1"/>
      <w:marLeft w:val="0"/>
      <w:marRight w:val="0"/>
      <w:marTop w:val="0"/>
      <w:marBottom w:val="0"/>
      <w:divBdr>
        <w:top w:val="none" w:sz="0" w:space="0" w:color="auto"/>
        <w:left w:val="none" w:sz="0" w:space="0" w:color="auto"/>
        <w:bottom w:val="none" w:sz="0" w:space="0" w:color="auto"/>
        <w:right w:val="none" w:sz="0" w:space="0" w:color="auto"/>
      </w:divBdr>
    </w:div>
    <w:div w:id="200409508">
      <w:bodyDiv w:val="1"/>
      <w:marLeft w:val="0"/>
      <w:marRight w:val="0"/>
      <w:marTop w:val="0"/>
      <w:marBottom w:val="0"/>
      <w:divBdr>
        <w:top w:val="none" w:sz="0" w:space="0" w:color="auto"/>
        <w:left w:val="none" w:sz="0" w:space="0" w:color="auto"/>
        <w:bottom w:val="none" w:sz="0" w:space="0" w:color="auto"/>
        <w:right w:val="none" w:sz="0" w:space="0" w:color="auto"/>
      </w:divBdr>
    </w:div>
    <w:div w:id="209850367">
      <w:bodyDiv w:val="1"/>
      <w:marLeft w:val="0"/>
      <w:marRight w:val="0"/>
      <w:marTop w:val="0"/>
      <w:marBottom w:val="0"/>
      <w:divBdr>
        <w:top w:val="none" w:sz="0" w:space="0" w:color="auto"/>
        <w:left w:val="none" w:sz="0" w:space="0" w:color="auto"/>
        <w:bottom w:val="none" w:sz="0" w:space="0" w:color="auto"/>
        <w:right w:val="none" w:sz="0" w:space="0" w:color="auto"/>
      </w:divBdr>
    </w:div>
    <w:div w:id="215437882">
      <w:bodyDiv w:val="1"/>
      <w:marLeft w:val="0"/>
      <w:marRight w:val="0"/>
      <w:marTop w:val="0"/>
      <w:marBottom w:val="0"/>
      <w:divBdr>
        <w:top w:val="none" w:sz="0" w:space="0" w:color="auto"/>
        <w:left w:val="none" w:sz="0" w:space="0" w:color="auto"/>
        <w:bottom w:val="none" w:sz="0" w:space="0" w:color="auto"/>
        <w:right w:val="none" w:sz="0" w:space="0" w:color="auto"/>
      </w:divBdr>
    </w:div>
    <w:div w:id="224608799">
      <w:bodyDiv w:val="1"/>
      <w:marLeft w:val="0"/>
      <w:marRight w:val="0"/>
      <w:marTop w:val="0"/>
      <w:marBottom w:val="0"/>
      <w:divBdr>
        <w:top w:val="none" w:sz="0" w:space="0" w:color="auto"/>
        <w:left w:val="none" w:sz="0" w:space="0" w:color="auto"/>
        <w:bottom w:val="none" w:sz="0" w:space="0" w:color="auto"/>
        <w:right w:val="none" w:sz="0" w:space="0" w:color="auto"/>
      </w:divBdr>
    </w:div>
    <w:div w:id="231698311">
      <w:bodyDiv w:val="1"/>
      <w:marLeft w:val="0"/>
      <w:marRight w:val="0"/>
      <w:marTop w:val="0"/>
      <w:marBottom w:val="0"/>
      <w:divBdr>
        <w:top w:val="none" w:sz="0" w:space="0" w:color="auto"/>
        <w:left w:val="none" w:sz="0" w:space="0" w:color="auto"/>
        <w:bottom w:val="none" w:sz="0" w:space="0" w:color="auto"/>
        <w:right w:val="none" w:sz="0" w:space="0" w:color="auto"/>
      </w:divBdr>
    </w:div>
    <w:div w:id="238057471">
      <w:bodyDiv w:val="1"/>
      <w:marLeft w:val="0"/>
      <w:marRight w:val="0"/>
      <w:marTop w:val="0"/>
      <w:marBottom w:val="0"/>
      <w:divBdr>
        <w:top w:val="none" w:sz="0" w:space="0" w:color="auto"/>
        <w:left w:val="none" w:sz="0" w:space="0" w:color="auto"/>
        <w:bottom w:val="none" w:sz="0" w:space="0" w:color="auto"/>
        <w:right w:val="none" w:sz="0" w:space="0" w:color="auto"/>
      </w:divBdr>
      <w:divsChild>
        <w:div w:id="1507816995">
          <w:marLeft w:val="0"/>
          <w:marRight w:val="0"/>
          <w:marTop w:val="0"/>
          <w:marBottom w:val="0"/>
          <w:divBdr>
            <w:top w:val="none" w:sz="0" w:space="0" w:color="auto"/>
            <w:left w:val="none" w:sz="0" w:space="0" w:color="auto"/>
            <w:bottom w:val="none" w:sz="0" w:space="0" w:color="auto"/>
            <w:right w:val="none" w:sz="0" w:space="0" w:color="auto"/>
          </w:divBdr>
        </w:div>
        <w:div w:id="1130632050">
          <w:marLeft w:val="0"/>
          <w:marRight w:val="0"/>
          <w:marTop w:val="0"/>
          <w:marBottom w:val="0"/>
          <w:divBdr>
            <w:top w:val="none" w:sz="0" w:space="0" w:color="auto"/>
            <w:left w:val="none" w:sz="0" w:space="0" w:color="auto"/>
            <w:bottom w:val="none" w:sz="0" w:space="0" w:color="auto"/>
            <w:right w:val="none" w:sz="0" w:space="0" w:color="auto"/>
          </w:divBdr>
        </w:div>
      </w:divsChild>
    </w:div>
    <w:div w:id="242305590">
      <w:bodyDiv w:val="1"/>
      <w:marLeft w:val="0"/>
      <w:marRight w:val="0"/>
      <w:marTop w:val="0"/>
      <w:marBottom w:val="0"/>
      <w:divBdr>
        <w:top w:val="none" w:sz="0" w:space="0" w:color="auto"/>
        <w:left w:val="none" w:sz="0" w:space="0" w:color="auto"/>
        <w:bottom w:val="none" w:sz="0" w:space="0" w:color="auto"/>
        <w:right w:val="none" w:sz="0" w:space="0" w:color="auto"/>
      </w:divBdr>
    </w:div>
    <w:div w:id="271010821">
      <w:bodyDiv w:val="1"/>
      <w:marLeft w:val="0"/>
      <w:marRight w:val="0"/>
      <w:marTop w:val="0"/>
      <w:marBottom w:val="0"/>
      <w:divBdr>
        <w:top w:val="none" w:sz="0" w:space="0" w:color="auto"/>
        <w:left w:val="none" w:sz="0" w:space="0" w:color="auto"/>
        <w:bottom w:val="none" w:sz="0" w:space="0" w:color="auto"/>
        <w:right w:val="none" w:sz="0" w:space="0" w:color="auto"/>
      </w:divBdr>
    </w:div>
    <w:div w:id="301233080">
      <w:bodyDiv w:val="1"/>
      <w:marLeft w:val="0"/>
      <w:marRight w:val="0"/>
      <w:marTop w:val="0"/>
      <w:marBottom w:val="0"/>
      <w:divBdr>
        <w:top w:val="none" w:sz="0" w:space="0" w:color="auto"/>
        <w:left w:val="none" w:sz="0" w:space="0" w:color="auto"/>
        <w:bottom w:val="none" w:sz="0" w:space="0" w:color="auto"/>
        <w:right w:val="none" w:sz="0" w:space="0" w:color="auto"/>
      </w:divBdr>
    </w:div>
    <w:div w:id="317998759">
      <w:bodyDiv w:val="1"/>
      <w:marLeft w:val="0"/>
      <w:marRight w:val="0"/>
      <w:marTop w:val="0"/>
      <w:marBottom w:val="0"/>
      <w:divBdr>
        <w:top w:val="none" w:sz="0" w:space="0" w:color="auto"/>
        <w:left w:val="none" w:sz="0" w:space="0" w:color="auto"/>
        <w:bottom w:val="none" w:sz="0" w:space="0" w:color="auto"/>
        <w:right w:val="none" w:sz="0" w:space="0" w:color="auto"/>
      </w:divBdr>
      <w:divsChild>
        <w:div w:id="1571305763">
          <w:marLeft w:val="0"/>
          <w:marRight w:val="0"/>
          <w:marTop w:val="0"/>
          <w:marBottom w:val="0"/>
          <w:divBdr>
            <w:top w:val="none" w:sz="0" w:space="0" w:color="auto"/>
            <w:left w:val="none" w:sz="0" w:space="0" w:color="auto"/>
            <w:bottom w:val="none" w:sz="0" w:space="0" w:color="auto"/>
            <w:right w:val="none" w:sz="0" w:space="0" w:color="auto"/>
          </w:divBdr>
          <w:divsChild>
            <w:div w:id="424616241">
              <w:marLeft w:val="0"/>
              <w:marRight w:val="0"/>
              <w:marTop w:val="0"/>
              <w:marBottom w:val="0"/>
              <w:divBdr>
                <w:top w:val="none" w:sz="0" w:space="0" w:color="auto"/>
                <w:left w:val="none" w:sz="0" w:space="0" w:color="auto"/>
                <w:bottom w:val="none" w:sz="0" w:space="0" w:color="auto"/>
                <w:right w:val="none" w:sz="0" w:space="0" w:color="auto"/>
              </w:divBdr>
              <w:divsChild>
                <w:div w:id="26107504">
                  <w:marLeft w:val="0"/>
                  <w:marRight w:val="0"/>
                  <w:marTop w:val="0"/>
                  <w:marBottom w:val="0"/>
                  <w:divBdr>
                    <w:top w:val="none" w:sz="0" w:space="0" w:color="auto"/>
                    <w:left w:val="none" w:sz="0" w:space="0" w:color="auto"/>
                    <w:bottom w:val="none" w:sz="0" w:space="0" w:color="auto"/>
                    <w:right w:val="none" w:sz="0" w:space="0" w:color="auto"/>
                  </w:divBdr>
                  <w:divsChild>
                    <w:div w:id="10821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51221">
          <w:marLeft w:val="0"/>
          <w:marRight w:val="0"/>
          <w:marTop w:val="0"/>
          <w:marBottom w:val="0"/>
          <w:divBdr>
            <w:top w:val="none" w:sz="0" w:space="0" w:color="auto"/>
            <w:left w:val="none" w:sz="0" w:space="0" w:color="auto"/>
            <w:bottom w:val="none" w:sz="0" w:space="0" w:color="auto"/>
            <w:right w:val="none" w:sz="0" w:space="0" w:color="auto"/>
          </w:divBdr>
          <w:divsChild>
            <w:div w:id="71586789">
              <w:marLeft w:val="0"/>
              <w:marRight w:val="0"/>
              <w:marTop w:val="0"/>
              <w:marBottom w:val="0"/>
              <w:divBdr>
                <w:top w:val="none" w:sz="0" w:space="0" w:color="auto"/>
                <w:left w:val="none" w:sz="0" w:space="0" w:color="auto"/>
                <w:bottom w:val="none" w:sz="0" w:space="0" w:color="auto"/>
                <w:right w:val="none" w:sz="0" w:space="0" w:color="auto"/>
              </w:divBdr>
              <w:divsChild>
                <w:div w:id="414517922">
                  <w:marLeft w:val="0"/>
                  <w:marRight w:val="0"/>
                  <w:marTop w:val="0"/>
                  <w:marBottom w:val="0"/>
                  <w:divBdr>
                    <w:top w:val="none" w:sz="0" w:space="0" w:color="auto"/>
                    <w:left w:val="none" w:sz="0" w:space="0" w:color="auto"/>
                    <w:bottom w:val="none" w:sz="0" w:space="0" w:color="auto"/>
                    <w:right w:val="none" w:sz="0" w:space="0" w:color="auto"/>
                  </w:divBdr>
                  <w:divsChild>
                    <w:div w:id="321355122">
                      <w:marLeft w:val="0"/>
                      <w:marRight w:val="0"/>
                      <w:marTop w:val="0"/>
                      <w:marBottom w:val="0"/>
                      <w:divBdr>
                        <w:top w:val="none" w:sz="0" w:space="0" w:color="auto"/>
                        <w:left w:val="none" w:sz="0" w:space="0" w:color="auto"/>
                        <w:bottom w:val="none" w:sz="0" w:space="0" w:color="auto"/>
                        <w:right w:val="none" w:sz="0" w:space="0" w:color="auto"/>
                      </w:divBdr>
                      <w:divsChild>
                        <w:div w:id="1534730386">
                          <w:marLeft w:val="0"/>
                          <w:marRight w:val="0"/>
                          <w:marTop w:val="0"/>
                          <w:marBottom w:val="0"/>
                          <w:divBdr>
                            <w:top w:val="none" w:sz="0" w:space="0" w:color="auto"/>
                            <w:left w:val="none" w:sz="0" w:space="0" w:color="auto"/>
                            <w:bottom w:val="none" w:sz="0" w:space="0" w:color="auto"/>
                            <w:right w:val="none" w:sz="0" w:space="0" w:color="auto"/>
                          </w:divBdr>
                          <w:divsChild>
                            <w:div w:id="878591209">
                              <w:marLeft w:val="0"/>
                              <w:marRight w:val="0"/>
                              <w:marTop w:val="0"/>
                              <w:marBottom w:val="0"/>
                              <w:divBdr>
                                <w:top w:val="none" w:sz="0" w:space="0" w:color="auto"/>
                                <w:left w:val="none" w:sz="0" w:space="0" w:color="auto"/>
                                <w:bottom w:val="none" w:sz="0" w:space="0" w:color="auto"/>
                                <w:right w:val="none" w:sz="0" w:space="0" w:color="auto"/>
                              </w:divBdr>
                              <w:divsChild>
                                <w:div w:id="1407611253">
                                  <w:marLeft w:val="0"/>
                                  <w:marRight w:val="0"/>
                                  <w:marTop w:val="0"/>
                                  <w:marBottom w:val="0"/>
                                  <w:divBdr>
                                    <w:top w:val="none" w:sz="0" w:space="0" w:color="auto"/>
                                    <w:left w:val="none" w:sz="0" w:space="0" w:color="auto"/>
                                    <w:bottom w:val="none" w:sz="0" w:space="0" w:color="auto"/>
                                    <w:right w:val="none" w:sz="0" w:space="0" w:color="auto"/>
                                  </w:divBdr>
                                  <w:divsChild>
                                    <w:div w:id="707535583">
                                      <w:marLeft w:val="0"/>
                                      <w:marRight w:val="0"/>
                                      <w:marTop w:val="0"/>
                                      <w:marBottom w:val="0"/>
                                      <w:divBdr>
                                        <w:top w:val="none" w:sz="0" w:space="0" w:color="auto"/>
                                        <w:left w:val="none" w:sz="0" w:space="0" w:color="auto"/>
                                        <w:bottom w:val="none" w:sz="0" w:space="0" w:color="auto"/>
                                        <w:right w:val="none" w:sz="0" w:space="0" w:color="auto"/>
                                      </w:divBdr>
                                      <w:divsChild>
                                        <w:div w:id="20714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1280905">
      <w:bodyDiv w:val="1"/>
      <w:marLeft w:val="0"/>
      <w:marRight w:val="0"/>
      <w:marTop w:val="0"/>
      <w:marBottom w:val="0"/>
      <w:divBdr>
        <w:top w:val="none" w:sz="0" w:space="0" w:color="auto"/>
        <w:left w:val="none" w:sz="0" w:space="0" w:color="auto"/>
        <w:bottom w:val="none" w:sz="0" w:space="0" w:color="auto"/>
        <w:right w:val="none" w:sz="0" w:space="0" w:color="auto"/>
      </w:divBdr>
    </w:div>
    <w:div w:id="325326420">
      <w:bodyDiv w:val="1"/>
      <w:marLeft w:val="0"/>
      <w:marRight w:val="0"/>
      <w:marTop w:val="0"/>
      <w:marBottom w:val="0"/>
      <w:divBdr>
        <w:top w:val="none" w:sz="0" w:space="0" w:color="auto"/>
        <w:left w:val="none" w:sz="0" w:space="0" w:color="auto"/>
        <w:bottom w:val="none" w:sz="0" w:space="0" w:color="auto"/>
        <w:right w:val="none" w:sz="0" w:space="0" w:color="auto"/>
      </w:divBdr>
    </w:div>
    <w:div w:id="340813951">
      <w:bodyDiv w:val="1"/>
      <w:marLeft w:val="0"/>
      <w:marRight w:val="0"/>
      <w:marTop w:val="0"/>
      <w:marBottom w:val="0"/>
      <w:divBdr>
        <w:top w:val="none" w:sz="0" w:space="0" w:color="auto"/>
        <w:left w:val="none" w:sz="0" w:space="0" w:color="auto"/>
        <w:bottom w:val="none" w:sz="0" w:space="0" w:color="auto"/>
        <w:right w:val="none" w:sz="0" w:space="0" w:color="auto"/>
      </w:divBdr>
    </w:div>
    <w:div w:id="349067817">
      <w:bodyDiv w:val="1"/>
      <w:marLeft w:val="0"/>
      <w:marRight w:val="0"/>
      <w:marTop w:val="0"/>
      <w:marBottom w:val="0"/>
      <w:divBdr>
        <w:top w:val="none" w:sz="0" w:space="0" w:color="auto"/>
        <w:left w:val="none" w:sz="0" w:space="0" w:color="auto"/>
        <w:bottom w:val="none" w:sz="0" w:space="0" w:color="auto"/>
        <w:right w:val="none" w:sz="0" w:space="0" w:color="auto"/>
      </w:divBdr>
    </w:div>
    <w:div w:id="349601301">
      <w:bodyDiv w:val="1"/>
      <w:marLeft w:val="0"/>
      <w:marRight w:val="0"/>
      <w:marTop w:val="0"/>
      <w:marBottom w:val="0"/>
      <w:divBdr>
        <w:top w:val="none" w:sz="0" w:space="0" w:color="auto"/>
        <w:left w:val="none" w:sz="0" w:space="0" w:color="auto"/>
        <w:bottom w:val="none" w:sz="0" w:space="0" w:color="auto"/>
        <w:right w:val="none" w:sz="0" w:space="0" w:color="auto"/>
      </w:divBdr>
    </w:div>
    <w:div w:id="363407705">
      <w:bodyDiv w:val="1"/>
      <w:marLeft w:val="0"/>
      <w:marRight w:val="0"/>
      <w:marTop w:val="0"/>
      <w:marBottom w:val="0"/>
      <w:divBdr>
        <w:top w:val="none" w:sz="0" w:space="0" w:color="auto"/>
        <w:left w:val="none" w:sz="0" w:space="0" w:color="auto"/>
        <w:bottom w:val="none" w:sz="0" w:space="0" w:color="auto"/>
        <w:right w:val="none" w:sz="0" w:space="0" w:color="auto"/>
      </w:divBdr>
    </w:div>
    <w:div w:id="369497792">
      <w:bodyDiv w:val="1"/>
      <w:marLeft w:val="0"/>
      <w:marRight w:val="0"/>
      <w:marTop w:val="0"/>
      <w:marBottom w:val="0"/>
      <w:divBdr>
        <w:top w:val="none" w:sz="0" w:space="0" w:color="auto"/>
        <w:left w:val="none" w:sz="0" w:space="0" w:color="auto"/>
        <w:bottom w:val="none" w:sz="0" w:space="0" w:color="auto"/>
        <w:right w:val="none" w:sz="0" w:space="0" w:color="auto"/>
      </w:divBdr>
    </w:div>
    <w:div w:id="369958574">
      <w:bodyDiv w:val="1"/>
      <w:marLeft w:val="0"/>
      <w:marRight w:val="0"/>
      <w:marTop w:val="0"/>
      <w:marBottom w:val="0"/>
      <w:divBdr>
        <w:top w:val="none" w:sz="0" w:space="0" w:color="auto"/>
        <w:left w:val="none" w:sz="0" w:space="0" w:color="auto"/>
        <w:bottom w:val="none" w:sz="0" w:space="0" w:color="auto"/>
        <w:right w:val="none" w:sz="0" w:space="0" w:color="auto"/>
      </w:divBdr>
    </w:div>
    <w:div w:id="386805493">
      <w:bodyDiv w:val="1"/>
      <w:marLeft w:val="0"/>
      <w:marRight w:val="0"/>
      <w:marTop w:val="0"/>
      <w:marBottom w:val="0"/>
      <w:divBdr>
        <w:top w:val="none" w:sz="0" w:space="0" w:color="auto"/>
        <w:left w:val="none" w:sz="0" w:space="0" w:color="auto"/>
        <w:bottom w:val="none" w:sz="0" w:space="0" w:color="auto"/>
        <w:right w:val="none" w:sz="0" w:space="0" w:color="auto"/>
      </w:divBdr>
    </w:div>
    <w:div w:id="391972376">
      <w:bodyDiv w:val="1"/>
      <w:marLeft w:val="0"/>
      <w:marRight w:val="0"/>
      <w:marTop w:val="0"/>
      <w:marBottom w:val="0"/>
      <w:divBdr>
        <w:top w:val="none" w:sz="0" w:space="0" w:color="auto"/>
        <w:left w:val="none" w:sz="0" w:space="0" w:color="auto"/>
        <w:bottom w:val="none" w:sz="0" w:space="0" w:color="auto"/>
        <w:right w:val="none" w:sz="0" w:space="0" w:color="auto"/>
      </w:divBdr>
    </w:div>
    <w:div w:id="392433223">
      <w:bodyDiv w:val="1"/>
      <w:marLeft w:val="0"/>
      <w:marRight w:val="0"/>
      <w:marTop w:val="0"/>
      <w:marBottom w:val="0"/>
      <w:divBdr>
        <w:top w:val="none" w:sz="0" w:space="0" w:color="auto"/>
        <w:left w:val="none" w:sz="0" w:space="0" w:color="auto"/>
        <w:bottom w:val="none" w:sz="0" w:space="0" w:color="auto"/>
        <w:right w:val="none" w:sz="0" w:space="0" w:color="auto"/>
      </w:divBdr>
    </w:div>
    <w:div w:id="393819672">
      <w:bodyDiv w:val="1"/>
      <w:marLeft w:val="0"/>
      <w:marRight w:val="0"/>
      <w:marTop w:val="0"/>
      <w:marBottom w:val="0"/>
      <w:divBdr>
        <w:top w:val="none" w:sz="0" w:space="0" w:color="auto"/>
        <w:left w:val="none" w:sz="0" w:space="0" w:color="auto"/>
        <w:bottom w:val="none" w:sz="0" w:space="0" w:color="auto"/>
        <w:right w:val="none" w:sz="0" w:space="0" w:color="auto"/>
      </w:divBdr>
    </w:div>
    <w:div w:id="397829930">
      <w:bodyDiv w:val="1"/>
      <w:marLeft w:val="0"/>
      <w:marRight w:val="0"/>
      <w:marTop w:val="0"/>
      <w:marBottom w:val="0"/>
      <w:divBdr>
        <w:top w:val="none" w:sz="0" w:space="0" w:color="auto"/>
        <w:left w:val="none" w:sz="0" w:space="0" w:color="auto"/>
        <w:bottom w:val="none" w:sz="0" w:space="0" w:color="auto"/>
        <w:right w:val="none" w:sz="0" w:space="0" w:color="auto"/>
      </w:divBdr>
    </w:div>
    <w:div w:id="400180005">
      <w:bodyDiv w:val="1"/>
      <w:marLeft w:val="0"/>
      <w:marRight w:val="0"/>
      <w:marTop w:val="0"/>
      <w:marBottom w:val="0"/>
      <w:divBdr>
        <w:top w:val="none" w:sz="0" w:space="0" w:color="auto"/>
        <w:left w:val="none" w:sz="0" w:space="0" w:color="auto"/>
        <w:bottom w:val="none" w:sz="0" w:space="0" w:color="auto"/>
        <w:right w:val="none" w:sz="0" w:space="0" w:color="auto"/>
      </w:divBdr>
    </w:div>
    <w:div w:id="426534823">
      <w:bodyDiv w:val="1"/>
      <w:marLeft w:val="0"/>
      <w:marRight w:val="0"/>
      <w:marTop w:val="0"/>
      <w:marBottom w:val="0"/>
      <w:divBdr>
        <w:top w:val="none" w:sz="0" w:space="0" w:color="auto"/>
        <w:left w:val="none" w:sz="0" w:space="0" w:color="auto"/>
        <w:bottom w:val="none" w:sz="0" w:space="0" w:color="auto"/>
        <w:right w:val="none" w:sz="0" w:space="0" w:color="auto"/>
      </w:divBdr>
    </w:div>
    <w:div w:id="433021508">
      <w:bodyDiv w:val="1"/>
      <w:marLeft w:val="0"/>
      <w:marRight w:val="0"/>
      <w:marTop w:val="0"/>
      <w:marBottom w:val="0"/>
      <w:divBdr>
        <w:top w:val="none" w:sz="0" w:space="0" w:color="auto"/>
        <w:left w:val="none" w:sz="0" w:space="0" w:color="auto"/>
        <w:bottom w:val="none" w:sz="0" w:space="0" w:color="auto"/>
        <w:right w:val="none" w:sz="0" w:space="0" w:color="auto"/>
      </w:divBdr>
    </w:div>
    <w:div w:id="435638143">
      <w:bodyDiv w:val="1"/>
      <w:marLeft w:val="0"/>
      <w:marRight w:val="0"/>
      <w:marTop w:val="0"/>
      <w:marBottom w:val="0"/>
      <w:divBdr>
        <w:top w:val="none" w:sz="0" w:space="0" w:color="auto"/>
        <w:left w:val="none" w:sz="0" w:space="0" w:color="auto"/>
        <w:bottom w:val="none" w:sz="0" w:space="0" w:color="auto"/>
        <w:right w:val="none" w:sz="0" w:space="0" w:color="auto"/>
      </w:divBdr>
    </w:div>
    <w:div w:id="450784998">
      <w:bodyDiv w:val="1"/>
      <w:marLeft w:val="0"/>
      <w:marRight w:val="0"/>
      <w:marTop w:val="0"/>
      <w:marBottom w:val="0"/>
      <w:divBdr>
        <w:top w:val="none" w:sz="0" w:space="0" w:color="auto"/>
        <w:left w:val="none" w:sz="0" w:space="0" w:color="auto"/>
        <w:bottom w:val="none" w:sz="0" w:space="0" w:color="auto"/>
        <w:right w:val="none" w:sz="0" w:space="0" w:color="auto"/>
      </w:divBdr>
    </w:div>
    <w:div w:id="456290647">
      <w:bodyDiv w:val="1"/>
      <w:marLeft w:val="0"/>
      <w:marRight w:val="0"/>
      <w:marTop w:val="0"/>
      <w:marBottom w:val="0"/>
      <w:divBdr>
        <w:top w:val="none" w:sz="0" w:space="0" w:color="auto"/>
        <w:left w:val="none" w:sz="0" w:space="0" w:color="auto"/>
        <w:bottom w:val="none" w:sz="0" w:space="0" w:color="auto"/>
        <w:right w:val="none" w:sz="0" w:space="0" w:color="auto"/>
      </w:divBdr>
    </w:div>
    <w:div w:id="481965807">
      <w:bodyDiv w:val="1"/>
      <w:marLeft w:val="0"/>
      <w:marRight w:val="0"/>
      <w:marTop w:val="0"/>
      <w:marBottom w:val="0"/>
      <w:divBdr>
        <w:top w:val="none" w:sz="0" w:space="0" w:color="auto"/>
        <w:left w:val="none" w:sz="0" w:space="0" w:color="auto"/>
        <w:bottom w:val="none" w:sz="0" w:space="0" w:color="auto"/>
        <w:right w:val="none" w:sz="0" w:space="0" w:color="auto"/>
      </w:divBdr>
    </w:div>
    <w:div w:id="487945825">
      <w:bodyDiv w:val="1"/>
      <w:marLeft w:val="0"/>
      <w:marRight w:val="0"/>
      <w:marTop w:val="0"/>
      <w:marBottom w:val="0"/>
      <w:divBdr>
        <w:top w:val="none" w:sz="0" w:space="0" w:color="auto"/>
        <w:left w:val="none" w:sz="0" w:space="0" w:color="auto"/>
        <w:bottom w:val="none" w:sz="0" w:space="0" w:color="auto"/>
        <w:right w:val="none" w:sz="0" w:space="0" w:color="auto"/>
      </w:divBdr>
    </w:div>
    <w:div w:id="499394791">
      <w:bodyDiv w:val="1"/>
      <w:marLeft w:val="0"/>
      <w:marRight w:val="0"/>
      <w:marTop w:val="0"/>
      <w:marBottom w:val="0"/>
      <w:divBdr>
        <w:top w:val="none" w:sz="0" w:space="0" w:color="auto"/>
        <w:left w:val="none" w:sz="0" w:space="0" w:color="auto"/>
        <w:bottom w:val="none" w:sz="0" w:space="0" w:color="auto"/>
        <w:right w:val="none" w:sz="0" w:space="0" w:color="auto"/>
      </w:divBdr>
    </w:div>
    <w:div w:id="502822498">
      <w:bodyDiv w:val="1"/>
      <w:marLeft w:val="0"/>
      <w:marRight w:val="0"/>
      <w:marTop w:val="0"/>
      <w:marBottom w:val="0"/>
      <w:divBdr>
        <w:top w:val="none" w:sz="0" w:space="0" w:color="auto"/>
        <w:left w:val="none" w:sz="0" w:space="0" w:color="auto"/>
        <w:bottom w:val="none" w:sz="0" w:space="0" w:color="auto"/>
        <w:right w:val="none" w:sz="0" w:space="0" w:color="auto"/>
      </w:divBdr>
    </w:div>
    <w:div w:id="517738671">
      <w:bodyDiv w:val="1"/>
      <w:marLeft w:val="0"/>
      <w:marRight w:val="0"/>
      <w:marTop w:val="0"/>
      <w:marBottom w:val="0"/>
      <w:divBdr>
        <w:top w:val="none" w:sz="0" w:space="0" w:color="auto"/>
        <w:left w:val="none" w:sz="0" w:space="0" w:color="auto"/>
        <w:bottom w:val="none" w:sz="0" w:space="0" w:color="auto"/>
        <w:right w:val="none" w:sz="0" w:space="0" w:color="auto"/>
      </w:divBdr>
    </w:div>
    <w:div w:id="525944512">
      <w:bodyDiv w:val="1"/>
      <w:marLeft w:val="0"/>
      <w:marRight w:val="0"/>
      <w:marTop w:val="0"/>
      <w:marBottom w:val="0"/>
      <w:divBdr>
        <w:top w:val="none" w:sz="0" w:space="0" w:color="auto"/>
        <w:left w:val="none" w:sz="0" w:space="0" w:color="auto"/>
        <w:bottom w:val="none" w:sz="0" w:space="0" w:color="auto"/>
        <w:right w:val="none" w:sz="0" w:space="0" w:color="auto"/>
      </w:divBdr>
    </w:div>
    <w:div w:id="537007592">
      <w:bodyDiv w:val="1"/>
      <w:marLeft w:val="0"/>
      <w:marRight w:val="0"/>
      <w:marTop w:val="0"/>
      <w:marBottom w:val="0"/>
      <w:divBdr>
        <w:top w:val="none" w:sz="0" w:space="0" w:color="auto"/>
        <w:left w:val="none" w:sz="0" w:space="0" w:color="auto"/>
        <w:bottom w:val="none" w:sz="0" w:space="0" w:color="auto"/>
        <w:right w:val="none" w:sz="0" w:space="0" w:color="auto"/>
      </w:divBdr>
    </w:div>
    <w:div w:id="551432142">
      <w:bodyDiv w:val="1"/>
      <w:marLeft w:val="0"/>
      <w:marRight w:val="0"/>
      <w:marTop w:val="0"/>
      <w:marBottom w:val="0"/>
      <w:divBdr>
        <w:top w:val="none" w:sz="0" w:space="0" w:color="auto"/>
        <w:left w:val="none" w:sz="0" w:space="0" w:color="auto"/>
        <w:bottom w:val="none" w:sz="0" w:space="0" w:color="auto"/>
        <w:right w:val="none" w:sz="0" w:space="0" w:color="auto"/>
      </w:divBdr>
    </w:div>
    <w:div w:id="561252742">
      <w:bodyDiv w:val="1"/>
      <w:marLeft w:val="0"/>
      <w:marRight w:val="0"/>
      <w:marTop w:val="0"/>
      <w:marBottom w:val="0"/>
      <w:divBdr>
        <w:top w:val="none" w:sz="0" w:space="0" w:color="auto"/>
        <w:left w:val="none" w:sz="0" w:space="0" w:color="auto"/>
        <w:bottom w:val="none" w:sz="0" w:space="0" w:color="auto"/>
        <w:right w:val="none" w:sz="0" w:space="0" w:color="auto"/>
      </w:divBdr>
    </w:div>
    <w:div w:id="574974301">
      <w:bodyDiv w:val="1"/>
      <w:marLeft w:val="0"/>
      <w:marRight w:val="0"/>
      <w:marTop w:val="0"/>
      <w:marBottom w:val="0"/>
      <w:divBdr>
        <w:top w:val="none" w:sz="0" w:space="0" w:color="auto"/>
        <w:left w:val="none" w:sz="0" w:space="0" w:color="auto"/>
        <w:bottom w:val="none" w:sz="0" w:space="0" w:color="auto"/>
        <w:right w:val="none" w:sz="0" w:space="0" w:color="auto"/>
      </w:divBdr>
    </w:div>
    <w:div w:id="576668175">
      <w:bodyDiv w:val="1"/>
      <w:marLeft w:val="0"/>
      <w:marRight w:val="0"/>
      <w:marTop w:val="0"/>
      <w:marBottom w:val="0"/>
      <w:divBdr>
        <w:top w:val="none" w:sz="0" w:space="0" w:color="auto"/>
        <w:left w:val="none" w:sz="0" w:space="0" w:color="auto"/>
        <w:bottom w:val="none" w:sz="0" w:space="0" w:color="auto"/>
        <w:right w:val="none" w:sz="0" w:space="0" w:color="auto"/>
      </w:divBdr>
    </w:div>
    <w:div w:id="577062763">
      <w:bodyDiv w:val="1"/>
      <w:marLeft w:val="0"/>
      <w:marRight w:val="0"/>
      <w:marTop w:val="0"/>
      <w:marBottom w:val="0"/>
      <w:divBdr>
        <w:top w:val="none" w:sz="0" w:space="0" w:color="auto"/>
        <w:left w:val="none" w:sz="0" w:space="0" w:color="auto"/>
        <w:bottom w:val="none" w:sz="0" w:space="0" w:color="auto"/>
        <w:right w:val="none" w:sz="0" w:space="0" w:color="auto"/>
      </w:divBdr>
      <w:divsChild>
        <w:div w:id="1934046226">
          <w:marLeft w:val="0"/>
          <w:marRight w:val="0"/>
          <w:marTop w:val="225"/>
          <w:marBottom w:val="225"/>
          <w:divBdr>
            <w:top w:val="none" w:sz="0" w:space="0" w:color="auto"/>
            <w:left w:val="none" w:sz="0" w:space="0" w:color="auto"/>
            <w:bottom w:val="none" w:sz="0" w:space="0" w:color="auto"/>
            <w:right w:val="none" w:sz="0" w:space="0" w:color="auto"/>
          </w:divBdr>
          <w:divsChild>
            <w:div w:id="1410075922">
              <w:marLeft w:val="0"/>
              <w:marRight w:val="0"/>
              <w:marTop w:val="0"/>
              <w:marBottom w:val="0"/>
              <w:divBdr>
                <w:top w:val="none" w:sz="0" w:space="0" w:color="auto"/>
                <w:left w:val="none" w:sz="0" w:space="0" w:color="auto"/>
                <w:bottom w:val="none" w:sz="0" w:space="0" w:color="auto"/>
                <w:right w:val="none" w:sz="0" w:space="0" w:color="auto"/>
              </w:divBdr>
              <w:divsChild>
                <w:div w:id="960379667">
                  <w:marLeft w:val="0"/>
                  <w:marRight w:val="0"/>
                  <w:marTop w:val="0"/>
                  <w:marBottom w:val="0"/>
                  <w:divBdr>
                    <w:top w:val="none" w:sz="0" w:space="0" w:color="auto"/>
                    <w:left w:val="none" w:sz="0" w:space="0" w:color="auto"/>
                    <w:bottom w:val="none" w:sz="0" w:space="0" w:color="auto"/>
                    <w:right w:val="none" w:sz="0" w:space="0" w:color="auto"/>
                  </w:divBdr>
                  <w:divsChild>
                    <w:div w:id="62220956">
                      <w:marLeft w:val="0"/>
                      <w:marRight w:val="0"/>
                      <w:marTop w:val="0"/>
                      <w:marBottom w:val="0"/>
                      <w:divBdr>
                        <w:top w:val="none" w:sz="0" w:space="0" w:color="auto"/>
                        <w:left w:val="none" w:sz="0" w:space="0" w:color="auto"/>
                        <w:bottom w:val="none" w:sz="0" w:space="0" w:color="auto"/>
                        <w:right w:val="none" w:sz="0" w:space="0" w:color="auto"/>
                      </w:divBdr>
                    </w:div>
                    <w:div w:id="21088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41327">
      <w:bodyDiv w:val="1"/>
      <w:marLeft w:val="0"/>
      <w:marRight w:val="0"/>
      <w:marTop w:val="0"/>
      <w:marBottom w:val="0"/>
      <w:divBdr>
        <w:top w:val="none" w:sz="0" w:space="0" w:color="auto"/>
        <w:left w:val="none" w:sz="0" w:space="0" w:color="auto"/>
        <w:bottom w:val="none" w:sz="0" w:space="0" w:color="auto"/>
        <w:right w:val="none" w:sz="0" w:space="0" w:color="auto"/>
      </w:divBdr>
    </w:div>
    <w:div w:id="585453807">
      <w:bodyDiv w:val="1"/>
      <w:marLeft w:val="0"/>
      <w:marRight w:val="0"/>
      <w:marTop w:val="0"/>
      <w:marBottom w:val="0"/>
      <w:divBdr>
        <w:top w:val="none" w:sz="0" w:space="0" w:color="auto"/>
        <w:left w:val="none" w:sz="0" w:space="0" w:color="auto"/>
        <w:bottom w:val="none" w:sz="0" w:space="0" w:color="auto"/>
        <w:right w:val="none" w:sz="0" w:space="0" w:color="auto"/>
      </w:divBdr>
    </w:div>
    <w:div w:id="585840570">
      <w:bodyDiv w:val="1"/>
      <w:marLeft w:val="0"/>
      <w:marRight w:val="0"/>
      <w:marTop w:val="0"/>
      <w:marBottom w:val="0"/>
      <w:divBdr>
        <w:top w:val="none" w:sz="0" w:space="0" w:color="auto"/>
        <w:left w:val="none" w:sz="0" w:space="0" w:color="auto"/>
        <w:bottom w:val="none" w:sz="0" w:space="0" w:color="auto"/>
        <w:right w:val="none" w:sz="0" w:space="0" w:color="auto"/>
      </w:divBdr>
    </w:div>
    <w:div w:id="587663247">
      <w:bodyDiv w:val="1"/>
      <w:marLeft w:val="0"/>
      <w:marRight w:val="0"/>
      <w:marTop w:val="0"/>
      <w:marBottom w:val="0"/>
      <w:divBdr>
        <w:top w:val="none" w:sz="0" w:space="0" w:color="auto"/>
        <w:left w:val="none" w:sz="0" w:space="0" w:color="auto"/>
        <w:bottom w:val="none" w:sz="0" w:space="0" w:color="auto"/>
        <w:right w:val="none" w:sz="0" w:space="0" w:color="auto"/>
      </w:divBdr>
    </w:div>
    <w:div w:id="589242522">
      <w:bodyDiv w:val="1"/>
      <w:marLeft w:val="0"/>
      <w:marRight w:val="0"/>
      <w:marTop w:val="0"/>
      <w:marBottom w:val="0"/>
      <w:divBdr>
        <w:top w:val="none" w:sz="0" w:space="0" w:color="auto"/>
        <w:left w:val="none" w:sz="0" w:space="0" w:color="auto"/>
        <w:bottom w:val="none" w:sz="0" w:space="0" w:color="auto"/>
        <w:right w:val="none" w:sz="0" w:space="0" w:color="auto"/>
      </w:divBdr>
    </w:div>
    <w:div w:id="589655516">
      <w:bodyDiv w:val="1"/>
      <w:marLeft w:val="0"/>
      <w:marRight w:val="0"/>
      <w:marTop w:val="0"/>
      <w:marBottom w:val="0"/>
      <w:divBdr>
        <w:top w:val="none" w:sz="0" w:space="0" w:color="auto"/>
        <w:left w:val="none" w:sz="0" w:space="0" w:color="auto"/>
        <w:bottom w:val="none" w:sz="0" w:space="0" w:color="auto"/>
        <w:right w:val="none" w:sz="0" w:space="0" w:color="auto"/>
      </w:divBdr>
    </w:div>
    <w:div w:id="593980966">
      <w:bodyDiv w:val="1"/>
      <w:marLeft w:val="0"/>
      <w:marRight w:val="0"/>
      <w:marTop w:val="0"/>
      <w:marBottom w:val="0"/>
      <w:divBdr>
        <w:top w:val="none" w:sz="0" w:space="0" w:color="auto"/>
        <w:left w:val="none" w:sz="0" w:space="0" w:color="auto"/>
        <w:bottom w:val="none" w:sz="0" w:space="0" w:color="auto"/>
        <w:right w:val="none" w:sz="0" w:space="0" w:color="auto"/>
      </w:divBdr>
    </w:div>
    <w:div w:id="595406959">
      <w:bodyDiv w:val="1"/>
      <w:marLeft w:val="0"/>
      <w:marRight w:val="0"/>
      <w:marTop w:val="0"/>
      <w:marBottom w:val="0"/>
      <w:divBdr>
        <w:top w:val="none" w:sz="0" w:space="0" w:color="auto"/>
        <w:left w:val="none" w:sz="0" w:space="0" w:color="auto"/>
        <w:bottom w:val="none" w:sz="0" w:space="0" w:color="auto"/>
        <w:right w:val="none" w:sz="0" w:space="0" w:color="auto"/>
      </w:divBdr>
      <w:divsChild>
        <w:div w:id="2043356183">
          <w:marLeft w:val="0"/>
          <w:marRight w:val="0"/>
          <w:marTop w:val="0"/>
          <w:marBottom w:val="0"/>
          <w:divBdr>
            <w:top w:val="none" w:sz="0" w:space="0" w:color="auto"/>
            <w:left w:val="none" w:sz="0" w:space="0" w:color="auto"/>
            <w:bottom w:val="none" w:sz="0" w:space="0" w:color="auto"/>
            <w:right w:val="none" w:sz="0" w:space="0" w:color="auto"/>
          </w:divBdr>
        </w:div>
        <w:div w:id="514080426">
          <w:marLeft w:val="0"/>
          <w:marRight w:val="0"/>
          <w:marTop w:val="0"/>
          <w:marBottom w:val="0"/>
          <w:divBdr>
            <w:top w:val="none" w:sz="0" w:space="0" w:color="auto"/>
            <w:left w:val="none" w:sz="0" w:space="0" w:color="auto"/>
            <w:bottom w:val="none" w:sz="0" w:space="0" w:color="auto"/>
            <w:right w:val="none" w:sz="0" w:space="0" w:color="auto"/>
          </w:divBdr>
        </w:div>
      </w:divsChild>
    </w:div>
    <w:div w:id="612438499">
      <w:bodyDiv w:val="1"/>
      <w:marLeft w:val="0"/>
      <w:marRight w:val="0"/>
      <w:marTop w:val="0"/>
      <w:marBottom w:val="0"/>
      <w:divBdr>
        <w:top w:val="none" w:sz="0" w:space="0" w:color="auto"/>
        <w:left w:val="none" w:sz="0" w:space="0" w:color="auto"/>
        <w:bottom w:val="none" w:sz="0" w:space="0" w:color="auto"/>
        <w:right w:val="none" w:sz="0" w:space="0" w:color="auto"/>
      </w:divBdr>
      <w:divsChild>
        <w:div w:id="901793589">
          <w:marLeft w:val="0"/>
          <w:marRight w:val="0"/>
          <w:marTop w:val="0"/>
          <w:marBottom w:val="0"/>
          <w:divBdr>
            <w:top w:val="none" w:sz="0" w:space="0" w:color="auto"/>
            <w:left w:val="none" w:sz="0" w:space="0" w:color="auto"/>
            <w:bottom w:val="none" w:sz="0" w:space="0" w:color="auto"/>
            <w:right w:val="none" w:sz="0" w:space="0" w:color="auto"/>
          </w:divBdr>
          <w:divsChild>
            <w:div w:id="1189175314">
              <w:marLeft w:val="0"/>
              <w:marRight w:val="0"/>
              <w:marTop w:val="0"/>
              <w:marBottom w:val="0"/>
              <w:divBdr>
                <w:top w:val="none" w:sz="0" w:space="0" w:color="auto"/>
                <w:left w:val="none" w:sz="0" w:space="0" w:color="auto"/>
                <w:bottom w:val="none" w:sz="0" w:space="0" w:color="auto"/>
                <w:right w:val="none" w:sz="0" w:space="0" w:color="auto"/>
              </w:divBdr>
            </w:div>
          </w:divsChild>
        </w:div>
        <w:div w:id="570118241">
          <w:marLeft w:val="0"/>
          <w:marRight w:val="0"/>
          <w:marTop w:val="0"/>
          <w:marBottom w:val="150"/>
          <w:divBdr>
            <w:top w:val="none" w:sz="0" w:space="0" w:color="auto"/>
            <w:left w:val="none" w:sz="0" w:space="0" w:color="auto"/>
            <w:bottom w:val="none" w:sz="0" w:space="0" w:color="auto"/>
            <w:right w:val="none" w:sz="0" w:space="0" w:color="auto"/>
          </w:divBdr>
          <w:divsChild>
            <w:div w:id="1279215492">
              <w:marLeft w:val="0"/>
              <w:marRight w:val="0"/>
              <w:marTop w:val="0"/>
              <w:marBottom w:val="0"/>
              <w:divBdr>
                <w:top w:val="none" w:sz="0" w:space="0" w:color="auto"/>
                <w:left w:val="none" w:sz="0" w:space="0" w:color="auto"/>
                <w:bottom w:val="none" w:sz="0" w:space="0" w:color="auto"/>
                <w:right w:val="none" w:sz="0" w:space="0" w:color="auto"/>
              </w:divBdr>
              <w:divsChild>
                <w:div w:id="1569070381">
                  <w:marLeft w:val="0"/>
                  <w:marRight w:val="0"/>
                  <w:marTop w:val="0"/>
                  <w:marBottom w:val="0"/>
                  <w:divBdr>
                    <w:top w:val="none" w:sz="0" w:space="0" w:color="auto"/>
                    <w:left w:val="none" w:sz="0" w:space="0" w:color="auto"/>
                    <w:bottom w:val="none" w:sz="0" w:space="0" w:color="auto"/>
                    <w:right w:val="none" w:sz="0" w:space="0" w:color="auto"/>
                  </w:divBdr>
                  <w:divsChild>
                    <w:div w:id="17547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9794">
          <w:marLeft w:val="0"/>
          <w:marRight w:val="0"/>
          <w:marTop w:val="30"/>
          <w:marBottom w:val="105"/>
          <w:divBdr>
            <w:top w:val="none" w:sz="0" w:space="0" w:color="auto"/>
            <w:left w:val="none" w:sz="0" w:space="0" w:color="auto"/>
            <w:bottom w:val="none" w:sz="0" w:space="0" w:color="auto"/>
            <w:right w:val="none" w:sz="0" w:space="0" w:color="auto"/>
          </w:divBdr>
          <w:divsChild>
            <w:div w:id="1051538053">
              <w:marLeft w:val="0"/>
              <w:marRight w:val="0"/>
              <w:marTop w:val="0"/>
              <w:marBottom w:val="0"/>
              <w:divBdr>
                <w:top w:val="none" w:sz="0" w:space="0" w:color="auto"/>
                <w:left w:val="none" w:sz="0" w:space="0" w:color="auto"/>
                <w:bottom w:val="none" w:sz="0" w:space="0" w:color="auto"/>
                <w:right w:val="none" w:sz="0" w:space="0" w:color="auto"/>
              </w:divBdr>
              <w:divsChild>
                <w:div w:id="1107000440">
                  <w:marLeft w:val="0"/>
                  <w:marRight w:val="0"/>
                  <w:marTop w:val="0"/>
                  <w:marBottom w:val="0"/>
                  <w:divBdr>
                    <w:top w:val="none" w:sz="0" w:space="0" w:color="auto"/>
                    <w:left w:val="none" w:sz="0" w:space="0" w:color="auto"/>
                    <w:bottom w:val="none" w:sz="0" w:space="0" w:color="auto"/>
                    <w:right w:val="none" w:sz="0" w:space="0" w:color="auto"/>
                  </w:divBdr>
                  <w:divsChild>
                    <w:div w:id="1638223252">
                      <w:marLeft w:val="0"/>
                      <w:marRight w:val="0"/>
                      <w:marTop w:val="0"/>
                      <w:marBottom w:val="0"/>
                      <w:divBdr>
                        <w:top w:val="none" w:sz="0" w:space="0" w:color="auto"/>
                        <w:left w:val="none" w:sz="0" w:space="0" w:color="auto"/>
                        <w:bottom w:val="none" w:sz="0" w:space="0" w:color="auto"/>
                        <w:right w:val="none" w:sz="0" w:space="0" w:color="auto"/>
                      </w:divBdr>
                      <w:divsChild>
                        <w:div w:id="9610334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37612">
      <w:bodyDiv w:val="1"/>
      <w:marLeft w:val="0"/>
      <w:marRight w:val="0"/>
      <w:marTop w:val="0"/>
      <w:marBottom w:val="0"/>
      <w:divBdr>
        <w:top w:val="none" w:sz="0" w:space="0" w:color="auto"/>
        <w:left w:val="none" w:sz="0" w:space="0" w:color="auto"/>
        <w:bottom w:val="none" w:sz="0" w:space="0" w:color="auto"/>
        <w:right w:val="none" w:sz="0" w:space="0" w:color="auto"/>
      </w:divBdr>
      <w:divsChild>
        <w:div w:id="1465074183">
          <w:marLeft w:val="0"/>
          <w:marRight w:val="0"/>
          <w:marTop w:val="0"/>
          <w:marBottom w:val="0"/>
          <w:divBdr>
            <w:top w:val="none" w:sz="0" w:space="0" w:color="auto"/>
            <w:left w:val="none" w:sz="0" w:space="0" w:color="auto"/>
            <w:bottom w:val="none" w:sz="0" w:space="0" w:color="auto"/>
            <w:right w:val="none" w:sz="0" w:space="0" w:color="auto"/>
          </w:divBdr>
        </w:div>
        <w:div w:id="660501189">
          <w:marLeft w:val="0"/>
          <w:marRight w:val="0"/>
          <w:marTop w:val="0"/>
          <w:marBottom w:val="0"/>
          <w:divBdr>
            <w:top w:val="none" w:sz="0" w:space="0" w:color="auto"/>
            <w:left w:val="none" w:sz="0" w:space="0" w:color="auto"/>
            <w:bottom w:val="none" w:sz="0" w:space="0" w:color="auto"/>
            <w:right w:val="none" w:sz="0" w:space="0" w:color="auto"/>
          </w:divBdr>
        </w:div>
      </w:divsChild>
    </w:div>
    <w:div w:id="631638026">
      <w:bodyDiv w:val="1"/>
      <w:marLeft w:val="0"/>
      <w:marRight w:val="0"/>
      <w:marTop w:val="0"/>
      <w:marBottom w:val="0"/>
      <w:divBdr>
        <w:top w:val="none" w:sz="0" w:space="0" w:color="auto"/>
        <w:left w:val="none" w:sz="0" w:space="0" w:color="auto"/>
        <w:bottom w:val="none" w:sz="0" w:space="0" w:color="auto"/>
        <w:right w:val="none" w:sz="0" w:space="0" w:color="auto"/>
      </w:divBdr>
    </w:div>
    <w:div w:id="636030092">
      <w:bodyDiv w:val="1"/>
      <w:marLeft w:val="0"/>
      <w:marRight w:val="0"/>
      <w:marTop w:val="0"/>
      <w:marBottom w:val="0"/>
      <w:divBdr>
        <w:top w:val="none" w:sz="0" w:space="0" w:color="auto"/>
        <w:left w:val="none" w:sz="0" w:space="0" w:color="auto"/>
        <w:bottom w:val="none" w:sz="0" w:space="0" w:color="auto"/>
        <w:right w:val="none" w:sz="0" w:space="0" w:color="auto"/>
      </w:divBdr>
    </w:div>
    <w:div w:id="639963813">
      <w:bodyDiv w:val="1"/>
      <w:marLeft w:val="0"/>
      <w:marRight w:val="0"/>
      <w:marTop w:val="0"/>
      <w:marBottom w:val="0"/>
      <w:divBdr>
        <w:top w:val="none" w:sz="0" w:space="0" w:color="auto"/>
        <w:left w:val="none" w:sz="0" w:space="0" w:color="auto"/>
        <w:bottom w:val="none" w:sz="0" w:space="0" w:color="auto"/>
        <w:right w:val="none" w:sz="0" w:space="0" w:color="auto"/>
      </w:divBdr>
    </w:div>
    <w:div w:id="641157334">
      <w:bodyDiv w:val="1"/>
      <w:marLeft w:val="0"/>
      <w:marRight w:val="0"/>
      <w:marTop w:val="0"/>
      <w:marBottom w:val="0"/>
      <w:divBdr>
        <w:top w:val="none" w:sz="0" w:space="0" w:color="auto"/>
        <w:left w:val="none" w:sz="0" w:space="0" w:color="auto"/>
        <w:bottom w:val="none" w:sz="0" w:space="0" w:color="auto"/>
        <w:right w:val="none" w:sz="0" w:space="0" w:color="auto"/>
      </w:divBdr>
    </w:div>
    <w:div w:id="646785656">
      <w:bodyDiv w:val="1"/>
      <w:marLeft w:val="0"/>
      <w:marRight w:val="0"/>
      <w:marTop w:val="0"/>
      <w:marBottom w:val="0"/>
      <w:divBdr>
        <w:top w:val="none" w:sz="0" w:space="0" w:color="auto"/>
        <w:left w:val="none" w:sz="0" w:space="0" w:color="auto"/>
        <w:bottom w:val="none" w:sz="0" w:space="0" w:color="auto"/>
        <w:right w:val="none" w:sz="0" w:space="0" w:color="auto"/>
      </w:divBdr>
    </w:div>
    <w:div w:id="648022895">
      <w:bodyDiv w:val="1"/>
      <w:marLeft w:val="0"/>
      <w:marRight w:val="0"/>
      <w:marTop w:val="0"/>
      <w:marBottom w:val="0"/>
      <w:divBdr>
        <w:top w:val="none" w:sz="0" w:space="0" w:color="auto"/>
        <w:left w:val="none" w:sz="0" w:space="0" w:color="auto"/>
        <w:bottom w:val="none" w:sz="0" w:space="0" w:color="auto"/>
        <w:right w:val="none" w:sz="0" w:space="0" w:color="auto"/>
      </w:divBdr>
    </w:div>
    <w:div w:id="652563507">
      <w:bodyDiv w:val="1"/>
      <w:marLeft w:val="0"/>
      <w:marRight w:val="0"/>
      <w:marTop w:val="0"/>
      <w:marBottom w:val="0"/>
      <w:divBdr>
        <w:top w:val="none" w:sz="0" w:space="0" w:color="auto"/>
        <w:left w:val="none" w:sz="0" w:space="0" w:color="auto"/>
        <w:bottom w:val="none" w:sz="0" w:space="0" w:color="auto"/>
        <w:right w:val="none" w:sz="0" w:space="0" w:color="auto"/>
      </w:divBdr>
    </w:div>
    <w:div w:id="652678496">
      <w:bodyDiv w:val="1"/>
      <w:marLeft w:val="0"/>
      <w:marRight w:val="0"/>
      <w:marTop w:val="0"/>
      <w:marBottom w:val="0"/>
      <w:divBdr>
        <w:top w:val="none" w:sz="0" w:space="0" w:color="auto"/>
        <w:left w:val="none" w:sz="0" w:space="0" w:color="auto"/>
        <w:bottom w:val="none" w:sz="0" w:space="0" w:color="auto"/>
        <w:right w:val="none" w:sz="0" w:space="0" w:color="auto"/>
      </w:divBdr>
    </w:div>
    <w:div w:id="687483244">
      <w:bodyDiv w:val="1"/>
      <w:marLeft w:val="0"/>
      <w:marRight w:val="0"/>
      <w:marTop w:val="0"/>
      <w:marBottom w:val="0"/>
      <w:divBdr>
        <w:top w:val="none" w:sz="0" w:space="0" w:color="auto"/>
        <w:left w:val="none" w:sz="0" w:space="0" w:color="auto"/>
        <w:bottom w:val="none" w:sz="0" w:space="0" w:color="auto"/>
        <w:right w:val="none" w:sz="0" w:space="0" w:color="auto"/>
      </w:divBdr>
    </w:div>
    <w:div w:id="696127215">
      <w:bodyDiv w:val="1"/>
      <w:marLeft w:val="0"/>
      <w:marRight w:val="0"/>
      <w:marTop w:val="0"/>
      <w:marBottom w:val="0"/>
      <w:divBdr>
        <w:top w:val="none" w:sz="0" w:space="0" w:color="auto"/>
        <w:left w:val="none" w:sz="0" w:space="0" w:color="auto"/>
        <w:bottom w:val="none" w:sz="0" w:space="0" w:color="auto"/>
        <w:right w:val="none" w:sz="0" w:space="0" w:color="auto"/>
      </w:divBdr>
    </w:div>
    <w:div w:id="698706171">
      <w:bodyDiv w:val="1"/>
      <w:marLeft w:val="0"/>
      <w:marRight w:val="0"/>
      <w:marTop w:val="0"/>
      <w:marBottom w:val="0"/>
      <w:divBdr>
        <w:top w:val="none" w:sz="0" w:space="0" w:color="auto"/>
        <w:left w:val="none" w:sz="0" w:space="0" w:color="auto"/>
        <w:bottom w:val="none" w:sz="0" w:space="0" w:color="auto"/>
        <w:right w:val="none" w:sz="0" w:space="0" w:color="auto"/>
      </w:divBdr>
    </w:div>
    <w:div w:id="708188116">
      <w:bodyDiv w:val="1"/>
      <w:marLeft w:val="0"/>
      <w:marRight w:val="0"/>
      <w:marTop w:val="0"/>
      <w:marBottom w:val="0"/>
      <w:divBdr>
        <w:top w:val="none" w:sz="0" w:space="0" w:color="auto"/>
        <w:left w:val="none" w:sz="0" w:space="0" w:color="auto"/>
        <w:bottom w:val="none" w:sz="0" w:space="0" w:color="auto"/>
        <w:right w:val="none" w:sz="0" w:space="0" w:color="auto"/>
      </w:divBdr>
    </w:div>
    <w:div w:id="709842222">
      <w:bodyDiv w:val="1"/>
      <w:marLeft w:val="0"/>
      <w:marRight w:val="0"/>
      <w:marTop w:val="0"/>
      <w:marBottom w:val="0"/>
      <w:divBdr>
        <w:top w:val="none" w:sz="0" w:space="0" w:color="auto"/>
        <w:left w:val="none" w:sz="0" w:space="0" w:color="auto"/>
        <w:bottom w:val="none" w:sz="0" w:space="0" w:color="auto"/>
        <w:right w:val="none" w:sz="0" w:space="0" w:color="auto"/>
      </w:divBdr>
    </w:div>
    <w:div w:id="710227293">
      <w:bodyDiv w:val="1"/>
      <w:marLeft w:val="0"/>
      <w:marRight w:val="0"/>
      <w:marTop w:val="0"/>
      <w:marBottom w:val="0"/>
      <w:divBdr>
        <w:top w:val="none" w:sz="0" w:space="0" w:color="auto"/>
        <w:left w:val="none" w:sz="0" w:space="0" w:color="auto"/>
        <w:bottom w:val="none" w:sz="0" w:space="0" w:color="auto"/>
        <w:right w:val="none" w:sz="0" w:space="0" w:color="auto"/>
      </w:divBdr>
    </w:div>
    <w:div w:id="715809800">
      <w:bodyDiv w:val="1"/>
      <w:marLeft w:val="0"/>
      <w:marRight w:val="0"/>
      <w:marTop w:val="0"/>
      <w:marBottom w:val="0"/>
      <w:divBdr>
        <w:top w:val="none" w:sz="0" w:space="0" w:color="auto"/>
        <w:left w:val="none" w:sz="0" w:space="0" w:color="auto"/>
        <w:bottom w:val="none" w:sz="0" w:space="0" w:color="auto"/>
        <w:right w:val="none" w:sz="0" w:space="0" w:color="auto"/>
      </w:divBdr>
      <w:divsChild>
        <w:div w:id="2045907970">
          <w:marLeft w:val="0"/>
          <w:marRight w:val="0"/>
          <w:marTop w:val="225"/>
          <w:marBottom w:val="225"/>
          <w:divBdr>
            <w:top w:val="none" w:sz="0" w:space="0" w:color="auto"/>
            <w:left w:val="none" w:sz="0" w:space="0" w:color="auto"/>
            <w:bottom w:val="none" w:sz="0" w:space="0" w:color="auto"/>
            <w:right w:val="none" w:sz="0" w:space="0" w:color="auto"/>
          </w:divBdr>
          <w:divsChild>
            <w:div w:id="362637646">
              <w:marLeft w:val="0"/>
              <w:marRight w:val="0"/>
              <w:marTop w:val="0"/>
              <w:marBottom w:val="0"/>
              <w:divBdr>
                <w:top w:val="none" w:sz="0" w:space="0" w:color="auto"/>
                <w:left w:val="none" w:sz="0" w:space="0" w:color="auto"/>
                <w:bottom w:val="none" w:sz="0" w:space="0" w:color="auto"/>
                <w:right w:val="none" w:sz="0" w:space="0" w:color="auto"/>
              </w:divBdr>
              <w:divsChild>
                <w:div w:id="60443133">
                  <w:marLeft w:val="0"/>
                  <w:marRight w:val="0"/>
                  <w:marTop w:val="0"/>
                  <w:marBottom w:val="0"/>
                  <w:divBdr>
                    <w:top w:val="none" w:sz="0" w:space="0" w:color="auto"/>
                    <w:left w:val="none" w:sz="0" w:space="0" w:color="auto"/>
                    <w:bottom w:val="none" w:sz="0" w:space="0" w:color="auto"/>
                    <w:right w:val="none" w:sz="0" w:space="0" w:color="auto"/>
                  </w:divBdr>
                  <w:divsChild>
                    <w:div w:id="587007624">
                      <w:marLeft w:val="0"/>
                      <w:marRight w:val="0"/>
                      <w:marTop w:val="0"/>
                      <w:marBottom w:val="0"/>
                      <w:divBdr>
                        <w:top w:val="none" w:sz="0" w:space="0" w:color="auto"/>
                        <w:left w:val="none" w:sz="0" w:space="0" w:color="auto"/>
                        <w:bottom w:val="none" w:sz="0" w:space="0" w:color="auto"/>
                        <w:right w:val="none" w:sz="0" w:space="0" w:color="auto"/>
                      </w:divBdr>
                    </w:div>
                    <w:div w:id="4708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6377">
      <w:bodyDiv w:val="1"/>
      <w:marLeft w:val="0"/>
      <w:marRight w:val="0"/>
      <w:marTop w:val="0"/>
      <w:marBottom w:val="0"/>
      <w:divBdr>
        <w:top w:val="none" w:sz="0" w:space="0" w:color="auto"/>
        <w:left w:val="none" w:sz="0" w:space="0" w:color="auto"/>
        <w:bottom w:val="none" w:sz="0" w:space="0" w:color="auto"/>
        <w:right w:val="none" w:sz="0" w:space="0" w:color="auto"/>
      </w:divBdr>
    </w:div>
    <w:div w:id="731466387">
      <w:bodyDiv w:val="1"/>
      <w:marLeft w:val="0"/>
      <w:marRight w:val="0"/>
      <w:marTop w:val="0"/>
      <w:marBottom w:val="0"/>
      <w:divBdr>
        <w:top w:val="none" w:sz="0" w:space="0" w:color="auto"/>
        <w:left w:val="none" w:sz="0" w:space="0" w:color="auto"/>
        <w:bottom w:val="none" w:sz="0" w:space="0" w:color="auto"/>
        <w:right w:val="none" w:sz="0" w:space="0" w:color="auto"/>
      </w:divBdr>
    </w:div>
    <w:div w:id="732121290">
      <w:bodyDiv w:val="1"/>
      <w:marLeft w:val="0"/>
      <w:marRight w:val="0"/>
      <w:marTop w:val="0"/>
      <w:marBottom w:val="0"/>
      <w:divBdr>
        <w:top w:val="none" w:sz="0" w:space="0" w:color="auto"/>
        <w:left w:val="none" w:sz="0" w:space="0" w:color="auto"/>
        <w:bottom w:val="none" w:sz="0" w:space="0" w:color="auto"/>
        <w:right w:val="none" w:sz="0" w:space="0" w:color="auto"/>
      </w:divBdr>
    </w:div>
    <w:div w:id="760494355">
      <w:bodyDiv w:val="1"/>
      <w:marLeft w:val="0"/>
      <w:marRight w:val="0"/>
      <w:marTop w:val="0"/>
      <w:marBottom w:val="0"/>
      <w:divBdr>
        <w:top w:val="none" w:sz="0" w:space="0" w:color="auto"/>
        <w:left w:val="none" w:sz="0" w:space="0" w:color="auto"/>
        <w:bottom w:val="none" w:sz="0" w:space="0" w:color="auto"/>
        <w:right w:val="none" w:sz="0" w:space="0" w:color="auto"/>
      </w:divBdr>
    </w:div>
    <w:div w:id="762803414">
      <w:bodyDiv w:val="1"/>
      <w:marLeft w:val="0"/>
      <w:marRight w:val="0"/>
      <w:marTop w:val="0"/>
      <w:marBottom w:val="0"/>
      <w:divBdr>
        <w:top w:val="none" w:sz="0" w:space="0" w:color="auto"/>
        <w:left w:val="none" w:sz="0" w:space="0" w:color="auto"/>
        <w:bottom w:val="none" w:sz="0" w:space="0" w:color="auto"/>
        <w:right w:val="none" w:sz="0" w:space="0" w:color="auto"/>
      </w:divBdr>
      <w:divsChild>
        <w:div w:id="1728453077">
          <w:marLeft w:val="0"/>
          <w:marRight w:val="0"/>
          <w:marTop w:val="0"/>
          <w:marBottom w:val="0"/>
          <w:divBdr>
            <w:top w:val="none" w:sz="0" w:space="0" w:color="auto"/>
            <w:left w:val="none" w:sz="0" w:space="0" w:color="auto"/>
            <w:bottom w:val="none" w:sz="0" w:space="0" w:color="auto"/>
            <w:right w:val="none" w:sz="0" w:space="0" w:color="auto"/>
          </w:divBdr>
        </w:div>
        <w:div w:id="226036964">
          <w:marLeft w:val="0"/>
          <w:marRight w:val="0"/>
          <w:marTop w:val="0"/>
          <w:marBottom w:val="0"/>
          <w:divBdr>
            <w:top w:val="none" w:sz="0" w:space="0" w:color="auto"/>
            <w:left w:val="none" w:sz="0" w:space="0" w:color="auto"/>
            <w:bottom w:val="none" w:sz="0" w:space="0" w:color="auto"/>
            <w:right w:val="none" w:sz="0" w:space="0" w:color="auto"/>
          </w:divBdr>
        </w:div>
        <w:div w:id="127357448">
          <w:marLeft w:val="0"/>
          <w:marRight w:val="0"/>
          <w:marTop w:val="0"/>
          <w:marBottom w:val="0"/>
          <w:divBdr>
            <w:top w:val="none" w:sz="0" w:space="0" w:color="auto"/>
            <w:left w:val="none" w:sz="0" w:space="0" w:color="auto"/>
            <w:bottom w:val="none" w:sz="0" w:space="0" w:color="auto"/>
            <w:right w:val="none" w:sz="0" w:space="0" w:color="auto"/>
          </w:divBdr>
        </w:div>
      </w:divsChild>
    </w:div>
    <w:div w:id="768504149">
      <w:bodyDiv w:val="1"/>
      <w:marLeft w:val="0"/>
      <w:marRight w:val="0"/>
      <w:marTop w:val="0"/>
      <w:marBottom w:val="0"/>
      <w:divBdr>
        <w:top w:val="none" w:sz="0" w:space="0" w:color="auto"/>
        <w:left w:val="none" w:sz="0" w:space="0" w:color="auto"/>
        <w:bottom w:val="none" w:sz="0" w:space="0" w:color="auto"/>
        <w:right w:val="none" w:sz="0" w:space="0" w:color="auto"/>
      </w:divBdr>
    </w:div>
    <w:div w:id="771097591">
      <w:bodyDiv w:val="1"/>
      <w:marLeft w:val="0"/>
      <w:marRight w:val="0"/>
      <w:marTop w:val="0"/>
      <w:marBottom w:val="0"/>
      <w:divBdr>
        <w:top w:val="none" w:sz="0" w:space="0" w:color="auto"/>
        <w:left w:val="none" w:sz="0" w:space="0" w:color="auto"/>
        <w:bottom w:val="none" w:sz="0" w:space="0" w:color="auto"/>
        <w:right w:val="none" w:sz="0" w:space="0" w:color="auto"/>
      </w:divBdr>
    </w:div>
    <w:div w:id="772364418">
      <w:bodyDiv w:val="1"/>
      <w:marLeft w:val="0"/>
      <w:marRight w:val="0"/>
      <w:marTop w:val="0"/>
      <w:marBottom w:val="0"/>
      <w:divBdr>
        <w:top w:val="none" w:sz="0" w:space="0" w:color="auto"/>
        <w:left w:val="none" w:sz="0" w:space="0" w:color="auto"/>
        <w:bottom w:val="none" w:sz="0" w:space="0" w:color="auto"/>
        <w:right w:val="none" w:sz="0" w:space="0" w:color="auto"/>
      </w:divBdr>
    </w:div>
    <w:div w:id="775757278">
      <w:bodyDiv w:val="1"/>
      <w:marLeft w:val="0"/>
      <w:marRight w:val="0"/>
      <w:marTop w:val="0"/>
      <w:marBottom w:val="0"/>
      <w:divBdr>
        <w:top w:val="none" w:sz="0" w:space="0" w:color="auto"/>
        <w:left w:val="none" w:sz="0" w:space="0" w:color="auto"/>
        <w:bottom w:val="none" w:sz="0" w:space="0" w:color="auto"/>
        <w:right w:val="none" w:sz="0" w:space="0" w:color="auto"/>
      </w:divBdr>
    </w:div>
    <w:div w:id="786050999">
      <w:bodyDiv w:val="1"/>
      <w:marLeft w:val="0"/>
      <w:marRight w:val="0"/>
      <w:marTop w:val="0"/>
      <w:marBottom w:val="0"/>
      <w:divBdr>
        <w:top w:val="none" w:sz="0" w:space="0" w:color="auto"/>
        <w:left w:val="none" w:sz="0" w:space="0" w:color="auto"/>
        <w:bottom w:val="none" w:sz="0" w:space="0" w:color="auto"/>
        <w:right w:val="none" w:sz="0" w:space="0" w:color="auto"/>
      </w:divBdr>
    </w:div>
    <w:div w:id="822163935">
      <w:bodyDiv w:val="1"/>
      <w:marLeft w:val="0"/>
      <w:marRight w:val="0"/>
      <w:marTop w:val="0"/>
      <w:marBottom w:val="0"/>
      <w:divBdr>
        <w:top w:val="none" w:sz="0" w:space="0" w:color="auto"/>
        <w:left w:val="none" w:sz="0" w:space="0" w:color="auto"/>
        <w:bottom w:val="none" w:sz="0" w:space="0" w:color="auto"/>
        <w:right w:val="none" w:sz="0" w:space="0" w:color="auto"/>
      </w:divBdr>
    </w:div>
    <w:div w:id="829057701">
      <w:bodyDiv w:val="1"/>
      <w:marLeft w:val="0"/>
      <w:marRight w:val="0"/>
      <w:marTop w:val="0"/>
      <w:marBottom w:val="0"/>
      <w:divBdr>
        <w:top w:val="none" w:sz="0" w:space="0" w:color="auto"/>
        <w:left w:val="none" w:sz="0" w:space="0" w:color="auto"/>
        <w:bottom w:val="none" w:sz="0" w:space="0" w:color="auto"/>
        <w:right w:val="none" w:sz="0" w:space="0" w:color="auto"/>
      </w:divBdr>
    </w:div>
    <w:div w:id="836311436">
      <w:bodyDiv w:val="1"/>
      <w:marLeft w:val="0"/>
      <w:marRight w:val="0"/>
      <w:marTop w:val="0"/>
      <w:marBottom w:val="0"/>
      <w:divBdr>
        <w:top w:val="none" w:sz="0" w:space="0" w:color="auto"/>
        <w:left w:val="none" w:sz="0" w:space="0" w:color="auto"/>
        <w:bottom w:val="none" w:sz="0" w:space="0" w:color="auto"/>
        <w:right w:val="none" w:sz="0" w:space="0" w:color="auto"/>
      </w:divBdr>
    </w:div>
    <w:div w:id="836576373">
      <w:bodyDiv w:val="1"/>
      <w:marLeft w:val="0"/>
      <w:marRight w:val="0"/>
      <w:marTop w:val="0"/>
      <w:marBottom w:val="0"/>
      <w:divBdr>
        <w:top w:val="none" w:sz="0" w:space="0" w:color="auto"/>
        <w:left w:val="none" w:sz="0" w:space="0" w:color="auto"/>
        <w:bottom w:val="none" w:sz="0" w:space="0" w:color="auto"/>
        <w:right w:val="none" w:sz="0" w:space="0" w:color="auto"/>
      </w:divBdr>
    </w:div>
    <w:div w:id="837114835">
      <w:bodyDiv w:val="1"/>
      <w:marLeft w:val="0"/>
      <w:marRight w:val="0"/>
      <w:marTop w:val="0"/>
      <w:marBottom w:val="0"/>
      <w:divBdr>
        <w:top w:val="none" w:sz="0" w:space="0" w:color="auto"/>
        <w:left w:val="none" w:sz="0" w:space="0" w:color="auto"/>
        <w:bottom w:val="none" w:sz="0" w:space="0" w:color="auto"/>
        <w:right w:val="none" w:sz="0" w:space="0" w:color="auto"/>
      </w:divBdr>
    </w:div>
    <w:div w:id="838278846">
      <w:bodyDiv w:val="1"/>
      <w:marLeft w:val="0"/>
      <w:marRight w:val="0"/>
      <w:marTop w:val="0"/>
      <w:marBottom w:val="0"/>
      <w:divBdr>
        <w:top w:val="none" w:sz="0" w:space="0" w:color="auto"/>
        <w:left w:val="none" w:sz="0" w:space="0" w:color="auto"/>
        <w:bottom w:val="none" w:sz="0" w:space="0" w:color="auto"/>
        <w:right w:val="none" w:sz="0" w:space="0" w:color="auto"/>
      </w:divBdr>
    </w:div>
    <w:div w:id="846024008">
      <w:bodyDiv w:val="1"/>
      <w:marLeft w:val="0"/>
      <w:marRight w:val="0"/>
      <w:marTop w:val="0"/>
      <w:marBottom w:val="0"/>
      <w:divBdr>
        <w:top w:val="none" w:sz="0" w:space="0" w:color="auto"/>
        <w:left w:val="none" w:sz="0" w:space="0" w:color="auto"/>
        <w:bottom w:val="none" w:sz="0" w:space="0" w:color="auto"/>
        <w:right w:val="none" w:sz="0" w:space="0" w:color="auto"/>
      </w:divBdr>
    </w:div>
    <w:div w:id="854539984">
      <w:bodyDiv w:val="1"/>
      <w:marLeft w:val="0"/>
      <w:marRight w:val="0"/>
      <w:marTop w:val="0"/>
      <w:marBottom w:val="0"/>
      <w:divBdr>
        <w:top w:val="none" w:sz="0" w:space="0" w:color="auto"/>
        <w:left w:val="none" w:sz="0" w:space="0" w:color="auto"/>
        <w:bottom w:val="none" w:sz="0" w:space="0" w:color="auto"/>
        <w:right w:val="none" w:sz="0" w:space="0" w:color="auto"/>
      </w:divBdr>
    </w:div>
    <w:div w:id="876893159">
      <w:bodyDiv w:val="1"/>
      <w:marLeft w:val="0"/>
      <w:marRight w:val="0"/>
      <w:marTop w:val="0"/>
      <w:marBottom w:val="0"/>
      <w:divBdr>
        <w:top w:val="none" w:sz="0" w:space="0" w:color="auto"/>
        <w:left w:val="none" w:sz="0" w:space="0" w:color="auto"/>
        <w:bottom w:val="none" w:sz="0" w:space="0" w:color="auto"/>
        <w:right w:val="none" w:sz="0" w:space="0" w:color="auto"/>
      </w:divBdr>
    </w:div>
    <w:div w:id="886137262">
      <w:bodyDiv w:val="1"/>
      <w:marLeft w:val="0"/>
      <w:marRight w:val="0"/>
      <w:marTop w:val="0"/>
      <w:marBottom w:val="0"/>
      <w:divBdr>
        <w:top w:val="none" w:sz="0" w:space="0" w:color="auto"/>
        <w:left w:val="none" w:sz="0" w:space="0" w:color="auto"/>
        <w:bottom w:val="none" w:sz="0" w:space="0" w:color="auto"/>
        <w:right w:val="none" w:sz="0" w:space="0" w:color="auto"/>
      </w:divBdr>
    </w:div>
    <w:div w:id="888111079">
      <w:bodyDiv w:val="1"/>
      <w:marLeft w:val="0"/>
      <w:marRight w:val="0"/>
      <w:marTop w:val="0"/>
      <w:marBottom w:val="0"/>
      <w:divBdr>
        <w:top w:val="none" w:sz="0" w:space="0" w:color="auto"/>
        <w:left w:val="none" w:sz="0" w:space="0" w:color="auto"/>
        <w:bottom w:val="none" w:sz="0" w:space="0" w:color="auto"/>
        <w:right w:val="none" w:sz="0" w:space="0" w:color="auto"/>
      </w:divBdr>
    </w:div>
    <w:div w:id="889535004">
      <w:bodyDiv w:val="1"/>
      <w:marLeft w:val="0"/>
      <w:marRight w:val="0"/>
      <w:marTop w:val="0"/>
      <w:marBottom w:val="0"/>
      <w:divBdr>
        <w:top w:val="none" w:sz="0" w:space="0" w:color="auto"/>
        <w:left w:val="none" w:sz="0" w:space="0" w:color="auto"/>
        <w:bottom w:val="none" w:sz="0" w:space="0" w:color="auto"/>
        <w:right w:val="none" w:sz="0" w:space="0" w:color="auto"/>
      </w:divBdr>
      <w:divsChild>
        <w:div w:id="430205173">
          <w:marLeft w:val="0"/>
          <w:marRight w:val="0"/>
          <w:marTop w:val="0"/>
          <w:marBottom w:val="300"/>
          <w:divBdr>
            <w:top w:val="none" w:sz="0" w:space="0" w:color="auto"/>
            <w:left w:val="none" w:sz="0" w:space="0" w:color="auto"/>
            <w:bottom w:val="none" w:sz="0" w:space="0" w:color="auto"/>
            <w:right w:val="none" w:sz="0" w:space="0" w:color="auto"/>
          </w:divBdr>
          <w:divsChild>
            <w:div w:id="16121992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99245356">
      <w:bodyDiv w:val="1"/>
      <w:marLeft w:val="0"/>
      <w:marRight w:val="0"/>
      <w:marTop w:val="0"/>
      <w:marBottom w:val="0"/>
      <w:divBdr>
        <w:top w:val="none" w:sz="0" w:space="0" w:color="auto"/>
        <w:left w:val="none" w:sz="0" w:space="0" w:color="auto"/>
        <w:bottom w:val="none" w:sz="0" w:space="0" w:color="auto"/>
        <w:right w:val="none" w:sz="0" w:space="0" w:color="auto"/>
      </w:divBdr>
    </w:div>
    <w:div w:id="899826931">
      <w:bodyDiv w:val="1"/>
      <w:marLeft w:val="0"/>
      <w:marRight w:val="0"/>
      <w:marTop w:val="0"/>
      <w:marBottom w:val="0"/>
      <w:divBdr>
        <w:top w:val="none" w:sz="0" w:space="0" w:color="auto"/>
        <w:left w:val="none" w:sz="0" w:space="0" w:color="auto"/>
        <w:bottom w:val="none" w:sz="0" w:space="0" w:color="auto"/>
        <w:right w:val="none" w:sz="0" w:space="0" w:color="auto"/>
      </w:divBdr>
    </w:div>
    <w:div w:id="913972098">
      <w:bodyDiv w:val="1"/>
      <w:marLeft w:val="0"/>
      <w:marRight w:val="0"/>
      <w:marTop w:val="0"/>
      <w:marBottom w:val="0"/>
      <w:divBdr>
        <w:top w:val="none" w:sz="0" w:space="0" w:color="auto"/>
        <w:left w:val="none" w:sz="0" w:space="0" w:color="auto"/>
        <w:bottom w:val="none" w:sz="0" w:space="0" w:color="auto"/>
        <w:right w:val="none" w:sz="0" w:space="0" w:color="auto"/>
      </w:divBdr>
    </w:div>
    <w:div w:id="923956266">
      <w:bodyDiv w:val="1"/>
      <w:marLeft w:val="0"/>
      <w:marRight w:val="0"/>
      <w:marTop w:val="0"/>
      <w:marBottom w:val="0"/>
      <w:divBdr>
        <w:top w:val="none" w:sz="0" w:space="0" w:color="auto"/>
        <w:left w:val="none" w:sz="0" w:space="0" w:color="auto"/>
        <w:bottom w:val="none" w:sz="0" w:space="0" w:color="auto"/>
        <w:right w:val="none" w:sz="0" w:space="0" w:color="auto"/>
      </w:divBdr>
    </w:div>
    <w:div w:id="935747121">
      <w:bodyDiv w:val="1"/>
      <w:marLeft w:val="0"/>
      <w:marRight w:val="0"/>
      <w:marTop w:val="0"/>
      <w:marBottom w:val="0"/>
      <w:divBdr>
        <w:top w:val="none" w:sz="0" w:space="0" w:color="auto"/>
        <w:left w:val="none" w:sz="0" w:space="0" w:color="auto"/>
        <w:bottom w:val="none" w:sz="0" w:space="0" w:color="auto"/>
        <w:right w:val="none" w:sz="0" w:space="0" w:color="auto"/>
      </w:divBdr>
    </w:div>
    <w:div w:id="941380472">
      <w:bodyDiv w:val="1"/>
      <w:marLeft w:val="0"/>
      <w:marRight w:val="0"/>
      <w:marTop w:val="0"/>
      <w:marBottom w:val="0"/>
      <w:divBdr>
        <w:top w:val="none" w:sz="0" w:space="0" w:color="auto"/>
        <w:left w:val="none" w:sz="0" w:space="0" w:color="auto"/>
        <w:bottom w:val="none" w:sz="0" w:space="0" w:color="auto"/>
        <w:right w:val="none" w:sz="0" w:space="0" w:color="auto"/>
      </w:divBdr>
    </w:div>
    <w:div w:id="944770482">
      <w:bodyDiv w:val="1"/>
      <w:marLeft w:val="0"/>
      <w:marRight w:val="0"/>
      <w:marTop w:val="0"/>
      <w:marBottom w:val="0"/>
      <w:divBdr>
        <w:top w:val="none" w:sz="0" w:space="0" w:color="auto"/>
        <w:left w:val="none" w:sz="0" w:space="0" w:color="auto"/>
        <w:bottom w:val="none" w:sz="0" w:space="0" w:color="auto"/>
        <w:right w:val="none" w:sz="0" w:space="0" w:color="auto"/>
      </w:divBdr>
    </w:div>
    <w:div w:id="968243431">
      <w:bodyDiv w:val="1"/>
      <w:marLeft w:val="0"/>
      <w:marRight w:val="0"/>
      <w:marTop w:val="0"/>
      <w:marBottom w:val="0"/>
      <w:divBdr>
        <w:top w:val="none" w:sz="0" w:space="0" w:color="auto"/>
        <w:left w:val="none" w:sz="0" w:space="0" w:color="auto"/>
        <w:bottom w:val="none" w:sz="0" w:space="0" w:color="auto"/>
        <w:right w:val="none" w:sz="0" w:space="0" w:color="auto"/>
      </w:divBdr>
    </w:div>
    <w:div w:id="991451196">
      <w:bodyDiv w:val="1"/>
      <w:marLeft w:val="0"/>
      <w:marRight w:val="0"/>
      <w:marTop w:val="0"/>
      <w:marBottom w:val="0"/>
      <w:divBdr>
        <w:top w:val="none" w:sz="0" w:space="0" w:color="auto"/>
        <w:left w:val="none" w:sz="0" w:space="0" w:color="auto"/>
        <w:bottom w:val="none" w:sz="0" w:space="0" w:color="auto"/>
        <w:right w:val="none" w:sz="0" w:space="0" w:color="auto"/>
      </w:divBdr>
    </w:div>
    <w:div w:id="1007056319">
      <w:bodyDiv w:val="1"/>
      <w:marLeft w:val="0"/>
      <w:marRight w:val="0"/>
      <w:marTop w:val="0"/>
      <w:marBottom w:val="0"/>
      <w:divBdr>
        <w:top w:val="none" w:sz="0" w:space="0" w:color="auto"/>
        <w:left w:val="none" w:sz="0" w:space="0" w:color="auto"/>
        <w:bottom w:val="none" w:sz="0" w:space="0" w:color="auto"/>
        <w:right w:val="none" w:sz="0" w:space="0" w:color="auto"/>
      </w:divBdr>
    </w:div>
    <w:div w:id="1012412180">
      <w:bodyDiv w:val="1"/>
      <w:marLeft w:val="0"/>
      <w:marRight w:val="0"/>
      <w:marTop w:val="0"/>
      <w:marBottom w:val="0"/>
      <w:divBdr>
        <w:top w:val="none" w:sz="0" w:space="0" w:color="auto"/>
        <w:left w:val="none" w:sz="0" w:space="0" w:color="auto"/>
        <w:bottom w:val="none" w:sz="0" w:space="0" w:color="auto"/>
        <w:right w:val="none" w:sz="0" w:space="0" w:color="auto"/>
      </w:divBdr>
    </w:div>
    <w:div w:id="1017581886">
      <w:bodyDiv w:val="1"/>
      <w:marLeft w:val="0"/>
      <w:marRight w:val="0"/>
      <w:marTop w:val="0"/>
      <w:marBottom w:val="0"/>
      <w:divBdr>
        <w:top w:val="none" w:sz="0" w:space="0" w:color="auto"/>
        <w:left w:val="none" w:sz="0" w:space="0" w:color="auto"/>
        <w:bottom w:val="none" w:sz="0" w:space="0" w:color="auto"/>
        <w:right w:val="none" w:sz="0" w:space="0" w:color="auto"/>
      </w:divBdr>
    </w:div>
    <w:div w:id="1018700034">
      <w:bodyDiv w:val="1"/>
      <w:marLeft w:val="0"/>
      <w:marRight w:val="0"/>
      <w:marTop w:val="0"/>
      <w:marBottom w:val="0"/>
      <w:divBdr>
        <w:top w:val="none" w:sz="0" w:space="0" w:color="auto"/>
        <w:left w:val="none" w:sz="0" w:space="0" w:color="auto"/>
        <w:bottom w:val="none" w:sz="0" w:space="0" w:color="auto"/>
        <w:right w:val="none" w:sz="0" w:space="0" w:color="auto"/>
      </w:divBdr>
    </w:div>
    <w:div w:id="1025711692">
      <w:bodyDiv w:val="1"/>
      <w:marLeft w:val="0"/>
      <w:marRight w:val="0"/>
      <w:marTop w:val="0"/>
      <w:marBottom w:val="0"/>
      <w:divBdr>
        <w:top w:val="none" w:sz="0" w:space="0" w:color="auto"/>
        <w:left w:val="none" w:sz="0" w:space="0" w:color="auto"/>
        <w:bottom w:val="none" w:sz="0" w:space="0" w:color="auto"/>
        <w:right w:val="none" w:sz="0" w:space="0" w:color="auto"/>
      </w:divBdr>
    </w:div>
    <w:div w:id="1033845775">
      <w:bodyDiv w:val="1"/>
      <w:marLeft w:val="0"/>
      <w:marRight w:val="0"/>
      <w:marTop w:val="0"/>
      <w:marBottom w:val="0"/>
      <w:divBdr>
        <w:top w:val="none" w:sz="0" w:space="0" w:color="auto"/>
        <w:left w:val="none" w:sz="0" w:space="0" w:color="auto"/>
        <w:bottom w:val="none" w:sz="0" w:space="0" w:color="auto"/>
        <w:right w:val="none" w:sz="0" w:space="0" w:color="auto"/>
      </w:divBdr>
    </w:div>
    <w:div w:id="1039890862">
      <w:bodyDiv w:val="1"/>
      <w:marLeft w:val="0"/>
      <w:marRight w:val="0"/>
      <w:marTop w:val="0"/>
      <w:marBottom w:val="0"/>
      <w:divBdr>
        <w:top w:val="none" w:sz="0" w:space="0" w:color="auto"/>
        <w:left w:val="none" w:sz="0" w:space="0" w:color="auto"/>
        <w:bottom w:val="none" w:sz="0" w:space="0" w:color="auto"/>
        <w:right w:val="none" w:sz="0" w:space="0" w:color="auto"/>
      </w:divBdr>
    </w:div>
    <w:div w:id="1040786763">
      <w:bodyDiv w:val="1"/>
      <w:marLeft w:val="0"/>
      <w:marRight w:val="0"/>
      <w:marTop w:val="0"/>
      <w:marBottom w:val="0"/>
      <w:divBdr>
        <w:top w:val="none" w:sz="0" w:space="0" w:color="auto"/>
        <w:left w:val="none" w:sz="0" w:space="0" w:color="auto"/>
        <w:bottom w:val="none" w:sz="0" w:space="0" w:color="auto"/>
        <w:right w:val="none" w:sz="0" w:space="0" w:color="auto"/>
      </w:divBdr>
    </w:div>
    <w:div w:id="1045182838">
      <w:bodyDiv w:val="1"/>
      <w:marLeft w:val="0"/>
      <w:marRight w:val="0"/>
      <w:marTop w:val="0"/>
      <w:marBottom w:val="0"/>
      <w:divBdr>
        <w:top w:val="none" w:sz="0" w:space="0" w:color="auto"/>
        <w:left w:val="none" w:sz="0" w:space="0" w:color="auto"/>
        <w:bottom w:val="none" w:sz="0" w:space="0" w:color="auto"/>
        <w:right w:val="none" w:sz="0" w:space="0" w:color="auto"/>
      </w:divBdr>
    </w:div>
    <w:div w:id="1065950572">
      <w:bodyDiv w:val="1"/>
      <w:marLeft w:val="0"/>
      <w:marRight w:val="0"/>
      <w:marTop w:val="0"/>
      <w:marBottom w:val="0"/>
      <w:divBdr>
        <w:top w:val="none" w:sz="0" w:space="0" w:color="auto"/>
        <w:left w:val="none" w:sz="0" w:space="0" w:color="auto"/>
        <w:bottom w:val="none" w:sz="0" w:space="0" w:color="auto"/>
        <w:right w:val="none" w:sz="0" w:space="0" w:color="auto"/>
      </w:divBdr>
      <w:divsChild>
        <w:div w:id="1680741174">
          <w:marLeft w:val="0"/>
          <w:marRight w:val="0"/>
          <w:marTop w:val="0"/>
          <w:marBottom w:val="0"/>
          <w:divBdr>
            <w:top w:val="none" w:sz="0" w:space="0" w:color="auto"/>
            <w:left w:val="none" w:sz="0" w:space="0" w:color="auto"/>
            <w:bottom w:val="none" w:sz="0" w:space="0" w:color="auto"/>
            <w:right w:val="none" w:sz="0" w:space="0" w:color="auto"/>
          </w:divBdr>
        </w:div>
        <w:div w:id="115490505">
          <w:marLeft w:val="0"/>
          <w:marRight w:val="0"/>
          <w:marTop w:val="0"/>
          <w:marBottom w:val="0"/>
          <w:divBdr>
            <w:top w:val="none" w:sz="0" w:space="0" w:color="auto"/>
            <w:left w:val="none" w:sz="0" w:space="0" w:color="auto"/>
            <w:bottom w:val="none" w:sz="0" w:space="0" w:color="auto"/>
            <w:right w:val="none" w:sz="0" w:space="0" w:color="auto"/>
          </w:divBdr>
        </w:div>
      </w:divsChild>
    </w:div>
    <w:div w:id="1072435323">
      <w:bodyDiv w:val="1"/>
      <w:marLeft w:val="0"/>
      <w:marRight w:val="0"/>
      <w:marTop w:val="0"/>
      <w:marBottom w:val="0"/>
      <w:divBdr>
        <w:top w:val="none" w:sz="0" w:space="0" w:color="auto"/>
        <w:left w:val="none" w:sz="0" w:space="0" w:color="auto"/>
        <w:bottom w:val="none" w:sz="0" w:space="0" w:color="auto"/>
        <w:right w:val="none" w:sz="0" w:space="0" w:color="auto"/>
      </w:divBdr>
    </w:div>
    <w:div w:id="1091390389">
      <w:bodyDiv w:val="1"/>
      <w:marLeft w:val="0"/>
      <w:marRight w:val="0"/>
      <w:marTop w:val="0"/>
      <w:marBottom w:val="0"/>
      <w:divBdr>
        <w:top w:val="none" w:sz="0" w:space="0" w:color="auto"/>
        <w:left w:val="none" w:sz="0" w:space="0" w:color="auto"/>
        <w:bottom w:val="none" w:sz="0" w:space="0" w:color="auto"/>
        <w:right w:val="none" w:sz="0" w:space="0" w:color="auto"/>
      </w:divBdr>
      <w:divsChild>
        <w:div w:id="231811904">
          <w:marLeft w:val="0"/>
          <w:marRight w:val="0"/>
          <w:marTop w:val="0"/>
          <w:marBottom w:val="120"/>
          <w:divBdr>
            <w:top w:val="none" w:sz="0" w:space="0" w:color="auto"/>
            <w:left w:val="none" w:sz="0" w:space="0" w:color="auto"/>
            <w:bottom w:val="single" w:sz="12" w:space="9" w:color="EBEBEB"/>
            <w:right w:val="none" w:sz="0" w:space="0" w:color="auto"/>
          </w:divBdr>
          <w:divsChild>
            <w:div w:id="829642021">
              <w:marLeft w:val="0"/>
              <w:marRight w:val="0"/>
              <w:marTop w:val="100"/>
              <w:marBottom w:val="100"/>
              <w:divBdr>
                <w:top w:val="none" w:sz="0" w:space="0" w:color="auto"/>
                <w:left w:val="none" w:sz="0" w:space="0" w:color="auto"/>
                <w:bottom w:val="none" w:sz="0" w:space="0" w:color="auto"/>
                <w:right w:val="none" w:sz="0" w:space="0" w:color="auto"/>
              </w:divBdr>
              <w:divsChild>
                <w:div w:id="1624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10614">
          <w:marLeft w:val="0"/>
          <w:marRight w:val="0"/>
          <w:marTop w:val="0"/>
          <w:marBottom w:val="0"/>
          <w:divBdr>
            <w:top w:val="none" w:sz="0" w:space="0" w:color="auto"/>
            <w:left w:val="none" w:sz="0" w:space="0" w:color="auto"/>
            <w:bottom w:val="none" w:sz="0" w:space="0" w:color="auto"/>
            <w:right w:val="none" w:sz="0" w:space="0" w:color="auto"/>
          </w:divBdr>
        </w:div>
        <w:div w:id="289021916">
          <w:marLeft w:val="0"/>
          <w:marRight w:val="0"/>
          <w:marTop w:val="0"/>
          <w:marBottom w:val="120"/>
          <w:divBdr>
            <w:top w:val="none" w:sz="0" w:space="0" w:color="auto"/>
            <w:left w:val="none" w:sz="0" w:space="0" w:color="auto"/>
            <w:bottom w:val="none" w:sz="0" w:space="0" w:color="auto"/>
            <w:right w:val="none" w:sz="0" w:space="0" w:color="auto"/>
          </w:divBdr>
          <w:divsChild>
            <w:div w:id="166992201">
              <w:marLeft w:val="0"/>
              <w:marRight w:val="0"/>
              <w:marTop w:val="0"/>
              <w:marBottom w:val="0"/>
              <w:divBdr>
                <w:top w:val="none" w:sz="0" w:space="0" w:color="auto"/>
                <w:left w:val="none" w:sz="0" w:space="0" w:color="auto"/>
                <w:bottom w:val="none" w:sz="0" w:space="0" w:color="auto"/>
                <w:right w:val="none" w:sz="0" w:space="0" w:color="auto"/>
              </w:divBdr>
              <w:divsChild>
                <w:div w:id="574710321">
                  <w:marLeft w:val="0"/>
                  <w:marRight w:val="0"/>
                  <w:marTop w:val="0"/>
                  <w:marBottom w:val="0"/>
                  <w:divBdr>
                    <w:top w:val="none" w:sz="0" w:space="0" w:color="auto"/>
                    <w:left w:val="none" w:sz="0" w:space="0" w:color="auto"/>
                    <w:bottom w:val="none" w:sz="0" w:space="0" w:color="auto"/>
                    <w:right w:val="none" w:sz="0" w:space="0" w:color="auto"/>
                  </w:divBdr>
                  <w:divsChild>
                    <w:div w:id="3793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56374">
      <w:bodyDiv w:val="1"/>
      <w:marLeft w:val="0"/>
      <w:marRight w:val="0"/>
      <w:marTop w:val="0"/>
      <w:marBottom w:val="0"/>
      <w:divBdr>
        <w:top w:val="none" w:sz="0" w:space="0" w:color="auto"/>
        <w:left w:val="none" w:sz="0" w:space="0" w:color="auto"/>
        <w:bottom w:val="none" w:sz="0" w:space="0" w:color="auto"/>
        <w:right w:val="none" w:sz="0" w:space="0" w:color="auto"/>
      </w:divBdr>
    </w:div>
    <w:div w:id="1093161639">
      <w:bodyDiv w:val="1"/>
      <w:marLeft w:val="0"/>
      <w:marRight w:val="0"/>
      <w:marTop w:val="0"/>
      <w:marBottom w:val="0"/>
      <w:divBdr>
        <w:top w:val="none" w:sz="0" w:space="0" w:color="auto"/>
        <w:left w:val="none" w:sz="0" w:space="0" w:color="auto"/>
        <w:bottom w:val="none" w:sz="0" w:space="0" w:color="auto"/>
        <w:right w:val="none" w:sz="0" w:space="0" w:color="auto"/>
      </w:divBdr>
    </w:div>
    <w:div w:id="1093281066">
      <w:bodyDiv w:val="1"/>
      <w:marLeft w:val="0"/>
      <w:marRight w:val="0"/>
      <w:marTop w:val="0"/>
      <w:marBottom w:val="0"/>
      <w:divBdr>
        <w:top w:val="none" w:sz="0" w:space="0" w:color="auto"/>
        <w:left w:val="none" w:sz="0" w:space="0" w:color="auto"/>
        <w:bottom w:val="none" w:sz="0" w:space="0" w:color="auto"/>
        <w:right w:val="none" w:sz="0" w:space="0" w:color="auto"/>
      </w:divBdr>
    </w:div>
    <w:div w:id="1108889097">
      <w:bodyDiv w:val="1"/>
      <w:marLeft w:val="0"/>
      <w:marRight w:val="0"/>
      <w:marTop w:val="0"/>
      <w:marBottom w:val="0"/>
      <w:divBdr>
        <w:top w:val="none" w:sz="0" w:space="0" w:color="auto"/>
        <w:left w:val="none" w:sz="0" w:space="0" w:color="auto"/>
        <w:bottom w:val="none" w:sz="0" w:space="0" w:color="auto"/>
        <w:right w:val="none" w:sz="0" w:space="0" w:color="auto"/>
      </w:divBdr>
    </w:div>
    <w:div w:id="1109012021">
      <w:bodyDiv w:val="1"/>
      <w:marLeft w:val="0"/>
      <w:marRight w:val="0"/>
      <w:marTop w:val="0"/>
      <w:marBottom w:val="0"/>
      <w:divBdr>
        <w:top w:val="none" w:sz="0" w:space="0" w:color="auto"/>
        <w:left w:val="none" w:sz="0" w:space="0" w:color="auto"/>
        <w:bottom w:val="none" w:sz="0" w:space="0" w:color="auto"/>
        <w:right w:val="none" w:sz="0" w:space="0" w:color="auto"/>
      </w:divBdr>
    </w:div>
    <w:div w:id="1111246810">
      <w:bodyDiv w:val="1"/>
      <w:marLeft w:val="0"/>
      <w:marRight w:val="0"/>
      <w:marTop w:val="0"/>
      <w:marBottom w:val="0"/>
      <w:divBdr>
        <w:top w:val="none" w:sz="0" w:space="0" w:color="auto"/>
        <w:left w:val="none" w:sz="0" w:space="0" w:color="auto"/>
        <w:bottom w:val="none" w:sz="0" w:space="0" w:color="auto"/>
        <w:right w:val="none" w:sz="0" w:space="0" w:color="auto"/>
      </w:divBdr>
    </w:div>
    <w:div w:id="1113522908">
      <w:bodyDiv w:val="1"/>
      <w:marLeft w:val="0"/>
      <w:marRight w:val="0"/>
      <w:marTop w:val="0"/>
      <w:marBottom w:val="0"/>
      <w:divBdr>
        <w:top w:val="none" w:sz="0" w:space="0" w:color="auto"/>
        <w:left w:val="none" w:sz="0" w:space="0" w:color="auto"/>
        <w:bottom w:val="none" w:sz="0" w:space="0" w:color="auto"/>
        <w:right w:val="none" w:sz="0" w:space="0" w:color="auto"/>
      </w:divBdr>
    </w:div>
    <w:div w:id="1114179528">
      <w:bodyDiv w:val="1"/>
      <w:marLeft w:val="0"/>
      <w:marRight w:val="0"/>
      <w:marTop w:val="0"/>
      <w:marBottom w:val="0"/>
      <w:divBdr>
        <w:top w:val="none" w:sz="0" w:space="0" w:color="auto"/>
        <w:left w:val="none" w:sz="0" w:space="0" w:color="auto"/>
        <w:bottom w:val="none" w:sz="0" w:space="0" w:color="auto"/>
        <w:right w:val="none" w:sz="0" w:space="0" w:color="auto"/>
      </w:divBdr>
    </w:div>
    <w:div w:id="1125582110">
      <w:bodyDiv w:val="1"/>
      <w:marLeft w:val="0"/>
      <w:marRight w:val="0"/>
      <w:marTop w:val="0"/>
      <w:marBottom w:val="0"/>
      <w:divBdr>
        <w:top w:val="none" w:sz="0" w:space="0" w:color="auto"/>
        <w:left w:val="none" w:sz="0" w:space="0" w:color="auto"/>
        <w:bottom w:val="none" w:sz="0" w:space="0" w:color="auto"/>
        <w:right w:val="none" w:sz="0" w:space="0" w:color="auto"/>
      </w:divBdr>
    </w:div>
    <w:div w:id="1134982573">
      <w:bodyDiv w:val="1"/>
      <w:marLeft w:val="0"/>
      <w:marRight w:val="0"/>
      <w:marTop w:val="0"/>
      <w:marBottom w:val="0"/>
      <w:divBdr>
        <w:top w:val="none" w:sz="0" w:space="0" w:color="auto"/>
        <w:left w:val="none" w:sz="0" w:space="0" w:color="auto"/>
        <w:bottom w:val="none" w:sz="0" w:space="0" w:color="auto"/>
        <w:right w:val="none" w:sz="0" w:space="0" w:color="auto"/>
      </w:divBdr>
    </w:div>
    <w:div w:id="1142188977">
      <w:bodyDiv w:val="1"/>
      <w:marLeft w:val="0"/>
      <w:marRight w:val="0"/>
      <w:marTop w:val="0"/>
      <w:marBottom w:val="0"/>
      <w:divBdr>
        <w:top w:val="none" w:sz="0" w:space="0" w:color="auto"/>
        <w:left w:val="none" w:sz="0" w:space="0" w:color="auto"/>
        <w:bottom w:val="none" w:sz="0" w:space="0" w:color="auto"/>
        <w:right w:val="none" w:sz="0" w:space="0" w:color="auto"/>
      </w:divBdr>
    </w:div>
    <w:div w:id="1142959975">
      <w:bodyDiv w:val="1"/>
      <w:marLeft w:val="0"/>
      <w:marRight w:val="0"/>
      <w:marTop w:val="0"/>
      <w:marBottom w:val="0"/>
      <w:divBdr>
        <w:top w:val="none" w:sz="0" w:space="0" w:color="auto"/>
        <w:left w:val="none" w:sz="0" w:space="0" w:color="auto"/>
        <w:bottom w:val="none" w:sz="0" w:space="0" w:color="auto"/>
        <w:right w:val="none" w:sz="0" w:space="0" w:color="auto"/>
      </w:divBdr>
    </w:div>
    <w:div w:id="1151868362">
      <w:bodyDiv w:val="1"/>
      <w:marLeft w:val="0"/>
      <w:marRight w:val="0"/>
      <w:marTop w:val="0"/>
      <w:marBottom w:val="0"/>
      <w:divBdr>
        <w:top w:val="none" w:sz="0" w:space="0" w:color="auto"/>
        <w:left w:val="none" w:sz="0" w:space="0" w:color="auto"/>
        <w:bottom w:val="none" w:sz="0" w:space="0" w:color="auto"/>
        <w:right w:val="none" w:sz="0" w:space="0" w:color="auto"/>
      </w:divBdr>
    </w:div>
    <w:div w:id="1153181336">
      <w:bodyDiv w:val="1"/>
      <w:marLeft w:val="0"/>
      <w:marRight w:val="0"/>
      <w:marTop w:val="0"/>
      <w:marBottom w:val="0"/>
      <w:divBdr>
        <w:top w:val="none" w:sz="0" w:space="0" w:color="auto"/>
        <w:left w:val="none" w:sz="0" w:space="0" w:color="auto"/>
        <w:bottom w:val="none" w:sz="0" w:space="0" w:color="auto"/>
        <w:right w:val="none" w:sz="0" w:space="0" w:color="auto"/>
      </w:divBdr>
    </w:div>
    <w:div w:id="1170828753">
      <w:bodyDiv w:val="1"/>
      <w:marLeft w:val="0"/>
      <w:marRight w:val="0"/>
      <w:marTop w:val="0"/>
      <w:marBottom w:val="0"/>
      <w:divBdr>
        <w:top w:val="none" w:sz="0" w:space="0" w:color="auto"/>
        <w:left w:val="none" w:sz="0" w:space="0" w:color="auto"/>
        <w:bottom w:val="none" w:sz="0" w:space="0" w:color="auto"/>
        <w:right w:val="none" w:sz="0" w:space="0" w:color="auto"/>
      </w:divBdr>
    </w:div>
    <w:div w:id="1172112338">
      <w:bodyDiv w:val="1"/>
      <w:marLeft w:val="0"/>
      <w:marRight w:val="0"/>
      <w:marTop w:val="0"/>
      <w:marBottom w:val="0"/>
      <w:divBdr>
        <w:top w:val="none" w:sz="0" w:space="0" w:color="auto"/>
        <w:left w:val="none" w:sz="0" w:space="0" w:color="auto"/>
        <w:bottom w:val="none" w:sz="0" w:space="0" w:color="auto"/>
        <w:right w:val="none" w:sz="0" w:space="0" w:color="auto"/>
      </w:divBdr>
    </w:div>
    <w:div w:id="1184173679">
      <w:bodyDiv w:val="1"/>
      <w:marLeft w:val="0"/>
      <w:marRight w:val="0"/>
      <w:marTop w:val="0"/>
      <w:marBottom w:val="0"/>
      <w:divBdr>
        <w:top w:val="none" w:sz="0" w:space="0" w:color="auto"/>
        <w:left w:val="none" w:sz="0" w:space="0" w:color="auto"/>
        <w:bottom w:val="none" w:sz="0" w:space="0" w:color="auto"/>
        <w:right w:val="none" w:sz="0" w:space="0" w:color="auto"/>
      </w:divBdr>
    </w:div>
    <w:div w:id="1196696542">
      <w:bodyDiv w:val="1"/>
      <w:marLeft w:val="0"/>
      <w:marRight w:val="0"/>
      <w:marTop w:val="0"/>
      <w:marBottom w:val="0"/>
      <w:divBdr>
        <w:top w:val="none" w:sz="0" w:space="0" w:color="auto"/>
        <w:left w:val="none" w:sz="0" w:space="0" w:color="auto"/>
        <w:bottom w:val="none" w:sz="0" w:space="0" w:color="auto"/>
        <w:right w:val="none" w:sz="0" w:space="0" w:color="auto"/>
      </w:divBdr>
    </w:div>
    <w:div w:id="1202523171">
      <w:bodyDiv w:val="1"/>
      <w:marLeft w:val="0"/>
      <w:marRight w:val="0"/>
      <w:marTop w:val="0"/>
      <w:marBottom w:val="0"/>
      <w:divBdr>
        <w:top w:val="none" w:sz="0" w:space="0" w:color="auto"/>
        <w:left w:val="none" w:sz="0" w:space="0" w:color="auto"/>
        <w:bottom w:val="none" w:sz="0" w:space="0" w:color="auto"/>
        <w:right w:val="none" w:sz="0" w:space="0" w:color="auto"/>
      </w:divBdr>
    </w:div>
    <w:div w:id="1204176069">
      <w:bodyDiv w:val="1"/>
      <w:marLeft w:val="0"/>
      <w:marRight w:val="0"/>
      <w:marTop w:val="0"/>
      <w:marBottom w:val="0"/>
      <w:divBdr>
        <w:top w:val="none" w:sz="0" w:space="0" w:color="auto"/>
        <w:left w:val="none" w:sz="0" w:space="0" w:color="auto"/>
        <w:bottom w:val="none" w:sz="0" w:space="0" w:color="auto"/>
        <w:right w:val="none" w:sz="0" w:space="0" w:color="auto"/>
      </w:divBdr>
    </w:div>
    <w:div w:id="1207988402">
      <w:bodyDiv w:val="1"/>
      <w:marLeft w:val="0"/>
      <w:marRight w:val="0"/>
      <w:marTop w:val="0"/>
      <w:marBottom w:val="0"/>
      <w:divBdr>
        <w:top w:val="none" w:sz="0" w:space="0" w:color="auto"/>
        <w:left w:val="none" w:sz="0" w:space="0" w:color="auto"/>
        <w:bottom w:val="none" w:sz="0" w:space="0" w:color="auto"/>
        <w:right w:val="none" w:sz="0" w:space="0" w:color="auto"/>
      </w:divBdr>
    </w:div>
    <w:div w:id="1212304426">
      <w:bodyDiv w:val="1"/>
      <w:marLeft w:val="0"/>
      <w:marRight w:val="0"/>
      <w:marTop w:val="0"/>
      <w:marBottom w:val="0"/>
      <w:divBdr>
        <w:top w:val="none" w:sz="0" w:space="0" w:color="auto"/>
        <w:left w:val="none" w:sz="0" w:space="0" w:color="auto"/>
        <w:bottom w:val="none" w:sz="0" w:space="0" w:color="auto"/>
        <w:right w:val="none" w:sz="0" w:space="0" w:color="auto"/>
      </w:divBdr>
    </w:div>
    <w:div w:id="1218012426">
      <w:bodyDiv w:val="1"/>
      <w:marLeft w:val="0"/>
      <w:marRight w:val="0"/>
      <w:marTop w:val="0"/>
      <w:marBottom w:val="0"/>
      <w:divBdr>
        <w:top w:val="none" w:sz="0" w:space="0" w:color="auto"/>
        <w:left w:val="none" w:sz="0" w:space="0" w:color="auto"/>
        <w:bottom w:val="none" w:sz="0" w:space="0" w:color="auto"/>
        <w:right w:val="none" w:sz="0" w:space="0" w:color="auto"/>
      </w:divBdr>
    </w:div>
    <w:div w:id="1230536618">
      <w:bodyDiv w:val="1"/>
      <w:marLeft w:val="0"/>
      <w:marRight w:val="0"/>
      <w:marTop w:val="0"/>
      <w:marBottom w:val="0"/>
      <w:divBdr>
        <w:top w:val="none" w:sz="0" w:space="0" w:color="auto"/>
        <w:left w:val="none" w:sz="0" w:space="0" w:color="auto"/>
        <w:bottom w:val="none" w:sz="0" w:space="0" w:color="auto"/>
        <w:right w:val="none" w:sz="0" w:space="0" w:color="auto"/>
      </w:divBdr>
    </w:div>
    <w:div w:id="1231766402">
      <w:bodyDiv w:val="1"/>
      <w:marLeft w:val="0"/>
      <w:marRight w:val="0"/>
      <w:marTop w:val="0"/>
      <w:marBottom w:val="0"/>
      <w:divBdr>
        <w:top w:val="none" w:sz="0" w:space="0" w:color="auto"/>
        <w:left w:val="none" w:sz="0" w:space="0" w:color="auto"/>
        <w:bottom w:val="none" w:sz="0" w:space="0" w:color="auto"/>
        <w:right w:val="none" w:sz="0" w:space="0" w:color="auto"/>
      </w:divBdr>
    </w:div>
    <w:div w:id="1234050070">
      <w:bodyDiv w:val="1"/>
      <w:marLeft w:val="0"/>
      <w:marRight w:val="0"/>
      <w:marTop w:val="0"/>
      <w:marBottom w:val="0"/>
      <w:divBdr>
        <w:top w:val="none" w:sz="0" w:space="0" w:color="auto"/>
        <w:left w:val="none" w:sz="0" w:space="0" w:color="auto"/>
        <w:bottom w:val="none" w:sz="0" w:space="0" w:color="auto"/>
        <w:right w:val="none" w:sz="0" w:space="0" w:color="auto"/>
      </w:divBdr>
    </w:div>
    <w:div w:id="1239972818">
      <w:bodyDiv w:val="1"/>
      <w:marLeft w:val="0"/>
      <w:marRight w:val="0"/>
      <w:marTop w:val="0"/>
      <w:marBottom w:val="0"/>
      <w:divBdr>
        <w:top w:val="none" w:sz="0" w:space="0" w:color="auto"/>
        <w:left w:val="none" w:sz="0" w:space="0" w:color="auto"/>
        <w:bottom w:val="none" w:sz="0" w:space="0" w:color="auto"/>
        <w:right w:val="none" w:sz="0" w:space="0" w:color="auto"/>
      </w:divBdr>
    </w:div>
    <w:div w:id="1241987661">
      <w:bodyDiv w:val="1"/>
      <w:marLeft w:val="0"/>
      <w:marRight w:val="0"/>
      <w:marTop w:val="0"/>
      <w:marBottom w:val="0"/>
      <w:divBdr>
        <w:top w:val="none" w:sz="0" w:space="0" w:color="auto"/>
        <w:left w:val="none" w:sz="0" w:space="0" w:color="auto"/>
        <w:bottom w:val="none" w:sz="0" w:space="0" w:color="auto"/>
        <w:right w:val="none" w:sz="0" w:space="0" w:color="auto"/>
      </w:divBdr>
    </w:div>
    <w:div w:id="1251232932">
      <w:bodyDiv w:val="1"/>
      <w:marLeft w:val="0"/>
      <w:marRight w:val="0"/>
      <w:marTop w:val="0"/>
      <w:marBottom w:val="0"/>
      <w:divBdr>
        <w:top w:val="none" w:sz="0" w:space="0" w:color="auto"/>
        <w:left w:val="none" w:sz="0" w:space="0" w:color="auto"/>
        <w:bottom w:val="none" w:sz="0" w:space="0" w:color="auto"/>
        <w:right w:val="none" w:sz="0" w:space="0" w:color="auto"/>
      </w:divBdr>
    </w:div>
    <w:div w:id="1256135398">
      <w:bodyDiv w:val="1"/>
      <w:marLeft w:val="0"/>
      <w:marRight w:val="0"/>
      <w:marTop w:val="0"/>
      <w:marBottom w:val="0"/>
      <w:divBdr>
        <w:top w:val="none" w:sz="0" w:space="0" w:color="auto"/>
        <w:left w:val="none" w:sz="0" w:space="0" w:color="auto"/>
        <w:bottom w:val="none" w:sz="0" w:space="0" w:color="auto"/>
        <w:right w:val="none" w:sz="0" w:space="0" w:color="auto"/>
      </w:divBdr>
    </w:div>
    <w:div w:id="1261836657">
      <w:bodyDiv w:val="1"/>
      <w:marLeft w:val="0"/>
      <w:marRight w:val="0"/>
      <w:marTop w:val="0"/>
      <w:marBottom w:val="0"/>
      <w:divBdr>
        <w:top w:val="none" w:sz="0" w:space="0" w:color="auto"/>
        <w:left w:val="none" w:sz="0" w:space="0" w:color="auto"/>
        <w:bottom w:val="none" w:sz="0" w:space="0" w:color="auto"/>
        <w:right w:val="none" w:sz="0" w:space="0" w:color="auto"/>
      </w:divBdr>
    </w:div>
    <w:div w:id="1272859711">
      <w:bodyDiv w:val="1"/>
      <w:marLeft w:val="0"/>
      <w:marRight w:val="0"/>
      <w:marTop w:val="0"/>
      <w:marBottom w:val="0"/>
      <w:divBdr>
        <w:top w:val="none" w:sz="0" w:space="0" w:color="auto"/>
        <w:left w:val="none" w:sz="0" w:space="0" w:color="auto"/>
        <w:bottom w:val="none" w:sz="0" w:space="0" w:color="auto"/>
        <w:right w:val="none" w:sz="0" w:space="0" w:color="auto"/>
      </w:divBdr>
    </w:div>
    <w:div w:id="1290476603">
      <w:bodyDiv w:val="1"/>
      <w:marLeft w:val="0"/>
      <w:marRight w:val="0"/>
      <w:marTop w:val="0"/>
      <w:marBottom w:val="0"/>
      <w:divBdr>
        <w:top w:val="none" w:sz="0" w:space="0" w:color="auto"/>
        <w:left w:val="none" w:sz="0" w:space="0" w:color="auto"/>
        <w:bottom w:val="none" w:sz="0" w:space="0" w:color="auto"/>
        <w:right w:val="none" w:sz="0" w:space="0" w:color="auto"/>
      </w:divBdr>
    </w:div>
    <w:div w:id="1293943857">
      <w:bodyDiv w:val="1"/>
      <w:marLeft w:val="0"/>
      <w:marRight w:val="0"/>
      <w:marTop w:val="0"/>
      <w:marBottom w:val="0"/>
      <w:divBdr>
        <w:top w:val="none" w:sz="0" w:space="0" w:color="auto"/>
        <w:left w:val="none" w:sz="0" w:space="0" w:color="auto"/>
        <w:bottom w:val="none" w:sz="0" w:space="0" w:color="auto"/>
        <w:right w:val="none" w:sz="0" w:space="0" w:color="auto"/>
      </w:divBdr>
    </w:div>
    <w:div w:id="1296254728">
      <w:bodyDiv w:val="1"/>
      <w:marLeft w:val="0"/>
      <w:marRight w:val="0"/>
      <w:marTop w:val="0"/>
      <w:marBottom w:val="0"/>
      <w:divBdr>
        <w:top w:val="none" w:sz="0" w:space="0" w:color="auto"/>
        <w:left w:val="none" w:sz="0" w:space="0" w:color="auto"/>
        <w:bottom w:val="none" w:sz="0" w:space="0" w:color="auto"/>
        <w:right w:val="none" w:sz="0" w:space="0" w:color="auto"/>
      </w:divBdr>
    </w:div>
    <w:div w:id="1297106858">
      <w:bodyDiv w:val="1"/>
      <w:marLeft w:val="0"/>
      <w:marRight w:val="0"/>
      <w:marTop w:val="0"/>
      <w:marBottom w:val="0"/>
      <w:divBdr>
        <w:top w:val="none" w:sz="0" w:space="0" w:color="auto"/>
        <w:left w:val="none" w:sz="0" w:space="0" w:color="auto"/>
        <w:bottom w:val="none" w:sz="0" w:space="0" w:color="auto"/>
        <w:right w:val="none" w:sz="0" w:space="0" w:color="auto"/>
      </w:divBdr>
    </w:div>
    <w:div w:id="1311322498">
      <w:bodyDiv w:val="1"/>
      <w:marLeft w:val="0"/>
      <w:marRight w:val="0"/>
      <w:marTop w:val="0"/>
      <w:marBottom w:val="0"/>
      <w:divBdr>
        <w:top w:val="none" w:sz="0" w:space="0" w:color="auto"/>
        <w:left w:val="none" w:sz="0" w:space="0" w:color="auto"/>
        <w:bottom w:val="none" w:sz="0" w:space="0" w:color="auto"/>
        <w:right w:val="none" w:sz="0" w:space="0" w:color="auto"/>
      </w:divBdr>
    </w:div>
    <w:div w:id="1316449660">
      <w:bodyDiv w:val="1"/>
      <w:marLeft w:val="0"/>
      <w:marRight w:val="0"/>
      <w:marTop w:val="0"/>
      <w:marBottom w:val="0"/>
      <w:divBdr>
        <w:top w:val="none" w:sz="0" w:space="0" w:color="auto"/>
        <w:left w:val="none" w:sz="0" w:space="0" w:color="auto"/>
        <w:bottom w:val="none" w:sz="0" w:space="0" w:color="auto"/>
        <w:right w:val="none" w:sz="0" w:space="0" w:color="auto"/>
      </w:divBdr>
    </w:div>
    <w:div w:id="1324577807">
      <w:bodyDiv w:val="1"/>
      <w:marLeft w:val="0"/>
      <w:marRight w:val="0"/>
      <w:marTop w:val="0"/>
      <w:marBottom w:val="0"/>
      <w:divBdr>
        <w:top w:val="none" w:sz="0" w:space="0" w:color="auto"/>
        <w:left w:val="none" w:sz="0" w:space="0" w:color="auto"/>
        <w:bottom w:val="none" w:sz="0" w:space="0" w:color="auto"/>
        <w:right w:val="none" w:sz="0" w:space="0" w:color="auto"/>
      </w:divBdr>
    </w:div>
    <w:div w:id="1335887120">
      <w:bodyDiv w:val="1"/>
      <w:marLeft w:val="0"/>
      <w:marRight w:val="0"/>
      <w:marTop w:val="0"/>
      <w:marBottom w:val="0"/>
      <w:divBdr>
        <w:top w:val="none" w:sz="0" w:space="0" w:color="auto"/>
        <w:left w:val="none" w:sz="0" w:space="0" w:color="auto"/>
        <w:bottom w:val="none" w:sz="0" w:space="0" w:color="auto"/>
        <w:right w:val="none" w:sz="0" w:space="0" w:color="auto"/>
      </w:divBdr>
    </w:div>
    <w:div w:id="1347170085">
      <w:bodyDiv w:val="1"/>
      <w:marLeft w:val="0"/>
      <w:marRight w:val="0"/>
      <w:marTop w:val="0"/>
      <w:marBottom w:val="0"/>
      <w:divBdr>
        <w:top w:val="none" w:sz="0" w:space="0" w:color="auto"/>
        <w:left w:val="none" w:sz="0" w:space="0" w:color="auto"/>
        <w:bottom w:val="none" w:sz="0" w:space="0" w:color="auto"/>
        <w:right w:val="none" w:sz="0" w:space="0" w:color="auto"/>
      </w:divBdr>
      <w:divsChild>
        <w:div w:id="462771944">
          <w:marLeft w:val="0"/>
          <w:marRight w:val="0"/>
          <w:marTop w:val="0"/>
          <w:marBottom w:val="0"/>
          <w:divBdr>
            <w:top w:val="none" w:sz="0" w:space="0" w:color="auto"/>
            <w:left w:val="none" w:sz="0" w:space="0" w:color="auto"/>
            <w:bottom w:val="none" w:sz="0" w:space="0" w:color="auto"/>
            <w:right w:val="none" w:sz="0" w:space="0" w:color="auto"/>
          </w:divBdr>
          <w:divsChild>
            <w:div w:id="2132550666">
              <w:marLeft w:val="0"/>
              <w:marRight w:val="0"/>
              <w:marTop w:val="0"/>
              <w:marBottom w:val="0"/>
              <w:divBdr>
                <w:top w:val="none" w:sz="0" w:space="0" w:color="auto"/>
                <w:left w:val="none" w:sz="0" w:space="0" w:color="auto"/>
                <w:bottom w:val="none" w:sz="0" w:space="0" w:color="auto"/>
                <w:right w:val="none" w:sz="0" w:space="0" w:color="auto"/>
              </w:divBdr>
            </w:div>
          </w:divsChild>
        </w:div>
        <w:div w:id="989989253">
          <w:marLeft w:val="0"/>
          <w:marRight w:val="0"/>
          <w:marTop w:val="0"/>
          <w:marBottom w:val="0"/>
          <w:divBdr>
            <w:top w:val="none" w:sz="0" w:space="0" w:color="auto"/>
            <w:left w:val="none" w:sz="0" w:space="0" w:color="auto"/>
            <w:bottom w:val="none" w:sz="0" w:space="0" w:color="auto"/>
            <w:right w:val="none" w:sz="0" w:space="0" w:color="auto"/>
          </w:divBdr>
          <w:divsChild>
            <w:div w:id="441531518">
              <w:marLeft w:val="0"/>
              <w:marRight w:val="0"/>
              <w:marTop w:val="0"/>
              <w:marBottom w:val="540"/>
              <w:divBdr>
                <w:top w:val="none" w:sz="0" w:space="0" w:color="auto"/>
                <w:left w:val="none" w:sz="0" w:space="0" w:color="auto"/>
                <w:bottom w:val="none" w:sz="0" w:space="0" w:color="auto"/>
                <w:right w:val="none" w:sz="0" w:space="0" w:color="auto"/>
              </w:divBdr>
              <w:divsChild>
                <w:div w:id="889458013">
                  <w:marLeft w:val="0"/>
                  <w:marRight w:val="0"/>
                  <w:marTop w:val="0"/>
                  <w:marBottom w:val="120"/>
                  <w:divBdr>
                    <w:top w:val="none" w:sz="0" w:space="0" w:color="auto"/>
                    <w:left w:val="none" w:sz="0" w:space="0" w:color="auto"/>
                    <w:bottom w:val="none" w:sz="0" w:space="0" w:color="auto"/>
                    <w:right w:val="none" w:sz="0" w:space="0" w:color="auto"/>
                  </w:divBdr>
                </w:div>
                <w:div w:id="867647921">
                  <w:marLeft w:val="0"/>
                  <w:marRight w:val="0"/>
                  <w:marTop w:val="0"/>
                  <w:marBottom w:val="360"/>
                  <w:divBdr>
                    <w:top w:val="none" w:sz="0" w:space="0" w:color="auto"/>
                    <w:left w:val="none" w:sz="0" w:space="0" w:color="auto"/>
                    <w:bottom w:val="none" w:sz="0" w:space="0" w:color="auto"/>
                    <w:right w:val="none" w:sz="0" w:space="0" w:color="auto"/>
                  </w:divBdr>
                </w:div>
                <w:div w:id="1368214430">
                  <w:marLeft w:val="0"/>
                  <w:marRight w:val="0"/>
                  <w:marTop w:val="0"/>
                  <w:marBottom w:val="0"/>
                  <w:divBdr>
                    <w:top w:val="none" w:sz="0" w:space="0" w:color="auto"/>
                    <w:left w:val="none" w:sz="0" w:space="0" w:color="auto"/>
                    <w:bottom w:val="none" w:sz="0" w:space="0" w:color="auto"/>
                    <w:right w:val="none" w:sz="0" w:space="0" w:color="auto"/>
                  </w:divBdr>
                  <w:divsChild>
                    <w:div w:id="9574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3902">
      <w:bodyDiv w:val="1"/>
      <w:marLeft w:val="0"/>
      <w:marRight w:val="0"/>
      <w:marTop w:val="0"/>
      <w:marBottom w:val="0"/>
      <w:divBdr>
        <w:top w:val="none" w:sz="0" w:space="0" w:color="auto"/>
        <w:left w:val="none" w:sz="0" w:space="0" w:color="auto"/>
        <w:bottom w:val="none" w:sz="0" w:space="0" w:color="auto"/>
        <w:right w:val="none" w:sz="0" w:space="0" w:color="auto"/>
      </w:divBdr>
    </w:div>
    <w:div w:id="1368094606">
      <w:bodyDiv w:val="1"/>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0"/>
                  <w:marRight w:val="0"/>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7611">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sChild>
                        <w:div w:id="1277979738">
                          <w:marLeft w:val="0"/>
                          <w:marRight w:val="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sChild>
                                    <w:div w:id="937248835">
                                      <w:marLeft w:val="0"/>
                                      <w:marRight w:val="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494418">
      <w:bodyDiv w:val="1"/>
      <w:marLeft w:val="0"/>
      <w:marRight w:val="0"/>
      <w:marTop w:val="0"/>
      <w:marBottom w:val="0"/>
      <w:divBdr>
        <w:top w:val="none" w:sz="0" w:space="0" w:color="auto"/>
        <w:left w:val="none" w:sz="0" w:space="0" w:color="auto"/>
        <w:bottom w:val="none" w:sz="0" w:space="0" w:color="auto"/>
        <w:right w:val="none" w:sz="0" w:space="0" w:color="auto"/>
      </w:divBdr>
    </w:div>
    <w:div w:id="1375882509">
      <w:bodyDiv w:val="1"/>
      <w:marLeft w:val="0"/>
      <w:marRight w:val="0"/>
      <w:marTop w:val="0"/>
      <w:marBottom w:val="0"/>
      <w:divBdr>
        <w:top w:val="none" w:sz="0" w:space="0" w:color="auto"/>
        <w:left w:val="none" w:sz="0" w:space="0" w:color="auto"/>
        <w:bottom w:val="none" w:sz="0" w:space="0" w:color="auto"/>
        <w:right w:val="none" w:sz="0" w:space="0" w:color="auto"/>
      </w:divBdr>
    </w:div>
    <w:div w:id="1379936210">
      <w:bodyDiv w:val="1"/>
      <w:marLeft w:val="0"/>
      <w:marRight w:val="0"/>
      <w:marTop w:val="0"/>
      <w:marBottom w:val="0"/>
      <w:divBdr>
        <w:top w:val="none" w:sz="0" w:space="0" w:color="auto"/>
        <w:left w:val="none" w:sz="0" w:space="0" w:color="auto"/>
        <w:bottom w:val="none" w:sz="0" w:space="0" w:color="auto"/>
        <w:right w:val="none" w:sz="0" w:space="0" w:color="auto"/>
      </w:divBdr>
    </w:div>
    <w:div w:id="1394893415">
      <w:bodyDiv w:val="1"/>
      <w:marLeft w:val="0"/>
      <w:marRight w:val="0"/>
      <w:marTop w:val="0"/>
      <w:marBottom w:val="0"/>
      <w:divBdr>
        <w:top w:val="none" w:sz="0" w:space="0" w:color="auto"/>
        <w:left w:val="none" w:sz="0" w:space="0" w:color="auto"/>
        <w:bottom w:val="none" w:sz="0" w:space="0" w:color="auto"/>
        <w:right w:val="none" w:sz="0" w:space="0" w:color="auto"/>
      </w:divBdr>
    </w:div>
    <w:div w:id="1399666647">
      <w:bodyDiv w:val="1"/>
      <w:marLeft w:val="0"/>
      <w:marRight w:val="0"/>
      <w:marTop w:val="0"/>
      <w:marBottom w:val="0"/>
      <w:divBdr>
        <w:top w:val="none" w:sz="0" w:space="0" w:color="auto"/>
        <w:left w:val="none" w:sz="0" w:space="0" w:color="auto"/>
        <w:bottom w:val="none" w:sz="0" w:space="0" w:color="auto"/>
        <w:right w:val="none" w:sz="0" w:space="0" w:color="auto"/>
      </w:divBdr>
    </w:div>
    <w:div w:id="1412697020">
      <w:bodyDiv w:val="1"/>
      <w:marLeft w:val="0"/>
      <w:marRight w:val="0"/>
      <w:marTop w:val="0"/>
      <w:marBottom w:val="0"/>
      <w:divBdr>
        <w:top w:val="none" w:sz="0" w:space="0" w:color="auto"/>
        <w:left w:val="none" w:sz="0" w:space="0" w:color="auto"/>
        <w:bottom w:val="none" w:sz="0" w:space="0" w:color="auto"/>
        <w:right w:val="none" w:sz="0" w:space="0" w:color="auto"/>
      </w:divBdr>
    </w:div>
    <w:div w:id="1419983858">
      <w:bodyDiv w:val="1"/>
      <w:marLeft w:val="0"/>
      <w:marRight w:val="0"/>
      <w:marTop w:val="0"/>
      <w:marBottom w:val="0"/>
      <w:divBdr>
        <w:top w:val="none" w:sz="0" w:space="0" w:color="auto"/>
        <w:left w:val="none" w:sz="0" w:space="0" w:color="auto"/>
        <w:bottom w:val="none" w:sz="0" w:space="0" w:color="auto"/>
        <w:right w:val="none" w:sz="0" w:space="0" w:color="auto"/>
      </w:divBdr>
    </w:div>
    <w:div w:id="1426615534">
      <w:bodyDiv w:val="1"/>
      <w:marLeft w:val="0"/>
      <w:marRight w:val="0"/>
      <w:marTop w:val="0"/>
      <w:marBottom w:val="0"/>
      <w:divBdr>
        <w:top w:val="none" w:sz="0" w:space="0" w:color="auto"/>
        <w:left w:val="none" w:sz="0" w:space="0" w:color="auto"/>
        <w:bottom w:val="none" w:sz="0" w:space="0" w:color="auto"/>
        <w:right w:val="none" w:sz="0" w:space="0" w:color="auto"/>
      </w:divBdr>
    </w:div>
    <w:div w:id="1429959671">
      <w:bodyDiv w:val="1"/>
      <w:marLeft w:val="0"/>
      <w:marRight w:val="0"/>
      <w:marTop w:val="0"/>
      <w:marBottom w:val="0"/>
      <w:divBdr>
        <w:top w:val="none" w:sz="0" w:space="0" w:color="auto"/>
        <w:left w:val="none" w:sz="0" w:space="0" w:color="auto"/>
        <w:bottom w:val="none" w:sz="0" w:space="0" w:color="auto"/>
        <w:right w:val="none" w:sz="0" w:space="0" w:color="auto"/>
      </w:divBdr>
    </w:div>
    <w:div w:id="1430851764">
      <w:bodyDiv w:val="1"/>
      <w:marLeft w:val="0"/>
      <w:marRight w:val="0"/>
      <w:marTop w:val="0"/>
      <w:marBottom w:val="0"/>
      <w:divBdr>
        <w:top w:val="none" w:sz="0" w:space="0" w:color="auto"/>
        <w:left w:val="none" w:sz="0" w:space="0" w:color="auto"/>
        <w:bottom w:val="none" w:sz="0" w:space="0" w:color="auto"/>
        <w:right w:val="none" w:sz="0" w:space="0" w:color="auto"/>
      </w:divBdr>
    </w:div>
    <w:div w:id="1432891253">
      <w:bodyDiv w:val="1"/>
      <w:marLeft w:val="0"/>
      <w:marRight w:val="0"/>
      <w:marTop w:val="0"/>
      <w:marBottom w:val="0"/>
      <w:divBdr>
        <w:top w:val="none" w:sz="0" w:space="0" w:color="auto"/>
        <w:left w:val="none" w:sz="0" w:space="0" w:color="auto"/>
        <w:bottom w:val="none" w:sz="0" w:space="0" w:color="auto"/>
        <w:right w:val="none" w:sz="0" w:space="0" w:color="auto"/>
      </w:divBdr>
    </w:div>
    <w:div w:id="1446659019">
      <w:bodyDiv w:val="1"/>
      <w:marLeft w:val="0"/>
      <w:marRight w:val="0"/>
      <w:marTop w:val="0"/>
      <w:marBottom w:val="0"/>
      <w:divBdr>
        <w:top w:val="none" w:sz="0" w:space="0" w:color="auto"/>
        <w:left w:val="none" w:sz="0" w:space="0" w:color="auto"/>
        <w:bottom w:val="none" w:sz="0" w:space="0" w:color="auto"/>
        <w:right w:val="none" w:sz="0" w:space="0" w:color="auto"/>
      </w:divBdr>
    </w:div>
    <w:div w:id="1463039348">
      <w:bodyDiv w:val="1"/>
      <w:marLeft w:val="0"/>
      <w:marRight w:val="0"/>
      <w:marTop w:val="0"/>
      <w:marBottom w:val="0"/>
      <w:divBdr>
        <w:top w:val="none" w:sz="0" w:space="0" w:color="auto"/>
        <w:left w:val="none" w:sz="0" w:space="0" w:color="auto"/>
        <w:bottom w:val="none" w:sz="0" w:space="0" w:color="auto"/>
        <w:right w:val="none" w:sz="0" w:space="0" w:color="auto"/>
      </w:divBdr>
    </w:div>
    <w:div w:id="14817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50514">
          <w:marLeft w:val="0"/>
          <w:marRight w:val="0"/>
          <w:marTop w:val="0"/>
          <w:marBottom w:val="0"/>
          <w:divBdr>
            <w:top w:val="none" w:sz="0" w:space="0" w:color="auto"/>
            <w:left w:val="none" w:sz="0" w:space="0" w:color="auto"/>
            <w:bottom w:val="none" w:sz="0" w:space="0" w:color="auto"/>
            <w:right w:val="none" w:sz="0" w:space="0" w:color="auto"/>
          </w:divBdr>
          <w:divsChild>
            <w:div w:id="449935647">
              <w:marLeft w:val="0"/>
              <w:marRight w:val="0"/>
              <w:marTop w:val="0"/>
              <w:marBottom w:val="0"/>
              <w:divBdr>
                <w:top w:val="none" w:sz="0" w:space="0" w:color="auto"/>
                <w:left w:val="none" w:sz="0" w:space="0" w:color="auto"/>
                <w:bottom w:val="none" w:sz="0" w:space="0" w:color="auto"/>
                <w:right w:val="none" w:sz="0" w:space="0" w:color="auto"/>
              </w:divBdr>
              <w:divsChild>
                <w:div w:id="1933660186">
                  <w:marLeft w:val="0"/>
                  <w:marRight w:val="0"/>
                  <w:marTop w:val="0"/>
                  <w:marBottom w:val="0"/>
                  <w:divBdr>
                    <w:top w:val="none" w:sz="0" w:space="0" w:color="auto"/>
                    <w:left w:val="none" w:sz="0" w:space="0" w:color="auto"/>
                    <w:bottom w:val="none" w:sz="0" w:space="0" w:color="auto"/>
                    <w:right w:val="none" w:sz="0" w:space="0" w:color="auto"/>
                  </w:divBdr>
                  <w:divsChild>
                    <w:div w:id="10196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3878">
          <w:marLeft w:val="0"/>
          <w:marRight w:val="0"/>
          <w:marTop w:val="0"/>
          <w:marBottom w:val="0"/>
          <w:divBdr>
            <w:top w:val="none" w:sz="0" w:space="0" w:color="auto"/>
            <w:left w:val="none" w:sz="0" w:space="0" w:color="auto"/>
            <w:bottom w:val="none" w:sz="0" w:space="0" w:color="auto"/>
            <w:right w:val="none" w:sz="0" w:space="0" w:color="auto"/>
          </w:divBdr>
          <w:divsChild>
            <w:div w:id="1503013673">
              <w:marLeft w:val="0"/>
              <w:marRight w:val="0"/>
              <w:marTop w:val="0"/>
              <w:marBottom w:val="0"/>
              <w:divBdr>
                <w:top w:val="none" w:sz="0" w:space="0" w:color="auto"/>
                <w:left w:val="none" w:sz="0" w:space="0" w:color="auto"/>
                <w:bottom w:val="none" w:sz="0" w:space="0" w:color="auto"/>
                <w:right w:val="none" w:sz="0" w:space="0" w:color="auto"/>
              </w:divBdr>
              <w:divsChild>
                <w:div w:id="1080447714">
                  <w:marLeft w:val="0"/>
                  <w:marRight w:val="0"/>
                  <w:marTop w:val="0"/>
                  <w:marBottom w:val="0"/>
                  <w:divBdr>
                    <w:top w:val="none" w:sz="0" w:space="0" w:color="auto"/>
                    <w:left w:val="none" w:sz="0" w:space="0" w:color="auto"/>
                    <w:bottom w:val="none" w:sz="0" w:space="0" w:color="auto"/>
                    <w:right w:val="none" w:sz="0" w:space="0" w:color="auto"/>
                  </w:divBdr>
                  <w:divsChild>
                    <w:div w:id="485899423">
                      <w:marLeft w:val="0"/>
                      <w:marRight w:val="0"/>
                      <w:marTop w:val="0"/>
                      <w:marBottom w:val="0"/>
                      <w:divBdr>
                        <w:top w:val="none" w:sz="0" w:space="0" w:color="auto"/>
                        <w:left w:val="none" w:sz="0" w:space="0" w:color="auto"/>
                        <w:bottom w:val="none" w:sz="0" w:space="0" w:color="auto"/>
                        <w:right w:val="none" w:sz="0" w:space="0" w:color="auto"/>
                      </w:divBdr>
                      <w:divsChild>
                        <w:div w:id="753281094">
                          <w:marLeft w:val="0"/>
                          <w:marRight w:val="0"/>
                          <w:marTop w:val="0"/>
                          <w:marBottom w:val="0"/>
                          <w:divBdr>
                            <w:top w:val="none" w:sz="0" w:space="0" w:color="auto"/>
                            <w:left w:val="none" w:sz="0" w:space="0" w:color="auto"/>
                            <w:bottom w:val="none" w:sz="0" w:space="0" w:color="auto"/>
                            <w:right w:val="none" w:sz="0" w:space="0" w:color="auto"/>
                          </w:divBdr>
                          <w:divsChild>
                            <w:div w:id="1229070469">
                              <w:marLeft w:val="0"/>
                              <w:marRight w:val="0"/>
                              <w:marTop w:val="0"/>
                              <w:marBottom w:val="0"/>
                              <w:divBdr>
                                <w:top w:val="none" w:sz="0" w:space="0" w:color="auto"/>
                                <w:left w:val="none" w:sz="0" w:space="0" w:color="auto"/>
                                <w:bottom w:val="none" w:sz="0" w:space="0" w:color="auto"/>
                                <w:right w:val="none" w:sz="0" w:space="0" w:color="auto"/>
                              </w:divBdr>
                              <w:divsChild>
                                <w:div w:id="2134785300">
                                  <w:marLeft w:val="0"/>
                                  <w:marRight w:val="0"/>
                                  <w:marTop w:val="0"/>
                                  <w:marBottom w:val="0"/>
                                  <w:divBdr>
                                    <w:top w:val="none" w:sz="0" w:space="0" w:color="auto"/>
                                    <w:left w:val="none" w:sz="0" w:space="0" w:color="auto"/>
                                    <w:bottom w:val="none" w:sz="0" w:space="0" w:color="auto"/>
                                    <w:right w:val="none" w:sz="0" w:space="0" w:color="auto"/>
                                  </w:divBdr>
                                  <w:divsChild>
                                    <w:div w:id="91628526">
                                      <w:marLeft w:val="0"/>
                                      <w:marRight w:val="0"/>
                                      <w:marTop w:val="0"/>
                                      <w:marBottom w:val="0"/>
                                      <w:divBdr>
                                        <w:top w:val="none" w:sz="0" w:space="0" w:color="auto"/>
                                        <w:left w:val="none" w:sz="0" w:space="0" w:color="auto"/>
                                        <w:bottom w:val="none" w:sz="0" w:space="0" w:color="auto"/>
                                        <w:right w:val="none" w:sz="0" w:space="0" w:color="auto"/>
                                      </w:divBdr>
                                      <w:divsChild>
                                        <w:div w:id="14140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88787">
      <w:bodyDiv w:val="1"/>
      <w:marLeft w:val="0"/>
      <w:marRight w:val="0"/>
      <w:marTop w:val="0"/>
      <w:marBottom w:val="0"/>
      <w:divBdr>
        <w:top w:val="none" w:sz="0" w:space="0" w:color="auto"/>
        <w:left w:val="none" w:sz="0" w:space="0" w:color="auto"/>
        <w:bottom w:val="none" w:sz="0" w:space="0" w:color="auto"/>
        <w:right w:val="none" w:sz="0" w:space="0" w:color="auto"/>
      </w:divBdr>
    </w:div>
    <w:div w:id="1498106185">
      <w:bodyDiv w:val="1"/>
      <w:marLeft w:val="0"/>
      <w:marRight w:val="0"/>
      <w:marTop w:val="0"/>
      <w:marBottom w:val="0"/>
      <w:divBdr>
        <w:top w:val="none" w:sz="0" w:space="0" w:color="auto"/>
        <w:left w:val="none" w:sz="0" w:space="0" w:color="auto"/>
        <w:bottom w:val="none" w:sz="0" w:space="0" w:color="auto"/>
        <w:right w:val="none" w:sz="0" w:space="0" w:color="auto"/>
      </w:divBdr>
    </w:div>
    <w:div w:id="1502233735">
      <w:bodyDiv w:val="1"/>
      <w:marLeft w:val="0"/>
      <w:marRight w:val="0"/>
      <w:marTop w:val="0"/>
      <w:marBottom w:val="0"/>
      <w:divBdr>
        <w:top w:val="none" w:sz="0" w:space="0" w:color="auto"/>
        <w:left w:val="none" w:sz="0" w:space="0" w:color="auto"/>
        <w:bottom w:val="none" w:sz="0" w:space="0" w:color="auto"/>
        <w:right w:val="none" w:sz="0" w:space="0" w:color="auto"/>
      </w:divBdr>
    </w:div>
    <w:div w:id="1510220804">
      <w:bodyDiv w:val="1"/>
      <w:marLeft w:val="0"/>
      <w:marRight w:val="0"/>
      <w:marTop w:val="0"/>
      <w:marBottom w:val="0"/>
      <w:divBdr>
        <w:top w:val="none" w:sz="0" w:space="0" w:color="auto"/>
        <w:left w:val="none" w:sz="0" w:space="0" w:color="auto"/>
        <w:bottom w:val="none" w:sz="0" w:space="0" w:color="auto"/>
        <w:right w:val="none" w:sz="0" w:space="0" w:color="auto"/>
      </w:divBdr>
    </w:div>
    <w:div w:id="1526212321">
      <w:bodyDiv w:val="1"/>
      <w:marLeft w:val="0"/>
      <w:marRight w:val="0"/>
      <w:marTop w:val="0"/>
      <w:marBottom w:val="0"/>
      <w:divBdr>
        <w:top w:val="none" w:sz="0" w:space="0" w:color="auto"/>
        <w:left w:val="none" w:sz="0" w:space="0" w:color="auto"/>
        <w:bottom w:val="none" w:sz="0" w:space="0" w:color="auto"/>
        <w:right w:val="none" w:sz="0" w:space="0" w:color="auto"/>
      </w:divBdr>
    </w:div>
    <w:div w:id="1530491214">
      <w:bodyDiv w:val="1"/>
      <w:marLeft w:val="0"/>
      <w:marRight w:val="0"/>
      <w:marTop w:val="0"/>
      <w:marBottom w:val="0"/>
      <w:divBdr>
        <w:top w:val="none" w:sz="0" w:space="0" w:color="auto"/>
        <w:left w:val="none" w:sz="0" w:space="0" w:color="auto"/>
        <w:bottom w:val="none" w:sz="0" w:space="0" w:color="auto"/>
        <w:right w:val="none" w:sz="0" w:space="0" w:color="auto"/>
      </w:divBdr>
    </w:div>
    <w:div w:id="1532523911">
      <w:bodyDiv w:val="1"/>
      <w:marLeft w:val="0"/>
      <w:marRight w:val="0"/>
      <w:marTop w:val="0"/>
      <w:marBottom w:val="0"/>
      <w:divBdr>
        <w:top w:val="none" w:sz="0" w:space="0" w:color="auto"/>
        <w:left w:val="none" w:sz="0" w:space="0" w:color="auto"/>
        <w:bottom w:val="none" w:sz="0" w:space="0" w:color="auto"/>
        <w:right w:val="none" w:sz="0" w:space="0" w:color="auto"/>
      </w:divBdr>
    </w:div>
    <w:div w:id="1545823900">
      <w:bodyDiv w:val="1"/>
      <w:marLeft w:val="0"/>
      <w:marRight w:val="0"/>
      <w:marTop w:val="0"/>
      <w:marBottom w:val="0"/>
      <w:divBdr>
        <w:top w:val="none" w:sz="0" w:space="0" w:color="auto"/>
        <w:left w:val="none" w:sz="0" w:space="0" w:color="auto"/>
        <w:bottom w:val="none" w:sz="0" w:space="0" w:color="auto"/>
        <w:right w:val="none" w:sz="0" w:space="0" w:color="auto"/>
      </w:divBdr>
    </w:div>
    <w:div w:id="1548445347">
      <w:bodyDiv w:val="1"/>
      <w:marLeft w:val="0"/>
      <w:marRight w:val="0"/>
      <w:marTop w:val="0"/>
      <w:marBottom w:val="0"/>
      <w:divBdr>
        <w:top w:val="none" w:sz="0" w:space="0" w:color="auto"/>
        <w:left w:val="none" w:sz="0" w:space="0" w:color="auto"/>
        <w:bottom w:val="none" w:sz="0" w:space="0" w:color="auto"/>
        <w:right w:val="none" w:sz="0" w:space="0" w:color="auto"/>
      </w:divBdr>
    </w:div>
    <w:div w:id="1569877471">
      <w:bodyDiv w:val="1"/>
      <w:marLeft w:val="0"/>
      <w:marRight w:val="0"/>
      <w:marTop w:val="0"/>
      <w:marBottom w:val="0"/>
      <w:divBdr>
        <w:top w:val="none" w:sz="0" w:space="0" w:color="auto"/>
        <w:left w:val="none" w:sz="0" w:space="0" w:color="auto"/>
        <w:bottom w:val="none" w:sz="0" w:space="0" w:color="auto"/>
        <w:right w:val="none" w:sz="0" w:space="0" w:color="auto"/>
      </w:divBdr>
    </w:div>
    <w:div w:id="1574730860">
      <w:bodyDiv w:val="1"/>
      <w:marLeft w:val="0"/>
      <w:marRight w:val="0"/>
      <w:marTop w:val="0"/>
      <w:marBottom w:val="0"/>
      <w:divBdr>
        <w:top w:val="none" w:sz="0" w:space="0" w:color="auto"/>
        <w:left w:val="none" w:sz="0" w:space="0" w:color="auto"/>
        <w:bottom w:val="none" w:sz="0" w:space="0" w:color="auto"/>
        <w:right w:val="none" w:sz="0" w:space="0" w:color="auto"/>
      </w:divBdr>
    </w:div>
    <w:div w:id="1604922028">
      <w:bodyDiv w:val="1"/>
      <w:marLeft w:val="0"/>
      <w:marRight w:val="0"/>
      <w:marTop w:val="0"/>
      <w:marBottom w:val="0"/>
      <w:divBdr>
        <w:top w:val="none" w:sz="0" w:space="0" w:color="auto"/>
        <w:left w:val="none" w:sz="0" w:space="0" w:color="auto"/>
        <w:bottom w:val="none" w:sz="0" w:space="0" w:color="auto"/>
        <w:right w:val="none" w:sz="0" w:space="0" w:color="auto"/>
      </w:divBdr>
      <w:divsChild>
        <w:div w:id="1501432945">
          <w:marLeft w:val="0"/>
          <w:marRight w:val="0"/>
          <w:marTop w:val="225"/>
          <w:marBottom w:val="225"/>
          <w:divBdr>
            <w:top w:val="none" w:sz="0" w:space="0" w:color="auto"/>
            <w:left w:val="none" w:sz="0" w:space="0" w:color="auto"/>
            <w:bottom w:val="none" w:sz="0" w:space="0" w:color="auto"/>
            <w:right w:val="none" w:sz="0" w:space="0" w:color="auto"/>
          </w:divBdr>
          <w:divsChild>
            <w:div w:id="1339692833">
              <w:marLeft w:val="0"/>
              <w:marRight w:val="0"/>
              <w:marTop w:val="0"/>
              <w:marBottom w:val="0"/>
              <w:divBdr>
                <w:top w:val="none" w:sz="0" w:space="0" w:color="auto"/>
                <w:left w:val="none" w:sz="0" w:space="0" w:color="auto"/>
                <w:bottom w:val="none" w:sz="0" w:space="0" w:color="auto"/>
                <w:right w:val="none" w:sz="0" w:space="0" w:color="auto"/>
              </w:divBdr>
              <w:divsChild>
                <w:div w:id="1797941251">
                  <w:marLeft w:val="0"/>
                  <w:marRight w:val="0"/>
                  <w:marTop w:val="0"/>
                  <w:marBottom w:val="0"/>
                  <w:divBdr>
                    <w:top w:val="none" w:sz="0" w:space="0" w:color="auto"/>
                    <w:left w:val="none" w:sz="0" w:space="0" w:color="auto"/>
                    <w:bottom w:val="none" w:sz="0" w:space="0" w:color="auto"/>
                    <w:right w:val="none" w:sz="0" w:space="0" w:color="auto"/>
                  </w:divBdr>
                  <w:divsChild>
                    <w:div w:id="1387337922">
                      <w:marLeft w:val="0"/>
                      <w:marRight w:val="0"/>
                      <w:marTop w:val="0"/>
                      <w:marBottom w:val="0"/>
                      <w:divBdr>
                        <w:top w:val="none" w:sz="0" w:space="0" w:color="auto"/>
                        <w:left w:val="none" w:sz="0" w:space="0" w:color="auto"/>
                        <w:bottom w:val="none" w:sz="0" w:space="0" w:color="auto"/>
                        <w:right w:val="none" w:sz="0" w:space="0" w:color="auto"/>
                      </w:divBdr>
                    </w:div>
                    <w:div w:id="12721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47787">
      <w:bodyDiv w:val="1"/>
      <w:marLeft w:val="0"/>
      <w:marRight w:val="0"/>
      <w:marTop w:val="0"/>
      <w:marBottom w:val="0"/>
      <w:divBdr>
        <w:top w:val="none" w:sz="0" w:space="0" w:color="auto"/>
        <w:left w:val="none" w:sz="0" w:space="0" w:color="auto"/>
        <w:bottom w:val="none" w:sz="0" w:space="0" w:color="auto"/>
        <w:right w:val="none" w:sz="0" w:space="0" w:color="auto"/>
      </w:divBdr>
    </w:div>
    <w:div w:id="1625652007">
      <w:bodyDiv w:val="1"/>
      <w:marLeft w:val="0"/>
      <w:marRight w:val="0"/>
      <w:marTop w:val="0"/>
      <w:marBottom w:val="0"/>
      <w:divBdr>
        <w:top w:val="none" w:sz="0" w:space="0" w:color="auto"/>
        <w:left w:val="none" w:sz="0" w:space="0" w:color="auto"/>
        <w:bottom w:val="none" w:sz="0" w:space="0" w:color="auto"/>
        <w:right w:val="none" w:sz="0" w:space="0" w:color="auto"/>
      </w:divBdr>
    </w:div>
    <w:div w:id="1631521648">
      <w:bodyDiv w:val="1"/>
      <w:marLeft w:val="0"/>
      <w:marRight w:val="0"/>
      <w:marTop w:val="0"/>
      <w:marBottom w:val="0"/>
      <w:divBdr>
        <w:top w:val="none" w:sz="0" w:space="0" w:color="auto"/>
        <w:left w:val="none" w:sz="0" w:space="0" w:color="auto"/>
        <w:bottom w:val="none" w:sz="0" w:space="0" w:color="auto"/>
        <w:right w:val="none" w:sz="0" w:space="0" w:color="auto"/>
      </w:divBdr>
    </w:div>
    <w:div w:id="1639602363">
      <w:bodyDiv w:val="1"/>
      <w:marLeft w:val="0"/>
      <w:marRight w:val="0"/>
      <w:marTop w:val="0"/>
      <w:marBottom w:val="0"/>
      <w:divBdr>
        <w:top w:val="none" w:sz="0" w:space="0" w:color="auto"/>
        <w:left w:val="none" w:sz="0" w:space="0" w:color="auto"/>
        <w:bottom w:val="none" w:sz="0" w:space="0" w:color="auto"/>
        <w:right w:val="none" w:sz="0" w:space="0" w:color="auto"/>
      </w:divBdr>
    </w:div>
    <w:div w:id="1647318968">
      <w:bodyDiv w:val="1"/>
      <w:marLeft w:val="0"/>
      <w:marRight w:val="0"/>
      <w:marTop w:val="0"/>
      <w:marBottom w:val="0"/>
      <w:divBdr>
        <w:top w:val="none" w:sz="0" w:space="0" w:color="auto"/>
        <w:left w:val="none" w:sz="0" w:space="0" w:color="auto"/>
        <w:bottom w:val="none" w:sz="0" w:space="0" w:color="auto"/>
        <w:right w:val="none" w:sz="0" w:space="0" w:color="auto"/>
      </w:divBdr>
    </w:div>
    <w:div w:id="1652445548">
      <w:bodyDiv w:val="1"/>
      <w:marLeft w:val="0"/>
      <w:marRight w:val="0"/>
      <w:marTop w:val="0"/>
      <w:marBottom w:val="0"/>
      <w:divBdr>
        <w:top w:val="none" w:sz="0" w:space="0" w:color="auto"/>
        <w:left w:val="none" w:sz="0" w:space="0" w:color="auto"/>
        <w:bottom w:val="none" w:sz="0" w:space="0" w:color="auto"/>
        <w:right w:val="none" w:sz="0" w:space="0" w:color="auto"/>
      </w:divBdr>
    </w:div>
    <w:div w:id="1659728683">
      <w:bodyDiv w:val="1"/>
      <w:marLeft w:val="0"/>
      <w:marRight w:val="0"/>
      <w:marTop w:val="0"/>
      <w:marBottom w:val="0"/>
      <w:divBdr>
        <w:top w:val="none" w:sz="0" w:space="0" w:color="auto"/>
        <w:left w:val="none" w:sz="0" w:space="0" w:color="auto"/>
        <w:bottom w:val="none" w:sz="0" w:space="0" w:color="auto"/>
        <w:right w:val="none" w:sz="0" w:space="0" w:color="auto"/>
      </w:divBdr>
    </w:div>
    <w:div w:id="1669164637">
      <w:bodyDiv w:val="1"/>
      <w:marLeft w:val="0"/>
      <w:marRight w:val="0"/>
      <w:marTop w:val="0"/>
      <w:marBottom w:val="0"/>
      <w:divBdr>
        <w:top w:val="none" w:sz="0" w:space="0" w:color="auto"/>
        <w:left w:val="none" w:sz="0" w:space="0" w:color="auto"/>
        <w:bottom w:val="none" w:sz="0" w:space="0" w:color="auto"/>
        <w:right w:val="none" w:sz="0" w:space="0" w:color="auto"/>
      </w:divBdr>
    </w:div>
    <w:div w:id="1681082377">
      <w:bodyDiv w:val="1"/>
      <w:marLeft w:val="0"/>
      <w:marRight w:val="0"/>
      <w:marTop w:val="0"/>
      <w:marBottom w:val="0"/>
      <w:divBdr>
        <w:top w:val="none" w:sz="0" w:space="0" w:color="auto"/>
        <w:left w:val="none" w:sz="0" w:space="0" w:color="auto"/>
        <w:bottom w:val="none" w:sz="0" w:space="0" w:color="auto"/>
        <w:right w:val="none" w:sz="0" w:space="0" w:color="auto"/>
      </w:divBdr>
      <w:divsChild>
        <w:div w:id="2035958575">
          <w:marLeft w:val="0"/>
          <w:marRight w:val="0"/>
          <w:marTop w:val="0"/>
          <w:marBottom w:val="0"/>
          <w:divBdr>
            <w:top w:val="none" w:sz="0" w:space="0" w:color="auto"/>
            <w:left w:val="none" w:sz="0" w:space="0" w:color="auto"/>
            <w:bottom w:val="none" w:sz="0" w:space="0" w:color="auto"/>
            <w:right w:val="none" w:sz="0" w:space="0" w:color="auto"/>
          </w:divBdr>
          <w:divsChild>
            <w:div w:id="466515185">
              <w:marLeft w:val="0"/>
              <w:marRight w:val="0"/>
              <w:marTop w:val="0"/>
              <w:marBottom w:val="0"/>
              <w:divBdr>
                <w:top w:val="none" w:sz="0" w:space="0" w:color="auto"/>
                <w:left w:val="none" w:sz="0" w:space="0" w:color="auto"/>
                <w:bottom w:val="none" w:sz="0" w:space="0" w:color="auto"/>
                <w:right w:val="none" w:sz="0" w:space="0" w:color="auto"/>
              </w:divBdr>
            </w:div>
          </w:divsChild>
        </w:div>
        <w:div w:id="1624191215">
          <w:marLeft w:val="0"/>
          <w:marRight w:val="0"/>
          <w:marTop w:val="0"/>
          <w:marBottom w:val="150"/>
          <w:divBdr>
            <w:top w:val="none" w:sz="0" w:space="0" w:color="auto"/>
            <w:left w:val="none" w:sz="0" w:space="0" w:color="auto"/>
            <w:bottom w:val="none" w:sz="0" w:space="0" w:color="auto"/>
            <w:right w:val="none" w:sz="0" w:space="0" w:color="auto"/>
          </w:divBdr>
          <w:divsChild>
            <w:div w:id="692656376">
              <w:marLeft w:val="0"/>
              <w:marRight w:val="0"/>
              <w:marTop w:val="0"/>
              <w:marBottom w:val="0"/>
              <w:divBdr>
                <w:top w:val="none" w:sz="0" w:space="0" w:color="auto"/>
                <w:left w:val="none" w:sz="0" w:space="0" w:color="auto"/>
                <w:bottom w:val="none" w:sz="0" w:space="0" w:color="auto"/>
                <w:right w:val="none" w:sz="0" w:space="0" w:color="auto"/>
              </w:divBdr>
              <w:divsChild>
                <w:div w:id="2101564790">
                  <w:marLeft w:val="0"/>
                  <w:marRight w:val="0"/>
                  <w:marTop w:val="0"/>
                  <w:marBottom w:val="0"/>
                  <w:divBdr>
                    <w:top w:val="none" w:sz="0" w:space="0" w:color="auto"/>
                    <w:left w:val="none" w:sz="0" w:space="0" w:color="auto"/>
                    <w:bottom w:val="none" w:sz="0" w:space="0" w:color="auto"/>
                    <w:right w:val="none" w:sz="0" w:space="0" w:color="auto"/>
                  </w:divBdr>
                  <w:divsChild>
                    <w:div w:id="19951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96816">
          <w:marLeft w:val="0"/>
          <w:marRight w:val="0"/>
          <w:marTop w:val="30"/>
          <w:marBottom w:val="105"/>
          <w:divBdr>
            <w:top w:val="none" w:sz="0" w:space="0" w:color="auto"/>
            <w:left w:val="none" w:sz="0" w:space="0" w:color="auto"/>
            <w:bottom w:val="none" w:sz="0" w:space="0" w:color="auto"/>
            <w:right w:val="none" w:sz="0" w:space="0" w:color="auto"/>
          </w:divBdr>
          <w:divsChild>
            <w:div w:id="1350640575">
              <w:marLeft w:val="0"/>
              <w:marRight w:val="0"/>
              <w:marTop w:val="0"/>
              <w:marBottom w:val="0"/>
              <w:divBdr>
                <w:top w:val="none" w:sz="0" w:space="0" w:color="auto"/>
                <w:left w:val="none" w:sz="0" w:space="0" w:color="auto"/>
                <w:bottom w:val="none" w:sz="0" w:space="0" w:color="auto"/>
                <w:right w:val="none" w:sz="0" w:space="0" w:color="auto"/>
              </w:divBdr>
              <w:divsChild>
                <w:div w:id="1166167731">
                  <w:marLeft w:val="0"/>
                  <w:marRight w:val="0"/>
                  <w:marTop w:val="0"/>
                  <w:marBottom w:val="0"/>
                  <w:divBdr>
                    <w:top w:val="none" w:sz="0" w:space="0" w:color="auto"/>
                    <w:left w:val="none" w:sz="0" w:space="0" w:color="auto"/>
                    <w:bottom w:val="none" w:sz="0" w:space="0" w:color="auto"/>
                    <w:right w:val="none" w:sz="0" w:space="0" w:color="auto"/>
                  </w:divBdr>
                  <w:divsChild>
                    <w:div w:id="1788818971">
                      <w:marLeft w:val="0"/>
                      <w:marRight w:val="0"/>
                      <w:marTop w:val="0"/>
                      <w:marBottom w:val="0"/>
                      <w:divBdr>
                        <w:top w:val="none" w:sz="0" w:space="0" w:color="auto"/>
                        <w:left w:val="none" w:sz="0" w:space="0" w:color="auto"/>
                        <w:bottom w:val="none" w:sz="0" w:space="0" w:color="auto"/>
                        <w:right w:val="none" w:sz="0" w:space="0" w:color="auto"/>
                      </w:divBdr>
                      <w:divsChild>
                        <w:div w:id="12470308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12069040">
              <w:marLeft w:val="0"/>
              <w:marRight w:val="0"/>
              <w:marTop w:val="0"/>
              <w:marBottom w:val="0"/>
              <w:divBdr>
                <w:top w:val="none" w:sz="0" w:space="0" w:color="auto"/>
                <w:left w:val="none" w:sz="0" w:space="0" w:color="auto"/>
                <w:bottom w:val="none" w:sz="0" w:space="0" w:color="auto"/>
                <w:right w:val="none" w:sz="0" w:space="0" w:color="auto"/>
              </w:divBdr>
              <w:divsChild>
                <w:div w:id="1755122998">
                  <w:marLeft w:val="0"/>
                  <w:marRight w:val="0"/>
                  <w:marTop w:val="0"/>
                  <w:marBottom w:val="0"/>
                  <w:divBdr>
                    <w:top w:val="none" w:sz="0" w:space="0" w:color="auto"/>
                    <w:left w:val="none" w:sz="0" w:space="0" w:color="auto"/>
                    <w:bottom w:val="none" w:sz="0" w:space="0" w:color="auto"/>
                    <w:right w:val="none" w:sz="0" w:space="0" w:color="auto"/>
                  </w:divBdr>
                  <w:divsChild>
                    <w:div w:id="52628700">
                      <w:marLeft w:val="0"/>
                      <w:marRight w:val="0"/>
                      <w:marTop w:val="0"/>
                      <w:marBottom w:val="0"/>
                      <w:divBdr>
                        <w:top w:val="none" w:sz="0" w:space="0" w:color="auto"/>
                        <w:left w:val="none" w:sz="0" w:space="0" w:color="auto"/>
                        <w:bottom w:val="none" w:sz="0" w:space="0" w:color="auto"/>
                        <w:right w:val="none" w:sz="0" w:space="0" w:color="auto"/>
                      </w:divBdr>
                      <w:divsChild>
                        <w:div w:id="1646546319">
                          <w:marLeft w:val="0"/>
                          <w:marRight w:val="0"/>
                          <w:marTop w:val="0"/>
                          <w:marBottom w:val="0"/>
                          <w:divBdr>
                            <w:top w:val="none" w:sz="0" w:space="0" w:color="auto"/>
                            <w:left w:val="none" w:sz="0" w:space="0" w:color="auto"/>
                            <w:bottom w:val="none" w:sz="0" w:space="0" w:color="auto"/>
                            <w:right w:val="none" w:sz="0" w:space="0" w:color="auto"/>
                          </w:divBdr>
                          <w:divsChild>
                            <w:div w:id="1796479884">
                              <w:marLeft w:val="0"/>
                              <w:marRight w:val="0"/>
                              <w:marTop w:val="0"/>
                              <w:marBottom w:val="0"/>
                              <w:divBdr>
                                <w:top w:val="none" w:sz="0" w:space="0" w:color="auto"/>
                                <w:left w:val="none" w:sz="0" w:space="0" w:color="auto"/>
                                <w:bottom w:val="none" w:sz="0" w:space="0" w:color="auto"/>
                                <w:right w:val="none" w:sz="0" w:space="0" w:color="auto"/>
                              </w:divBdr>
                              <w:divsChild>
                                <w:div w:id="1311397296">
                                  <w:marLeft w:val="0"/>
                                  <w:marRight w:val="0"/>
                                  <w:marTop w:val="0"/>
                                  <w:marBottom w:val="0"/>
                                  <w:divBdr>
                                    <w:top w:val="none" w:sz="0" w:space="0" w:color="auto"/>
                                    <w:left w:val="none" w:sz="0" w:space="0" w:color="auto"/>
                                    <w:bottom w:val="none" w:sz="0" w:space="0" w:color="auto"/>
                                    <w:right w:val="none" w:sz="0" w:space="0" w:color="auto"/>
                                  </w:divBdr>
                                  <w:divsChild>
                                    <w:div w:id="1950550837">
                                      <w:marLeft w:val="0"/>
                                      <w:marRight w:val="0"/>
                                      <w:marTop w:val="0"/>
                                      <w:marBottom w:val="0"/>
                                      <w:divBdr>
                                        <w:top w:val="none" w:sz="0" w:space="0" w:color="auto"/>
                                        <w:left w:val="none" w:sz="0" w:space="0" w:color="auto"/>
                                        <w:bottom w:val="none" w:sz="0" w:space="0" w:color="auto"/>
                                        <w:right w:val="none" w:sz="0" w:space="0" w:color="auto"/>
                                      </w:divBdr>
                                      <w:divsChild>
                                        <w:div w:id="1451974465">
                                          <w:marLeft w:val="0"/>
                                          <w:marRight w:val="0"/>
                                          <w:marTop w:val="0"/>
                                          <w:marBottom w:val="0"/>
                                          <w:divBdr>
                                            <w:top w:val="none" w:sz="0" w:space="0" w:color="auto"/>
                                            <w:left w:val="none" w:sz="0" w:space="0" w:color="auto"/>
                                            <w:bottom w:val="none" w:sz="0" w:space="0" w:color="auto"/>
                                            <w:right w:val="none" w:sz="0" w:space="0" w:color="auto"/>
                                          </w:divBdr>
                                          <w:divsChild>
                                            <w:div w:id="1711765037">
                                              <w:marLeft w:val="0"/>
                                              <w:marRight w:val="0"/>
                                              <w:marTop w:val="0"/>
                                              <w:marBottom w:val="0"/>
                                              <w:divBdr>
                                                <w:top w:val="none" w:sz="0" w:space="0" w:color="auto"/>
                                                <w:left w:val="none" w:sz="0" w:space="0" w:color="auto"/>
                                                <w:bottom w:val="none" w:sz="0" w:space="0" w:color="auto"/>
                                                <w:right w:val="none" w:sz="0" w:space="0" w:color="auto"/>
                                              </w:divBdr>
                                              <w:divsChild>
                                                <w:div w:id="1022165682">
                                                  <w:marLeft w:val="0"/>
                                                  <w:marRight w:val="0"/>
                                                  <w:marTop w:val="0"/>
                                                  <w:marBottom w:val="0"/>
                                                  <w:divBdr>
                                                    <w:top w:val="none" w:sz="0" w:space="0" w:color="auto"/>
                                                    <w:left w:val="none" w:sz="0" w:space="0" w:color="auto"/>
                                                    <w:bottom w:val="none" w:sz="0" w:space="0" w:color="auto"/>
                                                    <w:right w:val="none" w:sz="0" w:space="0" w:color="auto"/>
                                                  </w:divBdr>
                                                  <w:divsChild>
                                                    <w:div w:id="1878005847">
                                                      <w:marLeft w:val="0"/>
                                                      <w:marRight w:val="0"/>
                                                      <w:marTop w:val="0"/>
                                                      <w:marBottom w:val="0"/>
                                                      <w:divBdr>
                                                        <w:top w:val="none" w:sz="0" w:space="0" w:color="auto"/>
                                                        <w:left w:val="none" w:sz="0" w:space="0" w:color="auto"/>
                                                        <w:bottom w:val="none" w:sz="0" w:space="0" w:color="auto"/>
                                                        <w:right w:val="none" w:sz="0" w:space="0" w:color="auto"/>
                                                      </w:divBdr>
                                                      <w:divsChild>
                                                        <w:div w:id="1711607965">
                                                          <w:marLeft w:val="0"/>
                                                          <w:marRight w:val="0"/>
                                                          <w:marTop w:val="0"/>
                                                          <w:marBottom w:val="0"/>
                                                          <w:divBdr>
                                                            <w:top w:val="none" w:sz="0" w:space="0" w:color="auto"/>
                                                            <w:left w:val="none" w:sz="0" w:space="0" w:color="auto"/>
                                                            <w:bottom w:val="none" w:sz="0" w:space="0" w:color="auto"/>
                                                            <w:right w:val="none" w:sz="0" w:space="0" w:color="auto"/>
                                                          </w:divBdr>
                                                          <w:divsChild>
                                                            <w:div w:id="4164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0957">
                                                      <w:marLeft w:val="0"/>
                                                      <w:marRight w:val="0"/>
                                                      <w:marTop w:val="75"/>
                                                      <w:marBottom w:val="75"/>
                                                      <w:divBdr>
                                                        <w:top w:val="none" w:sz="0" w:space="0" w:color="auto"/>
                                                        <w:left w:val="none" w:sz="0" w:space="0" w:color="auto"/>
                                                        <w:bottom w:val="none" w:sz="0" w:space="0" w:color="auto"/>
                                                        <w:right w:val="none" w:sz="0" w:space="0" w:color="auto"/>
                                                      </w:divBdr>
                                                      <w:divsChild>
                                                        <w:div w:id="487791296">
                                                          <w:marLeft w:val="0"/>
                                                          <w:marRight w:val="0"/>
                                                          <w:marTop w:val="0"/>
                                                          <w:marBottom w:val="0"/>
                                                          <w:divBdr>
                                                            <w:top w:val="none" w:sz="0" w:space="0" w:color="auto"/>
                                                            <w:left w:val="none" w:sz="0" w:space="0" w:color="auto"/>
                                                            <w:bottom w:val="none" w:sz="0" w:space="0" w:color="auto"/>
                                                            <w:right w:val="none" w:sz="0" w:space="0" w:color="auto"/>
                                                          </w:divBdr>
                                                          <w:divsChild>
                                                            <w:div w:id="1824274860">
                                                              <w:marLeft w:val="0"/>
                                                              <w:marRight w:val="0"/>
                                                              <w:marTop w:val="0"/>
                                                              <w:marBottom w:val="0"/>
                                                              <w:divBdr>
                                                                <w:top w:val="none" w:sz="0" w:space="0" w:color="auto"/>
                                                                <w:left w:val="none" w:sz="0" w:space="0" w:color="auto"/>
                                                                <w:bottom w:val="none" w:sz="0" w:space="0" w:color="auto"/>
                                                                <w:right w:val="none" w:sz="0" w:space="0" w:color="auto"/>
                                                              </w:divBdr>
                                                              <w:divsChild>
                                                                <w:div w:id="11434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575578">
                                      <w:marLeft w:val="0"/>
                                      <w:marRight w:val="0"/>
                                      <w:marTop w:val="0"/>
                                      <w:marBottom w:val="0"/>
                                      <w:divBdr>
                                        <w:top w:val="none" w:sz="0" w:space="0" w:color="auto"/>
                                        <w:left w:val="none" w:sz="0" w:space="0" w:color="auto"/>
                                        <w:bottom w:val="none" w:sz="0" w:space="0" w:color="auto"/>
                                        <w:right w:val="none" w:sz="0" w:space="0" w:color="auto"/>
                                      </w:divBdr>
                                      <w:divsChild>
                                        <w:div w:id="1040200950">
                                          <w:marLeft w:val="0"/>
                                          <w:marRight w:val="0"/>
                                          <w:marTop w:val="0"/>
                                          <w:marBottom w:val="0"/>
                                          <w:divBdr>
                                            <w:top w:val="none" w:sz="0" w:space="0" w:color="auto"/>
                                            <w:left w:val="none" w:sz="0" w:space="0" w:color="auto"/>
                                            <w:bottom w:val="none" w:sz="0" w:space="0" w:color="auto"/>
                                            <w:right w:val="none" w:sz="0" w:space="0" w:color="auto"/>
                                          </w:divBdr>
                                          <w:divsChild>
                                            <w:div w:id="224144996">
                                              <w:marLeft w:val="0"/>
                                              <w:marRight w:val="0"/>
                                              <w:marTop w:val="0"/>
                                              <w:marBottom w:val="0"/>
                                              <w:divBdr>
                                                <w:top w:val="none" w:sz="0" w:space="0" w:color="auto"/>
                                                <w:left w:val="none" w:sz="0" w:space="0" w:color="auto"/>
                                                <w:bottom w:val="none" w:sz="0" w:space="0" w:color="auto"/>
                                                <w:right w:val="none" w:sz="0" w:space="0" w:color="auto"/>
                                              </w:divBdr>
                                              <w:divsChild>
                                                <w:div w:id="22172269">
                                                  <w:marLeft w:val="0"/>
                                                  <w:marRight w:val="0"/>
                                                  <w:marTop w:val="150"/>
                                                  <w:marBottom w:val="0"/>
                                                  <w:divBdr>
                                                    <w:top w:val="none" w:sz="0" w:space="0" w:color="auto"/>
                                                    <w:left w:val="none" w:sz="0" w:space="0" w:color="auto"/>
                                                    <w:bottom w:val="none" w:sz="0" w:space="0" w:color="auto"/>
                                                    <w:right w:val="none" w:sz="0" w:space="0" w:color="auto"/>
                                                  </w:divBdr>
                                                  <w:divsChild>
                                                    <w:div w:id="1812164499">
                                                      <w:marLeft w:val="0"/>
                                                      <w:marRight w:val="0"/>
                                                      <w:marTop w:val="0"/>
                                                      <w:marBottom w:val="0"/>
                                                      <w:divBdr>
                                                        <w:top w:val="none" w:sz="0" w:space="0" w:color="auto"/>
                                                        <w:left w:val="none" w:sz="0" w:space="0" w:color="auto"/>
                                                        <w:bottom w:val="none" w:sz="0" w:space="0" w:color="auto"/>
                                                        <w:right w:val="none" w:sz="0" w:space="0" w:color="auto"/>
                                                      </w:divBdr>
                                                    </w:div>
                                                    <w:div w:id="226650583">
                                                      <w:marLeft w:val="0"/>
                                                      <w:marRight w:val="0"/>
                                                      <w:marTop w:val="0"/>
                                                      <w:marBottom w:val="0"/>
                                                      <w:divBdr>
                                                        <w:top w:val="none" w:sz="0" w:space="0" w:color="auto"/>
                                                        <w:left w:val="none" w:sz="0" w:space="0" w:color="auto"/>
                                                        <w:bottom w:val="none" w:sz="0" w:space="0" w:color="auto"/>
                                                        <w:right w:val="none" w:sz="0" w:space="0" w:color="auto"/>
                                                      </w:divBdr>
                                                    </w:div>
                                                  </w:divsChild>
                                                </w:div>
                                                <w:div w:id="1210805006">
                                                  <w:marLeft w:val="0"/>
                                                  <w:marRight w:val="0"/>
                                                  <w:marTop w:val="0"/>
                                                  <w:marBottom w:val="0"/>
                                                  <w:divBdr>
                                                    <w:top w:val="none" w:sz="0" w:space="0" w:color="auto"/>
                                                    <w:left w:val="none" w:sz="0" w:space="0" w:color="auto"/>
                                                    <w:bottom w:val="none" w:sz="0" w:space="0" w:color="auto"/>
                                                    <w:right w:val="none" w:sz="0" w:space="0" w:color="auto"/>
                                                  </w:divBdr>
                                                  <w:divsChild>
                                                    <w:div w:id="1050108863">
                                                      <w:marLeft w:val="0"/>
                                                      <w:marRight w:val="0"/>
                                                      <w:marTop w:val="0"/>
                                                      <w:marBottom w:val="0"/>
                                                      <w:divBdr>
                                                        <w:top w:val="none" w:sz="0" w:space="0" w:color="auto"/>
                                                        <w:left w:val="none" w:sz="0" w:space="0" w:color="auto"/>
                                                        <w:bottom w:val="none" w:sz="0" w:space="0" w:color="auto"/>
                                                        <w:right w:val="none" w:sz="0" w:space="0" w:color="auto"/>
                                                      </w:divBdr>
                                                      <w:divsChild>
                                                        <w:div w:id="11812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761494">
      <w:bodyDiv w:val="1"/>
      <w:marLeft w:val="0"/>
      <w:marRight w:val="0"/>
      <w:marTop w:val="0"/>
      <w:marBottom w:val="0"/>
      <w:divBdr>
        <w:top w:val="none" w:sz="0" w:space="0" w:color="auto"/>
        <w:left w:val="none" w:sz="0" w:space="0" w:color="auto"/>
        <w:bottom w:val="none" w:sz="0" w:space="0" w:color="auto"/>
        <w:right w:val="none" w:sz="0" w:space="0" w:color="auto"/>
      </w:divBdr>
    </w:div>
    <w:div w:id="1695501739">
      <w:bodyDiv w:val="1"/>
      <w:marLeft w:val="0"/>
      <w:marRight w:val="0"/>
      <w:marTop w:val="0"/>
      <w:marBottom w:val="0"/>
      <w:divBdr>
        <w:top w:val="none" w:sz="0" w:space="0" w:color="auto"/>
        <w:left w:val="none" w:sz="0" w:space="0" w:color="auto"/>
        <w:bottom w:val="none" w:sz="0" w:space="0" w:color="auto"/>
        <w:right w:val="none" w:sz="0" w:space="0" w:color="auto"/>
      </w:divBdr>
    </w:div>
    <w:div w:id="1699087150">
      <w:bodyDiv w:val="1"/>
      <w:marLeft w:val="0"/>
      <w:marRight w:val="0"/>
      <w:marTop w:val="0"/>
      <w:marBottom w:val="0"/>
      <w:divBdr>
        <w:top w:val="none" w:sz="0" w:space="0" w:color="auto"/>
        <w:left w:val="none" w:sz="0" w:space="0" w:color="auto"/>
        <w:bottom w:val="none" w:sz="0" w:space="0" w:color="auto"/>
        <w:right w:val="none" w:sz="0" w:space="0" w:color="auto"/>
      </w:divBdr>
    </w:div>
    <w:div w:id="1703742499">
      <w:bodyDiv w:val="1"/>
      <w:marLeft w:val="0"/>
      <w:marRight w:val="0"/>
      <w:marTop w:val="0"/>
      <w:marBottom w:val="0"/>
      <w:divBdr>
        <w:top w:val="none" w:sz="0" w:space="0" w:color="auto"/>
        <w:left w:val="none" w:sz="0" w:space="0" w:color="auto"/>
        <w:bottom w:val="none" w:sz="0" w:space="0" w:color="auto"/>
        <w:right w:val="none" w:sz="0" w:space="0" w:color="auto"/>
      </w:divBdr>
      <w:divsChild>
        <w:div w:id="1597249553">
          <w:marLeft w:val="0"/>
          <w:marRight w:val="0"/>
          <w:marTop w:val="0"/>
          <w:marBottom w:val="0"/>
          <w:divBdr>
            <w:top w:val="none" w:sz="0" w:space="0" w:color="auto"/>
            <w:left w:val="none" w:sz="0" w:space="0" w:color="auto"/>
            <w:bottom w:val="none" w:sz="0" w:space="0" w:color="auto"/>
            <w:right w:val="none" w:sz="0" w:space="0" w:color="auto"/>
          </w:divBdr>
        </w:div>
        <w:div w:id="1629749257">
          <w:marLeft w:val="0"/>
          <w:marRight w:val="0"/>
          <w:marTop w:val="0"/>
          <w:marBottom w:val="0"/>
          <w:divBdr>
            <w:top w:val="none" w:sz="0" w:space="0" w:color="auto"/>
            <w:left w:val="none" w:sz="0" w:space="0" w:color="auto"/>
            <w:bottom w:val="none" w:sz="0" w:space="0" w:color="auto"/>
            <w:right w:val="none" w:sz="0" w:space="0" w:color="auto"/>
          </w:divBdr>
        </w:div>
      </w:divsChild>
    </w:div>
    <w:div w:id="1704018591">
      <w:bodyDiv w:val="1"/>
      <w:marLeft w:val="0"/>
      <w:marRight w:val="0"/>
      <w:marTop w:val="0"/>
      <w:marBottom w:val="0"/>
      <w:divBdr>
        <w:top w:val="none" w:sz="0" w:space="0" w:color="auto"/>
        <w:left w:val="none" w:sz="0" w:space="0" w:color="auto"/>
        <w:bottom w:val="none" w:sz="0" w:space="0" w:color="auto"/>
        <w:right w:val="none" w:sz="0" w:space="0" w:color="auto"/>
      </w:divBdr>
    </w:div>
    <w:div w:id="1709915161">
      <w:bodyDiv w:val="1"/>
      <w:marLeft w:val="0"/>
      <w:marRight w:val="0"/>
      <w:marTop w:val="0"/>
      <w:marBottom w:val="0"/>
      <w:divBdr>
        <w:top w:val="none" w:sz="0" w:space="0" w:color="auto"/>
        <w:left w:val="none" w:sz="0" w:space="0" w:color="auto"/>
        <w:bottom w:val="none" w:sz="0" w:space="0" w:color="auto"/>
        <w:right w:val="none" w:sz="0" w:space="0" w:color="auto"/>
      </w:divBdr>
    </w:div>
    <w:div w:id="1710952140">
      <w:bodyDiv w:val="1"/>
      <w:marLeft w:val="0"/>
      <w:marRight w:val="0"/>
      <w:marTop w:val="0"/>
      <w:marBottom w:val="0"/>
      <w:divBdr>
        <w:top w:val="none" w:sz="0" w:space="0" w:color="auto"/>
        <w:left w:val="none" w:sz="0" w:space="0" w:color="auto"/>
        <w:bottom w:val="none" w:sz="0" w:space="0" w:color="auto"/>
        <w:right w:val="none" w:sz="0" w:space="0" w:color="auto"/>
      </w:divBdr>
    </w:div>
    <w:div w:id="1718581649">
      <w:bodyDiv w:val="1"/>
      <w:marLeft w:val="0"/>
      <w:marRight w:val="0"/>
      <w:marTop w:val="0"/>
      <w:marBottom w:val="0"/>
      <w:divBdr>
        <w:top w:val="none" w:sz="0" w:space="0" w:color="auto"/>
        <w:left w:val="none" w:sz="0" w:space="0" w:color="auto"/>
        <w:bottom w:val="none" w:sz="0" w:space="0" w:color="auto"/>
        <w:right w:val="none" w:sz="0" w:space="0" w:color="auto"/>
      </w:divBdr>
    </w:div>
    <w:div w:id="1732731735">
      <w:bodyDiv w:val="1"/>
      <w:marLeft w:val="0"/>
      <w:marRight w:val="0"/>
      <w:marTop w:val="0"/>
      <w:marBottom w:val="0"/>
      <w:divBdr>
        <w:top w:val="none" w:sz="0" w:space="0" w:color="auto"/>
        <w:left w:val="none" w:sz="0" w:space="0" w:color="auto"/>
        <w:bottom w:val="none" w:sz="0" w:space="0" w:color="auto"/>
        <w:right w:val="none" w:sz="0" w:space="0" w:color="auto"/>
      </w:divBdr>
    </w:div>
    <w:div w:id="1735543843">
      <w:bodyDiv w:val="1"/>
      <w:marLeft w:val="0"/>
      <w:marRight w:val="0"/>
      <w:marTop w:val="0"/>
      <w:marBottom w:val="0"/>
      <w:divBdr>
        <w:top w:val="none" w:sz="0" w:space="0" w:color="auto"/>
        <w:left w:val="none" w:sz="0" w:space="0" w:color="auto"/>
        <w:bottom w:val="none" w:sz="0" w:space="0" w:color="auto"/>
        <w:right w:val="none" w:sz="0" w:space="0" w:color="auto"/>
      </w:divBdr>
    </w:div>
    <w:div w:id="1744522627">
      <w:bodyDiv w:val="1"/>
      <w:marLeft w:val="0"/>
      <w:marRight w:val="0"/>
      <w:marTop w:val="0"/>
      <w:marBottom w:val="0"/>
      <w:divBdr>
        <w:top w:val="none" w:sz="0" w:space="0" w:color="auto"/>
        <w:left w:val="none" w:sz="0" w:space="0" w:color="auto"/>
        <w:bottom w:val="none" w:sz="0" w:space="0" w:color="auto"/>
        <w:right w:val="none" w:sz="0" w:space="0" w:color="auto"/>
      </w:divBdr>
    </w:div>
    <w:div w:id="1744908334">
      <w:bodyDiv w:val="1"/>
      <w:marLeft w:val="0"/>
      <w:marRight w:val="0"/>
      <w:marTop w:val="0"/>
      <w:marBottom w:val="0"/>
      <w:divBdr>
        <w:top w:val="none" w:sz="0" w:space="0" w:color="auto"/>
        <w:left w:val="none" w:sz="0" w:space="0" w:color="auto"/>
        <w:bottom w:val="none" w:sz="0" w:space="0" w:color="auto"/>
        <w:right w:val="none" w:sz="0" w:space="0" w:color="auto"/>
      </w:divBdr>
    </w:div>
    <w:div w:id="1745108924">
      <w:bodyDiv w:val="1"/>
      <w:marLeft w:val="0"/>
      <w:marRight w:val="0"/>
      <w:marTop w:val="0"/>
      <w:marBottom w:val="0"/>
      <w:divBdr>
        <w:top w:val="none" w:sz="0" w:space="0" w:color="auto"/>
        <w:left w:val="none" w:sz="0" w:space="0" w:color="auto"/>
        <w:bottom w:val="none" w:sz="0" w:space="0" w:color="auto"/>
        <w:right w:val="none" w:sz="0" w:space="0" w:color="auto"/>
      </w:divBdr>
    </w:div>
    <w:div w:id="1758861382">
      <w:bodyDiv w:val="1"/>
      <w:marLeft w:val="0"/>
      <w:marRight w:val="0"/>
      <w:marTop w:val="0"/>
      <w:marBottom w:val="0"/>
      <w:divBdr>
        <w:top w:val="none" w:sz="0" w:space="0" w:color="auto"/>
        <w:left w:val="none" w:sz="0" w:space="0" w:color="auto"/>
        <w:bottom w:val="none" w:sz="0" w:space="0" w:color="auto"/>
        <w:right w:val="none" w:sz="0" w:space="0" w:color="auto"/>
      </w:divBdr>
    </w:div>
    <w:div w:id="1767312336">
      <w:bodyDiv w:val="1"/>
      <w:marLeft w:val="0"/>
      <w:marRight w:val="0"/>
      <w:marTop w:val="0"/>
      <w:marBottom w:val="0"/>
      <w:divBdr>
        <w:top w:val="none" w:sz="0" w:space="0" w:color="auto"/>
        <w:left w:val="none" w:sz="0" w:space="0" w:color="auto"/>
        <w:bottom w:val="none" w:sz="0" w:space="0" w:color="auto"/>
        <w:right w:val="none" w:sz="0" w:space="0" w:color="auto"/>
      </w:divBdr>
    </w:div>
    <w:div w:id="1783257358">
      <w:bodyDiv w:val="1"/>
      <w:marLeft w:val="0"/>
      <w:marRight w:val="0"/>
      <w:marTop w:val="0"/>
      <w:marBottom w:val="0"/>
      <w:divBdr>
        <w:top w:val="none" w:sz="0" w:space="0" w:color="auto"/>
        <w:left w:val="none" w:sz="0" w:space="0" w:color="auto"/>
        <w:bottom w:val="none" w:sz="0" w:space="0" w:color="auto"/>
        <w:right w:val="none" w:sz="0" w:space="0" w:color="auto"/>
      </w:divBdr>
    </w:div>
    <w:div w:id="1787312039">
      <w:bodyDiv w:val="1"/>
      <w:marLeft w:val="0"/>
      <w:marRight w:val="0"/>
      <w:marTop w:val="0"/>
      <w:marBottom w:val="0"/>
      <w:divBdr>
        <w:top w:val="none" w:sz="0" w:space="0" w:color="auto"/>
        <w:left w:val="none" w:sz="0" w:space="0" w:color="auto"/>
        <w:bottom w:val="none" w:sz="0" w:space="0" w:color="auto"/>
        <w:right w:val="none" w:sz="0" w:space="0" w:color="auto"/>
      </w:divBdr>
    </w:div>
    <w:div w:id="1799715658">
      <w:bodyDiv w:val="1"/>
      <w:marLeft w:val="0"/>
      <w:marRight w:val="0"/>
      <w:marTop w:val="0"/>
      <w:marBottom w:val="0"/>
      <w:divBdr>
        <w:top w:val="none" w:sz="0" w:space="0" w:color="auto"/>
        <w:left w:val="none" w:sz="0" w:space="0" w:color="auto"/>
        <w:bottom w:val="none" w:sz="0" w:space="0" w:color="auto"/>
        <w:right w:val="none" w:sz="0" w:space="0" w:color="auto"/>
      </w:divBdr>
    </w:div>
    <w:div w:id="1800761208">
      <w:bodyDiv w:val="1"/>
      <w:marLeft w:val="0"/>
      <w:marRight w:val="0"/>
      <w:marTop w:val="0"/>
      <w:marBottom w:val="0"/>
      <w:divBdr>
        <w:top w:val="none" w:sz="0" w:space="0" w:color="auto"/>
        <w:left w:val="none" w:sz="0" w:space="0" w:color="auto"/>
        <w:bottom w:val="none" w:sz="0" w:space="0" w:color="auto"/>
        <w:right w:val="none" w:sz="0" w:space="0" w:color="auto"/>
      </w:divBdr>
    </w:div>
    <w:div w:id="1809081787">
      <w:bodyDiv w:val="1"/>
      <w:marLeft w:val="0"/>
      <w:marRight w:val="0"/>
      <w:marTop w:val="0"/>
      <w:marBottom w:val="0"/>
      <w:divBdr>
        <w:top w:val="none" w:sz="0" w:space="0" w:color="auto"/>
        <w:left w:val="none" w:sz="0" w:space="0" w:color="auto"/>
        <w:bottom w:val="none" w:sz="0" w:space="0" w:color="auto"/>
        <w:right w:val="none" w:sz="0" w:space="0" w:color="auto"/>
      </w:divBdr>
    </w:div>
    <w:div w:id="1816023706">
      <w:bodyDiv w:val="1"/>
      <w:marLeft w:val="0"/>
      <w:marRight w:val="0"/>
      <w:marTop w:val="0"/>
      <w:marBottom w:val="0"/>
      <w:divBdr>
        <w:top w:val="none" w:sz="0" w:space="0" w:color="auto"/>
        <w:left w:val="none" w:sz="0" w:space="0" w:color="auto"/>
        <w:bottom w:val="none" w:sz="0" w:space="0" w:color="auto"/>
        <w:right w:val="none" w:sz="0" w:space="0" w:color="auto"/>
      </w:divBdr>
    </w:div>
    <w:div w:id="1832676025">
      <w:bodyDiv w:val="1"/>
      <w:marLeft w:val="0"/>
      <w:marRight w:val="0"/>
      <w:marTop w:val="0"/>
      <w:marBottom w:val="0"/>
      <w:divBdr>
        <w:top w:val="none" w:sz="0" w:space="0" w:color="auto"/>
        <w:left w:val="none" w:sz="0" w:space="0" w:color="auto"/>
        <w:bottom w:val="none" w:sz="0" w:space="0" w:color="auto"/>
        <w:right w:val="none" w:sz="0" w:space="0" w:color="auto"/>
      </w:divBdr>
    </w:div>
    <w:div w:id="1846088962">
      <w:bodyDiv w:val="1"/>
      <w:marLeft w:val="0"/>
      <w:marRight w:val="0"/>
      <w:marTop w:val="0"/>
      <w:marBottom w:val="0"/>
      <w:divBdr>
        <w:top w:val="none" w:sz="0" w:space="0" w:color="auto"/>
        <w:left w:val="none" w:sz="0" w:space="0" w:color="auto"/>
        <w:bottom w:val="none" w:sz="0" w:space="0" w:color="auto"/>
        <w:right w:val="none" w:sz="0" w:space="0" w:color="auto"/>
      </w:divBdr>
    </w:div>
    <w:div w:id="1847163841">
      <w:bodyDiv w:val="1"/>
      <w:marLeft w:val="0"/>
      <w:marRight w:val="0"/>
      <w:marTop w:val="0"/>
      <w:marBottom w:val="0"/>
      <w:divBdr>
        <w:top w:val="none" w:sz="0" w:space="0" w:color="auto"/>
        <w:left w:val="none" w:sz="0" w:space="0" w:color="auto"/>
        <w:bottom w:val="none" w:sz="0" w:space="0" w:color="auto"/>
        <w:right w:val="none" w:sz="0" w:space="0" w:color="auto"/>
      </w:divBdr>
      <w:divsChild>
        <w:div w:id="1075081036">
          <w:marLeft w:val="0"/>
          <w:marRight w:val="0"/>
          <w:marTop w:val="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
          </w:divsChild>
        </w:div>
        <w:div w:id="660548749">
          <w:marLeft w:val="0"/>
          <w:marRight w:val="0"/>
          <w:marTop w:val="0"/>
          <w:marBottom w:val="150"/>
          <w:divBdr>
            <w:top w:val="none" w:sz="0" w:space="0" w:color="auto"/>
            <w:left w:val="none" w:sz="0" w:space="0" w:color="auto"/>
            <w:bottom w:val="none" w:sz="0" w:space="0" w:color="auto"/>
            <w:right w:val="none" w:sz="0" w:space="0" w:color="auto"/>
          </w:divBdr>
          <w:divsChild>
            <w:div w:id="400638708">
              <w:marLeft w:val="0"/>
              <w:marRight w:val="0"/>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7982">
          <w:marLeft w:val="0"/>
          <w:marRight w:val="0"/>
          <w:marTop w:val="30"/>
          <w:marBottom w:val="105"/>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sChild>
                <w:div w:id="2033066781">
                  <w:marLeft w:val="0"/>
                  <w:marRight w:val="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96481726">
              <w:marLeft w:val="0"/>
              <w:marRight w:val="0"/>
              <w:marTop w:val="0"/>
              <w:marBottom w:val="0"/>
              <w:divBdr>
                <w:top w:val="none" w:sz="0" w:space="0" w:color="auto"/>
                <w:left w:val="none" w:sz="0" w:space="0" w:color="auto"/>
                <w:bottom w:val="none" w:sz="0" w:space="0" w:color="auto"/>
                <w:right w:val="none" w:sz="0" w:space="0" w:color="auto"/>
              </w:divBdr>
              <w:divsChild>
                <w:div w:id="1362170343">
                  <w:marLeft w:val="0"/>
                  <w:marRight w:val="0"/>
                  <w:marTop w:val="0"/>
                  <w:marBottom w:val="0"/>
                  <w:divBdr>
                    <w:top w:val="none" w:sz="0" w:space="0" w:color="auto"/>
                    <w:left w:val="none" w:sz="0" w:space="0" w:color="auto"/>
                    <w:bottom w:val="none" w:sz="0" w:space="0" w:color="auto"/>
                    <w:right w:val="none" w:sz="0" w:space="0" w:color="auto"/>
                  </w:divBdr>
                  <w:divsChild>
                    <w:div w:id="1821073417">
                      <w:marLeft w:val="0"/>
                      <w:marRight w:val="0"/>
                      <w:marTop w:val="0"/>
                      <w:marBottom w:val="0"/>
                      <w:divBdr>
                        <w:top w:val="none" w:sz="0" w:space="0" w:color="auto"/>
                        <w:left w:val="none" w:sz="0" w:space="0" w:color="auto"/>
                        <w:bottom w:val="none" w:sz="0" w:space="0" w:color="auto"/>
                        <w:right w:val="none" w:sz="0" w:space="0" w:color="auto"/>
                      </w:divBdr>
                      <w:divsChild>
                        <w:div w:id="635138853">
                          <w:marLeft w:val="0"/>
                          <w:marRight w:val="0"/>
                          <w:marTop w:val="0"/>
                          <w:marBottom w:val="0"/>
                          <w:divBdr>
                            <w:top w:val="none" w:sz="0" w:space="0" w:color="auto"/>
                            <w:left w:val="none" w:sz="0" w:space="0" w:color="auto"/>
                            <w:bottom w:val="none" w:sz="0" w:space="0" w:color="auto"/>
                            <w:right w:val="none" w:sz="0" w:space="0" w:color="auto"/>
                          </w:divBdr>
                          <w:divsChild>
                            <w:div w:id="1941446522">
                              <w:marLeft w:val="0"/>
                              <w:marRight w:val="0"/>
                              <w:marTop w:val="0"/>
                              <w:marBottom w:val="0"/>
                              <w:divBdr>
                                <w:top w:val="none" w:sz="0" w:space="0" w:color="auto"/>
                                <w:left w:val="none" w:sz="0" w:space="0" w:color="auto"/>
                                <w:bottom w:val="none" w:sz="0" w:space="0" w:color="auto"/>
                                <w:right w:val="none" w:sz="0" w:space="0" w:color="auto"/>
                              </w:divBdr>
                              <w:divsChild>
                                <w:div w:id="910315038">
                                  <w:marLeft w:val="0"/>
                                  <w:marRight w:val="0"/>
                                  <w:marTop w:val="0"/>
                                  <w:marBottom w:val="0"/>
                                  <w:divBdr>
                                    <w:top w:val="none" w:sz="0" w:space="0" w:color="auto"/>
                                    <w:left w:val="none" w:sz="0" w:space="0" w:color="auto"/>
                                    <w:bottom w:val="none" w:sz="0" w:space="0" w:color="auto"/>
                                    <w:right w:val="none" w:sz="0" w:space="0" w:color="auto"/>
                                  </w:divBdr>
                                  <w:divsChild>
                                    <w:div w:id="218325430">
                                      <w:marLeft w:val="0"/>
                                      <w:marRight w:val="0"/>
                                      <w:marTop w:val="0"/>
                                      <w:marBottom w:val="0"/>
                                      <w:divBdr>
                                        <w:top w:val="none" w:sz="0" w:space="0" w:color="auto"/>
                                        <w:left w:val="none" w:sz="0" w:space="0" w:color="auto"/>
                                        <w:bottom w:val="none" w:sz="0" w:space="0" w:color="auto"/>
                                        <w:right w:val="none" w:sz="0" w:space="0" w:color="auto"/>
                                      </w:divBdr>
                                      <w:divsChild>
                                        <w:div w:id="2137794456">
                                          <w:marLeft w:val="0"/>
                                          <w:marRight w:val="0"/>
                                          <w:marTop w:val="0"/>
                                          <w:marBottom w:val="0"/>
                                          <w:divBdr>
                                            <w:top w:val="none" w:sz="0" w:space="0" w:color="auto"/>
                                            <w:left w:val="none" w:sz="0" w:space="0" w:color="auto"/>
                                            <w:bottom w:val="none" w:sz="0" w:space="0" w:color="auto"/>
                                            <w:right w:val="none" w:sz="0" w:space="0" w:color="auto"/>
                                          </w:divBdr>
                                          <w:divsChild>
                                            <w:div w:id="808550005">
                                              <w:marLeft w:val="0"/>
                                              <w:marRight w:val="0"/>
                                              <w:marTop w:val="0"/>
                                              <w:marBottom w:val="0"/>
                                              <w:divBdr>
                                                <w:top w:val="none" w:sz="0" w:space="0" w:color="auto"/>
                                                <w:left w:val="none" w:sz="0" w:space="0" w:color="auto"/>
                                                <w:bottom w:val="none" w:sz="0" w:space="0" w:color="auto"/>
                                                <w:right w:val="none" w:sz="0" w:space="0" w:color="auto"/>
                                              </w:divBdr>
                                              <w:divsChild>
                                                <w:div w:id="262298118">
                                                  <w:marLeft w:val="0"/>
                                                  <w:marRight w:val="0"/>
                                                  <w:marTop w:val="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sChild>
                                                            <w:div w:id="15537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9937">
                                                      <w:marLeft w:val="0"/>
                                                      <w:marRight w:val="0"/>
                                                      <w:marTop w:val="75"/>
                                                      <w:marBottom w:val="75"/>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0"/>
                                                              <w:marRight w:val="0"/>
                                                              <w:marTop w:val="0"/>
                                                              <w:marBottom w:val="0"/>
                                                              <w:divBdr>
                                                                <w:top w:val="none" w:sz="0" w:space="0" w:color="auto"/>
                                                                <w:left w:val="none" w:sz="0" w:space="0" w:color="auto"/>
                                                                <w:bottom w:val="none" w:sz="0" w:space="0" w:color="auto"/>
                                                                <w:right w:val="none" w:sz="0" w:space="0" w:color="auto"/>
                                                              </w:divBdr>
                                                              <w:divsChild>
                                                                <w:div w:id="18951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2337">
                                      <w:marLeft w:val="0"/>
                                      <w:marRight w:val="0"/>
                                      <w:marTop w:val="0"/>
                                      <w:marBottom w:val="0"/>
                                      <w:divBdr>
                                        <w:top w:val="none" w:sz="0" w:space="0" w:color="auto"/>
                                        <w:left w:val="none" w:sz="0" w:space="0" w:color="auto"/>
                                        <w:bottom w:val="none" w:sz="0" w:space="0" w:color="auto"/>
                                        <w:right w:val="none" w:sz="0" w:space="0" w:color="auto"/>
                                      </w:divBdr>
                                      <w:divsChild>
                                        <w:div w:id="745959232">
                                          <w:marLeft w:val="0"/>
                                          <w:marRight w:val="0"/>
                                          <w:marTop w:val="0"/>
                                          <w:marBottom w:val="0"/>
                                          <w:divBdr>
                                            <w:top w:val="none" w:sz="0" w:space="0" w:color="auto"/>
                                            <w:left w:val="none" w:sz="0" w:space="0" w:color="auto"/>
                                            <w:bottom w:val="none" w:sz="0" w:space="0" w:color="auto"/>
                                            <w:right w:val="none" w:sz="0" w:space="0" w:color="auto"/>
                                          </w:divBdr>
                                          <w:divsChild>
                                            <w:div w:id="1674262907">
                                              <w:marLeft w:val="0"/>
                                              <w:marRight w:val="0"/>
                                              <w:marTop w:val="0"/>
                                              <w:marBottom w:val="0"/>
                                              <w:divBdr>
                                                <w:top w:val="none" w:sz="0" w:space="0" w:color="auto"/>
                                                <w:left w:val="none" w:sz="0" w:space="0" w:color="auto"/>
                                                <w:bottom w:val="none" w:sz="0" w:space="0" w:color="auto"/>
                                                <w:right w:val="none" w:sz="0" w:space="0" w:color="auto"/>
                                              </w:divBdr>
                                              <w:divsChild>
                                                <w:div w:id="2018772238">
                                                  <w:marLeft w:val="0"/>
                                                  <w:marRight w:val="0"/>
                                                  <w:marTop w:val="150"/>
                                                  <w:marBottom w:val="0"/>
                                                  <w:divBdr>
                                                    <w:top w:val="none" w:sz="0" w:space="0" w:color="auto"/>
                                                    <w:left w:val="none" w:sz="0" w:space="0" w:color="auto"/>
                                                    <w:bottom w:val="none" w:sz="0" w:space="0" w:color="auto"/>
                                                    <w:right w:val="none" w:sz="0" w:space="0" w:color="auto"/>
                                                  </w:divBdr>
                                                  <w:divsChild>
                                                    <w:div w:id="398750761">
                                                      <w:marLeft w:val="0"/>
                                                      <w:marRight w:val="0"/>
                                                      <w:marTop w:val="0"/>
                                                      <w:marBottom w:val="0"/>
                                                      <w:divBdr>
                                                        <w:top w:val="none" w:sz="0" w:space="0" w:color="auto"/>
                                                        <w:left w:val="none" w:sz="0" w:space="0" w:color="auto"/>
                                                        <w:bottom w:val="none" w:sz="0" w:space="0" w:color="auto"/>
                                                        <w:right w:val="none" w:sz="0" w:space="0" w:color="auto"/>
                                                      </w:divBdr>
                                                    </w:div>
                                                    <w:div w:id="19204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248808">
      <w:bodyDiv w:val="1"/>
      <w:marLeft w:val="0"/>
      <w:marRight w:val="0"/>
      <w:marTop w:val="0"/>
      <w:marBottom w:val="0"/>
      <w:divBdr>
        <w:top w:val="none" w:sz="0" w:space="0" w:color="auto"/>
        <w:left w:val="none" w:sz="0" w:space="0" w:color="auto"/>
        <w:bottom w:val="none" w:sz="0" w:space="0" w:color="auto"/>
        <w:right w:val="none" w:sz="0" w:space="0" w:color="auto"/>
      </w:divBdr>
    </w:div>
    <w:div w:id="1852989266">
      <w:bodyDiv w:val="1"/>
      <w:marLeft w:val="0"/>
      <w:marRight w:val="0"/>
      <w:marTop w:val="0"/>
      <w:marBottom w:val="0"/>
      <w:divBdr>
        <w:top w:val="none" w:sz="0" w:space="0" w:color="auto"/>
        <w:left w:val="none" w:sz="0" w:space="0" w:color="auto"/>
        <w:bottom w:val="none" w:sz="0" w:space="0" w:color="auto"/>
        <w:right w:val="none" w:sz="0" w:space="0" w:color="auto"/>
      </w:divBdr>
    </w:div>
    <w:div w:id="1878469261">
      <w:bodyDiv w:val="1"/>
      <w:marLeft w:val="0"/>
      <w:marRight w:val="0"/>
      <w:marTop w:val="0"/>
      <w:marBottom w:val="0"/>
      <w:divBdr>
        <w:top w:val="none" w:sz="0" w:space="0" w:color="auto"/>
        <w:left w:val="none" w:sz="0" w:space="0" w:color="auto"/>
        <w:bottom w:val="none" w:sz="0" w:space="0" w:color="auto"/>
        <w:right w:val="none" w:sz="0" w:space="0" w:color="auto"/>
      </w:divBdr>
    </w:div>
    <w:div w:id="1881503838">
      <w:bodyDiv w:val="1"/>
      <w:marLeft w:val="0"/>
      <w:marRight w:val="0"/>
      <w:marTop w:val="0"/>
      <w:marBottom w:val="0"/>
      <w:divBdr>
        <w:top w:val="none" w:sz="0" w:space="0" w:color="auto"/>
        <w:left w:val="none" w:sz="0" w:space="0" w:color="auto"/>
        <w:bottom w:val="none" w:sz="0" w:space="0" w:color="auto"/>
        <w:right w:val="none" w:sz="0" w:space="0" w:color="auto"/>
      </w:divBdr>
    </w:div>
    <w:div w:id="1884052763">
      <w:bodyDiv w:val="1"/>
      <w:marLeft w:val="0"/>
      <w:marRight w:val="0"/>
      <w:marTop w:val="0"/>
      <w:marBottom w:val="0"/>
      <w:divBdr>
        <w:top w:val="none" w:sz="0" w:space="0" w:color="auto"/>
        <w:left w:val="none" w:sz="0" w:space="0" w:color="auto"/>
        <w:bottom w:val="none" w:sz="0" w:space="0" w:color="auto"/>
        <w:right w:val="none" w:sz="0" w:space="0" w:color="auto"/>
      </w:divBdr>
    </w:div>
    <w:div w:id="1893804863">
      <w:bodyDiv w:val="1"/>
      <w:marLeft w:val="0"/>
      <w:marRight w:val="0"/>
      <w:marTop w:val="0"/>
      <w:marBottom w:val="0"/>
      <w:divBdr>
        <w:top w:val="none" w:sz="0" w:space="0" w:color="auto"/>
        <w:left w:val="none" w:sz="0" w:space="0" w:color="auto"/>
        <w:bottom w:val="none" w:sz="0" w:space="0" w:color="auto"/>
        <w:right w:val="none" w:sz="0" w:space="0" w:color="auto"/>
      </w:divBdr>
    </w:div>
    <w:div w:id="1899323090">
      <w:bodyDiv w:val="1"/>
      <w:marLeft w:val="0"/>
      <w:marRight w:val="0"/>
      <w:marTop w:val="0"/>
      <w:marBottom w:val="0"/>
      <w:divBdr>
        <w:top w:val="none" w:sz="0" w:space="0" w:color="auto"/>
        <w:left w:val="none" w:sz="0" w:space="0" w:color="auto"/>
        <w:bottom w:val="none" w:sz="0" w:space="0" w:color="auto"/>
        <w:right w:val="none" w:sz="0" w:space="0" w:color="auto"/>
      </w:divBdr>
    </w:div>
    <w:div w:id="1899507482">
      <w:bodyDiv w:val="1"/>
      <w:marLeft w:val="0"/>
      <w:marRight w:val="0"/>
      <w:marTop w:val="0"/>
      <w:marBottom w:val="0"/>
      <w:divBdr>
        <w:top w:val="none" w:sz="0" w:space="0" w:color="auto"/>
        <w:left w:val="none" w:sz="0" w:space="0" w:color="auto"/>
        <w:bottom w:val="none" w:sz="0" w:space="0" w:color="auto"/>
        <w:right w:val="none" w:sz="0" w:space="0" w:color="auto"/>
      </w:divBdr>
    </w:div>
    <w:div w:id="1912613509">
      <w:bodyDiv w:val="1"/>
      <w:marLeft w:val="0"/>
      <w:marRight w:val="0"/>
      <w:marTop w:val="0"/>
      <w:marBottom w:val="0"/>
      <w:divBdr>
        <w:top w:val="none" w:sz="0" w:space="0" w:color="auto"/>
        <w:left w:val="none" w:sz="0" w:space="0" w:color="auto"/>
        <w:bottom w:val="none" w:sz="0" w:space="0" w:color="auto"/>
        <w:right w:val="none" w:sz="0" w:space="0" w:color="auto"/>
      </w:divBdr>
    </w:div>
    <w:div w:id="1914853269">
      <w:bodyDiv w:val="1"/>
      <w:marLeft w:val="0"/>
      <w:marRight w:val="0"/>
      <w:marTop w:val="0"/>
      <w:marBottom w:val="0"/>
      <w:divBdr>
        <w:top w:val="none" w:sz="0" w:space="0" w:color="auto"/>
        <w:left w:val="none" w:sz="0" w:space="0" w:color="auto"/>
        <w:bottom w:val="none" w:sz="0" w:space="0" w:color="auto"/>
        <w:right w:val="none" w:sz="0" w:space="0" w:color="auto"/>
      </w:divBdr>
    </w:div>
    <w:div w:id="1916234557">
      <w:bodyDiv w:val="1"/>
      <w:marLeft w:val="0"/>
      <w:marRight w:val="0"/>
      <w:marTop w:val="0"/>
      <w:marBottom w:val="0"/>
      <w:divBdr>
        <w:top w:val="none" w:sz="0" w:space="0" w:color="auto"/>
        <w:left w:val="none" w:sz="0" w:space="0" w:color="auto"/>
        <w:bottom w:val="none" w:sz="0" w:space="0" w:color="auto"/>
        <w:right w:val="none" w:sz="0" w:space="0" w:color="auto"/>
      </w:divBdr>
    </w:div>
    <w:div w:id="1919368288">
      <w:bodyDiv w:val="1"/>
      <w:marLeft w:val="0"/>
      <w:marRight w:val="0"/>
      <w:marTop w:val="0"/>
      <w:marBottom w:val="0"/>
      <w:divBdr>
        <w:top w:val="none" w:sz="0" w:space="0" w:color="auto"/>
        <w:left w:val="none" w:sz="0" w:space="0" w:color="auto"/>
        <w:bottom w:val="none" w:sz="0" w:space="0" w:color="auto"/>
        <w:right w:val="none" w:sz="0" w:space="0" w:color="auto"/>
      </w:divBdr>
    </w:div>
    <w:div w:id="1920750852">
      <w:bodyDiv w:val="1"/>
      <w:marLeft w:val="0"/>
      <w:marRight w:val="0"/>
      <w:marTop w:val="0"/>
      <w:marBottom w:val="0"/>
      <w:divBdr>
        <w:top w:val="none" w:sz="0" w:space="0" w:color="auto"/>
        <w:left w:val="none" w:sz="0" w:space="0" w:color="auto"/>
        <w:bottom w:val="none" w:sz="0" w:space="0" w:color="auto"/>
        <w:right w:val="none" w:sz="0" w:space="0" w:color="auto"/>
      </w:divBdr>
    </w:div>
    <w:div w:id="1921988892">
      <w:bodyDiv w:val="1"/>
      <w:marLeft w:val="0"/>
      <w:marRight w:val="0"/>
      <w:marTop w:val="0"/>
      <w:marBottom w:val="0"/>
      <w:divBdr>
        <w:top w:val="none" w:sz="0" w:space="0" w:color="auto"/>
        <w:left w:val="none" w:sz="0" w:space="0" w:color="auto"/>
        <w:bottom w:val="none" w:sz="0" w:space="0" w:color="auto"/>
        <w:right w:val="none" w:sz="0" w:space="0" w:color="auto"/>
      </w:divBdr>
    </w:div>
    <w:div w:id="1922564895">
      <w:bodyDiv w:val="1"/>
      <w:marLeft w:val="0"/>
      <w:marRight w:val="0"/>
      <w:marTop w:val="0"/>
      <w:marBottom w:val="0"/>
      <w:divBdr>
        <w:top w:val="none" w:sz="0" w:space="0" w:color="auto"/>
        <w:left w:val="none" w:sz="0" w:space="0" w:color="auto"/>
        <w:bottom w:val="none" w:sz="0" w:space="0" w:color="auto"/>
        <w:right w:val="none" w:sz="0" w:space="0" w:color="auto"/>
      </w:divBdr>
      <w:divsChild>
        <w:div w:id="1801799003">
          <w:marLeft w:val="0"/>
          <w:marRight w:val="0"/>
          <w:marTop w:val="0"/>
          <w:marBottom w:val="0"/>
          <w:divBdr>
            <w:top w:val="none" w:sz="0" w:space="0" w:color="auto"/>
            <w:left w:val="none" w:sz="0" w:space="0" w:color="auto"/>
            <w:bottom w:val="none" w:sz="0" w:space="0" w:color="auto"/>
            <w:right w:val="none" w:sz="0" w:space="0" w:color="auto"/>
          </w:divBdr>
        </w:div>
        <w:div w:id="1635138367">
          <w:marLeft w:val="0"/>
          <w:marRight w:val="0"/>
          <w:marTop w:val="0"/>
          <w:marBottom w:val="0"/>
          <w:divBdr>
            <w:top w:val="none" w:sz="0" w:space="0" w:color="auto"/>
            <w:left w:val="none" w:sz="0" w:space="0" w:color="auto"/>
            <w:bottom w:val="none" w:sz="0" w:space="0" w:color="auto"/>
            <w:right w:val="none" w:sz="0" w:space="0" w:color="auto"/>
          </w:divBdr>
        </w:div>
      </w:divsChild>
    </w:div>
    <w:div w:id="1927618023">
      <w:bodyDiv w:val="1"/>
      <w:marLeft w:val="0"/>
      <w:marRight w:val="0"/>
      <w:marTop w:val="0"/>
      <w:marBottom w:val="0"/>
      <w:divBdr>
        <w:top w:val="none" w:sz="0" w:space="0" w:color="auto"/>
        <w:left w:val="none" w:sz="0" w:space="0" w:color="auto"/>
        <w:bottom w:val="none" w:sz="0" w:space="0" w:color="auto"/>
        <w:right w:val="none" w:sz="0" w:space="0" w:color="auto"/>
      </w:divBdr>
    </w:div>
    <w:div w:id="1944604862">
      <w:bodyDiv w:val="1"/>
      <w:marLeft w:val="0"/>
      <w:marRight w:val="0"/>
      <w:marTop w:val="0"/>
      <w:marBottom w:val="0"/>
      <w:divBdr>
        <w:top w:val="none" w:sz="0" w:space="0" w:color="auto"/>
        <w:left w:val="none" w:sz="0" w:space="0" w:color="auto"/>
        <w:bottom w:val="none" w:sz="0" w:space="0" w:color="auto"/>
        <w:right w:val="none" w:sz="0" w:space="0" w:color="auto"/>
      </w:divBdr>
    </w:div>
    <w:div w:id="1947882355">
      <w:bodyDiv w:val="1"/>
      <w:marLeft w:val="0"/>
      <w:marRight w:val="0"/>
      <w:marTop w:val="0"/>
      <w:marBottom w:val="0"/>
      <w:divBdr>
        <w:top w:val="none" w:sz="0" w:space="0" w:color="auto"/>
        <w:left w:val="none" w:sz="0" w:space="0" w:color="auto"/>
        <w:bottom w:val="none" w:sz="0" w:space="0" w:color="auto"/>
        <w:right w:val="none" w:sz="0" w:space="0" w:color="auto"/>
      </w:divBdr>
    </w:div>
    <w:div w:id="1968924533">
      <w:bodyDiv w:val="1"/>
      <w:marLeft w:val="0"/>
      <w:marRight w:val="0"/>
      <w:marTop w:val="0"/>
      <w:marBottom w:val="0"/>
      <w:divBdr>
        <w:top w:val="none" w:sz="0" w:space="0" w:color="auto"/>
        <w:left w:val="none" w:sz="0" w:space="0" w:color="auto"/>
        <w:bottom w:val="none" w:sz="0" w:space="0" w:color="auto"/>
        <w:right w:val="none" w:sz="0" w:space="0" w:color="auto"/>
      </w:divBdr>
      <w:divsChild>
        <w:div w:id="1820224241">
          <w:marLeft w:val="0"/>
          <w:marRight w:val="0"/>
          <w:marTop w:val="0"/>
          <w:marBottom w:val="0"/>
          <w:divBdr>
            <w:top w:val="none" w:sz="0" w:space="0" w:color="auto"/>
            <w:left w:val="none" w:sz="0" w:space="0" w:color="auto"/>
            <w:bottom w:val="none" w:sz="0" w:space="0" w:color="auto"/>
            <w:right w:val="none" w:sz="0" w:space="0" w:color="auto"/>
          </w:divBdr>
          <w:divsChild>
            <w:div w:id="245386048">
              <w:marLeft w:val="0"/>
              <w:marRight w:val="0"/>
              <w:marTop w:val="0"/>
              <w:marBottom w:val="0"/>
              <w:divBdr>
                <w:top w:val="none" w:sz="0" w:space="0" w:color="auto"/>
                <w:left w:val="none" w:sz="0" w:space="0" w:color="auto"/>
                <w:bottom w:val="none" w:sz="0" w:space="0" w:color="auto"/>
                <w:right w:val="none" w:sz="0" w:space="0" w:color="auto"/>
              </w:divBdr>
            </w:div>
          </w:divsChild>
        </w:div>
        <w:div w:id="48648271">
          <w:marLeft w:val="0"/>
          <w:marRight w:val="0"/>
          <w:marTop w:val="0"/>
          <w:marBottom w:val="0"/>
          <w:divBdr>
            <w:top w:val="none" w:sz="0" w:space="0" w:color="auto"/>
            <w:left w:val="none" w:sz="0" w:space="0" w:color="auto"/>
            <w:bottom w:val="none" w:sz="0" w:space="0" w:color="auto"/>
            <w:right w:val="none" w:sz="0" w:space="0" w:color="auto"/>
          </w:divBdr>
          <w:divsChild>
            <w:div w:id="384912850">
              <w:marLeft w:val="0"/>
              <w:marRight w:val="0"/>
              <w:marTop w:val="0"/>
              <w:marBottom w:val="540"/>
              <w:divBdr>
                <w:top w:val="none" w:sz="0" w:space="0" w:color="auto"/>
                <w:left w:val="none" w:sz="0" w:space="0" w:color="auto"/>
                <w:bottom w:val="none" w:sz="0" w:space="0" w:color="auto"/>
                <w:right w:val="none" w:sz="0" w:space="0" w:color="auto"/>
              </w:divBdr>
              <w:divsChild>
                <w:div w:id="1503276330">
                  <w:marLeft w:val="0"/>
                  <w:marRight w:val="0"/>
                  <w:marTop w:val="0"/>
                  <w:marBottom w:val="120"/>
                  <w:divBdr>
                    <w:top w:val="none" w:sz="0" w:space="0" w:color="auto"/>
                    <w:left w:val="none" w:sz="0" w:space="0" w:color="auto"/>
                    <w:bottom w:val="none" w:sz="0" w:space="0" w:color="auto"/>
                    <w:right w:val="none" w:sz="0" w:space="0" w:color="auto"/>
                  </w:divBdr>
                </w:div>
                <w:div w:id="909074747">
                  <w:marLeft w:val="0"/>
                  <w:marRight w:val="0"/>
                  <w:marTop w:val="0"/>
                  <w:marBottom w:val="360"/>
                  <w:divBdr>
                    <w:top w:val="none" w:sz="0" w:space="0" w:color="auto"/>
                    <w:left w:val="none" w:sz="0" w:space="0" w:color="auto"/>
                    <w:bottom w:val="none" w:sz="0" w:space="0" w:color="auto"/>
                    <w:right w:val="none" w:sz="0" w:space="0" w:color="auto"/>
                  </w:divBdr>
                </w:div>
                <w:div w:id="521675272">
                  <w:marLeft w:val="0"/>
                  <w:marRight w:val="0"/>
                  <w:marTop w:val="0"/>
                  <w:marBottom w:val="0"/>
                  <w:divBdr>
                    <w:top w:val="none" w:sz="0" w:space="0" w:color="auto"/>
                    <w:left w:val="none" w:sz="0" w:space="0" w:color="auto"/>
                    <w:bottom w:val="none" w:sz="0" w:space="0" w:color="auto"/>
                    <w:right w:val="none" w:sz="0" w:space="0" w:color="auto"/>
                  </w:divBdr>
                  <w:divsChild>
                    <w:div w:id="18637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03146">
      <w:bodyDiv w:val="1"/>
      <w:marLeft w:val="0"/>
      <w:marRight w:val="0"/>
      <w:marTop w:val="0"/>
      <w:marBottom w:val="0"/>
      <w:divBdr>
        <w:top w:val="none" w:sz="0" w:space="0" w:color="auto"/>
        <w:left w:val="none" w:sz="0" w:space="0" w:color="auto"/>
        <w:bottom w:val="none" w:sz="0" w:space="0" w:color="auto"/>
        <w:right w:val="none" w:sz="0" w:space="0" w:color="auto"/>
      </w:divBdr>
    </w:div>
    <w:div w:id="1989549322">
      <w:bodyDiv w:val="1"/>
      <w:marLeft w:val="0"/>
      <w:marRight w:val="0"/>
      <w:marTop w:val="0"/>
      <w:marBottom w:val="0"/>
      <w:divBdr>
        <w:top w:val="none" w:sz="0" w:space="0" w:color="auto"/>
        <w:left w:val="none" w:sz="0" w:space="0" w:color="auto"/>
        <w:bottom w:val="none" w:sz="0" w:space="0" w:color="auto"/>
        <w:right w:val="none" w:sz="0" w:space="0" w:color="auto"/>
      </w:divBdr>
    </w:div>
    <w:div w:id="1998924394">
      <w:bodyDiv w:val="1"/>
      <w:marLeft w:val="0"/>
      <w:marRight w:val="0"/>
      <w:marTop w:val="0"/>
      <w:marBottom w:val="0"/>
      <w:divBdr>
        <w:top w:val="none" w:sz="0" w:space="0" w:color="auto"/>
        <w:left w:val="none" w:sz="0" w:space="0" w:color="auto"/>
        <w:bottom w:val="none" w:sz="0" w:space="0" w:color="auto"/>
        <w:right w:val="none" w:sz="0" w:space="0" w:color="auto"/>
      </w:divBdr>
    </w:div>
    <w:div w:id="2002929249">
      <w:bodyDiv w:val="1"/>
      <w:marLeft w:val="0"/>
      <w:marRight w:val="0"/>
      <w:marTop w:val="0"/>
      <w:marBottom w:val="0"/>
      <w:divBdr>
        <w:top w:val="none" w:sz="0" w:space="0" w:color="auto"/>
        <w:left w:val="none" w:sz="0" w:space="0" w:color="auto"/>
        <w:bottom w:val="none" w:sz="0" w:space="0" w:color="auto"/>
        <w:right w:val="none" w:sz="0" w:space="0" w:color="auto"/>
      </w:divBdr>
      <w:divsChild>
        <w:div w:id="871571731">
          <w:marLeft w:val="0"/>
          <w:marRight w:val="0"/>
          <w:marTop w:val="166"/>
          <w:marBottom w:val="166"/>
          <w:divBdr>
            <w:top w:val="none" w:sz="0" w:space="0" w:color="auto"/>
            <w:left w:val="none" w:sz="0" w:space="0" w:color="auto"/>
            <w:bottom w:val="none" w:sz="0" w:space="0" w:color="auto"/>
            <w:right w:val="none" w:sz="0" w:space="0" w:color="auto"/>
          </w:divBdr>
          <w:divsChild>
            <w:div w:id="10551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40519">
      <w:bodyDiv w:val="1"/>
      <w:marLeft w:val="0"/>
      <w:marRight w:val="0"/>
      <w:marTop w:val="0"/>
      <w:marBottom w:val="0"/>
      <w:divBdr>
        <w:top w:val="none" w:sz="0" w:space="0" w:color="auto"/>
        <w:left w:val="none" w:sz="0" w:space="0" w:color="auto"/>
        <w:bottom w:val="none" w:sz="0" w:space="0" w:color="auto"/>
        <w:right w:val="none" w:sz="0" w:space="0" w:color="auto"/>
      </w:divBdr>
    </w:div>
    <w:div w:id="2015452103">
      <w:bodyDiv w:val="1"/>
      <w:marLeft w:val="0"/>
      <w:marRight w:val="0"/>
      <w:marTop w:val="0"/>
      <w:marBottom w:val="0"/>
      <w:divBdr>
        <w:top w:val="none" w:sz="0" w:space="0" w:color="auto"/>
        <w:left w:val="none" w:sz="0" w:space="0" w:color="auto"/>
        <w:bottom w:val="none" w:sz="0" w:space="0" w:color="auto"/>
        <w:right w:val="none" w:sz="0" w:space="0" w:color="auto"/>
      </w:divBdr>
    </w:div>
    <w:div w:id="2040426070">
      <w:bodyDiv w:val="1"/>
      <w:marLeft w:val="0"/>
      <w:marRight w:val="0"/>
      <w:marTop w:val="0"/>
      <w:marBottom w:val="0"/>
      <w:divBdr>
        <w:top w:val="none" w:sz="0" w:space="0" w:color="auto"/>
        <w:left w:val="none" w:sz="0" w:space="0" w:color="auto"/>
        <w:bottom w:val="none" w:sz="0" w:space="0" w:color="auto"/>
        <w:right w:val="none" w:sz="0" w:space="0" w:color="auto"/>
      </w:divBdr>
    </w:div>
    <w:div w:id="2046173094">
      <w:bodyDiv w:val="1"/>
      <w:marLeft w:val="0"/>
      <w:marRight w:val="0"/>
      <w:marTop w:val="0"/>
      <w:marBottom w:val="0"/>
      <w:divBdr>
        <w:top w:val="none" w:sz="0" w:space="0" w:color="auto"/>
        <w:left w:val="none" w:sz="0" w:space="0" w:color="auto"/>
        <w:bottom w:val="none" w:sz="0" w:space="0" w:color="auto"/>
        <w:right w:val="none" w:sz="0" w:space="0" w:color="auto"/>
      </w:divBdr>
    </w:div>
    <w:div w:id="2050060723">
      <w:bodyDiv w:val="1"/>
      <w:marLeft w:val="0"/>
      <w:marRight w:val="0"/>
      <w:marTop w:val="0"/>
      <w:marBottom w:val="0"/>
      <w:divBdr>
        <w:top w:val="none" w:sz="0" w:space="0" w:color="auto"/>
        <w:left w:val="none" w:sz="0" w:space="0" w:color="auto"/>
        <w:bottom w:val="none" w:sz="0" w:space="0" w:color="auto"/>
        <w:right w:val="none" w:sz="0" w:space="0" w:color="auto"/>
      </w:divBdr>
    </w:div>
    <w:div w:id="2051803179">
      <w:bodyDiv w:val="1"/>
      <w:marLeft w:val="0"/>
      <w:marRight w:val="0"/>
      <w:marTop w:val="0"/>
      <w:marBottom w:val="0"/>
      <w:divBdr>
        <w:top w:val="none" w:sz="0" w:space="0" w:color="auto"/>
        <w:left w:val="none" w:sz="0" w:space="0" w:color="auto"/>
        <w:bottom w:val="none" w:sz="0" w:space="0" w:color="auto"/>
        <w:right w:val="none" w:sz="0" w:space="0" w:color="auto"/>
      </w:divBdr>
    </w:div>
    <w:div w:id="2078237537">
      <w:bodyDiv w:val="1"/>
      <w:marLeft w:val="0"/>
      <w:marRight w:val="0"/>
      <w:marTop w:val="0"/>
      <w:marBottom w:val="0"/>
      <w:divBdr>
        <w:top w:val="none" w:sz="0" w:space="0" w:color="auto"/>
        <w:left w:val="none" w:sz="0" w:space="0" w:color="auto"/>
        <w:bottom w:val="none" w:sz="0" w:space="0" w:color="auto"/>
        <w:right w:val="none" w:sz="0" w:space="0" w:color="auto"/>
      </w:divBdr>
    </w:div>
    <w:div w:id="2098863603">
      <w:bodyDiv w:val="1"/>
      <w:marLeft w:val="0"/>
      <w:marRight w:val="0"/>
      <w:marTop w:val="0"/>
      <w:marBottom w:val="0"/>
      <w:divBdr>
        <w:top w:val="none" w:sz="0" w:space="0" w:color="auto"/>
        <w:left w:val="none" w:sz="0" w:space="0" w:color="auto"/>
        <w:bottom w:val="none" w:sz="0" w:space="0" w:color="auto"/>
        <w:right w:val="none" w:sz="0" w:space="0" w:color="auto"/>
      </w:divBdr>
    </w:div>
    <w:div w:id="2103992240">
      <w:bodyDiv w:val="1"/>
      <w:marLeft w:val="0"/>
      <w:marRight w:val="0"/>
      <w:marTop w:val="0"/>
      <w:marBottom w:val="0"/>
      <w:divBdr>
        <w:top w:val="none" w:sz="0" w:space="0" w:color="auto"/>
        <w:left w:val="none" w:sz="0" w:space="0" w:color="auto"/>
        <w:bottom w:val="none" w:sz="0" w:space="0" w:color="auto"/>
        <w:right w:val="none" w:sz="0" w:space="0" w:color="auto"/>
      </w:divBdr>
    </w:div>
    <w:div w:id="2114089874">
      <w:bodyDiv w:val="1"/>
      <w:marLeft w:val="0"/>
      <w:marRight w:val="0"/>
      <w:marTop w:val="0"/>
      <w:marBottom w:val="0"/>
      <w:divBdr>
        <w:top w:val="none" w:sz="0" w:space="0" w:color="auto"/>
        <w:left w:val="none" w:sz="0" w:space="0" w:color="auto"/>
        <w:bottom w:val="none" w:sz="0" w:space="0" w:color="auto"/>
        <w:right w:val="none" w:sz="0" w:space="0" w:color="auto"/>
      </w:divBdr>
    </w:div>
    <w:div w:id="2115205201">
      <w:bodyDiv w:val="1"/>
      <w:marLeft w:val="0"/>
      <w:marRight w:val="0"/>
      <w:marTop w:val="0"/>
      <w:marBottom w:val="0"/>
      <w:divBdr>
        <w:top w:val="none" w:sz="0" w:space="0" w:color="auto"/>
        <w:left w:val="none" w:sz="0" w:space="0" w:color="auto"/>
        <w:bottom w:val="none" w:sz="0" w:space="0" w:color="auto"/>
        <w:right w:val="none" w:sz="0" w:space="0" w:color="auto"/>
      </w:divBdr>
    </w:div>
    <w:div w:id="2118215222">
      <w:bodyDiv w:val="1"/>
      <w:marLeft w:val="0"/>
      <w:marRight w:val="0"/>
      <w:marTop w:val="0"/>
      <w:marBottom w:val="0"/>
      <w:divBdr>
        <w:top w:val="none" w:sz="0" w:space="0" w:color="auto"/>
        <w:left w:val="none" w:sz="0" w:space="0" w:color="auto"/>
        <w:bottom w:val="none" w:sz="0" w:space="0" w:color="auto"/>
        <w:right w:val="none" w:sz="0" w:space="0" w:color="auto"/>
      </w:divBdr>
    </w:div>
    <w:div w:id="2122646087">
      <w:bodyDiv w:val="1"/>
      <w:marLeft w:val="0"/>
      <w:marRight w:val="0"/>
      <w:marTop w:val="0"/>
      <w:marBottom w:val="0"/>
      <w:divBdr>
        <w:top w:val="none" w:sz="0" w:space="0" w:color="auto"/>
        <w:left w:val="none" w:sz="0" w:space="0" w:color="auto"/>
        <w:bottom w:val="none" w:sz="0" w:space="0" w:color="auto"/>
        <w:right w:val="none" w:sz="0" w:space="0" w:color="auto"/>
      </w:divBdr>
    </w:div>
    <w:div w:id="21318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1.qureshi@kcl.ac.uk" TargetMode="External"/><Relationship Id="rId13" Type="http://schemas.openxmlformats.org/officeDocument/2006/relationships/hyperlink" Target="https://www.businesstoday.in/current/corporate/tata-group-adopts-three-pronged-approach-toward-csr/story/23732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pecial:BookSources/978-0-538-7335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nternational_Standard_Book_Numb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sciencedirect.com/science/article/pii/S1747938X15000068" TargetMode="External"/><Relationship Id="rId14" Type="http://schemas.openxmlformats.org/officeDocument/2006/relationships/hyperlink" Target="https://tata.com/newsroom/gardens-of-gre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ad.qureshi\Desktop\Saad\Personal\Research\Collective%20case%20building\Data%20collective%20case%20stud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a:t>Student satisfaction</a:t>
            </a:r>
          </a:p>
        </c:rich>
      </c:tx>
      <c:spPr>
        <a:noFill/>
        <a:ln>
          <a:noFill/>
        </a:ln>
        <a:effectLst/>
      </c:spPr>
    </c:title>
    <c:plotArea>
      <c:layout/>
      <c:barChart>
        <c:barDir val="col"/>
        <c:grouping val="clustered"/>
        <c:ser>
          <c:idx val="0"/>
          <c:order val="0"/>
          <c:spPr>
            <a:solidFill>
              <a:schemeClr val="accent1"/>
            </a:solidFill>
            <a:ln>
              <a:noFill/>
            </a:ln>
            <a:effectLst/>
          </c:spPr>
          <c:cat>
            <c:strRef>
              <c:f>Sheet29!$H$42:$H$46</c:f>
              <c:strCache>
                <c:ptCount val="5"/>
                <c:pt idx="0">
                  <c:v>Stronlgy Disagree</c:v>
                </c:pt>
                <c:pt idx="1">
                  <c:v>Disagree</c:v>
                </c:pt>
                <c:pt idx="2">
                  <c:v>Neither Agree nor Disagree</c:v>
                </c:pt>
                <c:pt idx="3">
                  <c:v>Agree</c:v>
                </c:pt>
                <c:pt idx="4">
                  <c:v>Strongly Agree</c:v>
                </c:pt>
              </c:strCache>
            </c:strRef>
          </c:cat>
          <c:val>
            <c:numRef>
              <c:f>Sheet29!$I$42:$I$46</c:f>
              <c:numCache>
                <c:formatCode>General</c:formatCode>
                <c:ptCount val="5"/>
                <c:pt idx="0">
                  <c:v>0</c:v>
                </c:pt>
                <c:pt idx="1">
                  <c:v>3</c:v>
                </c:pt>
                <c:pt idx="2">
                  <c:v>10</c:v>
                </c:pt>
                <c:pt idx="3">
                  <c:v>16</c:v>
                </c:pt>
                <c:pt idx="4">
                  <c:v>11</c:v>
                </c:pt>
              </c:numCache>
            </c:numRef>
          </c:val>
          <c:extLst xmlns:c16r2="http://schemas.microsoft.com/office/drawing/2015/06/chart">
            <c:ext xmlns:c16="http://schemas.microsoft.com/office/drawing/2014/chart" uri="{C3380CC4-5D6E-409C-BE32-E72D297353CC}">
              <c16:uniqueId val="{00000000-7E39-49C6-94D6-F42F37243D2D}"/>
            </c:ext>
          </c:extLst>
        </c:ser>
        <c:gapWidth val="219"/>
        <c:overlap val="-27"/>
        <c:axId val="44088704"/>
        <c:axId val="78321152"/>
      </c:barChart>
      <c:catAx>
        <c:axId val="4408870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b="1"/>
                  <a:t>Rating</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321152"/>
        <c:crosses val="autoZero"/>
        <c:auto val="1"/>
        <c:lblAlgn val="ctr"/>
        <c:lblOffset val="100"/>
      </c:catAx>
      <c:valAx>
        <c:axId val="7832115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a:t>Number of students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40887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8FAAE-8308-4F62-82EB-78DF1B75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6602</Words>
  <Characters>37635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Navitas UK Ltd</Company>
  <LinksUpToDate>false</LinksUpToDate>
  <CharactersWithSpaces>44149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 Qureshi</dc:creator>
  <cp:lastModifiedBy>User</cp:lastModifiedBy>
  <cp:revision>18</cp:revision>
  <cp:lastPrinted>2019-04-24T13:19:00Z</cp:lastPrinted>
  <dcterms:created xsi:type="dcterms:W3CDTF">2019-04-22T19:10:00Z</dcterms:created>
  <dcterms:modified xsi:type="dcterms:W3CDTF">2019-04-24T13:19:00Z</dcterms:modified>
</cp:coreProperties>
</file>