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51" w:rsidRDefault="00287451" w:rsidP="004760B4">
      <w:pPr>
        <w:spacing w:line="360" w:lineRule="auto"/>
        <w:rPr>
          <w:rFonts w:ascii="Tahoma" w:hAnsi="Tahoma" w:cs="Tahoma"/>
          <w:sz w:val="32"/>
          <w:szCs w:val="32"/>
          <w:lang w:val="en-US"/>
        </w:rPr>
      </w:pPr>
    </w:p>
    <w:p w:rsidR="00970F7A" w:rsidRDefault="00066746" w:rsidP="004760B4">
      <w:pPr>
        <w:spacing w:line="360" w:lineRule="auto"/>
        <w:rPr>
          <w:rFonts w:ascii="Tahoma" w:hAnsi="Tahoma" w:cs="Tahoma"/>
          <w:sz w:val="32"/>
          <w:szCs w:val="32"/>
          <w:lang w:val="en-US"/>
        </w:rPr>
      </w:pPr>
      <w:r w:rsidRPr="004760B4">
        <w:rPr>
          <w:rFonts w:ascii="Tahoma" w:hAnsi="Tahoma" w:cs="Tahoma"/>
          <w:sz w:val="32"/>
          <w:szCs w:val="32"/>
          <w:lang w:val="en-US"/>
        </w:rPr>
        <w:t xml:space="preserve">Student and Lecturer Reflections </w:t>
      </w:r>
      <w:r w:rsidR="00E70708" w:rsidRPr="004760B4">
        <w:rPr>
          <w:rFonts w:ascii="Tahoma" w:hAnsi="Tahoma" w:cs="Tahoma"/>
          <w:sz w:val="32"/>
          <w:szCs w:val="32"/>
          <w:lang w:val="en-US"/>
        </w:rPr>
        <w:t xml:space="preserve">on </w:t>
      </w:r>
      <w:r w:rsidR="00970F7A" w:rsidRPr="004760B4">
        <w:rPr>
          <w:rFonts w:ascii="Tahoma" w:hAnsi="Tahoma" w:cs="Tahoma"/>
          <w:sz w:val="32"/>
          <w:szCs w:val="32"/>
          <w:lang w:val="en-US"/>
        </w:rPr>
        <w:t>Merging the Physical and Digital Classroom with a ‘Tech and Tactile’ Approach</w:t>
      </w:r>
    </w:p>
    <w:p w:rsidR="004760B4" w:rsidRDefault="004760B4" w:rsidP="004760B4">
      <w:pPr>
        <w:spacing w:line="360" w:lineRule="auto"/>
        <w:rPr>
          <w:rFonts w:ascii="Tahoma" w:hAnsi="Tahoma" w:cs="Tahoma"/>
          <w:b/>
          <w:sz w:val="28"/>
          <w:szCs w:val="28"/>
          <w:lang w:val="en-US"/>
        </w:rPr>
      </w:pPr>
      <w:r w:rsidRPr="004760B4">
        <w:rPr>
          <w:rFonts w:ascii="Tahoma" w:hAnsi="Tahoma" w:cs="Tahoma"/>
          <w:b/>
          <w:sz w:val="28"/>
          <w:szCs w:val="28"/>
          <w:lang w:val="en-US"/>
        </w:rPr>
        <w:t>Francesca</w:t>
      </w:r>
      <w:r>
        <w:rPr>
          <w:rFonts w:ascii="Tahoma" w:hAnsi="Tahoma" w:cs="Tahoma"/>
          <w:b/>
          <w:sz w:val="28"/>
          <w:szCs w:val="28"/>
          <w:lang w:val="en-US"/>
        </w:rPr>
        <w:t xml:space="preserve"> Brown-Cornwall</w:t>
      </w:r>
    </w:p>
    <w:p w:rsidR="004760B4" w:rsidRDefault="004760B4" w:rsidP="004760B4">
      <w:pPr>
        <w:spacing w:line="360" w:lineRule="auto"/>
        <w:rPr>
          <w:rFonts w:ascii="Tahoma" w:hAnsi="Tahoma" w:cs="Tahoma"/>
          <w:sz w:val="28"/>
          <w:szCs w:val="28"/>
          <w:lang w:val="en-US"/>
        </w:rPr>
      </w:pPr>
      <w:r>
        <w:rPr>
          <w:rFonts w:ascii="Tahoma" w:hAnsi="Tahoma" w:cs="Tahoma"/>
          <w:sz w:val="28"/>
          <w:szCs w:val="28"/>
          <w:lang w:val="en-US"/>
        </w:rPr>
        <w:t>Staffordshire University</w:t>
      </w:r>
    </w:p>
    <w:p w:rsidR="004760B4" w:rsidRPr="004760B4" w:rsidRDefault="004760B4" w:rsidP="004760B4">
      <w:pPr>
        <w:spacing w:line="360" w:lineRule="auto"/>
        <w:rPr>
          <w:rFonts w:ascii="Tahoma" w:hAnsi="Tahoma" w:cs="Tahoma"/>
          <w:sz w:val="28"/>
          <w:szCs w:val="28"/>
          <w:lang w:val="en-US"/>
        </w:rPr>
      </w:pPr>
      <w:r>
        <w:rPr>
          <w:rFonts w:ascii="Tahoma" w:hAnsi="Tahoma" w:cs="Tahoma"/>
          <w:sz w:val="28"/>
          <w:szCs w:val="28"/>
          <w:lang w:val="en-US"/>
        </w:rPr>
        <w:t xml:space="preserve">Corresponding author: </w:t>
      </w:r>
      <w:hyperlink r:id="rId7" w:history="1">
        <w:r w:rsidRPr="007041A7">
          <w:rPr>
            <w:rStyle w:val="Hyperlink"/>
            <w:rFonts w:ascii="Tahoma" w:hAnsi="Tahoma" w:cs="Tahoma"/>
            <w:sz w:val="28"/>
            <w:szCs w:val="28"/>
            <w:lang w:val="en-US"/>
          </w:rPr>
          <w:t>francesca.brown-cornwall@staffs.ac.uk</w:t>
        </w:r>
      </w:hyperlink>
      <w:r>
        <w:rPr>
          <w:rFonts w:ascii="Tahoma" w:hAnsi="Tahoma" w:cs="Tahoma"/>
          <w:sz w:val="28"/>
          <w:szCs w:val="28"/>
          <w:lang w:val="en-US"/>
        </w:rPr>
        <w:t xml:space="preserve"> </w:t>
      </w:r>
    </w:p>
    <w:p w:rsidR="00970F7A" w:rsidRPr="00623968" w:rsidRDefault="00970F7A" w:rsidP="00651CE4">
      <w:pPr>
        <w:spacing w:line="360" w:lineRule="auto"/>
        <w:jc w:val="center"/>
        <w:rPr>
          <w:rFonts w:ascii="Tahoma" w:hAnsi="Tahoma" w:cs="Tahoma"/>
          <w:sz w:val="24"/>
          <w:szCs w:val="24"/>
          <w:lang w:val="en-US"/>
        </w:rPr>
      </w:pPr>
    </w:p>
    <w:p w:rsidR="00970F7A" w:rsidRPr="00902A29" w:rsidRDefault="00970F7A" w:rsidP="00651CE4">
      <w:pPr>
        <w:spacing w:line="360" w:lineRule="auto"/>
        <w:rPr>
          <w:rFonts w:ascii="Tahoma" w:hAnsi="Tahoma" w:cs="Tahoma"/>
          <w:b/>
          <w:sz w:val="28"/>
          <w:szCs w:val="28"/>
          <w:lang w:val="en-US"/>
        </w:rPr>
      </w:pPr>
      <w:r w:rsidRPr="00902A29">
        <w:rPr>
          <w:rFonts w:ascii="Tahoma" w:hAnsi="Tahoma" w:cs="Tahoma"/>
          <w:b/>
          <w:sz w:val="28"/>
          <w:szCs w:val="28"/>
          <w:lang w:val="en-US"/>
        </w:rPr>
        <w:t>Abstract</w:t>
      </w:r>
    </w:p>
    <w:p w:rsidR="008357BA" w:rsidRDefault="00A9084F" w:rsidP="00651CE4">
      <w:pPr>
        <w:spacing w:line="360" w:lineRule="auto"/>
        <w:rPr>
          <w:rFonts w:ascii="Tahoma" w:hAnsi="Tahoma" w:cs="Tahoma"/>
          <w:sz w:val="24"/>
          <w:szCs w:val="24"/>
          <w:lang w:val="en-US"/>
        </w:rPr>
      </w:pPr>
      <w:r w:rsidRPr="00623968">
        <w:rPr>
          <w:rFonts w:ascii="Tahoma" w:hAnsi="Tahoma" w:cs="Tahoma"/>
          <w:sz w:val="24"/>
          <w:szCs w:val="24"/>
          <w:lang w:val="en-US"/>
        </w:rPr>
        <w:t xml:space="preserve">This paper shares </w:t>
      </w:r>
      <w:r w:rsidR="00902A29">
        <w:rPr>
          <w:rFonts w:ascii="Tahoma" w:hAnsi="Tahoma" w:cs="Tahoma"/>
          <w:sz w:val="24"/>
          <w:szCs w:val="24"/>
          <w:lang w:val="en-US"/>
        </w:rPr>
        <w:t xml:space="preserve">lecturer and student </w:t>
      </w:r>
      <w:r w:rsidRPr="00623968">
        <w:rPr>
          <w:rFonts w:ascii="Tahoma" w:hAnsi="Tahoma" w:cs="Tahoma"/>
          <w:sz w:val="24"/>
          <w:szCs w:val="24"/>
          <w:lang w:val="en-US"/>
        </w:rPr>
        <w:t>reflective account</w:t>
      </w:r>
      <w:r>
        <w:rPr>
          <w:rFonts w:ascii="Tahoma" w:hAnsi="Tahoma" w:cs="Tahoma"/>
          <w:sz w:val="24"/>
          <w:szCs w:val="24"/>
          <w:lang w:val="en-US"/>
        </w:rPr>
        <w:t>s o</w:t>
      </w:r>
      <w:r w:rsidR="00C41BE3">
        <w:rPr>
          <w:rFonts w:ascii="Tahoma" w:hAnsi="Tahoma" w:cs="Tahoma"/>
          <w:sz w:val="24"/>
          <w:szCs w:val="24"/>
          <w:lang w:val="en-US"/>
        </w:rPr>
        <w:t>f</w:t>
      </w:r>
      <w:r>
        <w:rPr>
          <w:rFonts w:ascii="Tahoma" w:hAnsi="Tahoma" w:cs="Tahoma"/>
          <w:sz w:val="24"/>
          <w:szCs w:val="24"/>
          <w:lang w:val="en-US"/>
        </w:rPr>
        <w:t xml:space="preserve"> a ‘tech and tactile’ approach to deliver</w:t>
      </w:r>
      <w:r w:rsidR="00902A29">
        <w:rPr>
          <w:rFonts w:ascii="Tahoma" w:hAnsi="Tahoma" w:cs="Tahoma"/>
          <w:sz w:val="24"/>
          <w:szCs w:val="24"/>
          <w:lang w:val="en-US"/>
        </w:rPr>
        <w:t>ing</w:t>
      </w:r>
      <w:r>
        <w:rPr>
          <w:rFonts w:ascii="Tahoma" w:hAnsi="Tahoma" w:cs="Tahoma"/>
          <w:sz w:val="24"/>
          <w:szCs w:val="24"/>
          <w:lang w:val="en-US"/>
        </w:rPr>
        <w:t xml:space="preserve"> BA (</w:t>
      </w:r>
      <w:proofErr w:type="spellStart"/>
      <w:r>
        <w:rPr>
          <w:rFonts w:ascii="Tahoma" w:hAnsi="Tahoma" w:cs="Tahoma"/>
          <w:sz w:val="24"/>
          <w:szCs w:val="24"/>
          <w:lang w:val="en-US"/>
        </w:rPr>
        <w:t>Hons</w:t>
      </w:r>
      <w:proofErr w:type="spellEnd"/>
      <w:r>
        <w:rPr>
          <w:rFonts w:ascii="Tahoma" w:hAnsi="Tahoma" w:cs="Tahoma"/>
          <w:sz w:val="24"/>
          <w:szCs w:val="24"/>
          <w:lang w:val="en-US"/>
        </w:rPr>
        <w:t>) Early Childhood Studies and BA (</w:t>
      </w:r>
      <w:proofErr w:type="spellStart"/>
      <w:r>
        <w:rPr>
          <w:rFonts w:ascii="Tahoma" w:hAnsi="Tahoma" w:cs="Tahoma"/>
          <w:sz w:val="24"/>
          <w:szCs w:val="24"/>
          <w:lang w:val="en-US"/>
        </w:rPr>
        <w:t>Hons</w:t>
      </w:r>
      <w:proofErr w:type="spellEnd"/>
      <w:r>
        <w:rPr>
          <w:rFonts w:ascii="Tahoma" w:hAnsi="Tahoma" w:cs="Tahoma"/>
          <w:sz w:val="24"/>
          <w:szCs w:val="24"/>
          <w:lang w:val="en-US"/>
        </w:rPr>
        <w:t>) Early Childhood Studies with Early Years Teacher Status courses.</w:t>
      </w:r>
      <w:r w:rsidR="00902A29">
        <w:rPr>
          <w:rFonts w:ascii="Tahoma" w:hAnsi="Tahoma" w:cs="Tahoma"/>
          <w:sz w:val="24"/>
          <w:szCs w:val="24"/>
          <w:lang w:val="en-US"/>
        </w:rPr>
        <w:t xml:space="preserve"> </w:t>
      </w:r>
      <w:r w:rsidR="00C80A0E" w:rsidRPr="00623968">
        <w:rPr>
          <w:rFonts w:ascii="Tahoma" w:hAnsi="Tahoma" w:cs="Tahoma"/>
          <w:sz w:val="24"/>
          <w:szCs w:val="24"/>
        </w:rPr>
        <w:t xml:space="preserve">The ‘tech and tactile’ approach combines </w:t>
      </w:r>
      <w:proofErr w:type="spellStart"/>
      <w:r w:rsidR="00C80A0E" w:rsidRPr="00623968">
        <w:rPr>
          <w:rFonts w:ascii="Tahoma" w:hAnsi="Tahoma" w:cs="Tahoma"/>
          <w:sz w:val="24"/>
          <w:szCs w:val="24"/>
        </w:rPr>
        <w:t>gamification</w:t>
      </w:r>
      <w:proofErr w:type="spellEnd"/>
      <w:r w:rsidR="00C80A0E" w:rsidRPr="00623968">
        <w:rPr>
          <w:rFonts w:ascii="Tahoma" w:hAnsi="Tahoma" w:cs="Tahoma"/>
          <w:sz w:val="24"/>
          <w:szCs w:val="24"/>
        </w:rPr>
        <w:t>, playful pedagogy, digital, creative and tactile methods of facilitating learning.</w:t>
      </w:r>
      <w:r w:rsidR="00F152CF">
        <w:rPr>
          <w:rFonts w:ascii="Tahoma" w:hAnsi="Tahoma" w:cs="Tahoma"/>
          <w:sz w:val="24"/>
          <w:szCs w:val="24"/>
        </w:rPr>
        <w:t xml:space="preserve"> Every task has a</w:t>
      </w:r>
      <w:r w:rsidR="0086644F">
        <w:rPr>
          <w:rFonts w:ascii="Tahoma" w:hAnsi="Tahoma" w:cs="Tahoma"/>
          <w:sz w:val="24"/>
          <w:szCs w:val="24"/>
        </w:rPr>
        <w:t xml:space="preserve"> concurrent</w:t>
      </w:r>
      <w:r w:rsidR="00CF0F7D">
        <w:rPr>
          <w:rFonts w:ascii="Tahoma" w:hAnsi="Tahoma" w:cs="Tahoma"/>
          <w:sz w:val="24"/>
          <w:szCs w:val="24"/>
        </w:rPr>
        <w:t xml:space="preserve"> physical and</w:t>
      </w:r>
      <w:r w:rsidR="00F152CF">
        <w:rPr>
          <w:rFonts w:ascii="Tahoma" w:hAnsi="Tahoma" w:cs="Tahoma"/>
          <w:sz w:val="24"/>
          <w:szCs w:val="24"/>
        </w:rPr>
        <w:t xml:space="preserve"> digital counterpart, </w:t>
      </w:r>
      <w:r w:rsidR="00B81986">
        <w:rPr>
          <w:rFonts w:ascii="Tahoma" w:hAnsi="Tahoma" w:cs="Tahoma"/>
          <w:sz w:val="24"/>
          <w:szCs w:val="24"/>
        </w:rPr>
        <w:t>or the digital and physical tasks are purposefully sequenced.</w:t>
      </w:r>
      <w:r w:rsidR="00C80A0E" w:rsidRPr="00623968">
        <w:rPr>
          <w:rFonts w:ascii="Tahoma" w:hAnsi="Tahoma" w:cs="Tahoma"/>
          <w:sz w:val="24"/>
          <w:szCs w:val="24"/>
        </w:rPr>
        <w:t xml:space="preserve"> </w:t>
      </w:r>
      <w:r w:rsidR="00C45F9D">
        <w:rPr>
          <w:rFonts w:ascii="Tahoma" w:hAnsi="Tahoma" w:cs="Tahoma"/>
          <w:sz w:val="24"/>
          <w:szCs w:val="24"/>
        </w:rPr>
        <w:t xml:space="preserve">The </w:t>
      </w:r>
      <w:r w:rsidR="00614C92">
        <w:rPr>
          <w:rFonts w:ascii="Tahoma" w:hAnsi="Tahoma" w:cs="Tahoma"/>
          <w:sz w:val="24"/>
          <w:szCs w:val="24"/>
        </w:rPr>
        <w:t xml:space="preserve">paper shares </w:t>
      </w:r>
      <w:r w:rsidR="00ED275A">
        <w:rPr>
          <w:rFonts w:ascii="Tahoma" w:hAnsi="Tahoma" w:cs="Tahoma"/>
          <w:sz w:val="24"/>
          <w:szCs w:val="24"/>
        </w:rPr>
        <w:t xml:space="preserve">examples of </w:t>
      </w:r>
      <w:r w:rsidR="008559B6">
        <w:rPr>
          <w:rFonts w:ascii="Tahoma" w:hAnsi="Tahoma" w:cs="Tahoma"/>
          <w:sz w:val="24"/>
          <w:szCs w:val="24"/>
        </w:rPr>
        <w:t xml:space="preserve">reflections </w:t>
      </w:r>
      <w:r w:rsidR="007D22C9">
        <w:rPr>
          <w:rFonts w:ascii="Tahoma" w:hAnsi="Tahoma" w:cs="Tahoma"/>
          <w:sz w:val="24"/>
          <w:szCs w:val="24"/>
        </w:rPr>
        <w:t>that</w:t>
      </w:r>
      <w:r w:rsidR="00614C92">
        <w:rPr>
          <w:rFonts w:ascii="Tahoma" w:hAnsi="Tahoma" w:cs="Tahoma"/>
          <w:sz w:val="24"/>
          <w:szCs w:val="24"/>
        </w:rPr>
        <w:t xml:space="preserve"> </w:t>
      </w:r>
      <w:r w:rsidR="008559B6">
        <w:rPr>
          <w:rFonts w:ascii="Tahoma" w:hAnsi="Tahoma" w:cs="Tahoma"/>
          <w:sz w:val="24"/>
          <w:szCs w:val="24"/>
        </w:rPr>
        <w:t xml:space="preserve">convey </w:t>
      </w:r>
      <w:r w:rsidR="00902A29">
        <w:rPr>
          <w:rFonts w:ascii="Tahoma" w:hAnsi="Tahoma" w:cs="Tahoma"/>
          <w:sz w:val="24"/>
          <w:szCs w:val="24"/>
        </w:rPr>
        <w:t>that</w:t>
      </w:r>
      <w:r w:rsidR="00C80A0E" w:rsidRPr="00623968">
        <w:rPr>
          <w:rFonts w:ascii="Tahoma" w:hAnsi="Tahoma" w:cs="Tahoma"/>
          <w:sz w:val="24"/>
          <w:szCs w:val="24"/>
        </w:rPr>
        <w:t xml:space="preserve"> students are not sedentary or attached to their devic</w:t>
      </w:r>
      <w:r w:rsidR="00222BA4">
        <w:rPr>
          <w:rFonts w:ascii="Tahoma" w:hAnsi="Tahoma" w:cs="Tahoma"/>
          <w:sz w:val="24"/>
          <w:szCs w:val="24"/>
        </w:rPr>
        <w:t>e</w:t>
      </w:r>
      <w:r w:rsidR="00965641">
        <w:rPr>
          <w:rFonts w:ascii="Tahoma" w:hAnsi="Tahoma" w:cs="Tahoma"/>
          <w:sz w:val="24"/>
          <w:szCs w:val="24"/>
        </w:rPr>
        <w:t xml:space="preserve">. </w:t>
      </w:r>
      <w:r w:rsidR="00902A29">
        <w:rPr>
          <w:rFonts w:ascii="Tahoma" w:hAnsi="Tahoma" w:cs="Tahoma"/>
          <w:sz w:val="24"/>
          <w:szCs w:val="24"/>
        </w:rPr>
        <w:t xml:space="preserve">Instead, the embedded </w:t>
      </w:r>
      <w:r w:rsidR="00C80A0E" w:rsidRPr="00623968">
        <w:rPr>
          <w:rFonts w:ascii="Tahoma" w:hAnsi="Tahoma" w:cs="Tahoma"/>
          <w:sz w:val="24"/>
          <w:szCs w:val="24"/>
        </w:rPr>
        <w:t>digital</w:t>
      </w:r>
      <w:r w:rsidR="00965641">
        <w:rPr>
          <w:rFonts w:ascii="Tahoma" w:hAnsi="Tahoma" w:cs="Tahoma"/>
          <w:sz w:val="24"/>
          <w:szCs w:val="24"/>
        </w:rPr>
        <w:t xml:space="preserve"> and physical elements </w:t>
      </w:r>
      <w:r w:rsidR="009D6A92">
        <w:rPr>
          <w:rFonts w:ascii="Tahoma" w:hAnsi="Tahoma" w:cs="Tahoma"/>
          <w:sz w:val="24"/>
          <w:szCs w:val="24"/>
        </w:rPr>
        <w:t xml:space="preserve">enabled </w:t>
      </w:r>
      <w:r w:rsidR="00C80A0E" w:rsidRPr="00623968">
        <w:rPr>
          <w:rFonts w:ascii="Tahoma" w:hAnsi="Tahoma" w:cs="Tahoma"/>
          <w:sz w:val="24"/>
          <w:szCs w:val="24"/>
        </w:rPr>
        <w:t xml:space="preserve">attendance and engagement </w:t>
      </w:r>
      <w:r w:rsidR="009D6A92">
        <w:rPr>
          <w:rFonts w:ascii="Tahoma" w:hAnsi="Tahoma" w:cs="Tahoma"/>
          <w:sz w:val="24"/>
          <w:szCs w:val="24"/>
        </w:rPr>
        <w:t>to be</w:t>
      </w:r>
      <w:r w:rsidR="00C80A0E" w:rsidRPr="00623968">
        <w:rPr>
          <w:rFonts w:ascii="Tahoma" w:hAnsi="Tahoma" w:cs="Tahoma"/>
          <w:sz w:val="24"/>
          <w:szCs w:val="24"/>
        </w:rPr>
        <w:t xml:space="preserve"> magnified</w:t>
      </w:r>
      <w:r w:rsidR="009D6A92">
        <w:rPr>
          <w:rFonts w:ascii="Tahoma" w:hAnsi="Tahoma" w:cs="Tahoma"/>
          <w:sz w:val="24"/>
          <w:szCs w:val="24"/>
        </w:rPr>
        <w:t>.</w:t>
      </w:r>
      <w:r w:rsidR="00E95E0C">
        <w:rPr>
          <w:rFonts w:ascii="Tahoma" w:hAnsi="Tahoma" w:cs="Tahoma"/>
          <w:sz w:val="24"/>
          <w:szCs w:val="24"/>
        </w:rPr>
        <w:t xml:space="preserve"> </w:t>
      </w:r>
      <w:r w:rsidR="00F574D1">
        <w:rPr>
          <w:rFonts w:ascii="Tahoma" w:hAnsi="Tahoma" w:cs="Tahoma"/>
          <w:sz w:val="24"/>
          <w:szCs w:val="24"/>
        </w:rPr>
        <w:t xml:space="preserve">Furthermore, </w:t>
      </w:r>
      <w:r w:rsidR="00902A29">
        <w:rPr>
          <w:rFonts w:ascii="Tahoma" w:hAnsi="Tahoma" w:cs="Tahoma"/>
          <w:sz w:val="24"/>
          <w:szCs w:val="24"/>
        </w:rPr>
        <w:t xml:space="preserve">the approach accommodates </w:t>
      </w:r>
      <w:r w:rsidR="00C80A0E" w:rsidRPr="00623968">
        <w:rPr>
          <w:rFonts w:ascii="Tahoma" w:hAnsi="Tahoma" w:cs="Tahoma"/>
          <w:sz w:val="24"/>
          <w:szCs w:val="24"/>
        </w:rPr>
        <w:t xml:space="preserve">multiple learning styles, preferences and needs </w:t>
      </w:r>
      <w:r w:rsidR="005E0725">
        <w:rPr>
          <w:rFonts w:ascii="Tahoma" w:hAnsi="Tahoma" w:cs="Tahoma"/>
          <w:sz w:val="24"/>
          <w:szCs w:val="24"/>
        </w:rPr>
        <w:t>by allowing</w:t>
      </w:r>
      <w:r w:rsidR="00C80A0E" w:rsidRPr="00623968">
        <w:rPr>
          <w:rFonts w:ascii="Tahoma" w:hAnsi="Tahoma" w:cs="Tahoma"/>
          <w:sz w:val="24"/>
          <w:szCs w:val="24"/>
        </w:rPr>
        <w:t xml:space="preserve"> </w:t>
      </w:r>
      <w:r w:rsidR="00C04A5A">
        <w:rPr>
          <w:rFonts w:ascii="Tahoma" w:hAnsi="Tahoma" w:cs="Tahoma"/>
          <w:sz w:val="24"/>
          <w:szCs w:val="24"/>
        </w:rPr>
        <w:t xml:space="preserve">a </w:t>
      </w:r>
      <w:r w:rsidR="00C80A0E" w:rsidRPr="00623968">
        <w:rPr>
          <w:rFonts w:ascii="Tahoma" w:hAnsi="Tahoma" w:cs="Tahoma"/>
          <w:sz w:val="24"/>
          <w:szCs w:val="24"/>
        </w:rPr>
        <w:t xml:space="preserve">choice </w:t>
      </w:r>
      <w:r w:rsidR="005E0725">
        <w:rPr>
          <w:rFonts w:ascii="Tahoma" w:hAnsi="Tahoma" w:cs="Tahoma"/>
          <w:sz w:val="24"/>
          <w:szCs w:val="24"/>
        </w:rPr>
        <w:t>of</w:t>
      </w:r>
      <w:r w:rsidR="00C80A0E" w:rsidRPr="00623968">
        <w:rPr>
          <w:rFonts w:ascii="Tahoma" w:hAnsi="Tahoma" w:cs="Tahoma"/>
          <w:sz w:val="24"/>
          <w:szCs w:val="24"/>
        </w:rPr>
        <w:t xml:space="preserve"> subject content</w:t>
      </w:r>
      <w:r w:rsidR="005E0725">
        <w:rPr>
          <w:rFonts w:ascii="Tahoma" w:hAnsi="Tahoma" w:cs="Tahoma"/>
          <w:sz w:val="24"/>
          <w:szCs w:val="24"/>
        </w:rPr>
        <w:t xml:space="preserve"> based on </w:t>
      </w:r>
      <w:r w:rsidR="00C80A0E" w:rsidRPr="00623968">
        <w:rPr>
          <w:rFonts w:ascii="Tahoma" w:hAnsi="Tahoma" w:cs="Tahoma"/>
          <w:sz w:val="24"/>
          <w:szCs w:val="24"/>
        </w:rPr>
        <w:t>context and digital literacy</w:t>
      </w:r>
      <w:r w:rsidR="00C80A0E" w:rsidRPr="00287451">
        <w:rPr>
          <w:rFonts w:ascii="Tahoma" w:hAnsi="Tahoma" w:cs="Tahoma"/>
          <w:sz w:val="24"/>
          <w:szCs w:val="24"/>
        </w:rPr>
        <w:t xml:space="preserve">. </w:t>
      </w:r>
      <w:r w:rsidR="005E0725" w:rsidRPr="00287451">
        <w:rPr>
          <w:rFonts w:ascii="Tahoma" w:hAnsi="Tahoma" w:cs="Tahoma"/>
          <w:sz w:val="24"/>
          <w:szCs w:val="24"/>
        </w:rPr>
        <w:t xml:space="preserve">The </w:t>
      </w:r>
      <w:r w:rsidR="00A43CE2" w:rsidRPr="00287451">
        <w:rPr>
          <w:rFonts w:ascii="Tahoma" w:hAnsi="Tahoma" w:cs="Tahoma"/>
          <w:sz w:val="24"/>
          <w:szCs w:val="24"/>
          <w:lang w:val="en-US"/>
        </w:rPr>
        <w:t xml:space="preserve">approach </w:t>
      </w:r>
      <w:r w:rsidR="005E0725" w:rsidRPr="00287451">
        <w:rPr>
          <w:rFonts w:ascii="Tahoma" w:hAnsi="Tahoma" w:cs="Tahoma"/>
          <w:sz w:val="24"/>
          <w:szCs w:val="24"/>
          <w:lang w:val="en-US"/>
        </w:rPr>
        <w:t>was</w:t>
      </w:r>
      <w:r w:rsidR="00E27A44" w:rsidRPr="00287451">
        <w:rPr>
          <w:rFonts w:ascii="Tahoma" w:hAnsi="Tahoma" w:cs="Tahoma"/>
          <w:sz w:val="24"/>
          <w:szCs w:val="24"/>
          <w:lang w:val="en-US"/>
        </w:rPr>
        <w:t xml:space="preserve"> well</w:t>
      </w:r>
      <w:r w:rsidR="00A43CE2" w:rsidRPr="00287451">
        <w:rPr>
          <w:rFonts w:ascii="Tahoma" w:hAnsi="Tahoma" w:cs="Tahoma"/>
          <w:sz w:val="24"/>
          <w:szCs w:val="24"/>
          <w:lang w:val="en-US"/>
        </w:rPr>
        <w:t>-received</w:t>
      </w:r>
      <w:r w:rsidR="00164E20" w:rsidRPr="00287451">
        <w:rPr>
          <w:rFonts w:ascii="Tahoma" w:hAnsi="Tahoma" w:cs="Tahoma"/>
          <w:sz w:val="24"/>
          <w:szCs w:val="24"/>
          <w:lang w:val="en-US"/>
        </w:rPr>
        <w:t xml:space="preserve"> </w:t>
      </w:r>
      <w:r w:rsidR="00775AE2" w:rsidRPr="00287451">
        <w:rPr>
          <w:rFonts w:ascii="Tahoma" w:hAnsi="Tahoma" w:cs="Tahoma"/>
          <w:sz w:val="24"/>
          <w:szCs w:val="24"/>
          <w:lang w:val="en-US"/>
        </w:rPr>
        <w:t xml:space="preserve">by students </w:t>
      </w:r>
      <w:r w:rsidR="0084597F" w:rsidRPr="00287451">
        <w:rPr>
          <w:rFonts w:ascii="Tahoma" w:hAnsi="Tahoma" w:cs="Tahoma"/>
          <w:sz w:val="24"/>
          <w:szCs w:val="24"/>
          <w:lang w:val="en-US"/>
        </w:rPr>
        <w:t>who</w:t>
      </w:r>
      <w:r w:rsidR="0081176D" w:rsidRPr="00287451">
        <w:rPr>
          <w:rFonts w:ascii="Tahoma" w:hAnsi="Tahoma" w:cs="Tahoma"/>
          <w:sz w:val="24"/>
          <w:szCs w:val="24"/>
          <w:lang w:val="en-US"/>
        </w:rPr>
        <w:t xml:space="preserve"> </w:t>
      </w:r>
      <w:r w:rsidR="00775AE2" w:rsidRPr="00287451">
        <w:rPr>
          <w:rFonts w:ascii="Tahoma" w:hAnsi="Tahoma" w:cs="Tahoma"/>
          <w:sz w:val="24"/>
          <w:szCs w:val="24"/>
          <w:lang w:val="en-US"/>
        </w:rPr>
        <w:t xml:space="preserve">value </w:t>
      </w:r>
      <w:r w:rsidR="005E0725" w:rsidRPr="00287451">
        <w:rPr>
          <w:rFonts w:ascii="Tahoma" w:hAnsi="Tahoma" w:cs="Tahoma"/>
          <w:sz w:val="24"/>
          <w:szCs w:val="24"/>
          <w:lang w:val="en-US"/>
        </w:rPr>
        <w:t>its</w:t>
      </w:r>
      <w:r w:rsidR="009358DD" w:rsidRPr="00287451">
        <w:rPr>
          <w:rFonts w:ascii="Tahoma" w:hAnsi="Tahoma" w:cs="Tahoma"/>
          <w:sz w:val="24"/>
          <w:szCs w:val="24"/>
          <w:lang w:val="en-US"/>
        </w:rPr>
        <w:t xml:space="preserve"> </w:t>
      </w:r>
      <w:r w:rsidR="00775AE2" w:rsidRPr="00287451">
        <w:rPr>
          <w:rFonts w:ascii="Tahoma" w:hAnsi="Tahoma" w:cs="Tahoma"/>
          <w:sz w:val="24"/>
          <w:szCs w:val="24"/>
          <w:lang w:val="en-US"/>
        </w:rPr>
        <w:t xml:space="preserve">tacit, multi-modal and </w:t>
      </w:r>
      <w:r w:rsidR="0081176D" w:rsidRPr="00287451">
        <w:rPr>
          <w:rFonts w:ascii="Tahoma" w:hAnsi="Tahoma" w:cs="Tahoma"/>
          <w:sz w:val="24"/>
          <w:szCs w:val="24"/>
          <w:lang w:val="en-US"/>
        </w:rPr>
        <w:t>self-referent</w:t>
      </w:r>
      <w:r w:rsidR="009358DD" w:rsidRPr="00287451">
        <w:rPr>
          <w:rFonts w:ascii="Tahoma" w:hAnsi="Tahoma" w:cs="Tahoma"/>
          <w:sz w:val="24"/>
          <w:szCs w:val="24"/>
          <w:lang w:val="en-US"/>
        </w:rPr>
        <w:t xml:space="preserve"> nature.</w:t>
      </w:r>
      <w:r w:rsidR="00577B36" w:rsidRPr="00287451">
        <w:rPr>
          <w:rFonts w:ascii="Tahoma" w:hAnsi="Tahoma" w:cs="Tahoma"/>
          <w:sz w:val="24"/>
          <w:szCs w:val="24"/>
          <w:lang w:val="en-US"/>
        </w:rPr>
        <w:t xml:space="preserve"> The paper </w:t>
      </w:r>
      <w:r w:rsidR="00573718" w:rsidRPr="00287451">
        <w:rPr>
          <w:rFonts w:ascii="Tahoma" w:hAnsi="Tahoma" w:cs="Tahoma"/>
          <w:sz w:val="24"/>
          <w:szCs w:val="24"/>
          <w:lang w:val="en-US"/>
        </w:rPr>
        <w:t xml:space="preserve">proposes a cyclical approach to </w:t>
      </w:r>
      <w:r w:rsidR="00287451">
        <w:rPr>
          <w:rFonts w:ascii="Tahoma" w:hAnsi="Tahoma" w:cs="Tahoma"/>
          <w:sz w:val="24"/>
          <w:szCs w:val="24"/>
          <w:lang w:val="en-US"/>
        </w:rPr>
        <w:t xml:space="preserve">curriculum </w:t>
      </w:r>
      <w:r w:rsidR="00573718" w:rsidRPr="00287451">
        <w:rPr>
          <w:rFonts w:ascii="Tahoma" w:hAnsi="Tahoma" w:cs="Tahoma"/>
          <w:sz w:val="24"/>
          <w:szCs w:val="24"/>
          <w:lang w:val="en-US"/>
        </w:rPr>
        <w:t xml:space="preserve">planning and reflective questions </w:t>
      </w:r>
      <w:r w:rsidR="00287451" w:rsidRPr="00287451">
        <w:rPr>
          <w:rFonts w:ascii="Tahoma" w:hAnsi="Tahoma" w:cs="Tahoma"/>
          <w:sz w:val="24"/>
          <w:szCs w:val="24"/>
          <w:lang w:val="en-US"/>
        </w:rPr>
        <w:t xml:space="preserve">which are transferable across disciplines </w:t>
      </w:r>
      <w:r w:rsidR="00573718" w:rsidRPr="00287451">
        <w:rPr>
          <w:rFonts w:ascii="Tahoma" w:hAnsi="Tahoma" w:cs="Tahoma"/>
          <w:sz w:val="24"/>
          <w:szCs w:val="24"/>
          <w:lang w:val="en-US"/>
        </w:rPr>
        <w:t xml:space="preserve">for </w:t>
      </w:r>
      <w:r w:rsidR="00206E9B" w:rsidRPr="00287451">
        <w:rPr>
          <w:rFonts w:ascii="Tahoma" w:hAnsi="Tahoma" w:cs="Tahoma"/>
          <w:sz w:val="24"/>
          <w:szCs w:val="24"/>
          <w:lang w:val="en-US"/>
        </w:rPr>
        <w:t xml:space="preserve">lecturers </w:t>
      </w:r>
      <w:r w:rsidR="00287451">
        <w:rPr>
          <w:rFonts w:ascii="Tahoma" w:hAnsi="Tahoma" w:cs="Tahoma"/>
          <w:sz w:val="24"/>
          <w:szCs w:val="24"/>
          <w:lang w:val="en-US"/>
        </w:rPr>
        <w:t>wish</w:t>
      </w:r>
      <w:r w:rsidR="00C04A5A">
        <w:rPr>
          <w:rFonts w:ascii="Tahoma" w:hAnsi="Tahoma" w:cs="Tahoma"/>
          <w:sz w:val="24"/>
          <w:szCs w:val="24"/>
          <w:lang w:val="en-US"/>
        </w:rPr>
        <w:t>ing</w:t>
      </w:r>
      <w:r w:rsidR="00287451">
        <w:rPr>
          <w:rFonts w:ascii="Tahoma" w:hAnsi="Tahoma" w:cs="Tahoma"/>
          <w:sz w:val="24"/>
          <w:szCs w:val="24"/>
          <w:lang w:val="en-US"/>
        </w:rPr>
        <w:t xml:space="preserve"> to adopt the ‘tech and tactile approach.</w:t>
      </w:r>
      <w:r w:rsidR="00577B36" w:rsidRPr="00287451">
        <w:rPr>
          <w:rFonts w:ascii="Tahoma" w:hAnsi="Tahoma" w:cs="Tahoma"/>
          <w:sz w:val="24"/>
          <w:szCs w:val="24"/>
          <w:lang w:val="en-US"/>
        </w:rPr>
        <w:t xml:space="preserve"> </w:t>
      </w:r>
      <w:r w:rsidR="00287451">
        <w:rPr>
          <w:rFonts w:ascii="Tahoma" w:hAnsi="Tahoma" w:cs="Tahoma"/>
          <w:sz w:val="24"/>
          <w:szCs w:val="24"/>
          <w:lang w:val="en-US"/>
        </w:rPr>
        <w:br/>
      </w:r>
      <w:r w:rsidR="0080202B" w:rsidRPr="00902A29">
        <w:rPr>
          <w:rFonts w:ascii="Tahoma" w:hAnsi="Tahoma" w:cs="Tahoma"/>
          <w:b/>
          <w:sz w:val="24"/>
          <w:szCs w:val="24"/>
          <w:lang w:val="en-US"/>
        </w:rPr>
        <w:t>Key words:</w:t>
      </w:r>
      <w:r w:rsidR="0080202B" w:rsidRPr="00623968">
        <w:rPr>
          <w:rFonts w:ascii="Tahoma" w:hAnsi="Tahoma" w:cs="Tahoma"/>
          <w:sz w:val="24"/>
          <w:szCs w:val="24"/>
          <w:lang w:val="en-US"/>
        </w:rPr>
        <w:t xml:space="preserve"> Technology, Tactile, Digital, Physical, Classroom, Creativity, Pedagogy</w:t>
      </w:r>
    </w:p>
    <w:p w:rsidR="008B5C48" w:rsidRDefault="008B5C48" w:rsidP="00651CE4">
      <w:pPr>
        <w:spacing w:line="360" w:lineRule="auto"/>
        <w:rPr>
          <w:rFonts w:ascii="Tahoma" w:hAnsi="Tahoma" w:cs="Tahoma"/>
          <w:sz w:val="24"/>
          <w:szCs w:val="24"/>
          <w:lang w:val="en-US"/>
        </w:rPr>
      </w:pPr>
    </w:p>
    <w:p w:rsidR="00FE229A" w:rsidRPr="00287451" w:rsidRDefault="00FE229A" w:rsidP="00651CE4">
      <w:pPr>
        <w:spacing w:line="360" w:lineRule="auto"/>
        <w:rPr>
          <w:rFonts w:ascii="Tahoma" w:hAnsi="Tahoma" w:cs="Tahoma"/>
          <w:b/>
          <w:sz w:val="28"/>
          <w:szCs w:val="28"/>
          <w:lang w:val="en-US"/>
        </w:rPr>
      </w:pPr>
      <w:r w:rsidRPr="00287451">
        <w:rPr>
          <w:rFonts w:ascii="Tahoma" w:hAnsi="Tahoma" w:cs="Tahoma"/>
          <w:b/>
          <w:sz w:val="28"/>
          <w:szCs w:val="28"/>
          <w:lang w:val="en-US"/>
        </w:rPr>
        <w:lastRenderedPageBreak/>
        <w:t>Introduction</w:t>
      </w:r>
      <w:r w:rsidR="00281533" w:rsidRPr="00287451">
        <w:rPr>
          <w:rFonts w:ascii="Tahoma" w:hAnsi="Tahoma" w:cs="Tahoma"/>
          <w:b/>
          <w:sz w:val="28"/>
          <w:szCs w:val="28"/>
          <w:lang w:val="en-US"/>
        </w:rPr>
        <w:t xml:space="preserve"> </w:t>
      </w:r>
    </w:p>
    <w:p w:rsidR="00CD2BC7" w:rsidRDefault="00B070DF" w:rsidP="00651CE4">
      <w:pPr>
        <w:spacing w:after="120" w:line="360" w:lineRule="auto"/>
        <w:rPr>
          <w:rFonts w:ascii="Tahoma" w:hAnsi="Tahoma" w:cs="Tahoma"/>
          <w:sz w:val="24"/>
          <w:szCs w:val="24"/>
        </w:rPr>
      </w:pPr>
      <w:r w:rsidRPr="00623968">
        <w:rPr>
          <w:rFonts w:ascii="Tahoma" w:hAnsi="Tahoma" w:cs="Tahoma"/>
          <w:sz w:val="24"/>
          <w:szCs w:val="24"/>
        </w:rPr>
        <w:t xml:space="preserve">This </w:t>
      </w:r>
      <w:r>
        <w:rPr>
          <w:rFonts w:ascii="Tahoma" w:hAnsi="Tahoma" w:cs="Tahoma"/>
          <w:sz w:val="24"/>
          <w:szCs w:val="24"/>
        </w:rPr>
        <w:t xml:space="preserve">paper </w:t>
      </w:r>
      <w:r w:rsidRPr="00623968">
        <w:rPr>
          <w:rFonts w:ascii="Tahoma" w:hAnsi="Tahoma" w:cs="Tahoma"/>
          <w:sz w:val="24"/>
          <w:szCs w:val="24"/>
        </w:rPr>
        <w:t xml:space="preserve">aims to convey </w:t>
      </w:r>
      <w:r>
        <w:rPr>
          <w:rFonts w:ascii="Tahoma" w:hAnsi="Tahoma" w:cs="Tahoma"/>
          <w:sz w:val="24"/>
          <w:szCs w:val="24"/>
        </w:rPr>
        <w:t>a</w:t>
      </w:r>
      <w:r w:rsidR="00287451">
        <w:rPr>
          <w:rFonts w:ascii="Tahoma" w:hAnsi="Tahoma" w:cs="Tahoma"/>
          <w:sz w:val="24"/>
          <w:szCs w:val="24"/>
        </w:rPr>
        <w:t>n</w:t>
      </w:r>
      <w:r w:rsidRPr="00623968">
        <w:rPr>
          <w:rFonts w:ascii="Tahoma" w:hAnsi="Tahoma" w:cs="Tahoma"/>
          <w:sz w:val="24"/>
          <w:szCs w:val="24"/>
        </w:rPr>
        <w:t xml:space="preserve"> a</w:t>
      </w:r>
      <w:r w:rsidR="00A2762E">
        <w:rPr>
          <w:rFonts w:ascii="Tahoma" w:hAnsi="Tahoma" w:cs="Tahoma"/>
          <w:sz w:val="24"/>
          <w:szCs w:val="24"/>
        </w:rPr>
        <w:t>ccount</w:t>
      </w:r>
      <w:r w:rsidRPr="00623968">
        <w:rPr>
          <w:rFonts w:ascii="Tahoma" w:hAnsi="Tahoma" w:cs="Tahoma"/>
          <w:sz w:val="24"/>
          <w:szCs w:val="24"/>
        </w:rPr>
        <w:t xml:space="preserve"> </w:t>
      </w:r>
      <w:r w:rsidR="00287451">
        <w:rPr>
          <w:rFonts w:ascii="Tahoma" w:hAnsi="Tahoma" w:cs="Tahoma"/>
          <w:sz w:val="24"/>
          <w:szCs w:val="24"/>
        </w:rPr>
        <w:t xml:space="preserve">from lecturer and student perspectives </w:t>
      </w:r>
      <w:r w:rsidRPr="00623968">
        <w:rPr>
          <w:rFonts w:ascii="Tahoma" w:hAnsi="Tahoma" w:cs="Tahoma"/>
          <w:sz w:val="24"/>
          <w:szCs w:val="24"/>
        </w:rPr>
        <w:t>of implementing a ‘tech and tactile’ approach to delivery</w:t>
      </w:r>
      <w:r w:rsidR="00291EEB">
        <w:rPr>
          <w:rFonts w:ascii="Tahoma" w:hAnsi="Tahoma" w:cs="Tahoma"/>
          <w:sz w:val="24"/>
          <w:szCs w:val="24"/>
        </w:rPr>
        <w:t xml:space="preserve"> </w:t>
      </w:r>
      <w:r w:rsidR="00287451">
        <w:rPr>
          <w:rFonts w:ascii="Tahoma" w:hAnsi="Tahoma" w:cs="Tahoma"/>
          <w:sz w:val="24"/>
          <w:szCs w:val="24"/>
        </w:rPr>
        <w:t>of the</w:t>
      </w:r>
      <w:r w:rsidR="00CD65DE">
        <w:rPr>
          <w:rFonts w:ascii="Tahoma" w:hAnsi="Tahoma" w:cs="Tahoma"/>
          <w:sz w:val="24"/>
          <w:szCs w:val="24"/>
        </w:rPr>
        <w:t xml:space="preserve"> BA (</w:t>
      </w:r>
      <w:proofErr w:type="spellStart"/>
      <w:r w:rsidR="00CD65DE">
        <w:rPr>
          <w:rFonts w:ascii="Tahoma" w:hAnsi="Tahoma" w:cs="Tahoma"/>
          <w:sz w:val="24"/>
          <w:szCs w:val="24"/>
        </w:rPr>
        <w:t>Hons</w:t>
      </w:r>
      <w:proofErr w:type="spellEnd"/>
      <w:r w:rsidR="00CD65DE">
        <w:rPr>
          <w:rFonts w:ascii="Tahoma" w:hAnsi="Tahoma" w:cs="Tahoma"/>
          <w:sz w:val="24"/>
          <w:szCs w:val="24"/>
        </w:rPr>
        <w:t>) Early Childhood Studies and BA (</w:t>
      </w:r>
      <w:proofErr w:type="spellStart"/>
      <w:r w:rsidR="00CD65DE">
        <w:rPr>
          <w:rFonts w:ascii="Tahoma" w:hAnsi="Tahoma" w:cs="Tahoma"/>
          <w:sz w:val="24"/>
          <w:szCs w:val="24"/>
        </w:rPr>
        <w:t>Hons</w:t>
      </w:r>
      <w:proofErr w:type="spellEnd"/>
      <w:r w:rsidR="00CD65DE">
        <w:rPr>
          <w:rFonts w:ascii="Tahoma" w:hAnsi="Tahoma" w:cs="Tahoma"/>
          <w:sz w:val="24"/>
          <w:szCs w:val="24"/>
        </w:rPr>
        <w:t>) Early Childhood Studies with Early Years Teacher Status</w:t>
      </w:r>
      <w:r w:rsidR="002346AD">
        <w:rPr>
          <w:rFonts w:ascii="Tahoma" w:hAnsi="Tahoma" w:cs="Tahoma"/>
          <w:sz w:val="24"/>
          <w:szCs w:val="24"/>
        </w:rPr>
        <w:t xml:space="preserve"> courses</w:t>
      </w:r>
      <w:r w:rsidRPr="00623968">
        <w:rPr>
          <w:rFonts w:ascii="Tahoma" w:hAnsi="Tahoma" w:cs="Tahoma"/>
          <w:sz w:val="24"/>
          <w:szCs w:val="24"/>
        </w:rPr>
        <w:t>.</w:t>
      </w:r>
      <w:r w:rsidR="005C75AB" w:rsidRPr="005C75AB">
        <w:rPr>
          <w:rFonts w:ascii="Tahoma" w:hAnsi="Tahoma" w:cs="Tahoma"/>
          <w:sz w:val="24"/>
          <w:szCs w:val="24"/>
        </w:rPr>
        <w:t xml:space="preserve"> </w:t>
      </w:r>
      <w:r w:rsidR="00287451">
        <w:rPr>
          <w:rFonts w:ascii="Tahoma" w:hAnsi="Tahoma" w:cs="Tahoma"/>
          <w:sz w:val="24"/>
          <w:szCs w:val="24"/>
        </w:rPr>
        <w:t xml:space="preserve">It </w:t>
      </w:r>
      <w:r w:rsidR="005C75AB">
        <w:rPr>
          <w:rFonts w:ascii="Tahoma" w:hAnsi="Tahoma" w:cs="Tahoma"/>
          <w:sz w:val="24"/>
          <w:szCs w:val="24"/>
        </w:rPr>
        <w:t>will apply</w:t>
      </w:r>
      <w:r w:rsidR="005C75AB" w:rsidRPr="00623968">
        <w:rPr>
          <w:rFonts w:ascii="Tahoma" w:hAnsi="Tahoma" w:cs="Tahoma"/>
          <w:sz w:val="24"/>
          <w:szCs w:val="24"/>
        </w:rPr>
        <w:t xml:space="preserve"> Brookfield</w:t>
      </w:r>
      <w:r w:rsidR="005C75AB">
        <w:rPr>
          <w:rFonts w:ascii="Tahoma" w:hAnsi="Tahoma" w:cs="Tahoma"/>
          <w:sz w:val="24"/>
          <w:szCs w:val="24"/>
        </w:rPr>
        <w:t>’s</w:t>
      </w:r>
      <w:r w:rsidR="005C75AB" w:rsidRPr="00623968">
        <w:rPr>
          <w:rFonts w:ascii="Tahoma" w:hAnsi="Tahoma" w:cs="Tahoma"/>
          <w:sz w:val="24"/>
          <w:szCs w:val="24"/>
        </w:rPr>
        <w:t xml:space="preserve"> (1995) model using the proposed 4 lenses for reflection (</w:t>
      </w:r>
      <w:r w:rsidR="005C75AB">
        <w:rPr>
          <w:rFonts w:ascii="Tahoma" w:hAnsi="Tahoma" w:cs="Tahoma"/>
          <w:sz w:val="24"/>
          <w:szCs w:val="24"/>
        </w:rPr>
        <w:t>s</w:t>
      </w:r>
      <w:r w:rsidR="005C75AB" w:rsidRPr="00623968">
        <w:rPr>
          <w:rFonts w:ascii="Tahoma" w:hAnsi="Tahoma" w:cs="Tahoma"/>
          <w:sz w:val="24"/>
          <w:szCs w:val="24"/>
        </w:rPr>
        <w:t xml:space="preserve">elf, </w:t>
      </w:r>
      <w:r w:rsidR="005C75AB">
        <w:rPr>
          <w:rFonts w:ascii="Tahoma" w:hAnsi="Tahoma" w:cs="Tahoma"/>
          <w:sz w:val="24"/>
          <w:szCs w:val="24"/>
        </w:rPr>
        <w:t>s</w:t>
      </w:r>
      <w:r w:rsidR="005C75AB" w:rsidRPr="00623968">
        <w:rPr>
          <w:rFonts w:ascii="Tahoma" w:hAnsi="Tahoma" w:cs="Tahoma"/>
          <w:sz w:val="24"/>
          <w:szCs w:val="24"/>
        </w:rPr>
        <w:t>tudent,</w:t>
      </w:r>
      <w:r w:rsidR="005C75AB">
        <w:rPr>
          <w:rFonts w:ascii="Tahoma" w:hAnsi="Tahoma" w:cs="Tahoma"/>
          <w:sz w:val="24"/>
          <w:szCs w:val="24"/>
        </w:rPr>
        <w:t xml:space="preserve"> p</w:t>
      </w:r>
      <w:r w:rsidR="005C75AB" w:rsidRPr="00623968">
        <w:rPr>
          <w:rFonts w:ascii="Tahoma" w:hAnsi="Tahoma" w:cs="Tahoma"/>
          <w:sz w:val="24"/>
          <w:szCs w:val="24"/>
        </w:rPr>
        <w:t xml:space="preserve">rofessionals, </w:t>
      </w:r>
      <w:r w:rsidR="005C75AB">
        <w:rPr>
          <w:rFonts w:ascii="Tahoma" w:hAnsi="Tahoma" w:cs="Tahoma"/>
          <w:sz w:val="24"/>
          <w:szCs w:val="24"/>
        </w:rPr>
        <w:t>s</w:t>
      </w:r>
      <w:r w:rsidR="005C75AB" w:rsidRPr="00623968">
        <w:rPr>
          <w:rFonts w:ascii="Tahoma" w:hAnsi="Tahoma" w:cs="Tahoma"/>
          <w:sz w:val="24"/>
          <w:szCs w:val="24"/>
        </w:rPr>
        <w:t xml:space="preserve">cholarly) by combining </w:t>
      </w:r>
      <w:r w:rsidR="005C75AB">
        <w:rPr>
          <w:rFonts w:ascii="Tahoma" w:hAnsi="Tahoma" w:cs="Tahoma"/>
          <w:sz w:val="24"/>
          <w:szCs w:val="24"/>
        </w:rPr>
        <w:t>lecturer and student reflections</w:t>
      </w:r>
      <w:r w:rsidR="005C75AB" w:rsidRPr="00623968">
        <w:rPr>
          <w:rFonts w:ascii="Tahoma" w:hAnsi="Tahoma" w:cs="Tahoma"/>
          <w:sz w:val="24"/>
          <w:szCs w:val="24"/>
        </w:rPr>
        <w:t>,</w:t>
      </w:r>
      <w:r w:rsidR="005C75AB">
        <w:rPr>
          <w:rFonts w:ascii="Tahoma" w:hAnsi="Tahoma" w:cs="Tahoma"/>
          <w:sz w:val="24"/>
          <w:szCs w:val="24"/>
        </w:rPr>
        <w:t xml:space="preserve"> student feedback,</w:t>
      </w:r>
      <w:r w:rsidR="005C75AB" w:rsidRPr="00623968">
        <w:rPr>
          <w:rFonts w:ascii="Tahoma" w:hAnsi="Tahoma" w:cs="Tahoma"/>
          <w:sz w:val="24"/>
          <w:szCs w:val="24"/>
        </w:rPr>
        <w:t xml:space="preserve"> research and theoretical perspectives , thus conveying</w:t>
      </w:r>
      <w:r w:rsidR="009E6DE4">
        <w:rPr>
          <w:rFonts w:ascii="Tahoma" w:hAnsi="Tahoma" w:cs="Tahoma"/>
          <w:sz w:val="24"/>
          <w:szCs w:val="24"/>
        </w:rPr>
        <w:t xml:space="preserve"> reflections on</w:t>
      </w:r>
      <w:r w:rsidR="005C75AB" w:rsidRPr="00623968">
        <w:rPr>
          <w:rFonts w:ascii="Tahoma" w:hAnsi="Tahoma" w:cs="Tahoma"/>
          <w:sz w:val="24"/>
          <w:szCs w:val="24"/>
        </w:rPr>
        <w:t xml:space="preserve"> the ‘tech and tactile’ approach from multiple vantage points.</w:t>
      </w:r>
      <w:r w:rsidR="008D25C2">
        <w:rPr>
          <w:rFonts w:ascii="Tahoma" w:hAnsi="Tahoma" w:cs="Tahoma"/>
          <w:sz w:val="24"/>
          <w:szCs w:val="24"/>
        </w:rPr>
        <w:t xml:space="preserve"> Overall, the </w:t>
      </w:r>
      <w:r w:rsidR="000D1F6C">
        <w:rPr>
          <w:rFonts w:ascii="Tahoma" w:hAnsi="Tahoma" w:cs="Tahoma"/>
          <w:sz w:val="24"/>
          <w:szCs w:val="24"/>
        </w:rPr>
        <w:t xml:space="preserve">paper includes explanation of the </w:t>
      </w:r>
      <w:r w:rsidR="006A6391">
        <w:rPr>
          <w:rFonts w:ascii="Tahoma" w:hAnsi="Tahoma" w:cs="Tahoma"/>
          <w:sz w:val="24"/>
          <w:szCs w:val="24"/>
        </w:rPr>
        <w:t xml:space="preserve">pedagogical </w:t>
      </w:r>
      <w:r w:rsidR="007D6289">
        <w:rPr>
          <w:rFonts w:ascii="Tahoma" w:hAnsi="Tahoma" w:cs="Tahoma"/>
          <w:sz w:val="24"/>
          <w:szCs w:val="24"/>
        </w:rPr>
        <w:t xml:space="preserve">perspective </w:t>
      </w:r>
      <w:r w:rsidR="006A6391">
        <w:rPr>
          <w:rFonts w:ascii="Tahoma" w:hAnsi="Tahoma" w:cs="Tahoma"/>
          <w:sz w:val="24"/>
          <w:szCs w:val="24"/>
        </w:rPr>
        <w:t xml:space="preserve">and sector </w:t>
      </w:r>
      <w:r w:rsidR="005A74A6">
        <w:rPr>
          <w:rFonts w:ascii="Tahoma" w:hAnsi="Tahoma" w:cs="Tahoma"/>
          <w:sz w:val="24"/>
          <w:szCs w:val="24"/>
        </w:rPr>
        <w:t>backdrop</w:t>
      </w:r>
      <w:r w:rsidR="007D6289">
        <w:rPr>
          <w:rFonts w:ascii="Tahoma" w:hAnsi="Tahoma" w:cs="Tahoma"/>
          <w:sz w:val="24"/>
          <w:szCs w:val="24"/>
        </w:rPr>
        <w:t xml:space="preserve"> </w:t>
      </w:r>
      <w:r w:rsidR="006A6391">
        <w:rPr>
          <w:rFonts w:ascii="Tahoma" w:hAnsi="Tahoma" w:cs="Tahoma"/>
          <w:sz w:val="24"/>
          <w:szCs w:val="24"/>
        </w:rPr>
        <w:t>underpinning of the approach, descriptions and feedback of how it manifested in practice</w:t>
      </w:r>
      <w:r w:rsidR="007D6289">
        <w:rPr>
          <w:rFonts w:ascii="Tahoma" w:hAnsi="Tahoma" w:cs="Tahoma"/>
          <w:sz w:val="24"/>
          <w:szCs w:val="24"/>
        </w:rPr>
        <w:t>, lecturer and student reflections, outcomes of the approach and recommendations for future practice.</w:t>
      </w:r>
      <w:r w:rsidRPr="00623968">
        <w:rPr>
          <w:rFonts w:ascii="Tahoma" w:hAnsi="Tahoma" w:cs="Tahoma"/>
          <w:sz w:val="24"/>
          <w:szCs w:val="24"/>
        </w:rPr>
        <w:t xml:space="preserve"> </w:t>
      </w:r>
    </w:p>
    <w:p w:rsidR="00CD2BC7" w:rsidRDefault="00CD2BC7" w:rsidP="00651CE4">
      <w:pPr>
        <w:spacing w:after="120" w:line="360" w:lineRule="auto"/>
        <w:rPr>
          <w:rFonts w:ascii="Tahoma" w:hAnsi="Tahoma" w:cs="Tahoma"/>
          <w:sz w:val="24"/>
          <w:szCs w:val="24"/>
        </w:rPr>
      </w:pPr>
    </w:p>
    <w:p w:rsidR="00A060AD" w:rsidRPr="008D25C2" w:rsidRDefault="00CD2BC7" w:rsidP="00651CE4">
      <w:pPr>
        <w:spacing w:after="120" w:line="360" w:lineRule="auto"/>
        <w:rPr>
          <w:rFonts w:ascii="Tahoma" w:hAnsi="Tahoma" w:cs="Tahoma"/>
          <w:sz w:val="28"/>
          <w:szCs w:val="28"/>
        </w:rPr>
      </w:pPr>
      <w:r w:rsidRPr="008D25C2">
        <w:rPr>
          <w:rFonts w:ascii="Tahoma" w:hAnsi="Tahoma" w:cs="Tahoma"/>
          <w:sz w:val="28"/>
          <w:szCs w:val="28"/>
          <w:lang w:val="en-US"/>
        </w:rPr>
        <w:t>Pedagogical Context</w:t>
      </w:r>
    </w:p>
    <w:p w:rsidR="00CB471D" w:rsidRDefault="00CB471D" w:rsidP="00CB471D">
      <w:pPr>
        <w:spacing w:line="360" w:lineRule="auto"/>
        <w:rPr>
          <w:rFonts w:ascii="Tahoma" w:hAnsi="Tahoma" w:cs="Tahoma"/>
          <w:sz w:val="24"/>
          <w:szCs w:val="24"/>
        </w:rPr>
      </w:pPr>
      <w:r w:rsidRPr="00623968">
        <w:rPr>
          <w:rFonts w:ascii="Tahoma" w:hAnsi="Tahoma" w:cs="Tahoma"/>
          <w:sz w:val="24"/>
          <w:szCs w:val="24"/>
        </w:rPr>
        <w:t>T</w:t>
      </w:r>
      <w:r w:rsidR="008D25C2" w:rsidRPr="00623968">
        <w:rPr>
          <w:rFonts w:ascii="Tahoma" w:hAnsi="Tahoma" w:cs="Tahoma"/>
          <w:sz w:val="24"/>
          <w:szCs w:val="24"/>
        </w:rPr>
        <w:t xml:space="preserve">echnology </w:t>
      </w:r>
      <w:r w:rsidR="008D25C2">
        <w:rPr>
          <w:rFonts w:ascii="Tahoma" w:hAnsi="Tahoma" w:cs="Tahoma"/>
          <w:sz w:val="24"/>
          <w:szCs w:val="24"/>
        </w:rPr>
        <w:t xml:space="preserve">has immensely </w:t>
      </w:r>
      <w:r w:rsidR="008D25C2" w:rsidRPr="00623968">
        <w:rPr>
          <w:rFonts w:ascii="Tahoma" w:hAnsi="Tahoma" w:cs="Tahoma"/>
          <w:sz w:val="24"/>
          <w:szCs w:val="24"/>
        </w:rPr>
        <w:t>enhance</w:t>
      </w:r>
      <w:r w:rsidR="008D25C2">
        <w:rPr>
          <w:rFonts w:ascii="Tahoma" w:hAnsi="Tahoma" w:cs="Tahoma"/>
          <w:sz w:val="24"/>
          <w:szCs w:val="24"/>
        </w:rPr>
        <w:t>d</w:t>
      </w:r>
      <w:r w:rsidR="008D25C2" w:rsidRPr="00623968">
        <w:rPr>
          <w:rFonts w:ascii="Tahoma" w:hAnsi="Tahoma" w:cs="Tahoma"/>
          <w:sz w:val="24"/>
          <w:szCs w:val="24"/>
        </w:rPr>
        <w:t xml:space="preserve"> </w:t>
      </w:r>
      <w:r w:rsidR="008D25C2">
        <w:rPr>
          <w:rFonts w:ascii="Tahoma" w:hAnsi="Tahoma" w:cs="Tahoma"/>
          <w:sz w:val="24"/>
          <w:szCs w:val="24"/>
        </w:rPr>
        <w:t>t</w:t>
      </w:r>
      <w:r w:rsidRPr="00623968">
        <w:rPr>
          <w:rFonts w:ascii="Tahoma" w:hAnsi="Tahoma" w:cs="Tahoma"/>
          <w:sz w:val="24"/>
          <w:szCs w:val="24"/>
        </w:rPr>
        <w:t xml:space="preserve">he </w:t>
      </w:r>
      <w:r w:rsidR="008D25C2" w:rsidRPr="00623968">
        <w:rPr>
          <w:rFonts w:ascii="Tahoma" w:hAnsi="Tahoma" w:cs="Tahoma"/>
          <w:sz w:val="24"/>
          <w:szCs w:val="24"/>
        </w:rPr>
        <w:t xml:space="preserve">experience of students </w:t>
      </w:r>
      <w:r w:rsidR="008D25C2">
        <w:rPr>
          <w:rFonts w:ascii="Tahoma" w:hAnsi="Tahoma" w:cs="Tahoma"/>
          <w:sz w:val="24"/>
          <w:szCs w:val="24"/>
        </w:rPr>
        <w:t>in</w:t>
      </w:r>
      <w:r w:rsidRPr="00623968">
        <w:rPr>
          <w:rFonts w:ascii="Tahoma" w:hAnsi="Tahoma" w:cs="Tahoma"/>
          <w:sz w:val="24"/>
          <w:szCs w:val="24"/>
        </w:rPr>
        <w:t xml:space="preserve"> </w:t>
      </w:r>
      <w:r w:rsidR="008D25C2">
        <w:rPr>
          <w:rFonts w:ascii="Tahoma" w:hAnsi="Tahoma" w:cs="Tahoma"/>
          <w:sz w:val="24"/>
          <w:szCs w:val="24"/>
        </w:rPr>
        <w:t>higher education (</w:t>
      </w:r>
      <w:r w:rsidRPr="00623968">
        <w:rPr>
          <w:rFonts w:ascii="Tahoma" w:hAnsi="Tahoma" w:cs="Tahoma"/>
          <w:sz w:val="24"/>
          <w:szCs w:val="24"/>
        </w:rPr>
        <w:t>HE</w:t>
      </w:r>
      <w:r w:rsidR="008D25C2">
        <w:rPr>
          <w:rFonts w:ascii="Tahoma" w:hAnsi="Tahoma" w:cs="Tahoma"/>
          <w:sz w:val="24"/>
          <w:szCs w:val="24"/>
        </w:rPr>
        <w:t>).</w:t>
      </w:r>
      <w:r w:rsidR="00FE0616">
        <w:rPr>
          <w:rFonts w:ascii="Tahoma" w:hAnsi="Tahoma" w:cs="Tahoma"/>
          <w:sz w:val="24"/>
          <w:szCs w:val="24"/>
        </w:rPr>
        <w:t xml:space="preserve"> </w:t>
      </w:r>
      <w:r w:rsidR="008D25C2">
        <w:rPr>
          <w:rFonts w:ascii="Tahoma" w:hAnsi="Tahoma" w:cs="Tahoma"/>
          <w:sz w:val="24"/>
          <w:szCs w:val="24"/>
        </w:rPr>
        <w:t>T</w:t>
      </w:r>
      <w:r w:rsidR="00FE0616">
        <w:rPr>
          <w:rFonts w:ascii="Tahoma" w:hAnsi="Tahoma" w:cs="Tahoma"/>
          <w:sz w:val="24"/>
          <w:szCs w:val="24"/>
        </w:rPr>
        <w:t xml:space="preserve">he </w:t>
      </w:r>
      <w:r w:rsidRPr="00623968">
        <w:rPr>
          <w:rFonts w:ascii="Tahoma" w:hAnsi="Tahoma" w:cs="Tahoma"/>
          <w:sz w:val="24"/>
          <w:szCs w:val="24"/>
        </w:rPr>
        <w:t xml:space="preserve">OFS </w:t>
      </w:r>
      <w:r w:rsidR="00FE0616">
        <w:rPr>
          <w:rFonts w:ascii="Tahoma" w:hAnsi="Tahoma" w:cs="Tahoma"/>
          <w:sz w:val="24"/>
          <w:szCs w:val="24"/>
        </w:rPr>
        <w:t>(</w:t>
      </w:r>
      <w:r w:rsidRPr="00623968">
        <w:rPr>
          <w:rFonts w:ascii="Tahoma" w:hAnsi="Tahoma" w:cs="Tahoma"/>
          <w:sz w:val="24"/>
          <w:szCs w:val="24"/>
        </w:rPr>
        <w:t xml:space="preserve">2020) Teaching Excellence Framework </w:t>
      </w:r>
      <w:r w:rsidR="005C1436">
        <w:rPr>
          <w:rFonts w:ascii="Tahoma" w:hAnsi="Tahoma" w:cs="Tahoma"/>
          <w:sz w:val="24"/>
          <w:szCs w:val="24"/>
        </w:rPr>
        <w:t>includes</w:t>
      </w:r>
      <w:r w:rsidRPr="00623968">
        <w:rPr>
          <w:rFonts w:ascii="Tahoma" w:hAnsi="Tahoma" w:cs="Tahoma"/>
          <w:sz w:val="24"/>
          <w:szCs w:val="24"/>
        </w:rPr>
        <w:t xml:space="preserve"> student</w:t>
      </w:r>
      <w:r w:rsidR="005C1436">
        <w:rPr>
          <w:rFonts w:ascii="Tahoma" w:hAnsi="Tahoma" w:cs="Tahoma"/>
          <w:sz w:val="24"/>
          <w:szCs w:val="24"/>
        </w:rPr>
        <w:t>s’</w:t>
      </w:r>
      <w:r w:rsidRPr="00623968">
        <w:rPr>
          <w:rFonts w:ascii="Tahoma" w:hAnsi="Tahoma" w:cs="Tahoma"/>
          <w:sz w:val="24"/>
          <w:szCs w:val="24"/>
        </w:rPr>
        <w:t xml:space="preserve"> experience</w:t>
      </w:r>
      <w:r w:rsidR="00FE0616">
        <w:rPr>
          <w:rFonts w:ascii="Tahoma" w:hAnsi="Tahoma" w:cs="Tahoma"/>
          <w:sz w:val="24"/>
          <w:szCs w:val="24"/>
        </w:rPr>
        <w:t>s</w:t>
      </w:r>
      <w:r w:rsidRPr="00623968">
        <w:rPr>
          <w:rFonts w:ascii="Tahoma" w:hAnsi="Tahoma" w:cs="Tahoma"/>
          <w:sz w:val="24"/>
          <w:szCs w:val="24"/>
        </w:rPr>
        <w:t xml:space="preserve"> of contextual, relevant and meaningful uses of technology, and J</w:t>
      </w:r>
      <w:r w:rsidR="005C1436">
        <w:rPr>
          <w:rFonts w:ascii="Tahoma" w:hAnsi="Tahoma" w:cs="Tahoma"/>
          <w:sz w:val="24"/>
          <w:szCs w:val="24"/>
        </w:rPr>
        <w:t>ISC</w:t>
      </w:r>
      <w:r w:rsidRPr="00623968">
        <w:rPr>
          <w:rFonts w:ascii="Tahoma" w:hAnsi="Tahoma" w:cs="Tahoma"/>
          <w:sz w:val="24"/>
          <w:szCs w:val="24"/>
        </w:rPr>
        <w:t xml:space="preserve"> (2021) ha</w:t>
      </w:r>
      <w:r w:rsidR="005C1436">
        <w:rPr>
          <w:rFonts w:ascii="Tahoma" w:hAnsi="Tahoma" w:cs="Tahoma"/>
          <w:sz w:val="24"/>
          <w:szCs w:val="24"/>
        </w:rPr>
        <w:t>s</w:t>
      </w:r>
      <w:r w:rsidRPr="00623968">
        <w:rPr>
          <w:rFonts w:ascii="Tahoma" w:hAnsi="Tahoma" w:cs="Tahoma"/>
          <w:sz w:val="24"/>
          <w:szCs w:val="24"/>
        </w:rPr>
        <w:t xml:space="preserve"> developed a </w:t>
      </w:r>
      <w:r w:rsidR="005C1436">
        <w:rPr>
          <w:rFonts w:ascii="Tahoma" w:hAnsi="Tahoma" w:cs="Tahoma"/>
          <w:sz w:val="24"/>
          <w:szCs w:val="24"/>
        </w:rPr>
        <w:t xml:space="preserve">4 year </w:t>
      </w:r>
      <w:r w:rsidRPr="00623968">
        <w:rPr>
          <w:rFonts w:ascii="Tahoma" w:hAnsi="Tahoma" w:cs="Tahoma"/>
          <w:sz w:val="24"/>
          <w:szCs w:val="24"/>
        </w:rPr>
        <w:t>strategic plan to ensure HE is empowered by technology in</w:t>
      </w:r>
      <w:r w:rsidR="005C1436">
        <w:rPr>
          <w:rFonts w:ascii="Tahoma" w:hAnsi="Tahoma" w:cs="Tahoma"/>
          <w:sz w:val="24"/>
          <w:szCs w:val="24"/>
        </w:rPr>
        <w:t>:</w:t>
      </w:r>
      <w:r w:rsidRPr="00623968">
        <w:rPr>
          <w:rFonts w:ascii="Tahoma" w:hAnsi="Tahoma" w:cs="Tahoma"/>
          <w:sz w:val="24"/>
          <w:szCs w:val="24"/>
        </w:rPr>
        <w:t xml:space="preserve"> culture and leadership</w:t>
      </w:r>
      <w:r w:rsidR="005C1436">
        <w:rPr>
          <w:rFonts w:ascii="Tahoma" w:hAnsi="Tahoma" w:cs="Tahoma"/>
          <w:sz w:val="24"/>
          <w:szCs w:val="24"/>
        </w:rPr>
        <w:t>;</w:t>
      </w:r>
      <w:r w:rsidRPr="00623968">
        <w:rPr>
          <w:rFonts w:ascii="Tahoma" w:hAnsi="Tahoma" w:cs="Tahoma"/>
          <w:sz w:val="24"/>
          <w:szCs w:val="24"/>
        </w:rPr>
        <w:t xml:space="preserve"> reframing the student experience</w:t>
      </w:r>
      <w:r w:rsidR="005C1436">
        <w:rPr>
          <w:rFonts w:ascii="Tahoma" w:hAnsi="Tahoma" w:cs="Tahoma"/>
          <w:sz w:val="24"/>
          <w:szCs w:val="24"/>
        </w:rPr>
        <w:t>;</w:t>
      </w:r>
      <w:r w:rsidRPr="00623968">
        <w:rPr>
          <w:rFonts w:ascii="Tahoma" w:hAnsi="Tahoma" w:cs="Tahoma"/>
          <w:sz w:val="24"/>
          <w:szCs w:val="24"/>
        </w:rPr>
        <w:t xml:space="preserve"> reimagining teaching</w:t>
      </w:r>
      <w:r w:rsidR="005C1436">
        <w:rPr>
          <w:rFonts w:ascii="Tahoma" w:hAnsi="Tahoma" w:cs="Tahoma"/>
          <w:sz w:val="24"/>
          <w:szCs w:val="24"/>
        </w:rPr>
        <w:t>,</w:t>
      </w:r>
      <w:r w:rsidRPr="00623968">
        <w:rPr>
          <w:rFonts w:ascii="Tahoma" w:hAnsi="Tahoma" w:cs="Tahoma"/>
          <w:sz w:val="24"/>
          <w:szCs w:val="24"/>
        </w:rPr>
        <w:t xml:space="preserve"> learning and assessment</w:t>
      </w:r>
      <w:r w:rsidR="005C1436">
        <w:rPr>
          <w:rFonts w:ascii="Tahoma" w:hAnsi="Tahoma" w:cs="Tahoma"/>
          <w:sz w:val="24"/>
          <w:szCs w:val="24"/>
        </w:rPr>
        <w:t>;</w:t>
      </w:r>
      <w:r w:rsidRPr="00623968">
        <w:rPr>
          <w:rFonts w:ascii="Tahoma" w:hAnsi="Tahoma" w:cs="Tahoma"/>
          <w:sz w:val="24"/>
          <w:szCs w:val="24"/>
        </w:rPr>
        <w:t xml:space="preserve"> and transforming infrastructure. Covid</w:t>
      </w:r>
      <w:r w:rsidR="005C1436">
        <w:rPr>
          <w:rFonts w:ascii="Tahoma" w:hAnsi="Tahoma" w:cs="Tahoma"/>
          <w:sz w:val="24"/>
          <w:szCs w:val="24"/>
        </w:rPr>
        <w:t>-</w:t>
      </w:r>
      <w:r w:rsidRPr="00623968">
        <w:rPr>
          <w:rFonts w:ascii="Tahoma" w:hAnsi="Tahoma" w:cs="Tahoma"/>
          <w:sz w:val="24"/>
          <w:szCs w:val="24"/>
        </w:rPr>
        <w:t xml:space="preserve">19 </w:t>
      </w:r>
      <w:r w:rsidR="00B21B87">
        <w:rPr>
          <w:rFonts w:ascii="Tahoma" w:hAnsi="Tahoma" w:cs="Tahoma"/>
          <w:sz w:val="24"/>
          <w:szCs w:val="24"/>
        </w:rPr>
        <w:t xml:space="preserve">has </w:t>
      </w:r>
      <w:r w:rsidRPr="00623968">
        <w:rPr>
          <w:rFonts w:ascii="Tahoma" w:hAnsi="Tahoma" w:cs="Tahoma"/>
          <w:sz w:val="24"/>
          <w:szCs w:val="24"/>
        </w:rPr>
        <w:t xml:space="preserve">also meant that technology </w:t>
      </w:r>
      <w:r w:rsidR="00B21B87">
        <w:rPr>
          <w:rFonts w:ascii="Tahoma" w:hAnsi="Tahoma" w:cs="Tahoma"/>
          <w:sz w:val="24"/>
          <w:szCs w:val="24"/>
        </w:rPr>
        <w:t xml:space="preserve">has been </w:t>
      </w:r>
      <w:r w:rsidRPr="00623968">
        <w:rPr>
          <w:rFonts w:ascii="Tahoma" w:hAnsi="Tahoma" w:cs="Tahoma"/>
          <w:sz w:val="24"/>
          <w:szCs w:val="24"/>
        </w:rPr>
        <w:t xml:space="preserve">the vehicle for </w:t>
      </w:r>
      <w:r w:rsidR="005C1436">
        <w:rPr>
          <w:rFonts w:ascii="Tahoma" w:hAnsi="Tahoma" w:cs="Tahoma"/>
          <w:sz w:val="24"/>
          <w:szCs w:val="24"/>
        </w:rPr>
        <w:t>most</w:t>
      </w:r>
      <w:r w:rsidRPr="00623968">
        <w:rPr>
          <w:rFonts w:ascii="Tahoma" w:hAnsi="Tahoma" w:cs="Tahoma"/>
          <w:sz w:val="24"/>
          <w:szCs w:val="24"/>
        </w:rPr>
        <w:t xml:space="preserve"> teaching and learning experiences for many students</w:t>
      </w:r>
      <w:r w:rsidR="005C1436">
        <w:rPr>
          <w:rFonts w:ascii="Tahoma" w:hAnsi="Tahoma" w:cs="Tahoma"/>
          <w:sz w:val="24"/>
          <w:szCs w:val="24"/>
        </w:rPr>
        <w:t xml:space="preserve"> </w:t>
      </w:r>
      <w:r w:rsidR="00866CED">
        <w:rPr>
          <w:rFonts w:ascii="Tahoma" w:hAnsi="Tahoma" w:cs="Tahoma"/>
          <w:sz w:val="24"/>
          <w:szCs w:val="24"/>
        </w:rPr>
        <w:t xml:space="preserve">despite </w:t>
      </w:r>
      <w:r w:rsidRPr="00623968">
        <w:rPr>
          <w:rFonts w:ascii="Tahoma" w:hAnsi="Tahoma" w:cs="Tahoma"/>
          <w:sz w:val="24"/>
          <w:szCs w:val="24"/>
        </w:rPr>
        <w:t>the research</w:t>
      </w:r>
      <w:r w:rsidR="005C1436">
        <w:rPr>
          <w:rFonts w:ascii="Tahoma" w:hAnsi="Tahoma" w:cs="Tahoma"/>
          <w:sz w:val="24"/>
          <w:szCs w:val="24"/>
        </w:rPr>
        <w:t xml:space="preserve"> findings</w:t>
      </w:r>
      <w:r w:rsidRPr="00623968">
        <w:rPr>
          <w:rFonts w:ascii="Tahoma" w:hAnsi="Tahoma" w:cs="Tahoma"/>
          <w:sz w:val="24"/>
          <w:szCs w:val="24"/>
        </w:rPr>
        <w:t xml:space="preserve"> </w:t>
      </w:r>
      <w:r w:rsidR="00866CED">
        <w:rPr>
          <w:rFonts w:ascii="Tahoma" w:hAnsi="Tahoma" w:cs="Tahoma"/>
          <w:sz w:val="24"/>
          <w:szCs w:val="24"/>
        </w:rPr>
        <w:t xml:space="preserve">in the sector </w:t>
      </w:r>
      <w:r w:rsidRPr="00623968">
        <w:rPr>
          <w:rFonts w:ascii="Tahoma" w:hAnsi="Tahoma" w:cs="Tahoma"/>
          <w:sz w:val="24"/>
          <w:szCs w:val="24"/>
        </w:rPr>
        <w:t xml:space="preserve">and </w:t>
      </w:r>
      <w:r w:rsidR="00866CED">
        <w:rPr>
          <w:rFonts w:ascii="Tahoma" w:hAnsi="Tahoma" w:cs="Tahoma"/>
          <w:sz w:val="24"/>
          <w:szCs w:val="24"/>
        </w:rPr>
        <w:t>s</w:t>
      </w:r>
      <w:r w:rsidRPr="00623968">
        <w:rPr>
          <w:rFonts w:ascii="Tahoma" w:hAnsi="Tahoma" w:cs="Tahoma"/>
          <w:sz w:val="24"/>
          <w:szCs w:val="24"/>
        </w:rPr>
        <w:t>tudent voice be</w:t>
      </w:r>
      <w:r w:rsidR="005C1436">
        <w:rPr>
          <w:rFonts w:ascii="Tahoma" w:hAnsi="Tahoma" w:cs="Tahoma"/>
          <w:sz w:val="24"/>
          <w:szCs w:val="24"/>
        </w:rPr>
        <w:t>i</w:t>
      </w:r>
      <w:r w:rsidRPr="00623968">
        <w:rPr>
          <w:rFonts w:ascii="Tahoma" w:hAnsi="Tahoma" w:cs="Tahoma"/>
          <w:sz w:val="24"/>
          <w:szCs w:val="24"/>
        </w:rPr>
        <w:t>n</w:t>
      </w:r>
      <w:r w:rsidR="005C1436">
        <w:rPr>
          <w:rFonts w:ascii="Tahoma" w:hAnsi="Tahoma" w:cs="Tahoma"/>
          <w:sz w:val="24"/>
          <w:szCs w:val="24"/>
        </w:rPr>
        <w:t>g</w:t>
      </w:r>
      <w:r w:rsidRPr="00623968">
        <w:rPr>
          <w:rFonts w:ascii="Tahoma" w:hAnsi="Tahoma" w:cs="Tahoma"/>
          <w:sz w:val="24"/>
          <w:szCs w:val="24"/>
        </w:rPr>
        <w:t xml:space="preserve"> </w:t>
      </w:r>
      <w:r w:rsidR="005C1436">
        <w:rPr>
          <w:rFonts w:ascii="Tahoma" w:hAnsi="Tahoma" w:cs="Tahoma"/>
          <w:sz w:val="24"/>
          <w:szCs w:val="24"/>
        </w:rPr>
        <w:t>very</w:t>
      </w:r>
      <w:r w:rsidRPr="00623968">
        <w:rPr>
          <w:rFonts w:ascii="Tahoma" w:hAnsi="Tahoma" w:cs="Tahoma"/>
          <w:sz w:val="24"/>
          <w:szCs w:val="24"/>
        </w:rPr>
        <w:t xml:space="preserve"> mixed (OFS 2019). </w:t>
      </w:r>
    </w:p>
    <w:p w:rsidR="0036752A" w:rsidRDefault="00FC7CF2" w:rsidP="00651CE4">
      <w:pPr>
        <w:spacing w:after="120" w:line="360" w:lineRule="auto"/>
        <w:rPr>
          <w:rFonts w:ascii="Tahoma" w:hAnsi="Tahoma" w:cs="Tahoma"/>
          <w:sz w:val="24"/>
          <w:szCs w:val="24"/>
        </w:rPr>
      </w:pPr>
      <w:r>
        <w:rPr>
          <w:rFonts w:ascii="Tahoma" w:hAnsi="Tahoma" w:cs="Tahoma"/>
          <w:sz w:val="24"/>
          <w:szCs w:val="24"/>
        </w:rPr>
        <w:t>It is important to engage in regular r</w:t>
      </w:r>
      <w:r w:rsidR="00F6584D" w:rsidRPr="00623968">
        <w:rPr>
          <w:rFonts w:ascii="Tahoma" w:hAnsi="Tahoma" w:cs="Tahoma"/>
          <w:sz w:val="24"/>
          <w:szCs w:val="24"/>
        </w:rPr>
        <w:t>eflective practice</w:t>
      </w:r>
      <w:r>
        <w:rPr>
          <w:rFonts w:ascii="Tahoma" w:hAnsi="Tahoma" w:cs="Tahoma"/>
          <w:sz w:val="24"/>
          <w:szCs w:val="24"/>
        </w:rPr>
        <w:t>, especially during times of significant change in an industry. Reflective practice</w:t>
      </w:r>
      <w:r w:rsidR="00F6584D" w:rsidRPr="00623968">
        <w:rPr>
          <w:rFonts w:ascii="Tahoma" w:hAnsi="Tahoma" w:cs="Tahoma"/>
          <w:sz w:val="24"/>
          <w:szCs w:val="24"/>
        </w:rPr>
        <w:t xml:space="preserve"> underpins the role of the educator from the early year’s sector through to </w:t>
      </w:r>
      <w:r w:rsidR="00866CED">
        <w:rPr>
          <w:rFonts w:ascii="Tahoma" w:hAnsi="Tahoma" w:cs="Tahoma"/>
          <w:sz w:val="24"/>
          <w:szCs w:val="24"/>
        </w:rPr>
        <w:t>HE</w:t>
      </w:r>
      <w:r w:rsidR="00F6584D" w:rsidRPr="00623968">
        <w:rPr>
          <w:rFonts w:ascii="Tahoma" w:hAnsi="Tahoma" w:cs="Tahoma"/>
          <w:sz w:val="24"/>
          <w:szCs w:val="24"/>
        </w:rPr>
        <w:t xml:space="preserve"> institutes</w:t>
      </w:r>
      <w:r w:rsidR="00866CED">
        <w:rPr>
          <w:rFonts w:ascii="Tahoma" w:hAnsi="Tahoma" w:cs="Tahoma"/>
          <w:sz w:val="24"/>
          <w:szCs w:val="24"/>
        </w:rPr>
        <w:t xml:space="preserve">. </w:t>
      </w:r>
      <w:r w:rsidR="00F6584D" w:rsidRPr="00623968">
        <w:rPr>
          <w:rFonts w:ascii="Tahoma" w:hAnsi="Tahoma" w:cs="Tahoma"/>
          <w:sz w:val="24"/>
          <w:szCs w:val="24"/>
        </w:rPr>
        <w:t xml:space="preserve">Gray (2013) states that </w:t>
      </w:r>
      <w:r w:rsidR="00866CED">
        <w:rPr>
          <w:rFonts w:ascii="Tahoma" w:hAnsi="Tahoma" w:cs="Tahoma"/>
          <w:sz w:val="24"/>
          <w:szCs w:val="24"/>
        </w:rPr>
        <w:t>reflection</w:t>
      </w:r>
      <w:r w:rsidR="00F6584D" w:rsidRPr="00623968">
        <w:rPr>
          <w:rFonts w:ascii="Tahoma" w:hAnsi="Tahoma" w:cs="Tahoma"/>
          <w:sz w:val="24"/>
          <w:szCs w:val="24"/>
        </w:rPr>
        <w:t xml:space="preserve"> is vital for</w:t>
      </w:r>
      <w:r w:rsidR="00866CED">
        <w:rPr>
          <w:rFonts w:ascii="Tahoma" w:hAnsi="Tahoma" w:cs="Tahoma"/>
          <w:sz w:val="24"/>
          <w:szCs w:val="24"/>
        </w:rPr>
        <w:t>:</w:t>
      </w:r>
      <w:r w:rsidR="00F6584D" w:rsidRPr="00623968">
        <w:rPr>
          <w:rFonts w:ascii="Tahoma" w:hAnsi="Tahoma" w:cs="Tahoma"/>
          <w:sz w:val="24"/>
          <w:szCs w:val="24"/>
        </w:rPr>
        <w:t xml:space="preserve"> the learning and development of all </w:t>
      </w:r>
      <w:r w:rsidR="00F6584D" w:rsidRPr="00623968">
        <w:rPr>
          <w:rFonts w:ascii="Tahoma" w:hAnsi="Tahoma" w:cs="Tahoma"/>
          <w:sz w:val="24"/>
          <w:szCs w:val="24"/>
        </w:rPr>
        <w:lastRenderedPageBreak/>
        <w:t>involved</w:t>
      </w:r>
      <w:r w:rsidR="00866CED">
        <w:rPr>
          <w:rFonts w:ascii="Tahoma" w:hAnsi="Tahoma" w:cs="Tahoma"/>
          <w:sz w:val="24"/>
          <w:szCs w:val="24"/>
        </w:rPr>
        <w:t>;</w:t>
      </w:r>
      <w:r w:rsidR="00F6584D" w:rsidRPr="00623968">
        <w:rPr>
          <w:rFonts w:ascii="Tahoma" w:hAnsi="Tahoma" w:cs="Tahoma"/>
          <w:sz w:val="24"/>
          <w:szCs w:val="24"/>
        </w:rPr>
        <w:t xml:space="preserve"> the quality of service provided</w:t>
      </w:r>
      <w:r w:rsidR="00866CED">
        <w:rPr>
          <w:rFonts w:ascii="Tahoma" w:hAnsi="Tahoma" w:cs="Tahoma"/>
          <w:sz w:val="24"/>
          <w:szCs w:val="24"/>
        </w:rPr>
        <w:t>;</w:t>
      </w:r>
      <w:r w:rsidR="00F6584D" w:rsidRPr="00623968">
        <w:rPr>
          <w:rFonts w:ascii="Tahoma" w:hAnsi="Tahoma" w:cs="Tahoma"/>
          <w:sz w:val="24"/>
          <w:szCs w:val="24"/>
        </w:rPr>
        <w:t xml:space="preserve"> and the professional capability of the teacher</w:t>
      </w:r>
      <w:r w:rsidR="000702A5">
        <w:rPr>
          <w:rFonts w:ascii="Tahoma" w:hAnsi="Tahoma" w:cs="Tahoma"/>
          <w:sz w:val="24"/>
          <w:szCs w:val="24"/>
        </w:rPr>
        <w:t>.</w:t>
      </w:r>
      <w:r w:rsidR="00CC4187" w:rsidRPr="00623968">
        <w:rPr>
          <w:rFonts w:ascii="Tahoma" w:hAnsi="Tahoma" w:cs="Tahoma"/>
          <w:sz w:val="24"/>
          <w:szCs w:val="24"/>
        </w:rPr>
        <w:t xml:space="preserve"> </w:t>
      </w:r>
      <w:r w:rsidR="0066279C" w:rsidRPr="00623968">
        <w:rPr>
          <w:rFonts w:ascii="Tahoma" w:hAnsi="Tahoma" w:cs="Tahoma"/>
          <w:sz w:val="24"/>
          <w:szCs w:val="24"/>
        </w:rPr>
        <w:t xml:space="preserve">Morley and </w:t>
      </w:r>
      <w:proofErr w:type="spellStart"/>
      <w:r w:rsidR="0066279C" w:rsidRPr="00623968">
        <w:rPr>
          <w:rFonts w:ascii="Tahoma" w:hAnsi="Tahoma" w:cs="Tahoma"/>
          <w:sz w:val="24"/>
          <w:szCs w:val="24"/>
        </w:rPr>
        <w:t>Jamil</w:t>
      </w:r>
      <w:proofErr w:type="spellEnd"/>
      <w:r w:rsidR="0066279C" w:rsidRPr="00623968">
        <w:rPr>
          <w:rFonts w:ascii="Tahoma" w:hAnsi="Tahoma" w:cs="Tahoma"/>
          <w:sz w:val="24"/>
          <w:szCs w:val="24"/>
        </w:rPr>
        <w:t xml:space="preserve"> (2021) echo this </w:t>
      </w:r>
      <w:r w:rsidR="00866CED">
        <w:rPr>
          <w:rFonts w:ascii="Tahoma" w:hAnsi="Tahoma" w:cs="Tahoma"/>
          <w:sz w:val="24"/>
          <w:szCs w:val="24"/>
        </w:rPr>
        <w:t>for</w:t>
      </w:r>
      <w:r w:rsidR="0066279C" w:rsidRPr="00623968">
        <w:rPr>
          <w:rFonts w:ascii="Tahoma" w:hAnsi="Tahoma" w:cs="Tahoma"/>
          <w:sz w:val="24"/>
          <w:szCs w:val="24"/>
        </w:rPr>
        <w:t xml:space="preserve"> </w:t>
      </w:r>
      <w:proofErr w:type="gramStart"/>
      <w:r w:rsidR="0066279C" w:rsidRPr="00623968">
        <w:rPr>
          <w:rFonts w:ascii="Tahoma" w:hAnsi="Tahoma" w:cs="Tahoma"/>
          <w:sz w:val="24"/>
          <w:szCs w:val="24"/>
        </w:rPr>
        <w:t>HE</w:t>
      </w:r>
      <w:proofErr w:type="gramEnd"/>
      <w:r w:rsidR="0066279C" w:rsidRPr="00623968">
        <w:rPr>
          <w:rFonts w:ascii="Tahoma" w:hAnsi="Tahoma" w:cs="Tahoma"/>
          <w:sz w:val="24"/>
          <w:szCs w:val="24"/>
        </w:rPr>
        <w:t xml:space="preserve"> and identify</w:t>
      </w:r>
      <w:r w:rsidR="00866CED">
        <w:rPr>
          <w:rFonts w:ascii="Tahoma" w:hAnsi="Tahoma" w:cs="Tahoma"/>
          <w:sz w:val="24"/>
          <w:szCs w:val="24"/>
        </w:rPr>
        <w:t xml:space="preserve"> that</w:t>
      </w:r>
      <w:r w:rsidR="0066279C" w:rsidRPr="00623968">
        <w:rPr>
          <w:rFonts w:ascii="Tahoma" w:hAnsi="Tahoma" w:cs="Tahoma"/>
          <w:sz w:val="24"/>
          <w:szCs w:val="24"/>
        </w:rPr>
        <w:t xml:space="preserve"> over the last two decades it has been important to reflect on the student experience </w:t>
      </w:r>
      <w:r w:rsidR="00C94724">
        <w:rPr>
          <w:rFonts w:ascii="Tahoma" w:hAnsi="Tahoma" w:cs="Tahoma"/>
          <w:sz w:val="24"/>
          <w:szCs w:val="24"/>
        </w:rPr>
        <w:t xml:space="preserve">to </w:t>
      </w:r>
      <w:r w:rsidR="00432721" w:rsidRPr="00623968">
        <w:rPr>
          <w:rFonts w:ascii="Tahoma" w:hAnsi="Tahoma" w:cs="Tahoma"/>
          <w:sz w:val="24"/>
          <w:szCs w:val="24"/>
        </w:rPr>
        <w:t>respond to student voice</w:t>
      </w:r>
      <w:r w:rsidR="00C94724">
        <w:rPr>
          <w:rFonts w:ascii="Tahoma" w:hAnsi="Tahoma" w:cs="Tahoma"/>
          <w:sz w:val="24"/>
          <w:szCs w:val="24"/>
        </w:rPr>
        <w:t xml:space="preserve"> and</w:t>
      </w:r>
      <w:r w:rsidR="00432721" w:rsidRPr="00623968">
        <w:rPr>
          <w:rFonts w:ascii="Tahoma" w:hAnsi="Tahoma" w:cs="Tahoma"/>
          <w:sz w:val="24"/>
          <w:szCs w:val="24"/>
        </w:rPr>
        <w:t xml:space="preserve"> provide meaningful learning with relevance to employers and career goals.</w:t>
      </w:r>
      <w:r w:rsidR="00F6584D" w:rsidRPr="00623968">
        <w:rPr>
          <w:rFonts w:ascii="Tahoma" w:hAnsi="Tahoma" w:cs="Tahoma"/>
          <w:sz w:val="24"/>
          <w:szCs w:val="24"/>
        </w:rPr>
        <w:t xml:space="preserve"> </w:t>
      </w:r>
    </w:p>
    <w:p w:rsidR="00C665B6" w:rsidRPr="00623968" w:rsidRDefault="005D7A1B" w:rsidP="00651CE4">
      <w:pPr>
        <w:spacing w:line="360" w:lineRule="auto"/>
        <w:rPr>
          <w:rFonts w:ascii="Tahoma" w:hAnsi="Tahoma" w:cs="Tahoma"/>
          <w:sz w:val="24"/>
          <w:szCs w:val="24"/>
        </w:rPr>
      </w:pPr>
      <w:r>
        <w:rPr>
          <w:rFonts w:ascii="Tahoma" w:hAnsi="Tahoma" w:cs="Tahoma"/>
          <w:sz w:val="24"/>
          <w:szCs w:val="24"/>
        </w:rPr>
        <w:t xml:space="preserve">The research and theoretical perspective underpinning the ‘tech and tactile’ approach includes </w:t>
      </w:r>
      <w:proofErr w:type="spellStart"/>
      <w:r w:rsidR="00F87AD3" w:rsidRPr="00623968">
        <w:rPr>
          <w:rFonts w:ascii="Tahoma" w:hAnsi="Tahoma" w:cs="Tahoma"/>
          <w:sz w:val="24"/>
          <w:szCs w:val="24"/>
        </w:rPr>
        <w:t>Baltes</w:t>
      </w:r>
      <w:proofErr w:type="spellEnd"/>
      <w:r w:rsidR="00F87AD3" w:rsidRPr="00623968">
        <w:rPr>
          <w:rFonts w:ascii="Tahoma" w:hAnsi="Tahoma" w:cs="Tahoma"/>
          <w:sz w:val="24"/>
          <w:szCs w:val="24"/>
        </w:rPr>
        <w:t xml:space="preserve"> (1987) lifespan theory of maturation, learning and development </w:t>
      </w:r>
      <w:r w:rsidR="003350EF">
        <w:rPr>
          <w:rFonts w:ascii="Tahoma" w:hAnsi="Tahoma" w:cs="Tahoma"/>
          <w:sz w:val="24"/>
          <w:szCs w:val="24"/>
        </w:rPr>
        <w:t>which</w:t>
      </w:r>
      <w:r w:rsidR="00F87AD3" w:rsidRPr="00623968">
        <w:rPr>
          <w:rFonts w:ascii="Tahoma" w:hAnsi="Tahoma" w:cs="Tahoma"/>
          <w:sz w:val="24"/>
          <w:szCs w:val="24"/>
        </w:rPr>
        <w:t xml:space="preserve"> identifies that progression and preferred learning styles are a result of a dynamic interplay between context, personal gains and losses, </w:t>
      </w:r>
      <w:proofErr w:type="spellStart"/>
      <w:r w:rsidR="00F87AD3" w:rsidRPr="00623968">
        <w:rPr>
          <w:rFonts w:ascii="Tahoma" w:hAnsi="Tahoma" w:cs="Tahoma"/>
          <w:sz w:val="24"/>
          <w:szCs w:val="24"/>
        </w:rPr>
        <w:t>neuroplasticity</w:t>
      </w:r>
      <w:proofErr w:type="spellEnd"/>
      <w:r w:rsidR="00F87AD3" w:rsidRPr="00623968">
        <w:rPr>
          <w:rFonts w:ascii="Tahoma" w:hAnsi="Tahoma" w:cs="Tahoma"/>
          <w:sz w:val="24"/>
          <w:szCs w:val="24"/>
        </w:rPr>
        <w:t xml:space="preserve"> and multi-disciplinary perspectives</w:t>
      </w:r>
      <w:r w:rsidR="00D64CBD">
        <w:rPr>
          <w:rFonts w:ascii="Tahoma" w:hAnsi="Tahoma" w:cs="Tahoma"/>
          <w:sz w:val="24"/>
          <w:szCs w:val="24"/>
        </w:rPr>
        <w:t>. T</w:t>
      </w:r>
      <w:r w:rsidR="00F87AD3" w:rsidRPr="00623968">
        <w:rPr>
          <w:rFonts w:ascii="Tahoma" w:hAnsi="Tahoma" w:cs="Tahoma"/>
          <w:sz w:val="24"/>
          <w:szCs w:val="24"/>
        </w:rPr>
        <w:t xml:space="preserve">herefore, each learner is unique with their own story.  </w:t>
      </w:r>
      <w:proofErr w:type="spellStart"/>
      <w:r w:rsidR="00F87AD3" w:rsidRPr="00623968">
        <w:rPr>
          <w:rFonts w:ascii="Tahoma" w:hAnsi="Tahoma" w:cs="Tahoma"/>
          <w:sz w:val="24"/>
          <w:szCs w:val="24"/>
        </w:rPr>
        <w:t>Baltes</w:t>
      </w:r>
      <w:proofErr w:type="spellEnd"/>
      <w:r w:rsidR="00F87AD3" w:rsidRPr="00623968">
        <w:rPr>
          <w:rFonts w:ascii="Tahoma" w:hAnsi="Tahoma" w:cs="Tahoma"/>
          <w:sz w:val="24"/>
          <w:szCs w:val="24"/>
        </w:rPr>
        <w:t xml:space="preserve"> (1987) thoughts are arguably dated</w:t>
      </w:r>
      <w:r w:rsidR="0040077D">
        <w:rPr>
          <w:rFonts w:ascii="Tahoma" w:hAnsi="Tahoma" w:cs="Tahoma"/>
          <w:sz w:val="24"/>
          <w:szCs w:val="24"/>
        </w:rPr>
        <w:t>,</w:t>
      </w:r>
      <w:r w:rsidR="00F87AD3" w:rsidRPr="00623968">
        <w:rPr>
          <w:rFonts w:ascii="Tahoma" w:hAnsi="Tahoma" w:cs="Tahoma"/>
          <w:sz w:val="24"/>
          <w:szCs w:val="24"/>
        </w:rPr>
        <w:t xml:space="preserve"> but remain poignant in how educators and psychologists understand learning and development across the lifespa</w:t>
      </w:r>
      <w:r w:rsidR="00073966">
        <w:rPr>
          <w:rFonts w:ascii="Tahoma" w:hAnsi="Tahoma" w:cs="Tahoma"/>
          <w:sz w:val="24"/>
          <w:szCs w:val="24"/>
        </w:rPr>
        <w:t>n</w:t>
      </w:r>
      <w:r w:rsidR="00F87AD3" w:rsidRPr="00623968">
        <w:rPr>
          <w:rFonts w:ascii="Tahoma" w:hAnsi="Tahoma" w:cs="Tahoma"/>
          <w:sz w:val="24"/>
          <w:szCs w:val="24"/>
        </w:rPr>
        <w:t xml:space="preserve">. </w:t>
      </w:r>
      <w:r w:rsidR="0040077D">
        <w:rPr>
          <w:rFonts w:ascii="Tahoma" w:hAnsi="Tahoma" w:cs="Tahoma"/>
          <w:sz w:val="24"/>
          <w:szCs w:val="24"/>
        </w:rPr>
        <w:t xml:space="preserve">In relation </w:t>
      </w:r>
      <w:r w:rsidR="0044034D" w:rsidRPr="00623968">
        <w:rPr>
          <w:rFonts w:ascii="Tahoma" w:hAnsi="Tahoma" w:cs="Tahoma"/>
          <w:sz w:val="24"/>
          <w:szCs w:val="24"/>
        </w:rPr>
        <w:t xml:space="preserve">to </w:t>
      </w:r>
      <w:proofErr w:type="spellStart"/>
      <w:r w:rsidR="00BB7833" w:rsidRPr="00623968">
        <w:rPr>
          <w:rFonts w:ascii="Tahoma" w:hAnsi="Tahoma" w:cs="Tahoma"/>
          <w:sz w:val="24"/>
          <w:szCs w:val="24"/>
        </w:rPr>
        <w:t>Baltes</w:t>
      </w:r>
      <w:proofErr w:type="spellEnd"/>
      <w:r w:rsidR="0040077D">
        <w:rPr>
          <w:rFonts w:ascii="Tahoma" w:hAnsi="Tahoma" w:cs="Tahoma"/>
          <w:sz w:val="24"/>
          <w:szCs w:val="24"/>
        </w:rPr>
        <w:t>’</w:t>
      </w:r>
      <w:r w:rsidR="00BB7833" w:rsidRPr="00623968">
        <w:rPr>
          <w:rFonts w:ascii="Tahoma" w:hAnsi="Tahoma" w:cs="Tahoma"/>
          <w:sz w:val="24"/>
          <w:szCs w:val="24"/>
        </w:rPr>
        <w:t xml:space="preserve"> (1987)</w:t>
      </w:r>
      <w:r w:rsidR="0044034D" w:rsidRPr="00623968">
        <w:rPr>
          <w:rFonts w:ascii="Tahoma" w:hAnsi="Tahoma" w:cs="Tahoma"/>
          <w:sz w:val="24"/>
          <w:szCs w:val="24"/>
        </w:rPr>
        <w:t xml:space="preserve"> life phases, </w:t>
      </w:r>
      <w:r w:rsidR="00BB7833" w:rsidRPr="00623968">
        <w:rPr>
          <w:rFonts w:ascii="Tahoma" w:hAnsi="Tahoma" w:cs="Tahoma"/>
          <w:sz w:val="24"/>
          <w:szCs w:val="24"/>
        </w:rPr>
        <w:t xml:space="preserve">learners </w:t>
      </w:r>
      <w:r w:rsidR="0040077D">
        <w:rPr>
          <w:rFonts w:ascii="Tahoma" w:hAnsi="Tahoma" w:cs="Tahoma"/>
          <w:sz w:val="24"/>
          <w:szCs w:val="24"/>
        </w:rPr>
        <w:t>at</w:t>
      </w:r>
      <w:r w:rsidR="00BB7833" w:rsidRPr="00623968">
        <w:rPr>
          <w:rFonts w:ascii="Tahoma" w:hAnsi="Tahoma" w:cs="Tahoma"/>
          <w:sz w:val="24"/>
          <w:szCs w:val="24"/>
        </w:rPr>
        <w:t xml:space="preserve"> university are typically in the early</w:t>
      </w:r>
      <w:r w:rsidR="0044034D" w:rsidRPr="00623968">
        <w:rPr>
          <w:rFonts w:ascii="Tahoma" w:hAnsi="Tahoma" w:cs="Tahoma"/>
          <w:sz w:val="24"/>
          <w:szCs w:val="24"/>
        </w:rPr>
        <w:t xml:space="preserve"> or</w:t>
      </w:r>
      <w:r w:rsidR="00963AAE" w:rsidRPr="00623968">
        <w:rPr>
          <w:rFonts w:ascii="Tahoma" w:hAnsi="Tahoma" w:cs="Tahoma"/>
          <w:sz w:val="24"/>
          <w:szCs w:val="24"/>
        </w:rPr>
        <w:t xml:space="preserve"> middle</w:t>
      </w:r>
      <w:r w:rsidR="00BB7833" w:rsidRPr="00623968">
        <w:rPr>
          <w:rFonts w:ascii="Tahoma" w:hAnsi="Tahoma" w:cs="Tahoma"/>
          <w:sz w:val="24"/>
          <w:szCs w:val="24"/>
        </w:rPr>
        <w:t xml:space="preserve"> adulthood phases of the</w:t>
      </w:r>
      <w:r w:rsidR="0040077D">
        <w:rPr>
          <w:rFonts w:ascii="Tahoma" w:hAnsi="Tahoma" w:cs="Tahoma"/>
          <w:sz w:val="24"/>
          <w:szCs w:val="24"/>
        </w:rPr>
        <w:t>ir</w:t>
      </w:r>
      <w:r w:rsidR="00BB7833" w:rsidRPr="00623968">
        <w:rPr>
          <w:rFonts w:ascii="Tahoma" w:hAnsi="Tahoma" w:cs="Tahoma"/>
          <w:sz w:val="24"/>
          <w:szCs w:val="24"/>
        </w:rPr>
        <w:t xml:space="preserve"> lifespan</w:t>
      </w:r>
      <w:r w:rsidR="00D743B9" w:rsidRPr="00623968">
        <w:rPr>
          <w:rFonts w:ascii="Tahoma" w:hAnsi="Tahoma" w:cs="Tahoma"/>
          <w:sz w:val="24"/>
          <w:szCs w:val="24"/>
        </w:rPr>
        <w:t xml:space="preserve">. </w:t>
      </w:r>
      <w:proofErr w:type="spellStart"/>
      <w:r w:rsidR="001B325C" w:rsidRPr="00623968">
        <w:rPr>
          <w:rFonts w:ascii="Tahoma" w:hAnsi="Tahoma" w:cs="Tahoma"/>
          <w:sz w:val="24"/>
          <w:szCs w:val="24"/>
        </w:rPr>
        <w:t>Lally</w:t>
      </w:r>
      <w:proofErr w:type="spellEnd"/>
      <w:r w:rsidR="001B325C" w:rsidRPr="00623968">
        <w:rPr>
          <w:rFonts w:ascii="Tahoma" w:hAnsi="Tahoma" w:cs="Tahoma"/>
          <w:sz w:val="24"/>
          <w:szCs w:val="24"/>
        </w:rPr>
        <w:t xml:space="preserve"> and Valentine-French (</w:t>
      </w:r>
      <w:r w:rsidR="00F4470F" w:rsidRPr="00623968">
        <w:rPr>
          <w:rFonts w:ascii="Tahoma" w:hAnsi="Tahoma" w:cs="Tahoma"/>
          <w:sz w:val="24"/>
          <w:szCs w:val="24"/>
        </w:rPr>
        <w:t xml:space="preserve">2019) identify </w:t>
      </w:r>
      <w:r w:rsidR="00BA232F">
        <w:rPr>
          <w:rFonts w:ascii="Tahoma" w:hAnsi="Tahoma" w:cs="Tahoma"/>
          <w:sz w:val="24"/>
          <w:szCs w:val="24"/>
        </w:rPr>
        <w:t>that</w:t>
      </w:r>
      <w:r w:rsidR="0040077D">
        <w:rPr>
          <w:rFonts w:ascii="Tahoma" w:hAnsi="Tahoma" w:cs="Tahoma"/>
          <w:sz w:val="24"/>
          <w:szCs w:val="24"/>
        </w:rPr>
        <w:t>,</w:t>
      </w:r>
      <w:r w:rsidR="00BA232F">
        <w:rPr>
          <w:rFonts w:ascii="Tahoma" w:hAnsi="Tahoma" w:cs="Tahoma"/>
          <w:sz w:val="24"/>
          <w:szCs w:val="24"/>
        </w:rPr>
        <w:t xml:space="preserve"> at this stage of life, </w:t>
      </w:r>
      <w:r w:rsidR="00F4470F" w:rsidRPr="00623968">
        <w:rPr>
          <w:rFonts w:ascii="Tahoma" w:hAnsi="Tahoma" w:cs="Tahoma"/>
          <w:sz w:val="24"/>
          <w:szCs w:val="24"/>
        </w:rPr>
        <w:t xml:space="preserve">learners seek relevance and personal value </w:t>
      </w:r>
      <w:r w:rsidR="0040077D">
        <w:rPr>
          <w:rFonts w:ascii="Tahoma" w:hAnsi="Tahoma" w:cs="Tahoma"/>
          <w:sz w:val="24"/>
          <w:szCs w:val="24"/>
        </w:rPr>
        <w:t xml:space="preserve">in order </w:t>
      </w:r>
      <w:r w:rsidR="00F4470F" w:rsidRPr="00623968">
        <w:rPr>
          <w:rFonts w:ascii="Tahoma" w:hAnsi="Tahoma" w:cs="Tahoma"/>
          <w:sz w:val="24"/>
          <w:szCs w:val="24"/>
        </w:rPr>
        <w:t>to retain and remember skills and knowledge</w:t>
      </w:r>
      <w:r w:rsidR="00023AED" w:rsidRPr="00623968">
        <w:rPr>
          <w:rFonts w:ascii="Tahoma" w:hAnsi="Tahoma" w:cs="Tahoma"/>
          <w:sz w:val="24"/>
          <w:szCs w:val="24"/>
        </w:rPr>
        <w:t xml:space="preserve">, </w:t>
      </w:r>
      <w:r w:rsidR="0040077D">
        <w:rPr>
          <w:rFonts w:ascii="Tahoma" w:hAnsi="Tahoma" w:cs="Tahoma"/>
          <w:sz w:val="24"/>
          <w:szCs w:val="24"/>
        </w:rPr>
        <w:t>and so benefit from</w:t>
      </w:r>
      <w:r w:rsidR="00023AED" w:rsidRPr="00623968">
        <w:rPr>
          <w:rFonts w:ascii="Tahoma" w:hAnsi="Tahoma" w:cs="Tahoma"/>
          <w:sz w:val="24"/>
          <w:szCs w:val="24"/>
        </w:rPr>
        <w:t xml:space="preserve"> real-world, </w:t>
      </w:r>
      <w:r w:rsidR="00BB7833" w:rsidRPr="00623968">
        <w:rPr>
          <w:rFonts w:ascii="Tahoma" w:hAnsi="Tahoma" w:cs="Tahoma"/>
          <w:sz w:val="24"/>
          <w:szCs w:val="24"/>
        </w:rPr>
        <w:t>community and collaborative</w:t>
      </w:r>
      <w:r w:rsidR="00023AED" w:rsidRPr="00623968">
        <w:rPr>
          <w:rFonts w:ascii="Tahoma" w:hAnsi="Tahoma" w:cs="Tahoma"/>
          <w:sz w:val="24"/>
          <w:szCs w:val="24"/>
        </w:rPr>
        <w:t xml:space="preserve"> modes of delivery</w:t>
      </w:r>
      <w:r w:rsidR="0058757C" w:rsidRPr="00623968">
        <w:rPr>
          <w:rFonts w:ascii="Tahoma" w:hAnsi="Tahoma" w:cs="Tahoma"/>
          <w:sz w:val="24"/>
          <w:szCs w:val="24"/>
        </w:rPr>
        <w:t xml:space="preserve">. </w:t>
      </w:r>
      <w:proofErr w:type="spellStart"/>
      <w:r w:rsidR="0058757C" w:rsidRPr="00623968">
        <w:rPr>
          <w:rFonts w:ascii="Tahoma" w:hAnsi="Tahoma" w:cs="Tahoma"/>
          <w:sz w:val="24"/>
          <w:szCs w:val="24"/>
        </w:rPr>
        <w:t>Lally</w:t>
      </w:r>
      <w:proofErr w:type="spellEnd"/>
      <w:r w:rsidR="0058757C" w:rsidRPr="00623968">
        <w:rPr>
          <w:rFonts w:ascii="Tahoma" w:hAnsi="Tahoma" w:cs="Tahoma"/>
          <w:sz w:val="24"/>
          <w:szCs w:val="24"/>
        </w:rPr>
        <w:t xml:space="preserve"> and Valentine-French (2019) propose this is due to </w:t>
      </w:r>
      <w:r w:rsidR="00023AED" w:rsidRPr="00623968">
        <w:rPr>
          <w:rFonts w:ascii="Tahoma" w:hAnsi="Tahoma" w:cs="Tahoma"/>
          <w:sz w:val="24"/>
          <w:szCs w:val="24"/>
        </w:rPr>
        <w:t>memory retention declin</w:t>
      </w:r>
      <w:r w:rsidR="0058757C" w:rsidRPr="00623968">
        <w:rPr>
          <w:rFonts w:ascii="Tahoma" w:hAnsi="Tahoma" w:cs="Tahoma"/>
          <w:sz w:val="24"/>
          <w:szCs w:val="24"/>
        </w:rPr>
        <w:t>ing</w:t>
      </w:r>
      <w:r w:rsidR="00023AED" w:rsidRPr="00623968">
        <w:rPr>
          <w:rFonts w:ascii="Tahoma" w:hAnsi="Tahoma" w:cs="Tahoma"/>
          <w:sz w:val="24"/>
          <w:szCs w:val="24"/>
        </w:rPr>
        <w:t xml:space="preserve"> with age, </w:t>
      </w:r>
      <w:r w:rsidR="0040077D">
        <w:rPr>
          <w:rFonts w:ascii="Tahoma" w:hAnsi="Tahoma" w:cs="Tahoma"/>
          <w:sz w:val="24"/>
          <w:szCs w:val="24"/>
        </w:rPr>
        <w:t>so</w:t>
      </w:r>
      <w:r w:rsidR="0058757C" w:rsidRPr="00623968">
        <w:rPr>
          <w:rFonts w:ascii="Tahoma" w:hAnsi="Tahoma" w:cs="Tahoma"/>
          <w:sz w:val="24"/>
          <w:szCs w:val="24"/>
        </w:rPr>
        <w:t xml:space="preserve"> </w:t>
      </w:r>
      <w:r w:rsidR="00023AED" w:rsidRPr="00623968">
        <w:rPr>
          <w:rFonts w:ascii="Tahoma" w:hAnsi="Tahoma" w:cs="Tahoma"/>
          <w:sz w:val="24"/>
          <w:szCs w:val="24"/>
        </w:rPr>
        <w:t>more effortful activity is required</w:t>
      </w:r>
      <w:r w:rsidR="00D743B9" w:rsidRPr="00623968">
        <w:rPr>
          <w:rFonts w:ascii="Tahoma" w:hAnsi="Tahoma" w:cs="Tahoma"/>
          <w:sz w:val="24"/>
          <w:szCs w:val="24"/>
        </w:rPr>
        <w:t xml:space="preserve"> to ensure these learners </w:t>
      </w:r>
      <w:r w:rsidR="0040077D">
        <w:rPr>
          <w:rFonts w:ascii="Tahoma" w:hAnsi="Tahoma" w:cs="Tahoma"/>
          <w:sz w:val="24"/>
          <w:szCs w:val="24"/>
        </w:rPr>
        <w:t>retain</w:t>
      </w:r>
      <w:r w:rsidR="00D743B9" w:rsidRPr="00623968">
        <w:rPr>
          <w:rFonts w:ascii="Tahoma" w:hAnsi="Tahoma" w:cs="Tahoma"/>
          <w:sz w:val="24"/>
          <w:szCs w:val="24"/>
        </w:rPr>
        <w:t xml:space="preserve"> the information</w:t>
      </w:r>
      <w:r w:rsidR="001C6A0C" w:rsidRPr="00623968">
        <w:rPr>
          <w:rFonts w:ascii="Tahoma" w:hAnsi="Tahoma" w:cs="Tahoma"/>
          <w:sz w:val="24"/>
          <w:szCs w:val="24"/>
        </w:rPr>
        <w:t xml:space="preserve">. </w:t>
      </w:r>
      <w:r w:rsidR="00E328BC">
        <w:rPr>
          <w:rFonts w:ascii="Tahoma" w:hAnsi="Tahoma" w:cs="Tahoma"/>
          <w:sz w:val="24"/>
          <w:szCs w:val="24"/>
        </w:rPr>
        <w:t>Education that is</w:t>
      </w:r>
      <w:r w:rsidR="00A73C79" w:rsidRPr="00623968">
        <w:rPr>
          <w:rFonts w:ascii="Tahoma" w:hAnsi="Tahoma" w:cs="Tahoma"/>
          <w:sz w:val="24"/>
          <w:szCs w:val="24"/>
        </w:rPr>
        <w:t xml:space="preserve"> more relevant to them and their life course</w:t>
      </w:r>
      <w:r w:rsidR="0040077D">
        <w:rPr>
          <w:rFonts w:ascii="Tahoma" w:hAnsi="Tahoma" w:cs="Tahoma"/>
          <w:sz w:val="24"/>
          <w:szCs w:val="24"/>
        </w:rPr>
        <w:t>,</w:t>
      </w:r>
      <w:r w:rsidR="00A73C79" w:rsidRPr="00623968">
        <w:rPr>
          <w:rFonts w:ascii="Tahoma" w:hAnsi="Tahoma" w:cs="Tahoma"/>
          <w:sz w:val="24"/>
          <w:szCs w:val="24"/>
        </w:rPr>
        <w:t xml:space="preserve"> </w:t>
      </w:r>
      <w:r w:rsidR="00E328BC">
        <w:rPr>
          <w:rFonts w:ascii="Tahoma" w:hAnsi="Tahoma" w:cs="Tahoma"/>
          <w:sz w:val="24"/>
          <w:szCs w:val="24"/>
        </w:rPr>
        <w:t>i.e. with</w:t>
      </w:r>
      <w:r w:rsidR="00A73C79" w:rsidRPr="00623968">
        <w:rPr>
          <w:rFonts w:ascii="Tahoma" w:hAnsi="Tahoma" w:cs="Tahoma"/>
          <w:sz w:val="24"/>
          <w:szCs w:val="24"/>
        </w:rPr>
        <w:t xml:space="preserve"> more memorable and experiential </w:t>
      </w:r>
      <w:r w:rsidR="00D54A76" w:rsidRPr="00623968">
        <w:rPr>
          <w:rFonts w:ascii="Tahoma" w:hAnsi="Tahoma" w:cs="Tahoma"/>
          <w:sz w:val="24"/>
          <w:szCs w:val="24"/>
        </w:rPr>
        <w:t xml:space="preserve">context, </w:t>
      </w:r>
      <w:r w:rsidR="00E328BC">
        <w:rPr>
          <w:rFonts w:ascii="Tahoma" w:hAnsi="Tahoma" w:cs="Tahoma"/>
          <w:sz w:val="24"/>
          <w:szCs w:val="24"/>
        </w:rPr>
        <w:t>has a</w:t>
      </w:r>
      <w:r w:rsidR="0040077D">
        <w:rPr>
          <w:rFonts w:ascii="Tahoma" w:hAnsi="Tahoma" w:cs="Tahoma"/>
          <w:sz w:val="24"/>
          <w:szCs w:val="24"/>
        </w:rPr>
        <w:t xml:space="preserve"> greater </w:t>
      </w:r>
      <w:r w:rsidR="00D54A76" w:rsidRPr="00623968">
        <w:rPr>
          <w:rFonts w:ascii="Tahoma" w:hAnsi="Tahoma" w:cs="Tahoma"/>
          <w:sz w:val="24"/>
          <w:szCs w:val="24"/>
        </w:rPr>
        <w:t xml:space="preserve">chance </w:t>
      </w:r>
      <w:r w:rsidR="0040077D">
        <w:rPr>
          <w:rFonts w:ascii="Tahoma" w:hAnsi="Tahoma" w:cs="Tahoma"/>
          <w:sz w:val="24"/>
          <w:szCs w:val="24"/>
        </w:rPr>
        <w:t xml:space="preserve">of </w:t>
      </w:r>
      <w:r w:rsidR="00E328BC">
        <w:rPr>
          <w:rFonts w:ascii="Tahoma" w:hAnsi="Tahoma" w:cs="Tahoma"/>
          <w:sz w:val="24"/>
          <w:szCs w:val="24"/>
        </w:rPr>
        <w:t>being s</w:t>
      </w:r>
      <w:r w:rsidR="0040077D">
        <w:rPr>
          <w:rFonts w:ascii="Tahoma" w:hAnsi="Tahoma" w:cs="Tahoma"/>
          <w:sz w:val="24"/>
          <w:szCs w:val="24"/>
        </w:rPr>
        <w:t>uccessful</w:t>
      </w:r>
      <w:r w:rsidR="00D54A76" w:rsidRPr="00623968">
        <w:rPr>
          <w:rFonts w:ascii="Tahoma" w:hAnsi="Tahoma" w:cs="Tahoma"/>
          <w:sz w:val="24"/>
          <w:szCs w:val="24"/>
        </w:rPr>
        <w:t>.</w:t>
      </w:r>
      <w:r w:rsidR="00825516">
        <w:rPr>
          <w:rFonts w:ascii="Tahoma" w:hAnsi="Tahoma" w:cs="Tahoma"/>
          <w:sz w:val="24"/>
          <w:szCs w:val="24"/>
        </w:rPr>
        <w:t xml:space="preserve"> </w:t>
      </w:r>
      <w:r w:rsidR="00E328BC">
        <w:rPr>
          <w:rFonts w:ascii="Tahoma" w:hAnsi="Tahoma" w:cs="Tahoma"/>
          <w:sz w:val="24"/>
          <w:szCs w:val="24"/>
        </w:rPr>
        <w:t>In this way</w:t>
      </w:r>
      <w:r w:rsidR="00825516">
        <w:rPr>
          <w:rFonts w:ascii="Tahoma" w:hAnsi="Tahoma" w:cs="Tahoma"/>
          <w:sz w:val="24"/>
          <w:szCs w:val="24"/>
        </w:rPr>
        <w:t xml:space="preserve"> the ‘tech and tactile’ approach responds to the lifespan</w:t>
      </w:r>
      <w:r w:rsidR="008D7426">
        <w:rPr>
          <w:rFonts w:ascii="Tahoma" w:hAnsi="Tahoma" w:cs="Tahoma"/>
          <w:sz w:val="24"/>
          <w:szCs w:val="24"/>
        </w:rPr>
        <w:t xml:space="preserve"> developmental</w:t>
      </w:r>
      <w:r w:rsidR="00825516">
        <w:rPr>
          <w:rFonts w:ascii="Tahoma" w:hAnsi="Tahoma" w:cs="Tahoma"/>
          <w:sz w:val="24"/>
          <w:szCs w:val="24"/>
        </w:rPr>
        <w:t xml:space="preserve"> needs</w:t>
      </w:r>
      <w:r w:rsidR="007573F0">
        <w:rPr>
          <w:rFonts w:ascii="Tahoma" w:hAnsi="Tahoma" w:cs="Tahoma"/>
          <w:sz w:val="24"/>
          <w:szCs w:val="24"/>
        </w:rPr>
        <w:t xml:space="preserve"> and learning preferences</w:t>
      </w:r>
      <w:r w:rsidR="00825516">
        <w:rPr>
          <w:rFonts w:ascii="Tahoma" w:hAnsi="Tahoma" w:cs="Tahoma"/>
          <w:sz w:val="24"/>
          <w:szCs w:val="24"/>
        </w:rPr>
        <w:t xml:space="preserve"> of </w:t>
      </w:r>
      <w:r w:rsidR="007573F0">
        <w:rPr>
          <w:rFonts w:ascii="Tahoma" w:hAnsi="Tahoma" w:cs="Tahoma"/>
          <w:sz w:val="24"/>
          <w:szCs w:val="24"/>
        </w:rPr>
        <w:t>students</w:t>
      </w:r>
      <w:r w:rsidR="00825516">
        <w:rPr>
          <w:rFonts w:ascii="Tahoma" w:hAnsi="Tahoma" w:cs="Tahoma"/>
          <w:sz w:val="24"/>
          <w:szCs w:val="24"/>
        </w:rPr>
        <w:t xml:space="preserve"> </w:t>
      </w:r>
      <w:r w:rsidR="008D7426">
        <w:rPr>
          <w:rFonts w:ascii="Tahoma" w:hAnsi="Tahoma" w:cs="Tahoma"/>
          <w:sz w:val="24"/>
          <w:szCs w:val="24"/>
        </w:rPr>
        <w:t xml:space="preserve">in </w:t>
      </w:r>
      <w:r w:rsidR="007573F0">
        <w:rPr>
          <w:rFonts w:ascii="Tahoma" w:hAnsi="Tahoma" w:cs="Tahoma"/>
          <w:sz w:val="24"/>
          <w:szCs w:val="24"/>
        </w:rPr>
        <w:t>HE.</w:t>
      </w:r>
      <w:r w:rsidR="00CC044B">
        <w:rPr>
          <w:rFonts w:ascii="Tahoma" w:hAnsi="Tahoma" w:cs="Tahoma"/>
          <w:sz w:val="24"/>
          <w:szCs w:val="24"/>
        </w:rPr>
        <w:t xml:space="preserve"> </w:t>
      </w:r>
    </w:p>
    <w:p w:rsidR="003A5305" w:rsidRPr="00623968" w:rsidRDefault="00CC044B" w:rsidP="00651CE4">
      <w:pPr>
        <w:spacing w:line="360" w:lineRule="auto"/>
        <w:rPr>
          <w:rFonts w:ascii="Tahoma" w:hAnsi="Tahoma" w:cs="Tahoma"/>
          <w:sz w:val="24"/>
          <w:szCs w:val="24"/>
        </w:rPr>
      </w:pPr>
      <w:r>
        <w:rPr>
          <w:rFonts w:ascii="Tahoma" w:hAnsi="Tahoma" w:cs="Tahoma"/>
          <w:sz w:val="24"/>
          <w:szCs w:val="24"/>
        </w:rPr>
        <w:t>Since</w:t>
      </w:r>
      <w:r w:rsidR="00572E2D">
        <w:rPr>
          <w:rFonts w:ascii="Tahoma" w:hAnsi="Tahoma" w:cs="Tahoma"/>
          <w:sz w:val="24"/>
          <w:szCs w:val="24"/>
        </w:rPr>
        <w:t xml:space="preserve"> </w:t>
      </w:r>
      <w:r>
        <w:rPr>
          <w:rFonts w:ascii="Tahoma" w:hAnsi="Tahoma" w:cs="Tahoma"/>
          <w:sz w:val="24"/>
          <w:szCs w:val="24"/>
        </w:rPr>
        <w:t>p</w:t>
      </w:r>
      <w:r w:rsidR="00F87AD3" w:rsidRPr="00623968">
        <w:rPr>
          <w:rFonts w:ascii="Tahoma" w:hAnsi="Tahoma" w:cs="Tahoma"/>
          <w:sz w:val="24"/>
          <w:szCs w:val="24"/>
        </w:rPr>
        <w:t xml:space="preserve">ersonalised </w:t>
      </w:r>
      <w:r w:rsidR="00E328BC">
        <w:rPr>
          <w:rFonts w:ascii="Tahoma" w:hAnsi="Tahoma" w:cs="Tahoma"/>
          <w:sz w:val="24"/>
          <w:szCs w:val="24"/>
        </w:rPr>
        <w:t>and</w:t>
      </w:r>
      <w:r w:rsidR="001D1C5E">
        <w:rPr>
          <w:rFonts w:ascii="Tahoma" w:hAnsi="Tahoma" w:cs="Tahoma"/>
          <w:sz w:val="24"/>
          <w:szCs w:val="24"/>
        </w:rPr>
        <w:t xml:space="preserve"> </w:t>
      </w:r>
      <w:r w:rsidR="00F87AD3" w:rsidRPr="00623968">
        <w:rPr>
          <w:rFonts w:ascii="Tahoma" w:hAnsi="Tahoma" w:cs="Tahoma"/>
          <w:sz w:val="24"/>
          <w:szCs w:val="24"/>
        </w:rPr>
        <w:t xml:space="preserve">responsive learning </w:t>
      </w:r>
      <w:r w:rsidR="00E328BC">
        <w:rPr>
          <w:rFonts w:ascii="Tahoma" w:hAnsi="Tahoma" w:cs="Tahoma"/>
          <w:sz w:val="24"/>
          <w:szCs w:val="24"/>
        </w:rPr>
        <w:t xml:space="preserve">is important </w:t>
      </w:r>
      <w:r w:rsidR="0027150A" w:rsidRPr="00623968">
        <w:rPr>
          <w:rFonts w:ascii="Tahoma" w:hAnsi="Tahoma" w:cs="Tahoma"/>
          <w:sz w:val="24"/>
          <w:szCs w:val="24"/>
        </w:rPr>
        <w:t>in HE</w:t>
      </w:r>
      <w:r>
        <w:rPr>
          <w:rFonts w:ascii="Tahoma" w:hAnsi="Tahoma" w:cs="Tahoma"/>
          <w:sz w:val="24"/>
          <w:szCs w:val="24"/>
        </w:rPr>
        <w:t>,</w:t>
      </w:r>
      <w:r w:rsidR="00E328BC">
        <w:rPr>
          <w:rFonts w:ascii="Tahoma" w:hAnsi="Tahoma" w:cs="Tahoma"/>
          <w:sz w:val="24"/>
          <w:szCs w:val="24"/>
        </w:rPr>
        <w:t xml:space="preserve"> it is</w:t>
      </w:r>
      <w:r w:rsidR="00F87AD3" w:rsidRPr="00623968">
        <w:rPr>
          <w:rFonts w:ascii="Tahoma" w:hAnsi="Tahoma" w:cs="Tahoma"/>
          <w:sz w:val="24"/>
          <w:szCs w:val="24"/>
        </w:rPr>
        <w:t xml:space="preserve"> frequently termed </w:t>
      </w:r>
      <w:r w:rsidR="00F87AD3" w:rsidRPr="00E328BC">
        <w:rPr>
          <w:rFonts w:ascii="Tahoma" w:hAnsi="Tahoma" w:cs="Tahoma"/>
          <w:i/>
          <w:sz w:val="24"/>
          <w:szCs w:val="24"/>
        </w:rPr>
        <w:t>student-centred</w:t>
      </w:r>
      <w:r w:rsidR="001D1C5E" w:rsidRPr="00E328BC">
        <w:rPr>
          <w:rFonts w:ascii="Tahoma" w:hAnsi="Tahoma" w:cs="Tahoma"/>
          <w:i/>
          <w:sz w:val="24"/>
          <w:szCs w:val="24"/>
        </w:rPr>
        <w:t xml:space="preserve"> </w:t>
      </w:r>
      <w:r w:rsidR="00F87AD3" w:rsidRPr="00E328BC">
        <w:rPr>
          <w:rFonts w:ascii="Tahoma" w:hAnsi="Tahoma" w:cs="Tahoma"/>
          <w:sz w:val="24"/>
          <w:szCs w:val="24"/>
        </w:rPr>
        <w:t>learning</w:t>
      </w:r>
      <w:r w:rsidR="00572E2D">
        <w:rPr>
          <w:rFonts w:ascii="Tahoma" w:hAnsi="Tahoma" w:cs="Tahoma"/>
          <w:sz w:val="24"/>
          <w:szCs w:val="24"/>
        </w:rPr>
        <w:t>, and, w</w:t>
      </w:r>
      <w:r>
        <w:rPr>
          <w:rFonts w:ascii="Tahoma" w:hAnsi="Tahoma" w:cs="Tahoma"/>
          <w:sz w:val="24"/>
          <w:szCs w:val="24"/>
        </w:rPr>
        <w:t xml:space="preserve">hile </w:t>
      </w:r>
      <w:r w:rsidR="00C95DDB" w:rsidRPr="00C95DDB">
        <w:rPr>
          <w:rFonts w:ascii="Tahoma" w:hAnsi="Tahoma" w:cs="Tahoma"/>
          <w:sz w:val="24"/>
          <w:szCs w:val="24"/>
        </w:rPr>
        <w:t>Robinson (2016) suggests that HE institutes are often perceived as impersonal in content delivery</w:t>
      </w:r>
      <w:r>
        <w:rPr>
          <w:rFonts w:ascii="Tahoma" w:hAnsi="Tahoma" w:cs="Tahoma"/>
          <w:sz w:val="24"/>
          <w:szCs w:val="24"/>
        </w:rPr>
        <w:t>,</w:t>
      </w:r>
      <w:r w:rsidR="00C95DDB">
        <w:rPr>
          <w:rFonts w:ascii="Tahoma" w:hAnsi="Tahoma" w:cs="Tahoma"/>
          <w:sz w:val="24"/>
          <w:szCs w:val="24"/>
        </w:rPr>
        <w:t xml:space="preserve"> i</w:t>
      </w:r>
      <w:r w:rsidR="00C95DDB" w:rsidRPr="00C95DDB">
        <w:rPr>
          <w:rFonts w:ascii="Tahoma" w:hAnsi="Tahoma" w:cs="Tahoma"/>
          <w:sz w:val="24"/>
          <w:szCs w:val="24"/>
        </w:rPr>
        <w:t>nnovative educators</w:t>
      </w:r>
      <w:r w:rsidR="00C95DDB">
        <w:rPr>
          <w:rFonts w:ascii="Tahoma" w:hAnsi="Tahoma" w:cs="Tahoma"/>
          <w:sz w:val="24"/>
          <w:szCs w:val="24"/>
        </w:rPr>
        <w:t xml:space="preserve"> do</w:t>
      </w:r>
      <w:r w:rsidR="00C95DDB" w:rsidRPr="00C95DDB">
        <w:rPr>
          <w:rFonts w:ascii="Tahoma" w:hAnsi="Tahoma" w:cs="Tahoma"/>
          <w:sz w:val="24"/>
          <w:szCs w:val="24"/>
        </w:rPr>
        <w:t xml:space="preserve"> </w:t>
      </w:r>
      <w:r w:rsidR="00C95DDB">
        <w:rPr>
          <w:rFonts w:ascii="Tahoma" w:hAnsi="Tahoma" w:cs="Tahoma"/>
          <w:sz w:val="24"/>
          <w:szCs w:val="24"/>
        </w:rPr>
        <w:t xml:space="preserve">utilise </w:t>
      </w:r>
      <w:r w:rsidR="00C95DDB" w:rsidRPr="00C95DDB">
        <w:rPr>
          <w:rFonts w:ascii="Tahoma" w:hAnsi="Tahoma" w:cs="Tahoma"/>
          <w:sz w:val="24"/>
          <w:szCs w:val="24"/>
        </w:rPr>
        <w:t xml:space="preserve">approaches that acknowledge each student as </w:t>
      </w:r>
      <w:r w:rsidR="00C95DDB">
        <w:rPr>
          <w:rFonts w:ascii="Tahoma" w:hAnsi="Tahoma" w:cs="Tahoma"/>
          <w:sz w:val="24"/>
          <w:szCs w:val="24"/>
        </w:rPr>
        <w:t>having</w:t>
      </w:r>
      <w:r w:rsidR="00C95DDB" w:rsidRPr="00C95DDB">
        <w:rPr>
          <w:rFonts w:ascii="Tahoma" w:hAnsi="Tahoma" w:cs="Tahoma"/>
          <w:sz w:val="24"/>
          <w:szCs w:val="24"/>
        </w:rPr>
        <w:t xml:space="preserve"> their own desired outcomes</w:t>
      </w:r>
      <w:r w:rsidR="00572E2D">
        <w:rPr>
          <w:rFonts w:ascii="Tahoma" w:hAnsi="Tahoma" w:cs="Tahoma"/>
          <w:sz w:val="24"/>
          <w:szCs w:val="24"/>
        </w:rPr>
        <w:t xml:space="preserve">. Furthermore, within early years </w:t>
      </w:r>
      <w:r w:rsidR="002C2921">
        <w:rPr>
          <w:rFonts w:ascii="Tahoma" w:hAnsi="Tahoma" w:cs="Tahoma"/>
          <w:sz w:val="24"/>
          <w:szCs w:val="24"/>
        </w:rPr>
        <w:t>sector</w:t>
      </w:r>
      <w:r w:rsidR="00572E2D">
        <w:rPr>
          <w:rFonts w:ascii="Tahoma" w:hAnsi="Tahoma" w:cs="Tahoma"/>
          <w:sz w:val="24"/>
          <w:szCs w:val="24"/>
        </w:rPr>
        <w:t xml:space="preserve">, </w:t>
      </w:r>
      <w:r w:rsidR="00F87AD3" w:rsidRPr="00CC044B">
        <w:rPr>
          <w:rFonts w:ascii="Tahoma" w:hAnsi="Tahoma" w:cs="Tahoma"/>
          <w:i/>
          <w:sz w:val="24"/>
          <w:szCs w:val="24"/>
        </w:rPr>
        <w:t>A Unique Child</w:t>
      </w:r>
      <w:r w:rsidR="00F87AD3" w:rsidRPr="00623968">
        <w:rPr>
          <w:rFonts w:ascii="Tahoma" w:hAnsi="Tahoma" w:cs="Tahoma"/>
          <w:sz w:val="24"/>
          <w:szCs w:val="24"/>
        </w:rPr>
        <w:t xml:space="preserve"> </w:t>
      </w:r>
      <w:r w:rsidRPr="00623968">
        <w:rPr>
          <w:rFonts w:ascii="Tahoma" w:hAnsi="Tahoma" w:cs="Tahoma"/>
          <w:sz w:val="24"/>
          <w:szCs w:val="24"/>
        </w:rPr>
        <w:t>(</w:t>
      </w:r>
      <w:proofErr w:type="spellStart"/>
      <w:r w:rsidRPr="00623968">
        <w:rPr>
          <w:rFonts w:ascii="Tahoma" w:hAnsi="Tahoma" w:cs="Tahoma"/>
          <w:sz w:val="24"/>
          <w:szCs w:val="24"/>
        </w:rPr>
        <w:t>DfE</w:t>
      </w:r>
      <w:proofErr w:type="spellEnd"/>
      <w:r w:rsidRPr="00623968">
        <w:rPr>
          <w:rFonts w:ascii="Tahoma" w:hAnsi="Tahoma" w:cs="Tahoma"/>
          <w:sz w:val="24"/>
          <w:szCs w:val="24"/>
        </w:rPr>
        <w:t xml:space="preserve"> 2021</w:t>
      </w:r>
      <w:r>
        <w:rPr>
          <w:rFonts w:ascii="Tahoma" w:hAnsi="Tahoma" w:cs="Tahoma"/>
          <w:sz w:val="24"/>
          <w:szCs w:val="24"/>
        </w:rPr>
        <w:t xml:space="preserve">) </w:t>
      </w:r>
      <w:r w:rsidR="00F87AD3" w:rsidRPr="00623968">
        <w:rPr>
          <w:rFonts w:ascii="Tahoma" w:hAnsi="Tahoma" w:cs="Tahoma"/>
          <w:sz w:val="24"/>
          <w:szCs w:val="24"/>
        </w:rPr>
        <w:t>is a principle of all practice</w:t>
      </w:r>
      <w:r w:rsidR="0094141F">
        <w:rPr>
          <w:rFonts w:ascii="Tahoma" w:hAnsi="Tahoma" w:cs="Tahoma"/>
          <w:sz w:val="24"/>
          <w:szCs w:val="24"/>
        </w:rPr>
        <w:t>, and</w:t>
      </w:r>
      <w:r w:rsidR="002C2921">
        <w:rPr>
          <w:rFonts w:ascii="Tahoma" w:hAnsi="Tahoma" w:cs="Tahoma"/>
          <w:sz w:val="24"/>
          <w:szCs w:val="24"/>
        </w:rPr>
        <w:t>,</w:t>
      </w:r>
      <w:r w:rsidR="003B0235" w:rsidRPr="00623968">
        <w:rPr>
          <w:rFonts w:ascii="Tahoma" w:hAnsi="Tahoma" w:cs="Tahoma"/>
          <w:sz w:val="24"/>
          <w:szCs w:val="24"/>
        </w:rPr>
        <w:t xml:space="preserve"> </w:t>
      </w:r>
      <w:r w:rsidR="002C2921" w:rsidRPr="00623968">
        <w:rPr>
          <w:rFonts w:ascii="Tahoma" w:hAnsi="Tahoma" w:cs="Tahoma"/>
          <w:sz w:val="24"/>
          <w:szCs w:val="24"/>
        </w:rPr>
        <w:t>to respond to the HE backdrop (O</w:t>
      </w:r>
      <w:r w:rsidR="002C2921">
        <w:rPr>
          <w:rFonts w:ascii="Tahoma" w:hAnsi="Tahoma" w:cs="Tahoma"/>
          <w:sz w:val="24"/>
          <w:szCs w:val="24"/>
        </w:rPr>
        <w:t xml:space="preserve">ffice for </w:t>
      </w:r>
      <w:r w:rsidR="002C2921" w:rsidRPr="00623968">
        <w:rPr>
          <w:rFonts w:ascii="Tahoma" w:hAnsi="Tahoma" w:cs="Tahoma"/>
          <w:sz w:val="24"/>
          <w:szCs w:val="24"/>
        </w:rPr>
        <w:t>S</w:t>
      </w:r>
      <w:r w:rsidR="002C2921">
        <w:rPr>
          <w:rFonts w:ascii="Tahoma" w:hAnsi="Tahoma" w:cs="Tahoma"/>
          <w:sz w:val="24"/>
          <w:szCs w:val="24"/>
        </w:rPr>
        <w:t>tudents</w:t>
      </w:r>
      <w:r w:rsidR="002C2921" w:rsidRPr="00623968">
        <w:rPr>
          <w:rFonts w:ascii="Tahoma" w:hAnsi="Tahoma" w:cs="Tahoma"/>
          <w:sz w:val="24"/>
          <w:szCs w:val="24"/>
        </w:rPr>
        <w:t xml:space="preserve"> 2021</w:t>
      </w:r>
      <w:r w:rsidR="002C2921">
        <w:rPr>
          <w:rFonts w:ascii="Tahoma" w:hAnsi="Tahoma" w:cs="Tahoma"/>
          <w:sz w:val="24"/>
          <w:szCs w:val="24"/>
        </w:rPr>
        <w:t>;</w:t>
      </w:r>
      <w:r w:rsidR="002C2921" w:rsidRPr="00623968">
        <w:rPr>
          <w:rFonts w:ascii="Tahoma" w:hAnsi="Tahoma" w:cs="Tahoma"/>
          <w:sz w:val="24"/>
          <w:szCs w:val="24"/>
        </w:rPr>
        <w:t xml:space="preserve"> JISC 2021)</w:t>
      </w:r>
      <w:r w:rsidR="002C2921">
        <w:rPr>
          <w:rFonts w:ascii="Tahoma" w:hAnsi="Tahoma" w:cs="Tahoma"/>
          <w:sz w:val="24"/>
          <w:szCs w:val="24"/>
        </w:rPr>
        <w:t xml:space="preserve">, </w:t>
      </w:r>
      <w:r w:rsidR="00572E2D">
        <w:rPr>
          <w:rFonts w:ascii="Tahoma" w:hAnsi="Tahoma" w:cs="Tahoma"/>
          <w:sz w:val="24"/>
          <w:szCs w:val="24"/>
        </w:rPr>
        <w:t>it</w:t>
      </w:r>
      <w:r w:rsidR="003B0235" w:rsidRPr="00623968">
        <w:rPr>
          <w:rFonts w:ascii="Tahoma" w:hAnsi="Tahoma" w:cs="Tahoma"/>
          <w:sz w:val="24"/>
          <w:szCs w:val="24"/>
        </w:rPr>
        <w:t xml:space="preserve"> is </w:t>
      </w:r>
      <w:r w:rsidR="002C2921">
        <w:rPr>
          <w:rFonts w:ascii="Tahoma" w:hAnsi="Tahoma" w:cs="Tahoma"/>
          <w:sz w:val="24"/>
          <w:szCs w:val="24"/>
        </w:rPr>
        <w:t>important to</w:t>
      </w:r>
      <w:r w:rsidR="003B0235" w:rsidRPr="00623968">
        <w:rPr>
          <w:rFonts w:ascii="Tahoma" w:hAnsi="Tahoma" w:cs="Tahoma"/>
          <w:sz w:val="24"/>
          <w:szCs w:val="24"/>
        </w:rPr>
        <w:t xml:space="preserve"> strive for </w:t>
      </w:r>
      <w:r w:rsidR="003B0235" w:rsidRPr="00623968">
        <w:rPr>
          <w:rFonts w:ascii="Tahoma" w:hAnsi="Tahoma" w:cs="Tahoma"/>
          <w:sz w:val="24"/>
          <w:szCs w:val="24"/>
        </w:rPr>
        <w:lastRenderedPageBreak/>
        <w:t xml:space="preserve">high quality </w:t>
      </w:r>
      <w:r w:rsidR="0094141F">
        <w:rPr>
          <w:rFonts w:ascii="Tahoma" w:hAnsi="Tahoma" w:cs="Tahoma"/>
          <w:sz w:val="24"/>
          <w:szCs w:val="24"/>
        </w:rPr>
        <w:t>learning e</w:t>
      </w:r>
      <w:r w:rsidR="003B0235" w:rsidRPr="00623968">
        <w:rPr>
          <w:rFonts w:ascii="Tahoma" w:hAnsi="Tahoma" w:cs="Tahoma"/>
          <w:sz w:val="24"/>
          <w:szCs w:val="24"/>
        </w:rPr>
        <w:t>xperiences</w:t>
      </w:r>
      <w:r w:rsidR="00CE36E8" w:rsidRPr="00623968">
        <w:rPr>
          <w:rFonts w:ascii="Tahoma" w:hAnsi="Tahoma" w:cs="Tahoma"/>
          <w:sz w:val="24"/>
          <w:szCs w:val="24"/>
        </w:rPr>
        <w:t xml:space="preserve"> </w:t>
      </w:r>
      <w:r w:rsidR="003B0235" w:rsidRPr="00623968">
        <w:rPr>
          <w:rFonts w:ascii="Tahoma" w:hAnsi="Tahoma" w:cs="Tahoma"/>
          <w:sz w:val="24"/>
          <w:szCs w:val="24"/>
        </w:rPr>
        <w:t xml:space="preserve">through </w:t>
      </w:r>
      <w:r w:rsidR="00CE3532" w:rsidRPr="00623968">
        <w:rPr>
          <w:rFonts w:ascii="Tahoma" w:hAnsi="Tahoma" w:cs="Tahoma"/>
          <w:sz w:val="24"/>
          <w:szCs w:val="24"/>
        </w:rPr>
        <w:t>innovati</w:t>
      </w:r>
      <w:r w:rsidR="0094141F">
        <w:rPr>
          <w:rFonts w:ascii="Tahoma" w:hAnsi="Tahoma" w:cs="Tahoma"/>
          <w:sz w:val="24"/>
          <w:szCs w:val="24"/>
        </w:rPr>
        <w:t>ve</w:t>
      </w:r>
      <w:r w:rsidR="00CE3532" w:rsidRPr="00623968">
        <w:rPr>
          <w:rFonts w:ascii="Tahoma" w:hAnsi="Tahoma" w:cs="Tahoma"/>
          <w:sz w:val="24"/>
          <w:szCs w:val="24"/>
        </w:rPr>
        <w:t xml:space="preserve"> </w:t>
      </w:r>
      <w:r w:rsidR="003B0235" w:rsidRPr="00623968">
        <w:rPr>
          <w:rFonts w:ascii="Tahoma" w:hAnsi="Tahoma" w:cs="Tahoma"/>
          <w:sz w:val="24"/>
          <w:szCs w:val="24"/>
        </w:rPr>
        <w:t>delivery</w:t>
      </w:r>
      <w:r w:rsidR="00572E2D">
        <w:rPr>
          <w:rFonts w:ascii="Tahoma" w:hAnsi="Tahoma" w:cs="Tahoma"/>
          <w:sz w:val="24"/>
          <w:szCs w:val="24"/>
        </w:rPr>
        <w:t xml:space="preserve"> modes</w:t>
      </w:r>
      <w:r w:rsidR="003B0235" w:rsidRPr="00623968">
        <w:rPr>
          <w:rFonts w:ascii="Tahoma" w:hAnsi="Tahoma" w:cs="Tahoma"/>
          <w:sz w:val="24"/>
          <w:szCs w:val="24"/>
        </w:rPr>
        <w:t xml:space="preserve"> such as ‘tech and tactile’</w:t>
      </w:r>
      <w:r w:rsidR="0094141F">
        <w:rPr>
          <w:rFonts w:ascii="Tahoma" w:hAnsi="Tahoma" w:cs="Tahoma"/>
          <w:sz w:val="24"/>
          <w:szCs w:val="24"/>
        </w:rPr>
        <w:t xml:space="preserve"> which cater for the </w:t>
      </w:r>
      <w:r w:rsidR="00CE3532" w:rsidRPr="00623968">
        <w:rPr>
          <w:rFonts w:ascii="Tahoma" w:hAnsi="Tahoma" w:cs="Tahoma"/>
          <w:sz w:val="24"/>
          <w:szCs w:val="24"/>
        </w:rPr>
        <w:t>unique</w:t>
      </w:r>
      <w:r w:rsidR="00112AA0" w:rsidRPr="00623968">
        <w:rPr>
          <w:rFonts w:ascii="Tahoma" w:hAnsi="Tahoma" w:cs="Tahoma"/>
          <w:sz w:val="24"/>
          <w:szCs w:val="24"/>
        </w:rPr>
        <w:t xml:space="preserve"> and bespoke</w:t>
      </w:r>
      <w:r w:rsidR="00CE3532" w:rsidRPr="00623968">
        <w:rPr>
          <w:rFonts w:ascii="Tahoma" w:hAnsi="Tahoma" w:cs="Tahoma"/>
          <w:sz w:val="24"/>
          <w:szCs w:val="24"/>
        </w:rPr>
        <w:t xml:space="preserve"> requirements of students</w:t>
      </w:r>
      <w:r w:rsidR="00112AA0" w:rsidRPr="00623968">
        <w:rPr>
          <w:rFonts w:ascii="Tahoma" w:hAnsi="Tahoma" w:cs="Tahoma"/>
          <w:sz w:val="24"/>
          <w:szCs w:val="24"/>
        </w:rPr>
        <w:t>, employers and future</w:t>
      </w:r>
      <w:r w:rsidR="00CD737A" w:rsidRPr="00623968">
        <w:rPr>
          <w:rFonts w:ascii="Tahoma" w:hAnsi="Tahoma" w:cs="Tahoma"/>
          <w:sz w:val="24"/>
          <w:szCs w:val="24"/>
        </w:rPr>
        <w:t xml:space="preserve"> career</w:t>
      </w:r>
      <w:r w:rsidR="00112AA0" w:rsidRPr="00623968">
        <w:rPr>
          <w:rFonts w:ascii="Tahoma" w:hAnsi="Tahoma" w:cs="Tahoma"/>
          <w:sz w:val="24"/>
          <w:szCs w:val="24"/>
        </w:rPr>
        <w:t xml:space="preserve"> goals</w:t>
      </w:r>
      <w:r w:rsidR="00156D9E" w:rsidRPr="00623968">
        <w:rPr>
          <w:rFonts w:ascii="Tahoma" w:hAnsi="Tahoma" w:cs="Tahoma"/>
          <w:sz w:val="24"/>
          <w:szCs w:val="24"/>
        </w:rPr>
        <w:t xml:space="preserve"> (</w:t>
      </w:r>
      <w:r w:rsidR="00CD737A" w:rsidRPr="00623968">
        <w:rPr>
          <w:rFonts w:ascii="Tahoma" w:hAnsi="Tahoma" w:cs="Tahoma"/>
          <w:sz w:val="24"/>
          <w:szCs w:val="24"/>
        </w:rPr>
        <w:t xml:space="preserve">Morley and </w:t>
      </w:r>
      <w:proofErr w:type="spellStart"/>
      <w:r w:rsidR="00CD737A" w:rsidRPr="00623968">
        <w:rPr>
          <w:rFonts w:ascii="Tahoma" w:hAnsi="Tahoma" w:cs="Tahoma"/>
          <w:sz w:val="24"/>
          <w:szCs w:val="24"/>
        </w:rPr>
        <w:t>Jamil</w:t>
      </w:r>
      <w:proofErr w:type="spellEnd"/>
      <w:r w:rsidR="00CD737A" w:rsidRPr="00623968">
        <w:rPr>
          <w:rFonts w:ascii="Tahoma" w:hAnsi="Tahoma" w:cs="Tahoma"/>
          <w:sz w:val="24"/>
          <w:szCs w:val="24"/>
        </w:rPr>
        <w:t xml:space="preserve"> 2021)</w:t>
      </w:r>
      <w:r w:rsidR="001C6A0C" w:rsidRPr="00623968">
        <w:rPr>
          <w:rFonts w:ascii="Tahoma" w:hAnsi="Tahoma" w:cs="Tahoma"/>
          <w:sz w:val="24"/>
          <w:szCs w:val="24"/>
        </w:rPr>
        <w:t>.</w:t>
      </w:r>
      <w:r w:rsidR="00494730" w:rsidRPr="00623968">
        <w:rPr>
          <w:rFonts w:ascii="Tahoma" w:hAnsi="Tahoma" w:cs="Tahoma"/>
          <w:sz w:val="24"/>
          <w:szCs w:val="24"/>
        </w:rPr>
        <w:t xml:space="preserve">  </w:t>
      </w:r>
    </w:p>
    <w:p w:rsidR="0053307B" w:rsidRDefault="00095CA3" w:rsidP="00651CE4">
      <w:pPr>
        <w:spacing w:line="360" w:lineRule="auto"/>
        <w:rPr>
          <w:rFonts w:ascii="Tahoma" w:hAnsi="Tahoma" w:cs="Tahoma"/>
          <w:sz w:val="24"/>
          <w:szCs w:val="24"/>
        </w:rPr>
      </w:pPr>
      <w:r w:rsidRPr="00623968">
        <w:rPr>
          <w:rFonts w:ascii="Tahoma" w:hAnsi="Tahoma" w:cs="Tahoma"/>
          <w:sz w:val="24"/>
          <w:szCs w:val="24"/>
        </w:rPr>
        <w:t xml:space="preserve">The </w:t>
      </w:r>
      <w:r w:rsidR="00CF5C33">
        <w:rPr>
          <w:rFonts w:ascii="Tahoma" w:hAnsi="Tahoma" w:cs="Tahoma"/>
          <w:sz w:val="24"/>
          <w:szCs w:val="24"/>
        </w:rPr>
        <w:t>foundation</w:t>
      </w:r>
      <w:r w:rsidRPr="00623968">
        <w:rPr>
          <w:rFonts w:ascii="Tahoma" w:hAnsi="Tahoma" w:cs="Tahoma"/>
          <w:sz w:val="24"/>
          <w:szCs w:val="24"/>
        </w:rPr>
        <w:t xml:space="preserve"> for using the ‘tech and tactile’ approach in HE stemmed from the </w:t>
      </w:r>
      <w:r w:rsidR="002346AD">
        <w:rPr>
          <w:rFonts w:ascii="Tahoma" w:hAnsi="Tahoma" w:cs="Tahoma"/>
          <w:sz w:val="24"/>
          <w:szCs w:val="24"/>
        </w:rPr>
        <w:t>author’s background</w:t>
      </w:r>
      <w:r w:rsidR="00BF266A">
        <w:rPr>
          <w:rFonts w:ascii="Tahoma" w:hAnsi="Tahoma" w:cs="Tahoma"/>
          <w:sz w:val="24"/>
          <w:szCs w:val="24"/>
        </w:rPr>
        <w:t xml:space="preserve"> in the subject area</w:t>
      </w:r>
      <w:r w:rsidR="002346AD">
        <w:rPr>
          <w:rFonts w:ascii="Tahoma" w:hAnsi="Tahoma" w:cs="Tahoma"/>
          <w:sz w:val="24"/>
          <w:szCs w:val="24"/>
        </w:rPr>
        <w:t>.</w:t>
      </w:r>
      <w:r w:rsidR="009B737D">
        <w:rPr>
          <w:rFonts w:ascii="Tahoma" w:hAnsi="Tahoma" w:cs="Tahoma"/>
          <w:sz w:val="24"/>
          <w:szCs w:val="24"/>
        </w:rPr>
        <w:t xml:space="preserve"> </w:t>
      </w:r>
      <w:r w:rsidRPr="00623968">
        <w:rPr>
          <w:rFonts w:ascii="Tahoma" w:hAnsi="Tahoma" w:cs="Tahoma"/>
          <w:sz w:val="24"/>
          <w:szCs w:val="24"/>
        </w:rPr>
        <w:t xml:space="preserve">It </w:t>
      </w:r>
      <w:r w:rsidR="002346AD">
        <w:rPr>
          <w:rFonts w:ascii="Tahoma" w:hAnsi="Tahoma" w:cs="Tahoma"/>
          <w:sz w:val="24"/>
          <w:szCs w:val="24"/>
        </w:rPr>
        <w:t xml:space="preserve">was felt </w:t>
      </w:r>
      <w:r w:rsidRPr="00623968">
        <w:rPr>
          <w:rFonts w:ascii="Tahoma" w:hAnsi="Tahoma" w:cs="Tahoma"/>
          <w:sz w:val="24"/>
          <w:szCs w:val="24"/>
        </w:rPr>
        <w:t xml:space="preserve">important to use </w:t>
      </w:r>
      <w:r w:rsidR="002346AD">
        <w:rPr>
          <w:rFonts w:ascii="Tahoma" w:hAnsi="Tahoma" w:cs="Tahoma"/>
          <w:sz w:val="24"/>
          <w:szCs w:val="24"/>
        </w:rPr>
        <w:t>e</w:t>
      </w:r>
      <w:r w:rsidRPr="00623968">
        <w:rPr>
          <w:rFonts w:ascii="Tahoma" w:hAnsi="Tahoma" w:cs="Tahoma"/>
          <w:sz w:val="24"/>
          <w:szCs w:val="24"/>
        </w:rPr>
        <w:t xml:space="preserve">arly </w:t>
      </w:r>
      <w:proofErr w:type="gramStart"/>
      <w:r w:rsidR="002346AD">
        <w:rPr>
          <w:rFonts w:ascii="Tahoma" w:hAnsi="Tahoma" w:cs="Tahoma"/>
          <w:sz w:val="24"/>
          <w:szCs w:val="24"/>
        </w:rPr>
        <w:t>y</w:t>
      </w:r>
      <w:r w:rsidRPr="00623968">
        <w:rPr>
          <w:rFonts w:ascii="Tahoma" w:hAnsi="Tahoma" w:cs="Tahoma"/>
          <w:sz w:val="24"/>
          <w:szCs w:val="24"/>
        </w:rPr>
        <w:t>ears</w:t>
      </w:r>
      <w:proofErr w:type="gramEnd"/>
      <w:r w:rsidR="00C326A3" w:rsidRPr="00623968">
        <w:rPr>
          <w:rFonts w:ascii="Tahoma" w:hAnsi="Tahoma" w:cs="Tahoma"/>
          <w:sz w:val="24"/>
          <w:szCs w:val="24"/>
        </w:rPr>
        <w:t xml:space="preserve"> pedagogy within the </w:t>
      </w:r>
      <w:r w:rsidR="002346AD">
        <w:rPr>
          <w:rFonts w:ascii="Tahoma" w:hAnsi="Tahoma" w:cs="Tahoma"/>
          <w:sz w:val="24"/>
          <w:szCs w:val="24"/>
        </w:rPr>
        <w:t>BA (</w:t>
      </w:r>
      <w:proofErr w:type="spellStart"/>
      <w:r w:rsidR="002346AD">
        <w:rPr>
          <w:rFonts w:ascii="Tahoma" w:hAnsi="Tahoma" w:cs="Tahoma"/>
          <w:sz w:val="24"/>
          <w:szCs w:val="24"/>
        </w:rPr>
        <w:t>Hons</w:t>
      </w:r>
      <w:proofErr w:type="spellEnd"/>
      <w:r w:rsidR="002346AD">
        <w:rPr>
          <w:rFonts w:ascii="Tahoma" w:hAnsi="Tahoma" w:cs="Tahoma"/>
          <w:sz w:val="24"/>
          <w:szCs w:val="24"/>
        </w:rPr>
        <w:t>) Early Childhood Studies and BA (</w:t>
      </w:r>
      <w:proofErr w:type="spellStart"/>
      <w:r w:rsidR="002346AD">
        <w:rPr>
          <w:rFonts w:ascii="Tahoma" w:hAnsi="Tahoma" w:cs="Tahoma"/>
          <w:sz w:val="24"/>
          <w:szCs w:val="24"/>
        </w:rPr>
        <w:t>Hons</w:t>
      </w:r>
      <w:proofErr w:type="spellEnd"/>
      <w:r w:rsidR="002346AD">
        <w:rPr>
          <w:rFonts w:ascii="Tahoma" w:hAnsi="Tahoma" w:cs="Tahoma"/>
          <w:sz w:val="24"/>
          <w:szCs w:val="24"/>
        </w:rPr>
        <w:t>) Early Childhood Studies with Early Years Teacher Status courses</w:t>
      </w:r>
      <w:r w:rsidR="0002243D" w:rsidRPr="00623968">
        <w:rPr>
          <w:rFonts w:ascii="Tahoma" w:hAnsi="Tahoma" w:cs="Tahoma"/>
          <w:sz w:val="24"/>
          <w:szCs w:val="24"/>
        </w:rPr>
        <w:t xml:space="preserve"> to add authenticity, real-world </w:t>
      </w:r>
      <w:r w:rsidR="00CE6447" w:rsidRPr="00623968">
        <w:rPr>
          <w:rFonts w:ascii="Tahoma" w:hAnsi="Tahoma" w:cs="Tahoma"/>
          <w:sz w:val="24"/>
          <w:szCs w:val="24"/>
        </w:rPr>
        <w:t xml:space="preserve">context and </w:t>
      </w:r>
      <w:r w:rsidR="002346AD">
        <w:rPr>
          <w:rFonts w:ascii="Tahoma" w:hAnsi="Tahoma" w:cs="Tahoma"/>
          <w:sz w:val="24"/>
          <w:szCs w:val="24"/>
        </w:rPr>
        <w:t>enhance</w:t>
      </w:r>
      <w:r w:rsidR="00CE6447" w:rsidRPr="00623968">
        <w:rPr>
          <w:rFonts w:ascii="Tahoma" w:hAnsi="Tahoma" w:cs="Tahoma"/>
          <w:sz w:val="24"/>
          <w:szCs w:val="24"/>
        </w:rPr>
        <w:t xml:space="preserve"> </w:t>
      </w:r>
      <w:r w:rsidR="00874EFB" w:rsidRPr="00623968">
        <w:rPr>
          <w:rFonts w:ascii="Tahoma" w:hAnsi="Tahoma" w:cs="Tahoma"/>
          <w:sz w:val="24"/>
          <w:szCs w:val="24"/>
        </w:rPr>
        <w:t>student</w:t>
      </w:r>
      <w:r w:rsidR="002346AD">
        <w:rPr>
          <w:rFonts w:ascii="Tahoma" w:hAnsi="Tahoma" w:cs="Tahoma"/>
          <w:sz w:val="24"/>
          <w:szCs w:val="24"/>
        </w:rPr>
        <w:t>s’</w:t>
      </w:r>
      <w:r w:rsidR="00874EFB" w:rsidRPr="00623968">
        <w:rPr>
          <w:rFonts w:ascii="Tahoma" w:hAnsi="Tahoma" w:cs="Tahoma"/>
          <w:sz w:val="24"/>
          <w:szCs w:val="24"/>
        </w:rPr>
        <w:t xml:space="preserve"> p</w:t>
      </w:r>
      <w:r w:rsidR="00CE6447" w:rsidRPr="00623968">
        <w:rPr>
          <w:rFonts w:ascii="Tahoma" w:hAnsi="Tahoma" w:cs="Tahoma"/>
          <w:sz w:val="24"/>
          <w:szCs w:val="24"/>
        </w:rPr>
        <w:t xml:space="preserve">rofessional toolkits by role modelling. </w:t>
      </w:r>
      <w:proofErr w:type="spellStart"/>
      <w:r w:rsidR="00A257F2" w:rsidRPr="00623968">
        <w:rPr>
          <w:rFonts w:ascii="Tahoma" w:hAnsi="Tahoma" w:cs="Tahoma"/>
          <w:sz w:val="24"/>
          <w:szCs w:val="24"/>
        </w:rPr>
        <w:t>Sproule</w:t>
      </w:r>
      <w:proofErr w:type="spellEnd"/>
      <w:r w:rsidR="00A257F2" w:rsidRPr="00623968">
        <w:rPr>
          <w:rFonts w:ascii="Tahoma" w:hAnsi="Tahoma" w:cs="Tahoma"/>
          <w:sz w:val="24"/>
          <w:szCs w:val="24"/>
        </w:rPr>
        <w:t xml:space="preserve">, Walsh and McGuiness (2019) identify </w:t>
      </w:r>
      <w:r w:rsidR="002346AD">
        <w:rPr>
          <w:rFonts w:ascii="Tahoma" w:hAnsi="Tahoma" w:cs="Tahoma"/>
          <w:sz w:val="24"/>
          <w:szCs w:val="24"/>
        </w:rPr>
        <w:t xml:space="preserve">that early </w:t>
      </w:r>
      <w:proofErr w:type="gramStart"/>
      <w:r w:rsidR="002346AD">
        <w:rPr>
          <w:rFonts w:ascii="Tahoma" w:hAnsi="Tahoma" w:cs="Tahoma"/>
          <w:sz w:val="24"/>
          <w:szCs w:val="24"/>
        </w:rPr>
        <w:t>years</w:t>
      </w:r>
      <w:proofErr w:type="gramEnd"/>
      <w:r w:rsidR="00686FF7">
        <w:rPr>
          <w:rFonts w:ascii="Tahoma" w:hAnsi="Tahoma" w:cs="Tahoma"/>
          <w:sz w:val="24"/>
          <w:szCs w:val="24"/>
        </w:rPr>
        <w:t xml:space="preserve"> </w:t>
      </w:r>
      <w:r w:rsidR="00A257F2" w:rsidRPr="00623968">
        <w:rPr>
          <w:rFonts w:ascii="Tahoma" w:hAnsi="Tahoma" w:cs="Tahoma"/>
          <w:sz w:val="24"/>
          <w:szCs w:val="24"/>
        </w:rPr>
        <w:t>pedagogy incorporates a plethora of dimensions of play</w:t>
      </w:r>
      <w:r w:rsidR="00686FF7">
        <w:rPr>
          <w:rFonts w:ascii="Tahoma" w:hAnsi="Tahoma" w:cs="Tahoma"/>
          <w:sz w:val="24"/>
          <w:szCs w:val="24"/>
        </w:rPr>
        <w:t>,</w:t>
      </w:r>
      <w:r w:rsidR="00A257F2" w:rsidRPr="00623968">
        <w:rPr>
          <w:rFonts w:ascii="Tahoma" w:hAnsi="Tahoma" w:cs="Tahoma"/>
          <w:sz w:val="24"/>
          <w:szCs w:val="24"/>
        </w:rPr>
        <w:t xml:space="preserve"> and it </w:t>
      </w:r>
      <w:r w:rsidR="00F47D89">
        <w:rPr>
          <w:rFonts w:ascii="Tahoma" w:hAnsi="Tahoma" w:cs="Tahoma"/>
          <w:sz w:val="24"/>
          <w:szCs w:val="24"/>
        </w:rPr>
        <w:t>is</w:t>
      </w:r>
      <w:r w:rsidR="00A257F2" w:rsidRPr="00623968">
        <w:rPr>
          <w:rFonts w:ascii="Tahoma" w:hAnsi="Tahoma" w:cs="Tahoma"/>
          <w:sz w:val="24"/>
          <w:szCs w:val="24"/>
        </w:rPr>
        <w:t xml:space="preserve"> important that these f</w:t>
      </w:r>
      <w:r w:rsidR="00F47D89">
        <w:rPr>
          <w:rFonts w:ascii="Tahoma" w:hAnsi="Tahoma" w:cs="Tahoma"/>
          <w:sz w:val="24"/>
          <w:szCs w:val="24"/>
        </w:rPr>
        <w:t>in</w:t>
      </w:r>
      <w:r w:rsidR="00A257F2" w:rsidRPr="00623968">
        <w:rPr>
          <w:rFonts w:ascii="Tahoma" w:hAnsi="Tahoma" w:cs="Tahoma"/>
          <w:sz w:val="24"/>
          <w:szCs w:val="24"/>
        </w:rPr>
        <w:t>d their way int</w:t>
      </w:r>
      <w:r w:rsidR="00FE74BB">
        <w:rPr>
          <w:rFonts w:ascii="Tahoma" w:hAnsi="Tahoma" w:cs="Tahoma"/>
          <w:sz w:val="24"/>
          <w:szCs w:val="24"/>
        </w:rPr>
        <w:t xml:space="preserve">o the </w:t>
      </w:r>
      <w:r w:rsidR="00F47D89">
        <w:rPr>
          <w:rFonts w:ascii="Tahoma" w:hAnsi="Tahoma" w:cs="Tahoma"/>
          <w:sz w:val="24"/>
          <w:szCs w:val="24"/>
        </w:rPr>
        <w:t>trainee</w:t>
      </w:r>
      <w:r w:rsidR="00686FF7">
        <w:rPr>
          <w:rFonts w:ascii="Tahoma" w:hAnsi="Tahoma" w:cs="Tahoma"/>
          <w:sz w:val="24"/>
          <w:szCs w:val="24"/>
        </w:rPr>
        <w:t>’</w:t>
      </w:r>
      <w:r w:rsidR="00F47D89">
        <w:rPr>
          <w:rFonts w:ascii="Tahoma" w:hAnsi="Tahoma" w:cs="Tahoma"/>
          <w:sz w:val="24"/>
          <w:szCs w:val="24"/>
        </w:rPr>
        <w:t xml:space="preserve">s </w:t>
      </w:r>
      <w:r w:rsidR="00A257F2" w:rsidRPr="00623968">
        <w:rPr>
          <w:rFonts w:ascii="Tahoma" w:hAnsi="Tahoma" w:cs="Tahoma"/>
          <w:sz w:val="24"/>
          <w:szCs w:val="24"/>
        </w:rPr>
        <w:t>classroom.</w:t>
      </w:r>
      <w:r w:rsidR="00877908" w:rsidRPr="00623968">
        <w:rPr>
          <w:rFonts w:ascii="Tahoma" w:hAnsi="Tahoma" w:cs="Tahoma"/>
          <w:sz w:val="24"/>
          <w:szCs w:val="24"/>
        </w:rPr>
        <w:t xml:space="preserve"> </w:t>
      </w:r>
      <w:proofErr w:type="spellStart"/>
      <w:r w:rsidR="008F3982" w:rsidRPr="00623968">
        <w:rPr>
          <w:rFonts w:ascii="Tahoma" w:hAnsi="Tahoma" w:cs="Tahoma"/>
          <w:sz w:val="24"/>
          <w:szCs w:val="24"/>
        </w:rPr>
        <w:t>Loebach</w:t>
      </w:r>
      <w:proofErr w:type="spellEnd"/>
      <w:r w:rsidR="008F3982" w:rsidRPr="00623968">
        <w:rPr>
          <w:rFonts w:ascii="Tahoma" w:hAnsi="Tahoma" w:cs="Tahoma"/>
          <w:sz w:val="24"/>
          <w:szCs w:val="24"/>
        </w:rPr>
        <w:t xml:space="preserve"> and Cox</w:t>
      </w:r>
      <w:r w:rsidR="00686FF7">
        <w:rPr>
          <w:rFonts w:ascii="Tahoma" w:hAnsi="Tahoma" w:cs="Tahoma"/>
          <w:sz w:val="24"/>
          <w:szCs w:val="24"/>
        </w:rPr>
        <w:t>’s</w:t>
      </w:r>
      <w:r w:rsidR="008F3982" w:rsidRPr="00623968">
        <w:rPr>
          <w:rFonts w:ascii="Tahoma" w:hAnsi="Tahoma" w:cs="Tahoma"/>
          <w:sz w:val="24"/>
          <w:szCs w:val="24"/>
        </w:rPr>
        <w:t xml:space="preserve"> (2020) typology of play </w:t>
      </w:r>
      <w:r w:rsidR="00F47D89" w:rsidRPr="00623968">
        <w:rPr>
          <w:rFonts w:ascii="Tahoma" w:hAnsi="Tahoma" w:cs="Tahoma"/>
          <w:sz w:val="24"/>
          <w:szCs w:val="24"/>
        </w:rPr>
        <w:t>incorporate</w:t>
      </w:r>
      <w:r w:rsidR="00686FF7">
        <w:rPr>
          <w:rFonts w:ascii="Tahoma" w:hAnsi="Tahoma" w:cs="Tahoma"/>
          <w:sz w:val="24"/>
          <w:szCs w:val="24"/>
        </w:rPr>
        <w:t>s</w:t>
      </w:r>
      <w:r w:rsidR="008F3982" w:rsidRPr="00623968">
        <w:rPr>
          <w:rFonts w:ascii="Tahoma" w:hAnsi="Tahoma" w:cs="Tahoma"/>
          <w:sz w:val="24"/>
          <w:szCs w:val="24"/>
        </w:rPr>
        <w:t xml:space="preserve"> digital, </w:t>
      </w:r>
      <w:r w:rsidR="00930F30" w:rsidRPr="00623968">
        <w:rPr>
          <w:rFonts w:ascii="Tahoma" w:hAnsi="Tahoma" w:cs="Tahoma"/>
          <w:sz w:val="24"/>
          <w:szCs w:val="24"/>
        </w:rPr>
        <w:t>physical, exploratory, bio, imaginative, rules, restorative and non-play</w:t>
      </w:r>
      <w:r w:rsidR="00C17AF4" w:rsidRPr="00623968">
        <w:rPr>
          <w:rFonts w:ascii="Tahoma" w:hAnsi="Tahoma" w:cs="Tahoma"/>
          <w:sz w:val="24"/>
          <w:szCs w:val="24"/>
        </w:rPr>
        <w:t xml:space="preserve">, </w:t>
      </w:r>
      <w:r w:rsidR="00686FF7">
        <w:rPr>
          <w:rFonts w:ascii="Tahoma" w:hAnsi="Tahoma" w:cs="Tahoma"/>
          <w:sz w:val="24"/>
          <w:szCs w:val="24"/>
        </w:rPr>
        <w:t xml:space="preserve">and it is necessary to </w:t>
      </w:r>
      <w:r w:rsidR="00C17AF4" w:rsidRPr="00623968">
        <w:rPr>
          <w:rFonts w:ascii="Tahoma" w:hAnsi="Tahoma" w:cs="Tahoma"/>
          <w:sz w:val="24"/>
          <w:szCs w:val="24"/>
        </w:rPr>
        <w:t xml:space="preserve">role model </w:t>
      </w:r>
      <w:r w:rsidR="00686FF7">
        <w:rPr>
          <w:rFonts w:ascii="Tahoma" w:hAnsi="Tahoma" w:cs="Tahoma"/>
          <w:sz w:val="24"/>
          <w:szCs w:val="24"/>
        </w:rPr>
        <w:t xml:space="preserve">each of these to </w:t>
      </w:r>
      <w:r w:rsidR="00C17AF4" w:rsidRPr="00623968">
        <w:rPr>
          <w:rFonts w:ascii="Tahoma" w:hAnsi="Tahoma" w:cs="Tahoma"/>
          <w:sz w:val="24"/>
          <w:szCs w:val="24"/>
        </w:rPr>
        <w:t>encourage students</w:t>
      </w:r>
      <w:r w:rsidR="00686FF7">
        <w:rPr>
          <w:rFonts w:ascii="Tahoma" w:hAnsi="Tahoma" w:cs="Tahoma"/>
          <w:sz w:val="24"/>
          <w:szCs w:val="24"/>
        </w:rPr>
        <w:t xml:space="preserve">’ </w:t>
      </w:r>
      <w:r w:rsidR="00C17AF4" w:rsidRPr="00623968">
        <w:rPr>
          <w:rFonts w:ascii="Tahoma" w:hAnsi="Tahoma" w:cs="Tahoma"/>
          <w:sz w:val="24"/>
          <w:szCs w:val="24"/>
        </w:rPr>
        <w:t>learn</w:t>
      </w:r>
      <w:r w:rsidR="00686FF7">
        <w:rPr>
          <w:rFonts w:ascii="Tahoma" w:hAnsi="Tahoma" w:cs="Tahoma"/>
          <w:sz w:val="24"/>
          <w:szCs w:val="24"/>
        </w:rPr>
        <w:t>ing. T</w:t>
      </w:r>
      <w:r w:rsidR="00C17AF4" w:rsidRPr="00623968">
        <w:rPr>
          <w:rFonts w:ascii="Tahoma" w:hAnsi="Tahoma" w:cs="Tahoma"/>
          <w:sz w:val="24"/>
          <w:szCs w:val="24"/>
        </w:rPr>
        <w:t>h</w:t>
      </w:r>
      <w:r w:rsidR="00B16DCB" w:rsidRPr="00623968">
        <w:rPr>
          <w:rFonts w:ascii="Tahoma" w:hAnsi="Tahoma" w:cs="Tahoma"/>
          <w:sz w:val="24"/>
          <w:szCs w:val="24"/>
        </w:rPr>
        <w:t>is play typology has been embedded within the ‘tech and tactile’ approach.</w:t>
      </w:r>
      <w:r w:rsidR="00A257F2" w:rsidRPr="00623968">
        <w:rPr>
          <w:rFonts w:ascii="Tahoma" w:hAnsi="Tahoma" w:cs="Tahoma"/>
          <w:sz w:val="24"/>
          <w:szCs w:val="24"/>
        </w:rPr>
        <w:t xml:space="preserve"> </w:t>
      </w:r>
    </w:p>
    <w:p w:rsidR="005625B4" w:rsidRDefault="00ED0A80" w:rsidP="00651CE4">
      <w:pPr>
        <w:spacing w:line="360" w:lineRule="auto"/>
        <w:rPr>
          <w:rFonts w:ascii="Tahoma" w:hAnsi="Tahoma" w:cs="Tahoma"/>
          <w:sz w:val="24"/>
          <w:szCs w:val="24"/>
        </w:rPr>
      </w:pPr>
      <w:proofErr w:type="spellStart"/>
      <w:r w:rsidRPr="00623968">
        <w:rPr>
          <w:rFonts w:ascii="Tahoma" w:hAnsi="Tahoma" w:cs="Tahoma"/>
          <w:sz w:val="24"/>
          <w:szCs w:val="24"/>
        </w:rPr>
        <w:t>Kapp</w:t>
      </w:r>
      <w:proofErr w:type="spellEnd"/>
      <w:r w:rsidRPr="00623968">
        <w:rPr>
          <w:rFonts w:ascii="Tahoma" w:hAnsi="Tahoma" w:cs="Tahoma"/>
          <w:sz w:val="24"/>
          <w:szCs w:val="24"/>
        </w:rPr>
        <w:t xml:space="preserve"> </w:t>
      </w:r>
      <w:r w:rsidRPr="00623968">
        <w:rPr>
          <w:rFonts w:ascii="Tahoma" w:hAnsi="Tahoma" w:cs="Tahoma"/>
          <w:i/>
          <w:sz w:val="24"/>
          <w:szCs w:val="24"/>
        </w:rPr>
        <w:t>et al</w:t>
      </w:r>
      <w:r w:rsidR="00E42493">
        <w:rPr>
          <w:rFonts w:ascii="Tahoma" w:hAnsi="Tahoma" w:cs="Tahoma"/>
          <w:i/>
          <w:sz w:val="24"/>
          <w:szCs w:val="24"/>
        </w:rPr>
        <w:t>.</w:t>
      </w:r>
      <w:r w:rsidRPr="00623968">
        <w:rPr>
          <w:rFonts w:ascii="Tahoma" w:hAnsi="Tahoma" w:cs="Tahoma"/>
          <w:i/>
          <w:sz w:val="24"/>
          <w:szCs w:val="24"/>
        </w:rPr>
        <w:t xml:space="preserve"> </w:t>
      </w:r>
      <w:r w:rsidRPr="00623968">
        <w:rPr>
          <w:rFonts w:ascii="Tahoma" w:hAnsi="Tahoma" w:cs="Tahoma"/>
          <w:sz w:val="24"/>
          <w:szCs w:val="24"/>
        </w:rPr>
        <w:t xml:space="preserve">(2014) </w:t>
      </w:r>
      <w:r w:rsidR="005960F0" w:rsidRPr="00623968">
        <w:rPr>
          <w:rFonts w:ascii="Tahoma" w:hAnsi="Tahoma" w:cs="Tahoma"/>
          <w:sz w:val="24"/>
          <w:szCs w:val="24"/>
        </w:rPr>
        <w:t>highlights that play is often embedded in</w:t>
      </w:r>
      <w:r w:rsidR="00686FF7">
        <w:rPr>
          <w:rFonts w:ascii="Tahoma" w:hAnsi="Tahoma" w:cs="Tahoma"/>
          <w:sz w:val="24"/>
          <w:szCs w:val="24"/>
        </w:rPr>
        <w:t xml:space="preserve"> </w:t>
      </w:r>
      <w:r w:rsidR="00550BF7">
        <w:rPr>
          <w:rFonts w:ascii="Tahoma" w:hAnsi="Tahoma" w:cs="Tahoma"/>
          <w:sz w:val="24"/>
          <w:szCs w:val="24"/>
        </w:rPr>
        <w:t xml:space="preserve">HE </w:t>
      </w:r>
      <w:r w:rsidR="00686FF7">
        <w:rPr>
          <w:rFonts w:ascii="Tahoma" w:hAnsi="Tahoma" w:cs="Tahoma"/>
          <w:sz w:val="24"/>
          <w:szCs w:val="24"/>
        </w:rPr>
        <w:t>th</w:t>
      </w:r>
      <w:r w:rsidR="00550BF7">
        <w:rPr>
          <w:rFonts w:ascii="Tahoma" w:hAnsi="Tahoma" w:cs="Tahoma"/>
          <w:sz w:val="24"/>
          <w:szCs w:val="24"/>
        </w:rPr>
        <w:t xml:space="preserve">rough </w:t>
      </w:r>
      <w:proofErr w:type="spellStart"/>
      <w:r w:rsidR="005960F0" w:rsidRPr="00623968">
        <w:rPr>
          <w:rFonts w:ascii="Tahoma" w:hAnsi="Tahoma" w:cs="Tahoma"/>
          <w:sz w:val="24"/>
          <w:szCs w:val="24"/>
        </w:rPr>
        <w:t>gamification</w:t>
      </w:r>
      <w:proofErr w:type="spellEnd"/>
      <w:r w:rsidR="005960F0" w:rsidRPr="00623968">
        <w:rPr>
          <w:rFonts w:ascii="Tahoma" w:hAnsi="Tahoma" w:cs="Tahoma"/>
          <w:sz w:val="24"/>
          <w:szCs w:val="24"/>
        </w:rPr>
        <w:t xml:space="preserve"> of learning</w:t>
      </w:r>
      <w:r w:rsidR="00550BF7">
        <w:rPr>
          <w:rFonts w:ascii="Tahoma" w:hAnsi="Tahoma" w:cs="Tahoma"/>
          <w:sz w:val="24"/>
          <w:szCs w:val="24"/>
        </w:rPr>
        <w:t>,</w:t>
      </w:r>
      <w:r w:rsidR="005960F0" w:rsidRPr="00623968">
        <w:rPr>
          <w:rFonts w:ascii="Tahoma" w:hAnsi="Tahoma" w:cs="Tahoma"/>
          <w:sz w:val="24"/>
          <w:szCs w:val="24"/>
        </w:rPr>
        <w:t xml:space="preserve"> where there is a playful game</w:t>
      </w:r>
      <w:r w:rsidR="00686FF7">
        <w:rPr>
          <w:rFonts w:ascii="Tahoma" w:hAnsi="Tahoma" w:cs="Tahoma"/>
          <w:sz w:val="24"/>
          <w:szCs w:val="24"/>
        </w:rPr>
        <w:t>-</w:t>
      </w:r>
      <w:r w:rsidR="005960F0" w:rsidRPr="00623968">
        <w:rPr>
          <w:rFonts w:ascii="Tahoma" w:hAnsi="Tahoma" w:cs="Tahoma"/>
          <w:sz w:val="24"/>
          <w:szCs w:val="24"/>
        </w:rPr>
        <w:t>like element to a</w:t>
      </w:r>
      <w:r w:rsidR="00550BF7">
        <w:rPr>
          <w:rFonts w:ascii="Tahoma" w:hAnsi="Tahoma" w:cs="Tahoma"/>
          <w:sz w:val="24"/>
          <w:szCs w:val="24"/>
        </w:rPr>
        <w:t xml:space="preserve"> learning</w:t>
      </w:r>
      <w:r w:rsidR="005960F0" w:rsidRPr="00623968">
        <w:rPr>
          <w:rFonts w:ascii="Tahoma" w:hAnsi="Tahoma" w:cs="Tahoma"/>
          <w:sz w:val="24"/>
          <w:szCs w:val="24"/>
        </w:rPr>
        <w:t xml:space="preserve"> activity, or, game-based learning, where </w:t>
      </w:r>
      <w:r w:rsidR="00550BF7">
        <w:rPr>
          <w:rFonts w:ascii="Tahoma" w:hAnsi="Tahoma" w:cs="Tahoma"/>
          <w:sz w:val="24"/>
          <w:szCs w:val="24"/>
        </w:rPr>
        <w:t xml:space="preserve">playing </w:t>
      </w:r>
      <w:r w:rsidR="005960F0" w:rsidRPr="00623968">
        <w:rPr>
          <w:rFonts w:ascii="Tahoma" w:hAnsi="Tahoma" w:cs="Tahoma"/>
          <w:sz w:val="24"/>
          <w:szCs w:val="24"/>
        </w:rPr>
        <w:t>the game itself is the vehicle for the learning</w:t>
      </w:r>
      <w:r w:rsidR="00550BF7">
        <w:rPr>
          <w:rFonts w:ascii="Tahoma" w:hAnsi="Tahoma" w:cs="Tahoma"/>
          <w:sz w:val="24"/>
          <w:szCs w:val="24"/>
        </w:rPr>
        <w:t xml:space="preserve"> which can </w:t>
      </w:r>
      <w:r w:rsidR="00FB36B7" w:rsidRPr="00623968">
        <w:rPr>
          <w:rFonts w:ascii="Tahoma" w:hAnsi="Tahoma" w:cs="Tahoma"/>
          <w:sz w:val="24"/>
          <w:szCs w:val="24"/>
        </w:rPr>
        <w:t>be digital, physical or both</w:t>
      </w:r>
      <w:r w:rsidR="00D129CB" w:rsidRPr="00623968">
        <w:rPr>
          <w:rFonts w:ascii="Tahoma" w:hAnsi="Tahoma" w:cs="Tahoma"/>
          <w:sz w:val="24"/>
          <w:szCs w:val="24"/>
        </w:rPr>
        <w:t xml:space="preserve">. </w:t>
      </w:r>
      <w:r w:rsidR="00550BF7" w:rsidRPr="000C2F22">
        <w:rPr>
          <w:rFonts w:ascii="Tahoma" w:hAnsi="Tahoma" w:cs="Tahoma"/>
          <w:sz w:val="24"/>
          <w:szCs w:val="24"/>
        </w:rPr>
        <w:t>Such</w:t>
      </w:r>
      <w:r w:rsidR="004B4E87" w:rsidRPr="000C2F22">
        <w:rPr>
          <w:rFonts w:ascii="Tahoma" w:hAnsi="Tahoma" w:cs="Tahoma"/>
          <w:sz w:val="24"/>
          <w:szCs w:val="24"/>
        </w:rPr>
        <w:t xml:space="preserve"> games and playfulness</w:t>
      </w:r>
      <w:r w:rsidR="00D55AEA" w:rsidRPr="000C2F22">
        <w:rPr>
          <w:rFonts w:ascii="Tahoma" w:hAnsi="Tahoma" w:cs="Tahoma"/>
          <w:sz w:val="24"/>
          <w:szCs w:val="24"/>
        </w:rPr>
        <w:t xml:space="preserve"> are a mechanism to draw learners into the </w:t>
      </w:r>
      <w:r w:rsidR="00D55AEA" w:rsidRPr="000C2F22">
        <w:rPr>
          <w:rFonts w:ascii="Tahoma" w:hAnsi="Tahoma" w:cs="Tahoma"/>
          <w:i/>
          <w:sz w:val="24"/>
          <w:szCs w:val="24"/>
        </w:rPr>
        <w:t>flow</w:t>
      </w:r>
      <w:r w:rsidR="000C2F22">
        <w:rPr>
          <w:rFonts w:ascii="Tahoma" w:hAnsi="Tahoma" w:cs="Tahoma"/>
          <w:i/>
          <w:sz w:val="24"/>
          <w:szCs w:val="24"/>
        </w:rPr>
        <w:t xml:space="preserve"> </w:t>
      </w:r>
      <w:r w:rsidR="00D55AEA" w:rsidRPr="000C2F22">
        <w:rPr>
          <w:rFonts w:ascii="Tahoma" w:hAnsi="Tahoma" w:cs="Tahoma"/>
          <w:sz w:val="24"/>
          <w:szCs w:val="24"/>
        </w:rPr>
        <w:t xml:space="preserve">or </w:t>
      </w:r>
      <w:r w:rsidR="00D55AEA" w:rsidRPr="000C2F22">
        <w:rPr>
          <w:rFonts w:ascii="Tahoma" w:hAnsi="Tahoma" w:cs="Tahoma"/>
          <w:i/>
          <w:sz w:val="24"/>
          <w:szCs w:val="24"/>
        </w:rPr>
        <w:t>zone</w:t>
      </w:r>
      <w:r w:rsidR="000C2F22">
        <w:rPr>
          <w:rFonts w:ascii="Tahoma" w:hAnsi="Tahoma" w:cs="Tahoma"/>
          <w:sz w:val="24"/>
          <w:szCs w:val="24"/>
        </w:rPr>
        <w:t xml:space="preserve"> of the activity, </w:t>
      </w:r>
      <w:r w:rsidR="00D55AEA" w:rsidRPr="000C2F22">
        <w:rPr>
          <w:rFonts w:ascii="Tahoma" w:hAnsi="Tahoma" w:cs="Tahoma"/>
          <w:sz w:val="24"/>
          <w:szCs w:val="24"/>
        </w:rPr>
        <w:t>which</w:t>
      </w:r>
      <w:r w:rsidR="001A3F71" w:rsidRPr="000C2F22">
        <w:rPr>
          <w:rFonts w:ascii="Tahoma" w:hAnsi="Tahoma" w:cs="Tahoma"/>
          <w:sz w:val="24"/>
          <w:szCs w:val="24"/>
        </w:rPr>
        <w:t xml:space="preserve"> can be very beneficial for learning</w:t>
      </w:r>
      <w:r w:rsidR="00550BF7" w:rsidRPr="000C2F22">
        <w:rPr>
          <w:rFonts w:ascii="Tahoma" w:hAnsi="Tahoma" w:cs="Tahoma"/>
          <w:sz w:val="24"/>
          <w:szCs w:val="24"/>
        </w:rPr>
        <w:t xml:space="preserve"> </w:t>
      </w:r>
      <w:r w:rsidR="0036790F">
        <w:rPr>
          <w:rFonts w:ascii="Tahoma" w:hAnsi="Tahoma" w:cs="Tahoma"/>
          <w:sz w:val="24"/>
          <w:szCs w:val="24"/>
        </w:rPr>
        <w:t>in middle adulthood.</w:t>
      </w:r>
      <w:r w:rsidR="0036790F" w:rsidRPr="000C2F22">
        <w:rPr>
          <w:rFonts w:ascii="Tahoma" w:hAnsi="Tahoma" w:cs="Tahoma"/>
          <w:sz w:val="24"/>
          <w:szCs w:val="24"/>
        </w:rPr>
        <w:t xml:space="preserve"> </w:t>
      </w:r>
      <w:proofErr w:type="gramStart"/>
      <w:r w:rsidR="00550BF7" w:rsidRPr="000C2F22">
        <w:rPr>
          <w:rFonts w:ascii="Tahoma" w:hAnsi="Tahoma" w:cs="Tahoma"/>
          <w:sz w:val="24"/>
          <w:szCs w:val="24"/>
        </w:rPr>
        <w:t>(</w:t>
      </w:r>
      <w:proofErr w:type="spellStart"/>
      <w:r w:rsidR="00550BF7" w:rsidRPr="000C2F22">
        <w:rPr>
          <w:rFonts w:ascii="Tahoma" w:hAnsi="Tahoma" w:cs="Tahoma"/>
          <w:sz w:val="24"/>
          <w:szCs w:val="24"/>
        </w:rPr>
        <w:t>Lally</w:t>
      </w:r>
      <w:proofErr w:type="spellEnd"/>
      <w:r w:rsidR="00550BF7" w:rsidRPr="000C2F22">
        <w:rPr>
          <w:rFonts w:ascii="Tahoma" w:hAnsi="Tahoma" w:cs="Tahoma"/>
          <w:sz w:val="24"/>
          <w:szCs w:val="24"/>
        </w:rPr>
        <w:t xml:space="preserve"> and French-Valentine 2019)</w:t>
      </w:r>
      <w:r w:rsidR="001A3F71" w:rsidRPr="000C2F22">
        <w:rPr>
          <w:rFonts w:ascii="Tahoma" w:hAnsi="Tahoma" w:cs="Tahoma"/>
          <w:sz w:val="24"/>
          <w:szCs w:val="24"/>
        </w:rPr>
        <w:t>.</w:t>
      </w:r>
      <w:proofErr w:type="gramEnd"/>
      <w:r w:rsidR="00D55AEA" w:rsidRPr="000C2F22">
        <w:rPr>
          <w:rFonts w:ascii="Tahoma" w:hAnsi="Tahoma" w:cs="Tahoma"/>
          <w:sz w:val="24"/>
          <w:szCs w:val="24"/>
        </w:rPr>
        <w:t xml:space="preserve"> </w:t>
      </w:r>
      <w:r w:rsidR="000C2F22">
        <w:rPr>
          <w:rFonts w:ascii="Tahoma" w:hAnsi="Tahoma" w:cs="Tahoma"/>
          <w:i/>
          <w:sz w:val="24"/>
          <w:szCs w:val="24"/>
        </w:rPr>
        <w:t xml:space="preserve">Flow </w:t>
      </w:r>
      <w:r w:rsidR="000C2F22" w:rsidRPr="000C2F22">
        <w:rPr>
          <w:rFonts w:ascii="Tahoma" w:hAnsi="Tahoma" w:cs="Tahoma"/>
          <w:sz w:val="24"/>
          <w:szCs w:val="24"/>
        </w:rPr>
        <w:t>can be</w:t>
      </w:r>
      <w:r w:rsidR="001D6657" w:rsidRPr="00623968">
        <w:rPr>
          <w:rFonts w:ascii="Tahoma" w:hAnsi="Tahoma" w:cs="Tahoma"/>
          <w:sz w:val="24"/>
          <w:szCs w:val="24"/>
        </w:rPr>
        <w:t xml:space="preserve"> describe</w:t>
      </w:r>
      <w:r w:rsidR="000C2F22">
        <w:rPr>
          <w:rFonts w:ascii="Tahoma" w:hAnsi="Tahoma" w:cs="Tahoma"/>
          <w:sz w:val="24"/>
          <w:szCs w:val="24"/>
        </w:rPr>
        <w:t>d</w:t>
      </w:r>
      <w:r w:rsidR="001D6657" w:rsidRPr="00623968">
        <w:rPr>
          <w:rFonts w:ascii="Tahoma" w:hAnsi="Tahoma" w:cs="Tahoma"/>
          <w:sz w:val="24"/>
          <w:szCs w:val="24"/>
        </w:rPr>
        <w:t xml:space="preserve"> as the height of enjoyment</w:t>
      </w:r>
      <w:r w:rsidR="000C2F22">
        <w:rPr>
          <w:rFonts w:ascii="Tahoma" w:hAnsi="Tahoma" w:cs="Tahoma"/>
          <w:sz w:val="24"/>
          <w:szCs w:val="24"/>
        </w:rPr>
        <w:t>;</w:t>
      </w:r>
      <w:r w:rsidR="001A3F71" w:rsidRPr="00623968">
        <w:rPr>
          <w:rFonts w:ascii="Tahoma" w:hAnsi="Tahoma" w:cs="Tahoma"/>
          <w:sz w:val="24"/>
          <w:szCs w:val="24"/>
        </w:rPr>
        <w:t xml:space="preserve"> the</w:t>
      </w:r>
      <w:r w:rsidR="001D6657" w:rsidRPr="00623968">
        <w:rPr>
          <w:rFonts w:ascii="Tahoma" w:hAnsi="Tahoma" w:cs="Tahoma"/>
          <w:sz w:val="24"/>
          <w:szCs w:val="24"/>
        </w:rPr>
        <w:t xml:space="preserve"> more </w:t>
      </w:r>
      <w:r w:rsidR="003B37C1">
        <w:rPr>
          <w:rFonts w:ascii="Tahoma" w:hAnsi="Tahoma" w:cs="Tahoma"/>
          <w:sz w:val="24"/>
          <w:szCs w:val="24"/>
        </w:rPr>
        <w:t xml:space="preserve">it is </w:t>
      </w:r>
      <w:r w:rsidR="001D6657" w:rsidRPr="00623968">
        <w:rPr>
          <w:rFonts w:ascii="Tahoma" w:hAnsi="Tahoma" w:cs="Tahoma"/>
          <w:sz w:val="24"/>
          <w:szCs w:val="24"/>
        </w:rPr>
        <w:t>experience</w:t>
      </w:r>
      <w:r w:rsidR="003B37C1">
        <w:rPr>
          <w:rFonts w:ascii="Tahoma" w:hAnsi="Tahoma" w:cs="Tahoma"/>
          <w:sz w:val="24"/>
          <w:szCs w:val="24"/>
        </w:rPr>
        <w:t>d</w:t>
      </w:r>
      <w:r w:rsidR="001D6657" w:rsidRPr="00623968">
        <w:rPr>
          <w:rFonts w:ascii="Tahoma" w:hAnsi="Tahoma" w:cs="Tahoma"/>
          <w:sz w:val="24"/>
          <w:szCs w:val="24"/>
        </w:rPr>
        <w:t xml:space="preserve">, the more </w:t>
      </w:r>
      <w:r w:rsidR="000C2F22">
        <w:rPr>
          <w:rFonts w:ascii="Tahoma" w:hAnsi="Tahoma" w:cs="Tahoma"/>
          <w:sz w:val="24"/>
          <w:szCs w:val="24"/>
        </w:rPr>
        <w:t>individuals</w:t>
      </w:r>
      <w:r w:rsidR="001D6657" w:rsidRPr="00623968">
        <w:rPr>
          <w:rFonts w:ascii="Tahoma" w:hAnsi="Tahoma" w:cs="Tahoma"/>
          <w:sz w:val="24"/>
          <w:szCs w:val="24"/>
        </w:rPr>
        <w:t xml:space="preserve"> judge their lives to be gratifying</w:t>
      </w:r>
      <w:r w:rsidR="000C2F22" w:rsidRPr="000C2F22">
        <w:rPr>
          <w:rFonts w:ascii="Tahoma" w:hAnsi="Tahoma" w:cs="Tahoma"/>
          <w:sz w:val="24"/>
          <w:szCs w:val="24"/>
        </w:rPr>
        <w:t xml:space="preserve"> </w:t>
      </w:r>
      <w:r w:rsidR="000C2F22">
        <w:rPr>
          <w:rFonts w:ascii="Tahoma" w:hAnsi="Tahoma" w:cs="Tahoma"/>
          <w:sz w:val="24"/>
          <w:szCs w:val="24"/>
        </w:rPr>
        <w:t>(</w:t>
      </w:r>
      <w:proofErr w:type="spellStart"/>
      <w:r w:rsidR="000C2F22" w:rsidRPr="000C2F22">
        <w:rPr>
          <w:rFonts w:ascii="Tahoma" w:hAnsi="Tahoma" w:cs="Tahoma"/>
          <w:sz w:val="24"/>
          <w:szCs w:val="24"/>
        </w:rPr>
        <w:t>Csikszentmihalyi</w:t>
      </w:r>
      <w:proofErr w:type="spellEnd"/>
      <w:r w:rsidR="000C2F22" w:rsidRPr="000C2F22">
        <w:rPr>
          <w:rFonts w:ascii="Tahoma" w:hAnsi="Tahoma" w:cs="Tahoma"/>
          <w:sz w:val="24"/>
          <w:szCs w:val="24"/>
        </w:rPr>
        <w:t xml:space="preserve"> 2002</w:t>
      </w:r>
      <w:r w:rsidR="000C2F22" w:rsidRPr="003B37C1">
        <w:rPr>
          <w:rFonts w:ascii="Tahoma" w:hAnsi="Tahoma" w:cs="Tahoma"/>
          <w:sz w:val="24"/>
          <w:szCs w:val="24"/>
        </w:rPr>
        <w:t>)</w:t>
      </w:r>
      <w:r w:rsidR="001D6657" w:rsidRPr="003B37C1">
        <w:rPr>
          <w:rFonts w:ascii="Tahoma" w:hAnsi="Tahoma" w:cs="Tahoma"/>
          <w:sz w:val="24"/>
          <w:szCs w:val="24"/>
        </w:rPr>
        <w:t xml:space="preserve">. </w:t>
      </w:r>
      <w:r w:rsidR="009707B4" w:rsidRPr="003B37C1">
        <w:rPr>
          <w:rFonts w:ascii="Tahoma" w:hAnsi="Tahoma" w:cs="Tahoma"/>
          <w:sz w:val="24"/>
          <w:szCs w:val="24"/>
        </w:rPr>
        <w:t xml:space="preserve">Similarly, according to </w:t>
      </w:r>
      <w:proofErr w:type="spellStart"/>
      <w:r w:rsidR="009707B4" w:rsidRPr="003B37C1">
        <w:rPr>
          <w:rFonts w:ascii="Tahoma" w:hAnsi="Tahoma" w:cs="Tahoma"/>
          <w:sz w:val="24"/>
          <w:szCs w:val="24"/>
        </w:rPr>
        <w:t>Lally</w:t>
      </w:r>
      <w:proofErr w:type="spellEnd"/>
      <w:r w:rsidR="009707B4" w:rsidRPr="003B37C1">
        <w:rPr>
          <w:rFonts w:ascii="Tahoma" w:hAnsi="Tahoma" w:cs="Tahoma"/>
          <w:sz w:val="24"/>
          <w:szCs w:val="24"/>
        </w:rPr>
        <w:t xml:space="preserve"> and French-Valentine (2019)</w:t>
      </w:r>
      <w:r w:rsidR="003B4DF9" w:rsidRPr="003B37C1">
        <w:rPr>
          <w:rFonts w:ascii="Tahoma" w:hAnsi="Tahoma" w:cs="Tahoma"/>
          <w:sz w:val="24"/>
          <w:szCs w:val="24"/>
        </w:rPr>
        <w:t xml:space="preserve"> tacit knowledge is also well-developed </w:t>
      </w:r>
      <w:r w:rsidR="0036790F" w:rsidRPr="003B37C1">
        <w:rPr>
          <w:rFonts w:ascii="Tahoma" w:hAnsi="Tahoma" w:cs="Tahoma"/>
          <w:sz w:val="24"/>
          <w:szCs w:val="24"/>
        </w:rPr>
        <w:t xml:space="preserve">in middle adulthood </w:t>
      </w:r>
      <w:r w:rsidR="003B4DF9" w:rsidRPr="003B37C1">
        <w:rPr>
          <w:rFonts w:ascii="Tahoma" w:hAnsi="Tahoma" w:cs="Tahoma"/>
          <w:sz w:val="24"/>
          <w:szCs w:val="24"/>
        </w:rPr>
        <w:t xml:space="preserve">and </w:t>
      </w:r>
      <w:r w:rsidR="003B37C1">
        <w:rPr>
          <w:rFonts w:ascii="Tahoma" w:hAnsi="Tahoma" w:cs="Tahoma"/>
          <w:sz w:val="24"/>
          <w:szCs w:val="24"/>
        </w:rPr>
        <w:t>can contribute to learning. Such</w:t>
      </w:r>
      <w:r w:rsidR="003B4DF9" w:rsidRPr="003B37C1">
        <w:rPr>
          <w:rFonts w:ascii="Tahoma" w:hAnsi="Tahoma" w:cs="Tahoma"/>
          <w:sz w:val="24"/>
          <w:szCs w:val="24"/>
        </w:rPr>
        <w:t xml:space="preserve"> knowledge </w:t>
      </w:r>
      <w:r w:rsidR="0032782C" w:rsidRPr="003B37C1">
        <w:rPr>
          <w:rFonts w:ascii="Tahoma" w:hAnsi="Tahoma" w:cs="Tahoma"/>
          <w:sz w:val="24"/>
          <w:szCs w:val="24"/>
        </w:rPr>
        <w:t>is pragmatic and practical</w:t>
      </w:r>
      <w:r w:rsidR="003B37C1">
        <w:rPr>
          <w:rFonts w:ascii="Tahoma" w:hAnsi="Tahoma" w:cs="Tahoma"/>
          <w:sz w:val="24"/>
          <w:szCs w:val="24"/>
        </w:rPr>
        <w:t xml:space="preserve"> i.e. it is</w:t>
      </w:r>
      <w:r w:rsidR="0032782C" w:rsidRPr="003B37C1">
        <w:rPr>
          <w:rFonts w:ascii="Tahoma" w:hAnsi="Tahoma" w:cs="Tahoma"/>
          <w:sz w:val="24"/>
          <w:szCs w:val="24"/>
        </w:rPr>
        <w:t xml:space="preserve"> learnt via experience rather than directly taught. </w:t>
      </w:r>
    </w:p>
    <w:p w:rsidR="00095CA3" w:rsidRPr="00623968" w:rsidRDefault="002771B7" w:rsidP="00651CE4">
      <w:pPr>
        <w:spacing w:line="360" w:lineRule="auto"/>
        <w:rPr>
          <w:rFonts w:ascii="Tahoma" w:hAnsi="Tahoma" w:cs="Tahoma"/>
          <w:sz w:val="24"/>
          <w:szCs w:val="24"/>
        </w:rPr>
      </w:pPr>
      <w:r>
        <w:rPr>
          <w:rFonts w:ascii="Tahoma" w:hAnsi="Tahoma" w:cs="Tahoma"/>
          <w:sz w:val="24"/>
          <w:szCs w:val="24"/>
        </w:rPr>
        <w:t xml:space="preserve">Overall, by </w:t>
      </w:r>
      <w:r w:rsidR="0032782C" w:rsidRPr="003B37C1">
        <w:rPr>
          <w:rFonts w:ascii="Tahoma" w:hAnsi="Tahoma" w:cs="Tahoma"/>
          <w:sz w:val="24"/>
          <w:szCs w:val="24"/>
        </w:rPr>
        <w:t>incorporat</w:t>
      </w:r>
      <w:r>
        <w:rPr>
          <w:rFonts w:ascii="Tahoma" w:hAnsi="Tahoma" w:cs="Tahoma"/>
          <w:sz w:val="24"/>
          <w:szCs w:val="24"/>
        </w:rPr>
        <w:t>ing</w:t>
      </w:r>
      <w:r w:rsidR="0032782C" w:rsidRPr="003B37C1">
        <w:rPr>
          <w:rFonts w:ascii="Tahoma" w:hAnsi="Tahoma" w:cs="Tahoma"/>
          <w:sz w:val="24"/>
          <w:szCs w:val="24"/>
        </w:rPr>
        <w:t xml:space="preserve"> playful,</w:t>
      </w:r>
      <w:r w:rsidR="0032782C" w:rsidRPr="00623968">
        <w:rPr>
          <w:rFonts w:ascii="Tahoma" w:hAnsi="Tahoma" w:cs="Tahoma"/>
          <w:sz w:val="24"/>
          <w:szCs w:val="24"/>
        </w:rPr>
        <w:t xml:space="preserve"> </w:t>
      </w:r>
      <w:proofErr w:type="spellStart"/>
      <w:r w:rsidR="0032782C" w:rsidRPr="00623968">
        <w:rPr>
          <w:rFonts w:ascii="Tahoma" w:hAnsi="Tahoma" w:cs="Tahoma"/>
          <w:sz w:val="24"/>
          <w:szCs w:val="24"/>
        </w:rPr>
        <w:t>gamified</w:t>
      </w:r>
      <w:proofErr w:type="spellEnd"/>
      <w:r w:rsidR="0032782C" w:rsidRPr="00623968">
        <w:rPr>
          <w:rFonts w:ascii="Tahoma" w:hAnsi="Tahoma" w:cs="Tahoma"/>
          <w:sz w:val="24"/>
          <w:szCs w:val="24"/>
        </w:rPr>
        <w:t xml:space="preserve"> and game-based </w:t>
      </w:r>
      <w:r w:rsidR="00931608" w:rsidRPr="00623968">
        <w:rPr>
          <w:rFonts w:ascii="Tahoma" w:hAnsi="Tahoma" w:cs="Tahoma"/>
          <w:sz w:val="24"/>
          <w:szCs w:val="24"/>
        </w:rPr>
        <w:t xml:space="preserve">activities </w:t>
      </w:r>
      <w:r>
        <w:rPr>
          <w:rFonts w:ascii="Tahoma" w:hAnsi="Tahoma" w:cs="Tahoma"/>
          <w:sz w:val="24"/>
          <w:szCs w:val="24"/>
        </w:rPr>
        <w:t>to</w:t>
      </w:r>
      <w:r w:rsidR="00931608" w:rsidRPr="00623968">
        <w:rPr>
          <w:rFonts w:ascii="Tahoma" w:hAnsi="Tahoma" w:cs="Tahoma"/>
          <w:sz w:val="24"/>
          <w:szCs w:val="24"/>
        </w:rPr>
        <w:t xml:space="preserve"> elicit </w:t>
      </w:r>
      <w:r w:rsidR="00931608" w:rsidRPr="002771B7">
        <w:rPr>
          <w:rFonts w:ascii="Tahoma" w:hAnsi="Tahoma" w:cs="Tahoma"/>
          <w:i/>
          <w:sz w:val="24"/>
          <w:szCs w:val="24"/>
        </w:rPr>
        <w:t>flow</w:t>
      </w:r>
      <w:r w:rsidR="00931608" w:rsidRPr="00623968">
        <w:rPr>
          <w:rFonts w:ascii="Tahoma" w:hAnsi="Tahoma" w:cs="Tahoma"/>
          <w:sz w:val="24"/>
          <w:szCs w:val="24"/>
        </w:rPr>
        <w:t xml:space="preserve"> and tacit learning</w:t>
      </w:r>
      <w:r>
        <w:rPr>
          <w:rFonts w:ascii="Tahoma" w:hAnsi="Tahoma" w:cs="Tahoma"/>
          <w:sz w:val="24"/>
          <w:szCs w:val="24"/>
        </w:rPr>
        <w:t>, the</w:t>
      </w:r>
      <w:r w:rsidRPr="003B37C1">
        <w:rPr>
          <w:rFonts w:ascii="Tahoma" w:hAnsi="Tahoma" w:cs="Tahoma"/>
          <w:sz w:val="24"/>
          <w:szCs w:val="24"/>
        </w:rPr>
        <w:t xml:space="preserve"> ‘tech and tactile’ approach</w:t>
      </w:r>
      <w:r w:rsidR="00113561">
        <w:rPr>
          <w:rFonts w:ascii="Tahoma" w:hAnsi="Tahoma" w:cs="Tahoma"/>
          <w:sz w:val="24"/>
          <w:szCs w:val="24"/>
        </w:rPr>
        <w:t xml:space="preserve"> is </w:t>
      </w:r>
      <w:r w:rsidR="002B7EA8" w:rsidRPr="00623968">
        <w:rPr>
          <w:rFonts w:ascii="Tahoma" w:hAnsi="Tahoma" w:cs="Tahoma"/>
          <w:sz w:val="24"/>
          <w:szCs w:val="24"/>
        </w:rPr>
        <w:t xml:space="preserve">meaningful and </w:t>
      </w:r>
      <w:r w:rsidR="002B7EA8" w:rsidRPr="00623968">
        <w:rPr>
          <w:rFonts w:ascii="Tahoma" w:hAnsi="Tahoma" w:cs="Tahoma"/>
          <w:sz w:val="24"/>
          <w:szCs w:val="24"/>
        </w:rPr>
        <w:lastRenderedPageBreak/>
        <w:t xml:space="preserve">relevant to Early Childhood </w:t>
      </w:r>
      <w:r>
        <w:rPr>
          <w:rFonts w:ascii="Tahoma" w:hAnsi="Tahoma" w:cs="Tahoma"/>
          <w:sz w:val="24"/>
          <w:szCs w:val="24"/>
        </w:rPr>
        <w:t xml:space="preserve">Studies </w:t>
      </w:r>
      <w:r w:rsidR="002B7EA8" w:rsidRPr="00623968">
        <w:rPr>
          <w:rFonts w:ascii="Tahoma" w:hAnsi="Tahoma" w:cs="Tahoma"/>
          <w:sz w:val="24"/>
          <w:szCs w:val="24"/>
        </w:rPr>
        <w:t>students</w:t>
      </w:r>
      <w:r w:rsidR="007D2F2D" w:rsidRPr="00623968">
        <w:rPr>
          <w:rFonts w:ascii="Tahoma" w:hAnsi="Tahoma" w:cs="Tahoma"/>
          <w:sz w:val="24"/>
          <w:szCs w:val="24"/>
        </w:rPr>
        <w:t xml:space="preserve"> in terms of the</w:t>
      </w:r>
      <w:r>
        <w:rPr>
          <w:rFonts w:ascii="Tahoma" w:hAnsi="Tahoma" w:cs="Tahoma"/>
          <w:sz w:val="24"/>
          <w:szCs w:val="24"/>
        </w:rPr>
        <w:t>ir</w:t>
      </w:r>
      <w:r w:rsidR="007D2F2D" w:rsidRPr="00623968">
        <w:rPr>
          <w:rFonts w:ascii="Tahoma" w:hAnsi="Tahoma" w:cs="Tahoma"/>
          <w:sz w:val="24"/>
          <w:szCs w:val="24"/>
        </w:rPr>
        <w:t xml:space="preserve"> subject </w:t>
      </w:r>
      <w:r w:rsidR="005625B4">
        <w:rPr>
          <w:rFonts w:ascii="Tahoma" w:hAnsi="Tahoma" w:cs="Tahoma"/>
          <w:sz w:val="24"/>
          <w:szCs w:val="24"/>
        </w:rPr>
        <w:t>k</w:t>
      </w:r>
      <w:r w:rsidR="007D2F2D" w:rsidRPr="00623968">
        <w:rPr>
          <w:rFonts w:ascii="Tahoma" w:hAnsi="Tahoma" w:cs="Tahoma"/>
          <w:sz w:val="24"/>
          <w:szCs w:val="24"/>
        </w:rPr>
        <w:t xml:space="preserve">nowledge, </w:t>
      </w:r>
      <w:r w:rsidR="002B7EA8" w:rsidRPr="00623968">
        <w:rPr>
          <w:rFonts w:ascii="Tahoma" w:hAnsi="Tahoma" w:cs="Tahoma"/>
          <w:sz w:val="24"/>
          <w:szCs w:val="24"/>
        </w:rPr>
        <w:t>phase of life</w:t>
      </w:r>
      <w:r w:rsidR="007D2F2D" w:rsidRPr="00623968">
        <w:rPr>
          <w:rFonts w:ascii="Tahoma" w:hAnsi="Tahoma" w:cs="Tahoma"/>
          <w:sz w:val="24"/>
          <w:szCs w:val="24"/>
        </w:rPr>
        <w:t xml:space="preserve">, </w:t>
      </w:r>
      <w:r w:rsidR="002B7EA8" w:rsidRPr="00623968">
        <w:rPr>
          <w:rFonts w:ascii="Tahoma" w:hAnsi="Tahoma" w:cs="Tahoma"/>
          <w:sz w:val="24"/>
          <w:szCs w:val="24"/>
        </w:rPr>
        <w:t>unique needs and career goals.</w:t>
      </w:r>
    </w:p>
    <w:p w:rsidR="007532AB" w:rsidRDefault="007532AB" w:rsidP="00651CE4">
      <w:pPr>
        <w:spacing w:line="360" w:lineRule="auto"/>
        <w:rPr>
          <w:rFonts w:ascii="Tahoma" w:hAnsi="Tahoma" w:cs="Tahoma"/>
          <w:sz w:val="24"/>
          <w:szCs w:val="24"/>
        </w:rPr>
      </w:pPr>
    </w:p>
    <w:p w:rsidR="007934E7" w:rsidRPr="00623968" w:rsidRDefault="00A00A0C" w:rsidP="00651CE4">
      <w:pPr>
        <w:spacing w:line="360" w:lineRule="auto"/>
        <w:rPr>
          <w:rFonts w:ascii="Tahoma" w:hAnsi="Tahoma" w:cs="Tahoma"/>
          <w:i/>
          <w:iCs/>
          <w:sz w:val="24"/>
          <w:szCs w:val="24"/>
        </w:rPr>
      </w:pPr>
      <w:r>
        <w:rPr>
          <w:rFonts w:ascii="Tahoma" w:hAnsi="Tahoma" w:cs="Tahoma"/>
          <w:i/>
          <w:iCs/>
          <w:sz w:val="24"/>
          <w:szCs w:val="24"/>
        </w:rPr>
        <w:t>How does the ‘tech and tactile’ approach manifest in practice</w:t>
      </w:r>
      <w:r w:rsidR="007934E7" w:rsidRPr="00623968">
        <w:rPr>
          <w:rFonts w:ascii="Tahoma" w:hAnsi="Tahoma" w:cs="Tahoma"/>
          <w:i/>
          <w:iCs/>
          <w:sz w:val="24"/>
          <w:szCs w:val="24"/>
        </w:rPr>
        <w:t>?</w:t>
      </w:r>
    </w:p>
    <w:p w:rsidR="00820C97" w:rsidRPr="00623968" w:rsidRDefault="005E10BE" w:rsidP="00651CE4">
      <w:pPr>
        <w:spacing w:line="360" w:lineRule="auto"/>
        <w:rPr>
          <w:rFonts w:ascii="Tahoma" w:hAnsi="Tahoma" w:cs="Tahoma"/>
          <w:sz w:val="24"/>
          <w:szCs w:val="24"/>
        </w:rPr>
      </w:pPr>
      <w:r>
        <w:rPr>
          <w:rFonts w:ascii="Tahoma" w:hAnsi="Tahoma" w:cs="Tahoma"/>
          <w:sz w:val="24"/>
          <w:szCs w:val="24"/>
        </w:rPr>
        <w:t xml:space="preserve">In the </w:t>
      </w:r>
      <w:r w:rsidR="00B715F3" w:rsidRPr="00623968">
        <w:rPr>
          <w:rFonts w:ascii="Tahoma" w:hAnsi="Tahoma" w:cs="Tahoma"/>
          <w:sz w:val="24"/>
          <w:szCs w:val="24"/>
        </w:rPr>
        <w:t>E</w:t>
      </w:r>
      <w:r w:rsidR="006E64C4" w:rsidRPr="00623968">
        <w:rPr>
          <w:rFonts w:ascii="Tahoma" w:hAnsi="Tahoma" w:cs="Tahoma"/>
          <w:sz w:val="24"/>
          <w:szCs w:val="24"/>
        </w:rPr>
        <w:t xml:space="preserve">arly </w:t>
      </w:r>
      <w:r w:rsidR="00B715F3" w:rsidRPr="00623968">
        <w:rPr>
          <w:rFonts w:ascii="Tahoma" w:hAnsi="Tahoma" w:cs="Tahoma"/>
          <w:sz w:val="24"/>
          <w:szCs w:val="24"/>
        </w:rPr>
        <w:t>Y</w:t>
      </w:r>
      <w:r w:rsidR="006E64C4" w:rsidRPr="00623968">
        <w:rPr>
          <w:rFonts w:ascii="Tahoma" w:hAnsi="Tahoma" w:cs="Tahoma"/>
          <w:sz w:val="24"/>
          <w:szCs w:val="24"/>
        </w:rPr>
        <w:t>ears sector cyclical a</w:t>
      </w:r>
      <w:r w:rsidR="00D80C30">
        <w:rPr>
          <w:rFonts w:ascii="Tahoma" w:hAnsi="Tahoma" w:cs="Tahoma"/>
          <w:sz w:val="24"/>
          <w:szCs w:val="24"/>
        </w:rPr>
        <w:t xml:space="preserve">pproaches to planning are </w:t>
      </w:r>
      <w:r w:rsidR="005625B4">
        <w:rPr>
          <w:rFonts w:ascii="Tahoma" w:hAnsi="Tahoma" w:cs="Tahoma"/>
          <w:sz w:val="24"/>
          <w:szCs w:val="24"/>
        </w:rPr>
        <w:t xml:space="preserve">often </w:t>
      </w:r>
      <w:r w:rsidR="00D80C30">
        <w:rPr>
          <w:rFonts w:ascii="Tahoma" w:hAnsi="Tahoma" w:cs="Tahoma"/>
          <w:sz w:val="24"/>
          <w:szCs w:val="24"/>
        </w:rPr>
        <w:t>implemented</w:t>
      </w:r>
      <w:r w:rsidR="00E77722">
        <w:rPr>
          <w:rFonts w:ascii="Tahoma" w:hAnsi="Tahoma" w:cs="Tahoma"/>
          <w:sz w:val="24"/>
          <w:szCs w:val="24"/>
        </w:rPr>
        <w:t xml:space="preserve"> in advance,</w:t>
      </w:r>
      <w:r w:rsidR="00194FC4">
        <w:rPr>
          <w:rFonts w:ascii="Tahoma" w:hAnsi="Tahoma" w:cs="Tahoma"/>
          <w:sz w:val="24"/>
          <w:szCs w:val="24"/>
        </w:rPr>
        <w:t xml:space="preserve"> in the moment or retrospectively. The cycle includes observation and information gathering, followed by planning and implementation of activities</w:t>
      </w:r>
      <w:r w:rsidR="00E77722">
        <w:rPr>
          <w:rFonts w:ascii="Tahoma" w:hAnsi="Tahoma" w:cs="Tahoma"/>
          <w:sz w:val="24"/>
          <w:szCs w:val="24"/>
        </w:rPr>
        <w:t xml:space="preserve">, </w:t>
      </w:r>
      <w:r w:rsidR="005625B4">
        <w:rPr>
          <w:rFonts w:ascii="Tahoma" w:hAnsi="Tahoma" w:cs="Tahoma"/>
          <w:sz w:val="24"/>
          <w:szCs w:val="24"/>
        </w:rPr>
        <w:t>and finally</w:t>
      </w:r>
      <w:r w:rsidR="00E77722">
        <w:rPr>
          <w:rFonts w:ascii="Tahoma" w:hAnsi="Tahoma" w:cs="Tahoma"/>
          <w:sz w:val="24"/>
          <w:szCs w:val="24"/>
        </w:rPr>
        <w:t xml:space="preserve"> evaluations</w:t>
      </w:r>
      <w:r w:rsidR="009C45E0">
        <w:rPr>
          <w:rFonts w:ascii="Tahoma" w:hAnsi="Tahoma" w:cs="Tahoma"/>
          <w:sz w:val="24"/>
          <w:szCs w:val="24"/>
        </w:rPr>
        <w:t xml:space="preserve"> </w:t>
      </w:r>
      <w:r w:rsidR="009C45E0" w:rsidRPr="00623968">
        <w:rPr>
          <w:rFonts w:ascii="Tahoma" w:hAnsi="Tahoma" w:cs="Tahoma"/>
          <w:sz w:val="24"/>
          <w:szCs w:val="24"/>
        </w:rPr>
        <w:t>(</w:t>
      </w:r>
      <w:proofErr w:type="spellStart"/>
      <w:r w:rsidR="009C45E0" w:rsidRPr="00623968">
        <w:rPr>
          <w:rFonts w:ascii="Tahoma" w:hAnsi="Tahoma" w:cs="Tahoma"/>
          <w:sz w:val="24"/>
          <w:szCs w:val="24"/>
        </w:rPr>
        <w:t>Grenier</w:t>
      </w:r>
      <w:proofErr w:type="spellEnd"/>
      <w:r w:rsidR="009C45E0" w:rsidRPr="00623968">
        <w:rPr>
          <w:rFonts w:ascii="Tahoma" w:hAnsi="Tahoma" w:cs="Tahoma"/>
          <w:sz w:val="24"/>
          <w:szCs w:val="24"/>
        </w:rPr>
        <w:t xml:space="preserve"> 2020</w:t>
      </w:r>
      <w:r w:rsidR="005625B4">
        <w:rPr>
          <w:rFonts w:ascii="Tahoma" w:hAnsi="Tahoma" w:cs="Tahoma"/>
          <w:sz w:val="24"/>
          <w:szCs w:val="24"/>
        </w:rPr>
        <w:t>;</w:t>
      </w:r>
      <w:r w:rsidR="009C45E0" w:rsidRPr="00623968">
        <w:rPr>
          <w:rFonts w:ascii="Tahoma" w:hAnsi="Tahoma" w:cs="Tahoma"/>
          <w:sz w:val="24"/>
          <w:szCs w:val="24"/>
        </w:rPr>
        <w:t xml:space="preserve"> </w:t>
      </w:r>
      <w:proofErr w:type="spellStart"/>
      <w:r w:rsidR="009C45E0" w:rsidRPr="00623968">
        <w:rPr>
          <w:rFonts w:ascii="Tahoma" w:hAnsi="Tahoma" w:cs="Tahoma"/>
          <w:sz w:val="24"/>
          <w:szCs w:val="24"/>
        </w:rPr>
        <w:t>DfE</w:t>
      </w:r>
      <w:proofErr w:type="spellEnd"/>
      <w:r w:rsidR="009C45E0" w:rsidRPr="00623968">
        <w:rPr>
          <w:rFonts w:ascii="Tahoma" w:hAnsi="Tahoma" w:cs="Tahoma"/>
          <w:sz w:val="24"/>
          <w:szCs w:val="24"/>
        </w:rPr>
        <w:t xml:space="preserve"> 2021</w:t>
      </w:r>
      <w:r w:rsidR="005625B4">
        <w:rPr>
          <w:rFonts w:ascii="Tahoma" w:hAnsi="Tahoma" w:cs="Tahoma"/>
          <w:sz w:val="24"/>
          <w:szCs w:val="24"/>
        </w:rPr>
        <w:t xml:space="preserve">; </w:t>
      </w:r>
      <w:r w:rsidR="009C45E0" w:rsidRPr="00623968">
        <w:rPr>
          <w:rFonts w:ascii="Tahoma" w:hAnsi="Tahoma" w:cs="Tahoma"/>
          <w:sz w:val="24"/>
          <w:szCs w:val="24"/>
        </w:rPr>
        <w:t>Early Education 2021)</w:t>
      </w:r>
      <w:r w:rsidR="006E64C4" w:rsidRPr="00623968">
        <w:rPr>
          <w:rFonts w:ascii="Tahoma" w:hAnsi="Tahoma" w:cs="Tahoma"/>
          <w:sz w:val="24"/>
          <w:szCs w:val="24"/>
        </w:rPr>
        <w:t xml:space="preserve">. </w:t>
      </w:r>
      <w:r w:rsidR="00FA727C">
        <w:rPr>
          <w:rFonts w:ascii="Tahoma" w:hAnsi="Tahoma" w:cs="Tahoma"/>
          <w:sz w:val="24"/>
          <w:szCs w:val="24"/>
        </w:rPr>
        <w:t xml:space="preserve">The ‘tech and tactile’ approach </w:t>
      </w:r>
      <w:r w:rsidR="00BB31B7">
        <w:rPr>
          <w:rFonts w:ascii="Tahoma" w:hAnsi="Tahoma" w:cs="Tahoma"/>
          <w:sz w:val="24"/>
          <w:szCs w:val="24"/>
        </w:rPr>
        <w:t xml:space="preserve">incorporates this </w:t>
      </w:r>
      <w:r w:rsidR="005625B4">
        <w:rPr>
          <w:rFonts w:ascii="Tahoma" w:hAnsi="Tahoma" w:cs="Tahoma"/>
          <w:sz w:val="24"/>
          <w:szCs w:val="24"/>
        </w:rPr>
        <w:t xml:space="preserve">planning </w:t>
      </w:r>
      <w:r w:rsidR="00BB31B7">
        <w:rPr>
          <w:rFonts w:ascii="Tahoma" w:hAnsi="Tahoma" w:cs="Tahoma"/>
          <w:sz w:val="24"/>
          <w:szCs w:val="24"/>
        </w:rPr>
        <w:t>by</w:t>
      </w:r>
      <w:r w:rsidR="005625B4">
        <w:rPr>
          <w:rFonts w:ascii="Tahoma" w:hAnsi="Tahoma" w:cs="Tahoma"/>
          <w:sz w:val="24"/>
          <w:szCs w:val="24"/>
        </w:rPr>
        <w:t>,</w:t>
      </w:r>
      <w:r w:rsidR="006E64C4" w:rsidRPr="00623968">
        <w:rPr>
          <w:rFonts w:ascii="Tahoma" w:hAnsi="Tahoma" w:cs="Tahoma"/>
          <w:sz w:val="24"/>
          <w:szCs w:val="24"/>
        </w:rPr>
        <w:t xml:space="preserve"> firstly</w:t>
      </w:r>
      <w:r w:rsidR="005625B4">
        <w:rPr>
          <w:rFonts w:ascii="Tahoma" w:hAnsi="Tahoma" w:cs="Tahoma"/>
          <w:sz w:val="24"/>
          <w:szCs w:val="24"/>
        </w:rPr>
        <w:t>,</w:t>
      </w:r>
      <w:r w:rsidR="006E64C4" w:rsidRPr="00623968">
        <w:rPr>
          <w:rFonts w:ascii="Tahoma" w:hAnsi="Tahoma" w:cs="Tahoma"/>
          <w:sz w:val="24"/>
          <w:szCs w:val="24"/>
        </w:rPr>
        <w:t xml:space="preserve"> observ</w:t>
      </w:r>
      <w:r w:rsidR="00BB31B7">
        <w:rPr>
          <w:rFonts w:ascii="Tahoma" w:hAnsi="Tahoma" w:cs="Tahoma"/>
          <w:sz w:val="24"/>
          <w:szCs w:val="24"/>
        </w:rPr>
        <w:t>ing</w:t>
      </w:r>
      <w:r w:rsidR="006E64C4" w:rsidRPr="00623968">
        <w:rPr>
          <w:rFonts w:ascii="Tahoma" w:hAnsi="Tahoma" w:cs="Tahoma"/>
          <w:sz w:val="24"/>
          <w:szCs w:val="24"/>
        </w:rPr>
        <w:t xml:space="preserve"> students to learn their preferences, interests and skill sets</w:t>
      </w:r>
      <w:r w:rsidR="00BB31B7">
        <w:rPr>
          <w:rFonts w:ascii="Tahoma" w:hAnsi="Tahoma" w:cs="Tahoma"/>
          <w:sz w:val="24"/>
          <w:szCs w:val="24"/>
        </w:rPr>
        <w:t>. Following this</w:t>
      </w:r>
      <w:r w:rsidR="009C45E0">
        <w:rPr>
          <w:rFonts w:ascii="Tahoma" w:hAnsi="Tahoma" w:cs="Tahoma"/>
          <w:sz w:val="24"/>
          <w:szCs w:val="24"/>
        </w:rPr>
        <w:t xml:space="preserve">, </w:t>
      </w:r>
      <w:r w:rsidR="006E64C4" w:rsidRPr="00623968">
        <w:rPr>
          <w:rFonts w:ascii="Tahoma" w:hAnsi="Tahoma" w:cs="Tahoma"/>
          <w:sz w:val="24"/>
          <w:szCs w:val="24"/>
        </w:rPr>
        <w:t>respon</w:t>
      </w:r>
      <w:r w:rsidR="009C45E0">
        <w:rPr>
          <w:rFonts w:ascii="Tahoma" w:hAnsi="Tahoma" w:cs="Tahoma"/>
          <w:sz w:val="24"/>
          <w:szCs w:val="24"/>
        </w:rPr>
        <w:t xml:space="preserve">sive activities are designed and implemented </w:t>
      </w:r>
      <w:r w:rsidR="006E64C4" w:rsidRPr="00623968">
        <w:rPr>
          <w:rFonts w:ascii="Tahoma" w:hAnsi="Tahoma" w:cs="Tahoma"/>
          <w:sz w:val="24"/>
          <w:szCs w:val="24"/>
        </w:rPr>
        <w:t xml:space="preserve">to </w:t>
      </w:r>
      <w:r w:rsidR="009C45E0">
        <w:rPr>
          <w:rFonts w:ascii="Tahoma" w:hAnsi="Tahoma" w:cs="Tahoma"/>
          <w:sz w:val="24"/>
          <w:szCs w:val="24"/>
        </w:rPr>
        <w:t xml:space="preserve">incorporate </w:t>
      </w:r>
      <w:r w:rsidR="00BB31B7">
        <w:rPr>
          <w:rFonts w:ascii="Tahoma" w:hAnsi="Tahoma" w:cs="Tahoma"/>
          <w:sz w:val="24"/>
          <w:szCs w:val="24"/>
        </w:rPr>
        <w:t xml:space="preserve">what has been </w:t>
      </w:r>
      <w:r w:rsidR="006E64C4" w:rsidRPr="00623968">
        <w:rPr>
          <w:rFonts w:ascii="Tahoma" w:hAnsi="Tahoma" w:cs="Tahoma"/>
          <w:sz w:val="24"/>
          <w:szCs w:val="24"/>
        </w:rPr>
        <w:t>learn</w:t>
      </w:r>
      <w:r w:rsidR="00E57ABA">
        <w:rPr>
          <w:rFonts w:ascii="Tahoma" w:hAnsi="Tahoma" w:cs="Tahoma"/>
          <w:sz w:val="24"/>
          <w:szCs w:val="24"/>
        </w:rPr>
        <w:t>t</w:t>
      </w:r>
      <w:r w:rsidR="009C45E0">
        <w:rPr>
          <w:rFonts w:ascii="Tahoma" w:hAnsi="Tahoma" w:cs="Tahoma"/>
          <w:sz w:val="24"/>
          <w:szCs w:val="24"/>
        </w:rPr>
        <w:t xml:space="preserve">, </w:t>
      </w:r>
      <w:r w:rsidR="008439F4">
        <w:rPr>
          <w:rFonts w:ascii="Tahoma" w:hAnsi="Tahoma" w:cs="Tahoma"/>
          <w:sz w:val="24"/>
          <w:szCs w:val="24"/>
        </w:rPr>
        <w:t xml:space="preserve">and these are </w:t>
      </w:r>
      <w:r w:rsidR="009C45E0">
        <w:rPr>
          <w:rFonts w:ascii="Tahoma" w:hAnsi="Tahoma" w:cs="Tahoma"/>
          <w:sz w:val="24"/>
          <w:szCs w:val="24"/>
        </w:rPr>
        <w:t>followed by</w:t>
      </w:r>
      <w:r w:rsidR="006E64C4" w:rsidRPr="00623968">
        <w:rPr>
          <w:rFonts w:ascii="Tahoma" w:hAnsi="Tahoma" w:cs="Tahoma"/>
          <w:sz w:val="24"/>
          <w:szCs w:val="24"/>
        </w:rPr>
        <w:t xml:space="preserve"> evaluati</w:t>
      </w:r>
      <w:r w:rsidR="009C45E0">
        <w:rPr>
          <w:rFonts w:ascii="Tahoma" w:hAnsi="Tahoma" w:cs="Tahoma"/>
          <w:sz w:val="24"/>
          <w:szCs w:val="24"/>
        </w:rPr>
        <w:t>on</w:t>
      </w:r>
      <w:r w:rsidR="0002161F">
        <w:rPr>
          <w:rFonts w:ascii="Tahoma" w:hAnsi="Tahoma" w:cs="Tahoma"/>
          <w:sz w:val="24"/>
          <w:szCs w:val="24"/>
        </w:rPr>
        <w:t xml:space="preserve"> (Fig 1)</w:t>
      </w:r>
      <w:r w:rsidR="000E18BA" w:rsidRPr="00623968">
        <w:rPr>
          <w:rFonts w:ascii="Tahoma" w:hAnsi="Tahoma" w:cs="Tahoma"/>
          <w:sz w:val="24"/>
          <w:szCs w:val="24"/>
        </w:rPr>
        <w:t xml:space="preserve">. </w:t>
      </w:r>
      <w:r w:rsidR="009C45E0">
        <w:rPr>
          <w:rFonts w:ascii="Tahoma" w:hAnsi="Tahoma" w:cs="Tahoma"/>
          <w:sz w:val="24"/>
          <w:szCs w:val="24"/>
        </w:rPr>
        <w:t>As t</w:t>
      </w:r>
      <w:r w:rsidR="000E18BA" w:rsidRPr="00623968">
        <w:rPr>
          <w:rFonts w:ascii="Tahoma" w:hAnsi="Tahoma" w:cs="Tahoma"/>
          <w:sz w:val="24"/>
          <w:szCs w:val="24"/>
        </w:rPr>
        <w:t>his is akin to the approach currently used in the Early Years sector</w:t>
      </w:r>
      <w:r w:rsidR="008439F4">
        <w:rPr>
          <w:rFonts w:ascii="Tahoma" w:hAnsi="Tahoma" w:cs="Tahoma"/>
          <w:sz w:val="24"/>
          <w:szCs w:val="24"/>
        </w:rPr>
        <w:t>,</w:t>
      </w:r>
      <w:r w:rsidR="000E18BA" w:rsidRPr="00623968">
        <w:rPr>
          <w:rFonts w:ascii="Tahoma" w:hAnsi="Tahoma" w:cs="Tahoma"/>
          <w:sz w:val="24"/>
          <w:szCs w:val="24"/>
        </w:rPr>
        <w:t xml:space="preserve"> </w:t>
      </w:r>
      <w:r w:rsidR="00EB0822">
        <w:rPr>
          <w:rFonts w:ascii="Tahoma" w:hAnsi="Tahoma" w:cs="Tahoma"/>
          <w:sz w:val="24"/>
          <w:szCs w:val="24"/>
        </w:rPr>
        <w:t>it is</w:t>
      </w:r>
      <w:r w:rsidR="00C003E0" w:rsidRPr="00623968">
        <w:rPr>
          <w:rFonts w:ascii="Tahoma" w:hAnsi="Tahoma" w:cs="Tahoma"/>
          <w:sz w:val="24"/>
          <w:szCs w:val="24"/>
        </w:rPr>
        <w:t xml:space="preserve"> relevant, real world and authentic to </w:t>
      </w:r>
      <w:r w:rsidR="00EB0822">
        <w:rPr>
          <w:rFonts w:ascii="Tahoma" w:hAnsi="Tahoma" w:cs="Tahoma"/>
          <w:sz w:val="24"/>
          <w:szCs w:val="24"/>
        </w:rPr>
        <w:t>use with students on the BA (</w:t>
      </w:r>
      <w:proofErr w:type="spellStart"/>
      <w:r w:rsidR="00EB0822">
        <w:rPr>
          <w:rFonts w:ascii="Tahoma" w:hAnsi="Tahoma" w:cs="Tahoma"/>
          <w:sz w:val="24"/>
          <w:szCs w:val="24"/>
        </w:rPr>
        <w:t>Hons</w:t>
      </w:r>
      <w:proofErr w:type="spellEnd"/>
      <w:r w:rsidR="00EB0822">
        <w:rPr>
          <w:rFonts w:ascii="Tahoma" w:hAnsi="Tahoma" w:cs="Tahoma"/>
          <w:sz w:val="24"/>
          <w:szCs w:val="24"/>
        </w:rPr>
        <w:t>) Early Childhood Studies</w:t>
      </w:r>
      <w:r w:rsidR="00D36B0F">
        <w:rPr>
          <w:rFonts w:ascii="Tahoma" w:hAnsi="Tahoma" w:cs="Tahoma"/>
          <w:sz w:val="24"/>
          <w:szCs w:val="24"/>
        </w:rPr>
        <w:t xml:space="preserve"> courses</w:t>
      </w:r>
      <w:r w:rsidR="000B0629" w:rsidRPr="00623968">
        <w:rPr>
          <w:rFonts w:ascii="Tahoma" w:hAnsi="Tahoma" w:cs="Tahoma"/>
          <w:sz w:val="24"/>
          <w:szCs w:val="24"/>
        </w:rPr>
        <w:t xml:space="preserve">. </w:t>
      </w:r>
    </w:p>
    <w:p w:rsidR="000B0629" w:rsidRPr="00623968" w:rsidRDefault="008439F4" w:rsidP="00651CE4">
      <w:pPr>
        <w:spacing w:line="360" w:lineRule="auto"/>
        <w:rPr>
          <w:rFonts w:ascii="Tahoma" w:hAnsi="Tahoma" w:cs="Tahoma"/>
          <w:sz w:val="24"/>
          <w:szCs w:val="24"/>
        </w:rPr>
      </w:pPr>
      <w:r w:rsidRPr="00617F53">
        <w:rPr>
          <w:rFonts w:ascii="Tahoma" w:hAnsi="Tahoma" w:cs="Tahoma"/>
          <w:sz w:val="24"/>
          <w:szCs w:val="24"/>
        </w:rPr>
        <w:t>T</w:t>
      </w:r>
      <w:r w:rsidR="002570B5" w:rsidRPr="00617F53">
        <w:rPr>
          <w:rFonts w:ascii="Tahoma" w:hAnsi="Tahoma" w:cs="Tahoma"/>
          <w:sz w:val="24"/>
          <w:szCs w:val="24"/>
        </w:rPr>
        <w:t xml:space="preserve">he approach is influenced by </w:t>
      </w:r>
      <w:r w:rsidR="000B0629" w:rsidRPr="00617F53">
        <w:rPr>
          <w:rFonts w:ascii="Tahoma" w:hAnsi="Tahoma" w:cs="Tahoma"/>
          <w:sz w:val="24"/>
          <w:szCs w:val="24"/>
        </w:rPr>
        <w:t>Bloom</w:t>
      </w:r>
      <w:r w:rsidRPr="00617F53">
        <w:rPr>
          <w:rFonts w:ascii="Tahoma" w:hAnsi="Tahoma" w:cs="Tahoma"/>
          <w:sz w:val="24"/>
          <w:szCs w:val="24"/>
        </w:rPr>
        <w:t>’s</w:t>
      </w:r>
      <w:r w:rsidR="0061360F" w:rsidRPr="00617F53">
        <w:rPr>
          <w:rFonts w:ascii="Tahoma" w:hAnsi="Tahoma" w:cs="Tahoma"/>
          <w:sz w:val="24"/>
          <w:szCs w:val="24"/>
        </w:rPr>
        <w:t xml:space="preserve"> (1956)</w:t>
      </w:r>
      <w:r w:rsidR="000B0629" w:rsidRPr="00617F53">
        <w:rPr>
          <w:rFonts w:ascii="Tahoma" w:hAnsi="Tahoma" w:cs="Tahoma"/>
          <w:sz w:val="24"/>
          <w:szCs w:val="24"/>
        </w:rPr>
        <w:t xml:space="preserve"> Taxonomy of </w:t>
      </w:r>
      <w:r w:rsidR="00721091" w:rsidRPr="00617F53">
        <w:rPr>
          <w:rFonts w:ascii="Tahoma" w:hAnsi="Tahoma" w:cs="Tahoma"/>
          <w:sz w:val="24"/>
          <w:szCs w:val="24"/>
        </w:rPr>
        <w:t>L</w:t>
      </w:r>
      <w:r w:rsidR="000B0629" w:rsidRPr="00617F53">
        <w:rPr>
          <w:rFonts w:ascii="Tahoma" w:hAnsi="Tahoma" w:cs="Tahoma"/>
          <w:sz w:val="24"/>
          <w:szCs w:val="24"/>
        </w:rPr>
        <w:t xml:space="preserve">earning </w:t>
      </w:r>
      <w:r w:rsidR="007339B9" w:rsidRPr="00617F53">
        <w:rPr>
          <w:rFonts w:ascii="Tahoma" w:hAnsi="Tahoma" w:cs="Tahoma"/>
          <w:sz w:val="24"/>
          <w:szCs w:val="24"/>
        </w:rPr>
        <w:t>and Churches</w:t>
      </w:r>
      <w:r w:rsidRPr="00617F53">
        <w:rPr>
          <w:rFonts w:ascii="Tahoma" w:hAnsi="Tahoma" w:cs="Tahoma"/>
          <w:sz w:val="24"/>
          <w:szCs w:val="24"/>
        </w:rPr>
        <w:t>’</w:t>
      </w:r>
      <w:r w:rsidR="007339B9" w:rsidRPr="00617F53">
        <w:rPr>
          <w:rFonts w:ascii="Tahoma" w:hAnsi="Tahoma" w:cs="Tahoma"/>
          <w:sz w:val="24"/>
          <w:szCs w:val="24"/>
        </w:rPr>
        <w:t xml:space="preserve"> (2018) Digital Taxonomy </w:t>
      </w:r>
      <w:r w:rsidR="00EF3B59" w:rsidRPr="00617F53">
        <w:rPr>
          <w:rFonts w:ascii="Tahoma" w:hAnsi="Tahoma" w:cs="Tahoma"/>
          <w:sz w:val="24"/>
          <w:szCs w:val="24"/>
        </w:rPr>
        <w:t xml:space="preserve">which ensures </w:t>
      </w:r>
      <w:r w:rsidR="000B0629" w:rsidRPr="00617F53">
        <w:rPr>
          <w:rFonts w:ascii="Tahoma" w:hAnsi="Tahoma" w:cs="Tahoma"/>
          <w:sz w:val="24"/>
          <w:szCs w:val="24"/>
        </w:rPr>
        <w:t xml:space="preserve">that the content and difficulty of an activity </w:t>
      </w:r>
      <w:r w:rsidR="00E70E66" w:rsidRPr="00617F53">
        <w:rPr>
          <w:rFonts w:ascii="Tahoma" w:hAnsi="Tahoma" w:cs="Tahoma"/>
          <w:sz w:val="24"/>
          <w:szCs w:val="24"/>
        </w:rPr>
        <w:t xml:space="preserve">progresses in a </w:t>
      </w:r>
      <w:r w:rsidR="00617F53">
        <w:rPr>
          <w:rFonts w:ascii="Tahoma" w:hAnsi="Tahoma" w:cs="Tahoma"/>
          <w:sz w:val="24"/>
          <w:szCs w:val="24"/>
        </w:rPr>
        <w:t>regular</w:t>
      </w:r>
      <w:r w:rsidR="00E70E66" w:rsidRPr="00617F53">
        <w:rPr>
          <w:rFonts w:ascii="Tahoma" w:hAnsi="Tahoma" w:cs="Tahoma"/>
          <w:sz w:val="24"/>
          <w:szCs w:val="24"/>
        </w:rPr>
        <w:t xml:space="preserve"> fashion</w:t>
      </w:r>
      <w:r w:rsidR="002570B5" w:rsidRPr="00617F53">
        <w:rPr>
          <w:rFonts w:ascii="Tahoma" w:hAnsi="Tahoma" w:cs="Tahoma"/>
          <w:sz w:val="24"/>
          <w:szCs w:val="24"/>
        </w:rPr>
        <w:t>.</w:t>
      </w:r>
      <w:r w:rsidR="00E70E66" w:rsidRPr="00617F53">
        <w:rPr>
          <w:rFonts w:ascii="Tahoma" w:hAnsi="Tahoma" w:cs="Tahoma"/>
          <w:sz w:val="24"/>
          <w:szCs w:val="24"/>
        </w:rPr>
        <w:t xml:space="preserve"> </w:t>
      </w:r>
      <w:r w:rsidR="002570B5" w:rsidRPr="00617F53">
        <w:rPr>
          <w:rFonts w:ascii="Tahoma" w:hAnsi="Tahoma" w:cs="Tahoma"/>
          <w:sz w:val="24"/>
          <w:szCs w:val="24"/>
        </w:rPr>
        <w:t>T</w:t>
      </w:r>
      <w:r w:rsidR="00E70E66" w:rsidRPr="00617F53">
        <w:rPr>
          <w:rFonts w:ascii="Tahoma" w:hAnsi="Tahoma" w:cs="Tahoma"/>
          <w:sz w:val="24"/>
          <w:szCs w:val="24"/>
        </w:rPr>
        <w:t>herefore</w:t>
      </w:r>
      <w:r w:rsidR="002570B5" w:rsidRPr="00617F53">
        <w:rPr>
          <w:rFonts w:ascii="Tahoma" w:hAnsi="Tahoma" w:cs="Tahoma"/>
          <w:sz w:val="24"/>
          <w:szCs w:val="24"/>
        </w:rPr>
        <w:t>,</w:t>
      </w:r>
      <w:r w:rsidR="000B0629" w:rsidRPr="00617F53">
        <w:rPr>
          <w:rFonts w:ascii="Tahoma" w:hAnsi="Tahoma" w:cs="Tahoma"/>
          <w:sz w:val="24"/>
          <w:szCs w:val="24"/>
        </w:rPr>
        <w:t xml:space="preserve"> activities </w:t>
      </w:r>
      <w:r w:rsidR="00064118" w:rsidRPr="00617F53">
        <w:rPr>
          <w:rFonts w:ascii="Tahoma" w:hAnsi="Tahoma" w:cs="Tahoma"/>
          <w:sz w:val="24"/>
          <w:szCs w:val="24"/>
        </w:rPr>
        <w:t>that</w:t>
      </w:r>
      <w:r w:rsidR="00064118">
        <w:rPr>
          <w:rFonts w:ascii="Tahoma" w:hAnsi="Tahoma" w:cs="Tahoma"/>
          <w:sz w:val="24"/>
          <w:szCs w:val="24"/>
        </w:rPr>
        <w:t xml:space="preserve"> </w:t>
      </w:r>
      <w:r w:rsidR="000B0629" w:rsidRPr="00623968">
        <w:rPr>
          <w:rFonts w:ascii="Tahoma" w:hAnsi="Tahoma" w:cs="Tahoma"/>
          <w:sz w:val="24"/>
          <w:szCs w:val="24"/>
        </w:rPr>
        <w:t xml:space="preserve">encourage memory, secure understanding </w:t>
      </w:r>
      <w:r w:rsidR="00064118">
        <w:rPr>
          <w:rFonts w:ascii="Tahoma" w:hAnsi="Tahoma" w:cs="Tahoma"/>
          <w:sz w:val="24"/>
          <w:szCs w:val="24"/>
        </w:rPr>
        <w:t>and</w:t>
      </w:r>
      <w:r w:rsidR="000B0629" w:rsidRPr="00623968">
        <w:rPr>
          <w:rFonts w:ascii="Tahoma" w:hAnsi="Tahoma" w:cs="Tahoma"/>
          <w:sz w:val="24"/>
          <w:szCs w:val="24"/>
        </w:rPr>
        <w:t xml:space="preserve"> application to practice </w:t>
      </w:r>
      <w:r w:rsidR="00064118">
        <w:rPr>
          <w:rFonts w:ascii="Tahoma" w:hAnsi="Tahoma" w:cs="Tahoma"/>
          <w:sz w:val="24"/>
          <w:szCs w:val="24"/>
        </w:rPr>
        <w:t xml:space="preserve">are implemented </w:t>
      </w:r>
      <w:r w:rsidR="000B0629" w:rsidRPr="00623968">
        <w:rPr>
          <w:rFonts w:ascii="Tahoma" w:hAnsi="Tahoma" w:cs="Tahoma"/>
          <w:sz w:val="24"/>
          <w:szCs w:val="24"/>
        </w:rPr>
        <w:t>before activities that elicit analysis, evaluation and creativity</w:t>
      </w:r>
      <w:r w:rsidR="00CC0856">
        <w:rPr>
          <w:rFonts w:ascii="Tahoma" w:hAnsi="Tahoma" w:cs="Tahoma"/>
          <w:sz w:val="24"/>
          <w:szCs w:val="24"/>
        </w:rPr>
        <w:t xml:space="preserve">. </w:t>
      </w:r>
      <w:r w:rsidR="0017696D">
        <w:rPr>
          <w:rFonts w:ascii="Tahoma" w:hAnsi="Tahoma" w:cs="Tahoma"/>
          <w:sz w:val="24"/>
          <w:szCs w:val="24"/>
        </w:rPr>
        <w:t>T</w:t>
      </w:r>
      <w:r w:rsidR="000B0629" w:rsidRPr="00623968">
        <w:rPr>
          <w:rFonts w:ascii="Tahoma" w:hAnsi="Tahoma" w:cs="Tahoma"/>
          <w:sz w:val="24"/>
          <w:szCs w:val="24"/>
        </w:rPr>
        <w:t>his is important for both the subject material and digital literacy</w:t>
      </w:r>
      <w:r w:rsidR="00EF3B59" w:rsidRPr="00623968">
        <w:rPr>
          <w:rFonts w:ascii="Tahoma" w:hAnsi="Tahoma" w:cs="Tahoma"/>
          <w:sz w:val="24"/>
          <w:szCs w:val="24"/>
        </w:rPr>
        <w:t xml:space="preserve">. </w:t>
      </w:r>
      <w:r w:rsidR="00617F53">
        <w:rPr>
          <w:rFonts w:ascii="Tahoma" w:hAnsi="Tahoma" w:cs="Tahoma"/>
          <w:sz w:val="24"/>
          <w:szCs w:val="24"/>
        </w:rPr>
        <w:t>Hence</w:t>
      </w:r>
      <w:r w:rsidR="000B0629" w:rsidRPr="00623968">
        <w:rPr>
          <w:rFonts w:ascii="Tahoma" w:hAnsi="Tahoma" w:cs="Tahoma"/>
          <w:sz w:val="24"/>
          <w:szCs w:val="24"/>
        </w:rPr>
        <w:t>, the successful merge</w:t>
      </w:r>
      <w:r w:rsidR="00617F53">
        <w:rPr>
          <w:rFonts w:ascii="Tahoma" w:hAnsi="Tahoma" w:cs="Tahoma"/>
          <w:sz w:val="24"/>
          <w:szCs w:val="24"/>
        </w:rPr>
        <w:t>r</w:t>
      </w:r>
      <w:r w:rsidR="000B0629" w:rsidRPr="00623968">
        <w:rPr>
          <w:rFonts w:ascii="Tahoma" w:hAnsi="Tahoma" w:cs="Tahoma"/>
          <w:sz w:val="24"/>
          <w:szCs w:val="24"/>
        </w:rPr>
        <w:t xml:space="preserve"> </w:t>
      </w:r>
      <w:r w:rsidR="00617F53">
        <w:rPr>
          <w:rFonts w:ascii="Tahoma" w:hAnsi="Tahoma" w:cs="Tahoma"/>
          <w:sz w:val="24"/>
          <w:szCs w:val="24"/>
        </w:rPr>
        <w:t>between</w:t>
      </w:r>
      <w:r w:rsidR="000B0629" w:rsidRPr="00623968">
        <w:rPr>
          <w:rFonts w:ascii="Tahoma" w:hAnsi="Tahoma" w:cs="Tahoma"/>
          <w:sz w:val="24"/>
          <w:szCs w:val="24"/>
        </w:rPr>
        <w:t xml:space="preserve"> the physical and digital classroom</w:t>
      </w:r>
      <w:r w:rsidR="009F4B0F" w:rsidRPr="00623968">
        <w:rPr>
          <w:rFonts w:ascii="Tahoma" w:hAnsi="Tahoma" w:cs="Tahoma"/>
          <w:sz w:val="24"/>
          <w:szCs w:val="24"/>
        </w:rPr>
        <w:t xml:space="preserve"> </w:t>
      </w:r>
      <w:r w:rsidR="00EF3B59" w:rsidRPr="00623968">
        <w:rPr>
          <w:rFonts w:ascii="Tahoma" w:hAnsi="Tahoma" w:cs="Tahoma"/>
          <w:sz w:val="24"/>
          <w:szCs w:val="24"/>
        </w:rPr>
        <w:t>begin</w:t>
      </w:r>
      <w:r w:rsidR="00617F53">
        <w:rPr>
          <w:rFonts w:ascii="Tahoma" w:hAnsi="Tahoma" w:cs="Tahoma"/>
          <w:sz w:val="24"/>
          <w:szCs w:val="24"/>
        </w:rPr>
        <w:t>s</w:t>
      </w:r>
      <w:r w:rsidR="00EF3B59" w:rsidRPr="00623968">
        <w:rPr>
          <w:rFonts w:ascii="Tahoma" w:hAnsi="Tahoma" w:cs="Tahoma"/>
          <w:sz w:val="24"/>
          <w:szCs w:val="24"/>
        </w:rPr>
        <w:t xml:space="preserve"> in a familiar m</w:t>
      </w:r>
      <w:r w:rsidR="00881AFC">
        <w:rPr>
          <w:rFonts w:ascii="Tahoma" w:hAnsi="Tahoma" w:cs="Tahoma"/>
          <w:sz w:val="24"/>
          <w:szCs w:val="24"/>
        </w:rPr>
        <w:t>anner</w:t>
      </w:r>
      <w:r w:rsidR="00EF3B59" w:rsidRPr="00623968">
        <w:rPr>
          <w:rFonts w:ascii="Tahoma" w:hAnsi="Tahoma" w:cs="Tahoma"/>
          <w:sz w:val="24"/>
          <w:szCs w:val="24"/>
        </w:rPr>
        <w:t xml:space="preserve">, before </w:t>
      </w:r>
      <w:r w:rsidR="00E87186" w:rsidRPr="00623968">
        <w:rPr>
          <w:rFonts w:ascii="Tahoma" w:hAnsi="Tahoma" w:cs="Tahoma"/>
          <w:sz w:val="24"/>
          <w:szCs w:val="24"/>
        </w:rPr>
        <w:t>becoming increasingly challenging.</w:t>
      </w:r>
    </w:p>
    <w:p w:rsidR="00AF4AF9" w:rsidRPr="00623968" w:rsidRDefault="00AF4AF9" w:rsidP="00651CE4">
      <w:pPr>
        <w:spacing w:line="360" w:lineRule="auto"/>
        <w:rPr>
          <w:rFonts w:ascii="Tahoma" w:hAnsi="Tahoma" w:cs="Tahoma"/>
          <w:sz w:val="24"/>
          <w:szCs w:val="24"/>
        </w:rPr>
      </w:pPr>
      <w:r w:rsidRPr="00623968">
        <w:rPr>
          <w:rFonts w:ascii="Tahoma" w:hAnsi="Tahoma" w:cs="Tahoma"/>
          <w:sz w:val="24"/>
          <w:szCs w:val="24"/>
        </w:rPr>
        <w:t xml:space="preserve">As a result of cyclical planning and </w:t>
      </w:r>
      <w:r w:rsidR="00C55E4B" w:rsidRPr="00623968">
        <w:rPr>
          <w:rFonts w:ascii="Tahoma" w:hAnsi="Tahoma" w:cs="Tahoma"/>
          <w:sz w:val="24"/>
          <w:szCs w:val="24"/>
        </w:rPr>
        <w:t>taxonomy of progressive learning, students have ‘tech and tactile’ activities running concurrently</w:t>
      </w:r>
      <w:r w:rsidR="00460A10">
        <w:rPr>
          <w:rFonts w:ascii="Tahoma" w:hAnsi="Tahoma" w:cs="Tahoma"/>
          <w:sz w:val="24"/>
          <w:szCs w:val="24"/>
        </w:rPr>
        <w:t xml:space="preserve"> or sequentially</w:t>
      </w:r>
      <w:r w:rsidR="00C55E4B" w:rsidRPr="00623968">
        <w:rPr>
          <w:rFonts w:ascii="Tahoma" w:hAnsi="Tahoma" w:cs="Tahoma"/>
          <w:sz w:val="24"/>
          <w:szCs w:val="24"/>
        </w:rPr>
        <w:t>, whereby each physical aspect has a digital counterpart and vice versa.</w:t>
      </w:r>
    </w:p>
    <w:p w:rsidR="000B0629" w:rsidRPr="00623968" w:rsidRDefault="00DE4760" w:rsidP="00651CE4">
      <w:pPr>
        <w:spacing w:line="360" w:lineRule="auto"/>
        <w:rPr>
          <w:rFonts w:ascii="Tahoma" w:hAnsi="Tahoma" w:cs="Tahoma"/>
          <w:sz w:val="24"/>
          <w:szCs w:val="24"/>
        </w:rPr>
      </w:pPr>
      <w:r w:rsidRPr="00623968">
        <w:rPr>
          <w:rFonts w:ascii="Tahoma" w:hAnsi="Tahoma" w:cs="Tahoma"/>
          <w:noProof/>
          <w:sz w:val="24"/>
          <w:szCs w:val="24"/>
          <w:lang w:eastAsia="en-GB"/>
        </w:rPr>
        <w:lastRenderedPageBreak/>
        <w:drawing>
          <wp:inline distT="0" distB="0" distL="0" distR="0">
            <wp:extent cx="6286500" cy="4186237"/>
            <wp:effectExtent l="0" t="0" r="0" b="0"/>
            <wp:docPr id="2" name="Diagram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3738A65-4603-4D16-901F-657620016C1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E4760" w:rsidRPr="00623968" w:rsidRDefault="00DE4760" w:rsidP="00651CE4">
      <w:pPr>
        <w:spacing w:line="360" w:lineRule="auto"/>
        <w:rPr>
          <w:rFonts w:ascii="Tahoma" w:hAnsi="Tahoma" w:cs="Tahoma"/>
          <w:sz w:val="24"/>
          <w:szCs w:val="24"/>
        </w:rPr>
      </w:pPr>
      <w:proofErr w:type="gramStart"/>
      <w:r w:rsidRPr="00623968">
        <w:rPr>
          <w:rFonts w:ascii="Tahoma" w:hAnsi="Tahoma" w:cs="Tahoma"/>
          <w:sz w:val="24"/>
          <w:szCs w:val="24"/>
        </w:rPr>
        <w:t>Fig 1</w:t>
      </w:r>
      <w:r w:rsidR="00321057">
        <w:rPr>
          <w:rFonts w:ascii="Tahoma" w:hAnsi="Tahoma" w:cs="Tahoma"/>
          <w:sz w:val="24"/>
          <w:szCs w:val="24"/>
        </w:rPr>
        <w:t>.</w:t>
      </w:r>
      <w:proofErr w:type="gramEnd"/>
      <w:r w:rsidRPr="00623968">
        <w:rPr>
          <w:rFonts w:ascii="Tahoma" w:hAnsi="Tahoma" w:cs="Tahoma"/>
          <w:sz w:val="24"/>
          <w:szCs w:val="24"/>
        </w:rPr>
        <w:t xml:space="preserve"> </w:t>
      </w:r>
      <w:r w:rsidR="00016407" w:rsidRPr="00623968">
        <w:rPr>
          <w:rFonts w:ascii="Tahoma" w:hAnsi="Tahoma" w:cs="Tahoma"/>
          <w:sz w:val="24"/>
          <w:szCs w:val="24"/>
        </w:rPr>
        <w:t>Tech and Tactile Planning Process</w:t>
      </w:r>
    </w:p>
    <w:p w:rsidR="007B07A5" w:rsidRDefault="007B07A5" w:rsidP="006D4402">
      <w:pPr>
        <w:spacing w:line="360" w:lineRule="auto"/>
        <w:rPr>
          <w:rFonts w:ascii="Tahoma" w:hAnsi="Tahoma" w:cs="Tahoma"/>
          <w:sz w:val="24"/>
          <w:szCs w:val="24"/>
        </w:rPr>
      </w:pPr>
    </w:p>
    <w:p w:rsidR="006D4402" w:rsidRPr="008D25C2" w:rsidRDefault="006D4402" w:rsidP="006D4402">
      <w:pPr>
        <w:spacing w:line="360" w:lineRule="auto"/>
        <w:rPr>
          <w:rFonts w:ascii="Tahoma" w:hAnsi="Tahoma" w:cs="Tahoma"/>
          <w:b/>
          <w:sz w:val="28"/>
          <w:szCs w:val="28"/>
        </w:rPr>
      </w:pPr>
      <w:r w:rsidRPr="008D25C2">
        <w:rPr>
          <w:rFonts w:ascii="Tahoma" w:hAnsi="Tahoma" w:cs="Tahoma"/>
          <w:b/>
          <w:sz w:val="28"/>
          <w:szCs w:val="28"/>
        </w:rPr>
        <w:t xml:space="preserve">Methodology </w:t>
      </w:r>
    </w:p>
    <w:p w:rsidR="006D4402" w:rsidRDefault="006D4402" w:rsidP="006D4402">
      <w:pPr>
        <w:spacing w:line="360" w:lineRule="auto"/>
        <w:rPr>
          <w:rFonts w:ascii="Tahoma" w:hAnsi="Tahoma" w:cs="Tahoma"/>
          <w:sz w:val="24"/>
          <w:szCs w:val="24"/>
        </w:rPr>
      </w:pPr>
      <w:r w:rsidRPr="00623968">
        <w:rPr>
          <w:rFonts w:ascii="Tahoma" w:hAnsi="Tahoma" w:cs="Tahoma"/>
          <w:sz w:val="24"/>
          <w:szCs w:val="24"/>
        </w:rPr>
        <w:t xml:space="preserve">It is important to acknowledge the </w:t>
      </w:r>
      <w:r w:rsidR="0002161F">
        <w:rPr>
          <w:rFonts w:ascii="Tahoma" w:hAnsi="Tahoma" w:cs="Tahoma"/>
          <w:sz w:val="24"/>
          <w:szCs w:val="24"/>
        </w:rPr>
        <w:t xml:space="preserve">practitioner </w:t>
      </w:r>
      <w:r w:rsidRPr="00623968">
        <w:rPr>
          <w:rFonts w:ascii="Tahoma" w:hAnsi="Tahoma" w:cs="Tahoma"/>
          <w:sz w:val="24"/>
          <w:szCs w:val="24"/>
        </w:rPr>
        <w:t>researcher positioning of this paper as context for the ‘tech and tactile’ approach, and the subsequent research and reflection on it. Newman and Leggett (2019) identify that practitioner research in education empower</w:t>
      </w:r>
      <w:r w:rsidR="00CF1576">
        <w:rPr>
          <w:rFonts w:ascii="Tahoma" w:hAnsi="Tahoma" w:cs="Tahoma"/>
          <w:sz w:val="24"/>
          <w:szCs w:val="24"/>
        </w:rPr>
        <w:t>s</w:t>
      </w:r>
      <w:r w:rsidRPr="00623968">
        <w:rPr>
          <w:rFonts w:ascii="Tahoma" w:hAnsi="Tahoma" w:cs="Tahoma"/>
          <w:sz w:val="24"/>
          <w:szCs w:val="24"/>
        </w:rPr>
        <w:t xml:space="preserve"> </w:t>
      </w:r>
      <w:r w:rsidR="00CF1576">
        <w:rPr>
          <w:rFonts w:ascii="Tahoma" w:hAnsi="Tahoma" w:cs="Tahoma"/>
          <w:sz w:val="24"/>
          <w:szCs w:val="24"/>
        </w:rPr>
        <w:t>its</w:t>
      </w:r>
      <w:r w:rsidRPr="00623968">
        <w:rPr>
          <w:rFonts w:ascii="Tahoma" w:hAnsi="Tahoma" w:cs="Tahoma"/>
          <w:sz w:val="24"/>
          <w:szCs w:val="24"/>
        </w:rPr>
        <w:t xml:space="preserve"> relevance for the educators a</w:t>
      </w:r>
      <w:r w:rsidR="0002161F">
        <w:rPr>
          <w:rFonts w:ascii="Tahoma" w:hAnsi="Tahoma" w:cs="Tahoma"/>
          <w:sz w:val="24"/>
          <w:szCs w:val="24"/>
        </w:rPr>
        <w:t>nd their professional learning</w:t>
      </w:r>
      <w:r w:rsidR="00CF1576">
        <w:rPr>
          <w:rFonts w:ascii="Tahoma" w:hAnsi="Tahoma" w:cs="Tahoma"/>
          <w:sz w:val="24"/>
          <w:szCs w:val="24"/>
        </w:rPr>
        <w:t>. In essence, it</w:t>
      </w:r>
      <w:r w:rsidR="0002161F">
        <w:rPr>
          <w:rFonts w:ascii="Tahoma" w:hAnsi="Tahoma" w:cs="Tahoma"/>
          <w:sz w:val="24"/>
          <w:szCs w:val="24"/>
        </w:rPr>
        <w:t xml:space="preserve"> </w:t>
      </w:r>
      <w:r w:rsidRPr="00623968">
        <w:rPr>
          <w:rFonts w:ascii="Tahoma" w:hAnsi="Tahoma" w:cs="Tahoma"/>
          <w:sz w:val="24"/>
          <w:szCs w:val="24"/>
        </w:rPr>
        <w:t xml:space="preserve">makes findings, discussion and impact more meaningful to all those with a stake in the research. This is important </w:t>
      </w:r>
      <w:r w:rsidR="00CF1576">
        <w:rPr>
          <w:rFonts w:ascii="Tahoma" w:hAnsi="Tahoma" w:cs="Tahoma"/>
          <w:sz w:val="24"/>
          <w:szCs w:val="24"/>
        </w:rPr>
        <w:t>bec</w:t>
      </w:r>
      <w:r w:rsidRPr="00623968">
        <w:rPr>
          <w:rFonts w:ascii="Tahoma" w:hAnsi="Tahoma" w:cs="Tahoma"/>
          <w:sz w:val="24"/>
          <w:szCs w:val="24"/>
        </w:rPr>
        <w:t>a</w:t>
      </w:r>
      <w:r w:rsidR="00CF1576">
        <w:rPr>
          <w:rFonts w:ascii="Tahoma" w:hAnsi="Tahoma" w:cs="Tahoma"/>
          <w:sz w:val="24"/>
          <w:szCs w:val="24"/>
        </w:rPr>
        <w:t>u</w:t>
      </w:r>
      <w:r w:rsidRPr="00623968">
        <w:rPr>
          <w:rFonts w:ascii="Tahoma" w:hAnsi="Tahoma" w:cs="Tahoma"/>
          <w:sz w:val="24"/>
          <w:szCs w:val="24"/>
        </w:rPr>
        <w:t>s</w:t>
      </w:r>
      <w:r w:rsidR="00CF1576">
        <w:rPr>
          <w:rFonts w:ascii="Tahoma" w:hAnsi="Tahoma" w:cs="Tahoma"/>
          <w:sz w:val="24"/>
          <w:szCs w:val="24"/>
        </w:rPr>
        <w:t>e</w:t>
      </w:r>
      <w:r w:rsidRPr="00623968">
        <w:rPr>
          <w:rFonts w:ascii="Tahoma" w:hAnsi="Tahoma" w:cs="Tahoma"/>
          <w:sz w:val="24"/>
          <w:szCs w:val="24"/>
        </w:rPr>
        <w:t xml:space="preserve"> it responds to the necessity of making HE experiences for students relevant </w:t>
      </w:r>
      <w:r w:rsidR="00E63479">
        <w:rPr>
          <w:rFonts w:ascii="Tahoma" w:hAnsi="Tahoma" w:cs="Tahoma"/>
          <w:sz w:val="24"/>
          <w:szCs w:val="24"/>
        </w:rPr>
        <w:t>to their career or study journey</w:t>
      </w:r>
      <w:r w:rsidR="0002161F" w:rsidRPr="00CF1576">
        <w:rPr>
          <w:rFonts w:ascii="Tahoma" w:hAnsi="Tahoma" w:cs="Tahoma"/>
          <w:sz w:val="24"/>
          <w:szCs w:val="24"/>
        </w:rPr>
        <w:t>.</w:t>
      </w:r>
      <w:r w:rsidRPr="00CF1576">
        <w:rPr>
          <w:rFonts w:ascii="Tahoma" w:hAnsi="Tahoma" w:cs="Tahoma"/>
          <w:sz w:val="24"/>
          <w:szCs w:val="24"/>
        </w:rPr>
        <w:t xml:space="preserve"> </w:t>
      </w:r>
      <w:r w:rsidR="00CF1576">
        <w:rPr>
          <w:rFonts w:ascii="Tahoma" w:hAnsi="Tahoma" w:cs="Tahoma"/>
          <w:sz w:val="24"/>
          <w:szCs w:val="24"/>
        </w:rPr>
        <w:t>Furthermore, in th</w:t>
      </w:r>
      <w:r w:rsidR="00F81DF0">
        <w:rPr>
          <w:rFonts w:ascii="Tahoma" w:hAnsi="Tahoma" w:cs="Tahoma"/>
          <w:sz w:val="24"/>
          <w:szCs w:val="24"/>
        </w:rPr>
        <w:t xml:space="preserve">e current </w:t>
      </w:r>
      <w:r w:rsidR="00CF1576">
        <w:rPr>
          <w:rFonts w:ascii="Tahoma" w:hAnsi="Tahoma" w:cs="Tahoma"/>
          <w:sz w:val="24"/>
          <w:szCs w:val="24"/>
        </w:rPr>
        <w:t xml:space="preserve">context, </w:t>
      </w:r>
      <w:r w:rsidR="00F81DF0">
        <w:rPr>
          <w:rFonts w:ascii="Tahoma" w:hAnsi="Tahoma" w:cs="Tahoma"/>
          <w:sz w:val="24"/>
          <w:szCs w:val="24"/>
        </w:rPr>
        <w:t xml:space="preserve">both </w:t>
      </w:r>
      <w:r w:rsidR="00CF1576">
        <w:rPr>
          <w:rFonts w:ascii="Tahoma" w:hAnsi="Tahoma" w:cs="Tahoma"/>
          <w:sz w:val="24"/>
          <w:szCs w:val="24"/>
        </w:rPr>
        <w:t>p</w:t>
      </w:r>
      <w:r w:rsidRPr="00CF1576">
        <w:rPr>
          <w:rFonts w:ascii="Tahoma" w:hAnsi="Tahoma" w:cs="Tahoma"/>
          <w:sz w:val="24"/>
          <w:szCs w:val="24"/>
        </w:rPr>
        <w:t xml:space="preserve">ractitioner researchers </w:t>
      </w:r>
      <w:r w:rsidR="00F81DF0">
        <w:rPr>
          <w:rFonts w:ascii="Tahoma" w:hAnsi="Tahoma" w:cs="Tahoma"/>
          <w:sz w:val="24"/>
          <w:szCs w:val="24"/>
        </w:rPr>
        <w:t xml:space="preserve">and students </w:t>
      </w:r>
      <w:r w:rsidRPr="00CF1576">
        <w:rPr>
          <w:rFonts w:ascii="Tahoma" w:hAnsi="Tahoma" w:cs="Tahoma"/>
          <w:sz w:val="24"/>
          <w:szCs w:val="24"/>
        </w:rPr>
        <w:t>can acknowledge their industry background as Early Years professional</w:t>
      </w:r>
      <w:r w:rsidR="00F81DF0">
        <w:rPr>
          <w:rFonts w:ascii="Tahoma" w:hAnsi="Tahoma" w:cs="Tahoma"/>
          <w:sz w:val="24"/>
          <w:szCs w:val="24"/>
        </w:rPr>
        <w:t>s</w:t>
      </w:r>
      <w:r w:rsidRPr="00CF1576">
        <w:rPr>
          <w:rFonts w:ascii="Tahoma" w:hAnsi="Tahoma" w:cs="Tahoma"/>
          <w:sz w:val="24"/>
          <w:szCs w:val="24"/>
        </w:rPr>
        <w:t xml:space="preserve"> in the field of primary school </w:t>
      </w:r>
      <w:r w:rsidRPr="00CF1576">
        <w:rPr>
          <w:rFonts w:ascii="Tahoma" w:hAnsi="Tahoma" w:cs="Tahoma"/>
          <w:sz w:val="24"/>
          <w:szCs w:val="24"/>
        </w:rPr>
        <w:lastRenderedPageBreak/>
        <w:t>and private early childhood services</w:t>
      </w:r>
      <w:r w:rsidR="00F81DF0">
        <w:rPr>
          <w:rFonts w:ascii="Tahoma" w:hAnsi="Tahoma" w:cs="Tahoma"/>
          <w:sz w:val="24"/>
          <w:szCs w:val="24"/>
        </w:rPr>
        <w:t xml:space="preserve">. Overall, practitioner research </w:t>
      </w:r>
      <w:r w:rsidRPr="00623968">
        <w:rPr>
          <w:rFonts w:ascii="Tahoma" w:hAnsi="Tahoma" w:cs="Tahoma"/>
          <w:sz w:val="24"/>
          <w:szCs w:val="24"/>
        </w:rPr>
        <w:t>s</w:t>
      </w:r>
      <w:r w:rsidR="00F81DF0">
        <w:rPr>
          <w:rFonts w:ascii="Tahoma" w:hAnsi="Tahoma" w:cs="Tahoma"/>
          <w:sz w:val="24"/>
          <w:szCs w:val="24"/>
        </w:rPr>
        <w:t>eems</w:t>
      </w:r>
      <w:r w:rsidRPr="00623968">
        <w:rPr>
          <w:rFonts w:ascii="Tahoma" w:hAnsi="Tahoma" w:cs="Tahoma"/>
          <w:sz w:val="24"/>
          <w:szCs w:val="24"/>
        </w:rPr>
        <w:t xml:space="preserve"> best suited to the context and purpose of this investigation.</w:t>
      </w:r>
    </w:p>
    <w:p w:rsidR="00B10F32" w:rsidRDefault="005002F0" w:rsidP="006D4402">
      <w:pPr>
        <w:spacing w:line="360" w:lineRule="auto"/>
        <w:rPr>
          <w:rFonts w:ascii="Tahoma" w:hAnsi="Tahoma" w:cs="Tahoma"/>
          <w:sz w:val="24"/>
          <w:szCs w:val="24"/>
        </w:rPr>
      </w:pPr>
      <w:r w:rsidRPr="00321057">
        <w:rPr>
          <w:rFonts w:ascii="Tahoma" w:hAnsi="Tahoma" w:cs="Tahoma"/>
          <w:sz w:val="24"/>
          <w:szCs w:val="24"/>
        </w:rPr>
        <w:t>The research took place with</w:t>
      </w:r>
      <w:r w:rsidR="00F81DF0" w:rsidRPr="00321057">
        <w:rPr>
          <w:rFonts w:ascii="Tahoma" w:hAnsi="Tahoma" w:cs="Tahoma"/>
          <w:sz w:val="24"/>
          <w:szCs w:val="24"/>
        </w:rPr>
        <w:t>in</w:t>
      </w:r>
      <w:r w:rsidRPr="00321057">
        <w:rPr>
          <w:rFonts w:ascii="Tahoma" w:hAnsi="Tahoma" w:cs="Tahoma"/>
          <w:sz w:val="24"/>
          <w:szCs w:val="24"/>
        </w:rPr>
        <w:t xml:space="preserve"> the BA (</w:t>
      </w:r>
      <w:proofErr w:type="spellStart"/>
      <w:r w:rsidRPr="00321057">
        <w:rPr>
          <w:rFonts w:ascii="Tahoma" w:hAnsi="Tahoma" w:cs="Tahoma"/>
          <w:sz w:val="24"/>
          <w:szCs w:val="24"/>
        </w:rPr>
        <w:t>Hons</w:t>
      </w:r>
      <w:proofErr w:type="spellEnd"/>
      <w:r w:rsidRPr="00321057">
        <w:rPr>
          <w:rFonts w:ascii="Tahoma" w:hAnsi="Tahoma" w:cs="Tahoma"/>
          <w:sz w:val="24"/>
          <w:szCs w:val="24"/>
        </w:rPr>
        <w:t>) Early Childhood Studies and BA (</w:t>
      </w:r>
      <w:proofErr w:type="spellStart"/>
      <w:r w:rsidRPr="00321057">
        <w:rPr>
          <w:rFonts w:ascii="Tahoma" w:hAnsi="Tahoma" w:cs="Tahoma"/>
          <w:sz w:val="24"/>
          <w:szCs w:val="24"/>
        </w:rPr>
        <w:t>Hons</w:t>
      </w:r>
      <w:proofErr w:type="spellEnd"/>
      <w:r w:rsidRPr="00321057">
        <w:rPr>
          <w:rFonts w:ascii="Tahoma" w:hAnsi="Tahoma" w:cs="Tahoma"/>
          <w:sz w:val="24"/>
          <w:szCs w:val="24"/>
        </w:rPr>
        <w:t>) Early Childhood Studies with Early Years Teacher Status courses</w:t>
      </w:r>
      <w:r w:rsidR="00624CCE" w:rsidRPr="00321057">
        <w:rPr>
          <w:rFonts w:ascii="Tahoma" w:hAnsi="Tahoma" w:cs="Tahoma"/>
          <w:sz w:val="24"/>
          <w:szCs w:val="24"/>
        </w:rPr>
        <w:t xml:space="preserve"> part-time and full-time routes. </w:t>
      </w:r>
      <w:r w:rsidR="00321057">
        <w:rPr>
          <w:rFonts w:ascii="Tahoma" w:hAnsi="Tahoma" w:cs="Tahoma"/>
          <w:sz w:val="24"/>
          <w:szCs w:val="24"/>
        </w:rPr>
        <w:t xml:space="preserve">It involved 98 students experiencing </w:t>
      </w:r>
      <w:r w:rsidR="00624CCE" w:rsidRPr="00321057">
        <w:rPr>
          <w:rFonts w:ascii="Tahoma" w:hAnsi="Tahoma" w:cs="Tahoma"/>
          <w:sz w:val="24"/>
          <w:szCs w:val="24"/>
        </w:rPr>
        <w:t xml:space="preserve">‘tech and tactile’ </w:t>
      </w:r>
      <w:r w:rsidR="00321057">
        <w:rPr>
          <w:rFonts w:ascii="Tahoma" w:hAnsi="Tahoma" w:cs="Tahoma"/>
          <w:sz w:val="24"/>
          <w:szCs w:val="24"/>
        </w:rPr>
        <w:t>pedagogy,</w:t>
      </w:r>
      <w:r w:rsidR="007E3ACD" w:rsidRPr="00321057">
        <w:rPr>
          <w:rFonts w:ascii="Tahoma" w:hAnsi="Tahoma" w:cs="Tahoma"/>
          <w:sz w:val="24"/>
          <w:szCs w:val="24"/>
        </w:rPr>
        <w:t xml:space="preserve"> and t</w:t>
      </w:r>
      <w:r w:rsidR="006D4402" w:rsidRPr="00321057">
        <w:rPr>
          <w:rFonts w:ascii="Tahoma" w:hAnsi="Tahoma" w:cs="Tahoma"/>
          <w:sz w:val="24"/>
          <w:szCs w:val="24"/>
        </w:rPr>
        <w:t>he methods of data collection include</w:t>
      </w:r>
      <w:r w:rsidR="00B1326B" w:rsidRPr="00321057">
        <w:rPr>
          <w:rFonts w:ascii="Tahoma" w:hAnsi="Tahoma" w:cs="Tahoma"/>
          <w:sz w:val="24"/>
          <w:szCs w:val="24"/>
        </w:rPr>
        <w:t>d</w:t>
      </w:r>
      <w:r w:rsidR="006D4402" w:rsidRPr="00321057">
        <w:rPr>
          <w:rFonts w:ascii="Tahoma" w:hAnsi="Tahoma" w:cs="Tahoma"/>
          <w:sz w:val="24"/>
          <w:szCs w:val="24"/>
        </w:rPr>
        <w:t xml:space="preserve"> self-elected student written comments left behind after</w:t>
      </w:r>
      <w:r w:rsidR="006D4402" w:rsidRPr="00623968">
        <w:rPr>
          <w:rFonts w:ascii="Tahoma" w:hAnsi="Tahoma" w:cs="Tahoma"/>
          <w:sz w:val="24"/>
          <w:szCs w:val="24"/>
        </w:rPr>
        <w:t xml:space="preserve"> sessions </w:t>
      </w:r>
      <w:r w:rsidR="00321057">
        <w:rPr>
          <w:rFonts w:ascii="Tahoma" w:hAnsi="Tahoma" w:cs="Tahoma"/>
          <w:sz w:val="24"/>
          <w:szCs w:val="24"/>
        </w:rPr>
        <w:t xml:space="preserve">together with </w:t>
      </w:r>
      <w:r w:rsidR="00D93151">
        <w:rPr>
          <w:rFonts w:ascii="Tahoma" w:hAnsi="Tahoma" w:cs="Tahoma"/>
          <w:sz w:val="24"/>
          <w:szCs w:val="24"/>
        </w:rPr>
        <w:t xml:space="preserve">reflections </w:t>
      </w:r>
      <w:r w:rsidR="006D4402" w:rsidRPr="00623968">
        <w:rPr>
          <w:rFonts w:ascii="Tahoma" w:hAnsi="Tahoma" w:cs="Tahoma"/>
          <w:sz w:val="24"/>
          <w:szCs w:val="24"/>
        </w:rPr>
        <w:t>from 3 self-elected students</w:t>
      </w:r>
      <w:r w:rsidR="007E3ACD">
        <w:rPr>
          <w:rFonts w:ascii="Tahoma" w:hAnsi="Tahoma" w:cs="Tahoma"/>
          <w:sz w:val="24"/>
          <w:szCs w:val="24"/>
        </w:rPr>
        <w:t xml:space="preserve"> </w:t>
      </w:r>
      <w:r w:rsidR="00321057">
        <w:rPr>
          <w:rFonts w:ascii="Tahoma" w:hAnsi="Tahoma" w:cs="Tahoma"/>
          <w:sz w:val="24"/>
          <w:szCs w:val="24"/>
        </w:rPr>
        <w:t>studying at HE l</w:t>
      </w:r>
      <w:r w:rsidR="007E3ACD">
        <w:rPr>
          <w:rFonts w:ascii="Tahoma" w:hAnsi="Tahoma" w:cs="Tahoma"/>
          <w:sz w:val="24"/>
          <w:szCs w:val="24"/>
        </w:rPr>
        <w:t>evels 5,6 and 7</w:t>
      </w:r>
      <w:r w:rsidR="00321057">
        <w:rPr>
          <w:rFonts w:ascii="Tahoma" w:hAnsi="Tahoma" w:cs="Tahoma"/>
          <w:sz w:val="24"/>
          <w:szCs w:val="24"/>
        </w:rPr>
        <w:t xml:space="preserve"> respectively</w:t>
      </w:r>
      <w:r w:rsidR="006D4402" w:rsidRPr="00623968">
        <w:rPr>
          <w:rFonts w:ascii="Tahoma" w:hAnsi="Tahoma" w:cs="Tahoma"/>
          <w:sz w:val="24"/>
          <w:szCs w:val="24"/>
        </w:rPr>
        <w:t xml:space="preserve">. This approach mirrors that </w:t>
      </w:r>
      <w:r w:rsidR="0091760D">
        <w:rPr>
          <w:rFonts w:ascii="Tahoma" w:hAnsi="Tahoma" w:cs="Tahoma"/>
          <w:sz w:val="24"/>
          <w:szCs w:val="24"/>
        </w:rPr>
        <w:t xml:space="preserve">utilised </w:t>
      </w:r>
      <w:r w:rsidR="006D4402" w:rsidRPr="00623968">
        <w:rPr>
          <w:rFonts w:ascii="Tahoma" w:hAnsi="Tahoma" w:cs="Tahoma"/>
          <w:sz w:val="24"/>
          <w:szCs w:val="24"/>
        </w:rPr>
        <w:t>daily in the Early Years sector</w:t>
      </w:r>
      <w:r w:rsidR="0091760D">
        <w:rPr>
          <w:rFonts w:ascii="Tahoma" w:hAnsi="Tahoma" w:cs="Tahoma"/>
          <w:sz w:val="24"/>
          <w:szCs w:val="24"/>
        </w:rPr>
        <w:t xml:space="preserve"> where</w:t>
      </w:r>
      <w:r w:rsidR="006D4402" w:rsidRPr="00623968">
        <w:rPr>
          <w:rFonts w:ascii="Tahoma" w:hAnsi="Tahoma" w:cs="Tahoma"/>
          <w:sz w:val="24"/>
          <w:szCs w:val="24"/>
        </w:rPr>
        <w:t xml:space="preserve"> observations o</w:t>
      </w:r>
      <w:r w:rsidR="0091760D">
        <w:rPr>
          <w:rFonts w:ascii="Tahoma" w:hAnsi="Tahoma" w:cs="Tahoma"/>
          <w:sz w:val="24"/>
          <w:szCs w:val="24"/>
        </w:rPr>
        <w:t>f</w:t>
      </w:r>
      <w:r w:rsidR="006D4402" w:rsidRPr="00623968">
        <w:rPr>
          <w:rFonts w:ascii="Tahoma" w:hAnsi="Tahoma" w:cs="Tahoma"/>
          <w:sz w:val="24"/>
          <w:szCs w:val="24"/>
        </w:rPr>
        <w:t xml:space="preserve"> children</w:t>
      </w:r>
      <w:r w:rsidR="0091760D">
        <w:rPr>
          <w:rFonts w:ascii="Tahoma" w:hAnsi="Tahoma" w:cs="Tahoma"/>
          <w:sz w:val="24"/>
          <w:szCs w:val="24"/>
        </w:rPr>
        <w:t xml:space="preserve">’s </w:t>
      </w:r>
      <w:r w:rsidR="006D4402" w:rsidRPr="00623968">
        <w:rPr>
          <w:rFonts w:ascii="Tahoma" w:hAnsi="Tahoma" w:cs="Tahoma"/>
          <w:sz w:val="24"/>
          <w:szCs w:val="24"/>
        </w:rPr>
        <w:t xml:space="preserve">engagement and development seek to be entirely natural and self-generated. </w:t>
      </w:r>
      <w:r w:rsidR="0091760D">
        <w:rPr>
          <w:rFonts w:ascii="Tahoma" w:hAnsi="Tahoma" w:cs="Tahoma"/>
          <w:sz w:val="24"/>
          <w:szCs w:val="24"/>
        </w:rPr>
        <w:t>N</w:t>
      </w:r>
      <w:r w:rsidR="006D4402" w:rsidRPr="00623968">
        <w:rPr>
          <w:rFonts w:ascii="Tahoma" w:hAnsi="Tahoma" w:cs="Tahoma"/>
          <w:sz w:val="24"/>
          <w:szCs w:val="24"/>
        </w:rPr>
        <w:t xml:space="preserve">aturalistic inquiries are </w:t>
      </w:r>
      <w:r w:rsidR="0091760D">
        <w:rPr>
          <w:rFonts w:ascii="Tahoma" w:hAnsi="Tahoma" w:cs="Tahoma"/>
          <w:sz w:val="24"/>
          <w:szCs w:val="24"/>
        </w:rPr>
        <w:t xml:space="preserve">particularly </w:t>
      </w:r>
      <w:r w:rsidR="006D4402" w:rsidRPr="00623968">
        <w:rPr>
          <w:rFonts w:ascii="Tahoma" w:hAnsi="Tahoma" w:cs="Tahoma"/>
          <w:sz w:val="24"/>
          <w:szCs w:val="24"/>
        </w:rPr>
        <w:t>beneficial for qualitative data</w:t>
      </w:r>
      <w:r w:rsidR="0091760D" w:rsidRPr="0091760D">
        <w:rPr>
          <w:rFonts w:ascii="Tahoma" w:hAnsi="Tahoma" w:cs="Tahoma"/>
          <w:sz w:val="24"/>
          <w:szCs w:val="24"/>
        </w:rPr>
        <w:t xml:space="preserve"> </w:t>
      </w:r>
      <w:r w:rsidR="0091760D">
        <w:rPr>
          <w:rFonts w:ascii="Tahoma" w:hAnsi="Tahoma" w:cs="Tahoma"/>
          <w:sz w:val="24"/>
          <w:szCs w:val="24"/>
        </w:rPr>
        <w:t>(</w:t>
      </w:r>
      <w:proofErr w:type="spellStart"/>
      <w:r w:rsidR="0091760D" w:rsidRPr="00623968">
        <w:rPr>
          <w:rFonts w:ascii="Tahoma" w:hAnsi="Tahoma" w:cs="Tahoma"/>
          <w:sz w:val="24"/>
          <w:szCs w:val="24"/>
        </w:rPr>
        <w:t>Bassey</w:t>
      </w:r>
      <w:proofErr w:type="spellEnd"/>
      <w:r w:rsidR="0091760D" w:rsidRPr="00623968">
        <w:rPr>
          <w:rFonts w:ascii="Tahoma" w:hAnsi="Tahoma" w:cs="Tahoma"/>
          <w:sz w:val="24"/>
          <w:szCs w:val="24"/>
        </w:rPr>
        <w:t xml:space="preserve"> 1998)</w:t>
      </w:r>
      <w:r w:rsidR="0091760D">
        <w:rPr>
          <w:rFonts w:ascii="Tahoma" w:hAnsi="Tahoma" w:cs="Tahoma"/>
          <w:sz w:val="24"/>
          <w:szCs w:val="24"/>
        </w:rPr>
        <w:t xml:space="preserve"> because they provide </w:t>
      </w:r>
      <w:r w:rsidR="006D4402" w:rsidRPr="00623968">
        <w:rPr>
          <w:rFonts w:ascii="Tahoma" w:hAnsi="Tahoma" w:cs="Tahoma"/>
          <w:sz w:val="24"/>
          <w:szCs w:val="24"/>
        </w:rPr>
        <w:t xml:space="preserve">the closest </w:t>
      </w:r>
      <w:r w:rsidR="006D4402" w:rsidRPr="0091760D">
        <w:rPr>
          <w:rFonts w:ascii="Tahoma" w:hAnsi="Tahoma" w:cs="Tahoma"/>
          <w:i/>
          <w:sz w:val="24"/>
          <w:szCs w:val="24"/>
        </w:rPr>
        <w:t>in the head</w:t>
      </w:r>
      <w:r w:rsidR="006D4402" w:rsidRPr="00623968">
        <w:rPr>
          <w:rFonts w:ascii="Tahoma" w:hAnsi="Tahoma" w:cs="Tahoma"/>
          <w:sz w:val="24"/>
          <w:szCs w:val="24"/>
        </w:rPr>
        <w:t xml:space="preserve"> perspective of participants</w:t>
      </w:r>
      <w:r w:rsidR="00826016">
        <w:rPr>
          <w:rFonts w:ascii="Tahoma" w:hAnsi="Tahoma" w:cs="Tahoma"/>
          <w:sz w:val="24"/>
          <w:szCs w:val="24"/>
        </w:rPr>
        <w:t xml:space="preserve">. They </w:t>
      </w:r>
      <w:r w:rsidR="006D4402" w:rsidRPr="00623968">
        <w:rPr>
          <w:rFonts w:ascii="Tahoma" w:hAnsi="Tahoma" w:cs="Tahoma"/>
          <w:sz w:val="24"/>
          <w:szCs w:val="24"/>
        </w:rPr>
        <w:t>us</w:t>
      </w:r>
      <w:r w:rsidR="00826016">
        <w:rPr>
          <w:rFonts w:ascii="Tahoma" w:hAnsi="Tahoma" w:cs="Tahoma"/>
          <w:sz w:val="24"/>
          <w:szCs w:val="24"/>
        </w:rPr>
        <w:t>e</w:t>
      </w:r>
      <w:r w:rsidR="006D4402" w:rsidRPr="00623968">
        <w:rPr>
          <w:rFonts w:ascii="Tahoma" w:hAnsi="Tahoma" w:cs="Tahoma"/>
          <w:sz w:val="24"/>
          <w:szCs w:val="24"/>
        </w:rPr>
        <w:t xml:space="preserve"> no means of purposefully eliciting thoughts from students, </w:t>
      </w:r>
      <w:r w:rsidR="00826016">
        <w:rPr>
          <w:rFonts w:ascii="Tahoma" w:hAnsi="Tahoma" w:cs="Tahoma"/>
          <w:sz w:val="24"/>
          <w:szCs w:val="24"/>
        </w:rPr>
        <w:t>but</w:t>
      </w:r>
      <w:r w:rsidR="006D4402" w:rsidRPr="00623968">
        <w:rPr>
          <w:rFonts w:ascii="Tahoma" w:hAnsi="Tahoma" w:cs="Tahoma"/>
          <w:sz w:val="24"/>
          <w:szCs w:val="24"/>
        </w:rPr>
        <w:t xml:space="preserve"> simply provid</w:t>
      </w:r>
      <w:r w:rsidR="00826016">
        <w:rPr>
          <w:rFonts w:ascii="Tahoma" w:hAnsi="Tahoma" w:cs="Tahoma"/>
          <w:sz w:val="24"/>
          <w:szCs w:val="24"/>
        </w:rPr>
        <w:t>e</w:t>
      </w:r>
      <w:r w:rsidR="006D4402" w:rsidRPr="00623968">
        <w:rPr>
          <w:rFonts w:ascii="Tahoma" w:hAnsi="Tahoma" w:cs="Tahoma"/>
          <w:sz w:val="24"/>
          <w:szCs w:val="24"/>
        </w:rPr>
        <w:t xml:space="preserve"> a vehicle for them to feedback should they wish. </w:t>
      </w:r>
      <w:r w:rsidR="00826016">
        <w:rPr>
          <w:rFonts w:ascii="Tahoma" w:hAnsi="Tahoma" w:cs="Tahoma"/>
          <w:sz w:val="24"/>
          <w:szCs w:val="24"/>
        </w:rPr>
        <w:t>In the present study, t</w:t>
      </w:r>
      <w:r w:rsidR="006D4402" w:rsidRPr="00623968">
        <w:rPr>
          <w:rFonts w:ascii="Tahoma" w:hAnsi="Tahoma" w:cs="Tahoma"/>
          <w:sz w:val="24"/>
          <w:szCs w:val="24"/>
        </w:rPr>
        <w:t>his approach kept findings informal, unforced and organic</w:t>
      </w:r>
      <w:r w:rsidR="00826016">
        <w:rPr>
          <w:rFonts w:ascii="Tahoma" w:hAnsi="Tahoma" w:cs="Tahoma"/>
          <w:sz w:val="24"/>
          <w:szCs w:val="24"/>
        </w:rPr>
        <w:t>;</w:t>
      </w:r>
      <w:r w:rsidR="006D4402" w:rsidRPr="00623968">
        <w:rPr>
          <w:rFonts w:ascii="Tahoma" w:hAnsi="Tahoma" w:cs="Tahoma"/>
          <w:sz w:val="24"/>
          <w:szCs w:val="24"/>
        </w:rPr>
        <w:t xml:space="preserve"> thus providing real-world insights from the ‘tech and tactile’ classroom. </w:t>
      </w:r>
    </w:p>
    <w:p w:rsidR="006D4402" w:rsidRPr="00106860" w:rsidRDefault="00826016" w:rsidP="006D4402">
      <w:pPr>
        <w:spacing w:line="360" w:lineRule="auto"/>
        <w:rPr>
          <w:rFonts w:ascii="Tahoma" w:hAnsi="Tahoma" w:cs="Tahoma"/>
          <w:sz w:val="24"/>
          <w:szCs w:val="24"/>
        </w:rPr>
      </w:pPr>
      <w:r w:rsidRPr="00106860">
        <w:rPr>
          <w:rFonts w:ascii="Tahoma" w:hAnsi="Tahoma" w:cs="Tahoma"/>
          <w:sz w:val="24"/>
          <w:szCs w:val="24"/>
          <w:shd w:val="clear" w:color="auto" w:fill="FFFFFF"/>
        </w:rPr>
        <w:t xml:space="preserve">The research of </w:t>
      </w:r>
      <w:proofErr w:type="spellStart"/>
      <w:r w:rsidR="006D4402" w:rsidRPr="00106860">
        <w:rPr>
          <w:rFonts w:ascii="Tahoma" w:hAnsi="Tahoma" w:cs="Tahoma"/>
          <w:sz w:val="24"/>
          <w:szCs w:val="24"/>
          <w:shd w:val="clear" w:color="auto" w:fill="FFFFFF"/>
        </w:rPr>
        <w:t>Ciuffetelli</w:t>
      </w:r>
      <w:proofErr w:type="spellEnd"/>
      <w:r w:rsidR="006D4402" w:rsidRPr="00106860">
        <w:rPr>
          <w:rFonts w:ascii="Tahoma" w:hAnsi="Tahoma" w:cs="Tahoma"/>
          <w:sz w:val="24"/>
          <w:szCs w:val="24"/>
          <w:shd w:val="clear" w:color="auto" w:fill="FFFFFF"/>
        </w:rPr>
        <w:t xml:space="preserve"> Parker </w:t>
      </w:r>
      <w:r w:rsidR="006D4402" w:rsidRPr="00106860">
        <w:rPr>
          <w:rFonts w:ascii="Tahoma" w:hAnsi="Tahoma" w:cs="Tahoma"/>
          <w:i/>
          <w:iCs/>
          <w:sz w:val="24"/>
          <w:szCs w:val="24"/>
          <w:shd w:val="clear" w:color="auto" w:fill="FFFFFF"/>
        </w:rPr>
        <w:t>et al</w:t>
      </w:r>
      <w:r w:rsidR="00E42493">
        <w:rPr>
          <w:rFonts w:ascii="Tahoma" w:hAnsi="Tahoma" w:cs="Tahoma"/>
          <w:i/>
          <w:iCs/>
          <w:sz w:val="24"/>
          <w:szCs w:val="24"/>
          <w:shd w:val="clear" w:color="auto" w:fill="FFFFFF"/>
        </w:rPr>
        <w:t>.</w:t>
      </w:r>
      <w:r w:rsidRPr="00106860">
        <w:rPr>
          <w:rFonts w:ascii="Tahoma" w:hAnsi="Tahoma" w:cs="Tahoma"/>
          <w:sz w:val="24"/>
          <w:szCs w:val="24"/>
          <w:shd w:val="clear" w:color="auto" w:fill="FFFFFF"/>
        </w:rPr>
        <w:t xml:space="preserve"> (2017) </w:t>
      </w:r>
      <w:r w:rsidR="006D4402" w:rsidRPr="00106860">
        <w:rPr>
          <w:rFonts w:ascii="Tahoma" w:hAnsi="Tahoma" w:cs="Tahoma"/>
          <w:sz w:val="24"/>
          <w:szCs w:val="24"/>
          <w:shd w:val="clear" w:color="auto" w:fill="FFFFFF"/>
        </w:rPr>
        <w:t xml:space="preserve">identifies that being involved in narrative inquiry as an educator enables conscious dialogue </w:t>
      </w:r>
      <w:r w:rsidR="00106860">
        <w:rPr>
          <w:rFonts w:ascii="Tahoma" w:hAnsi="Tahoma" w:cs="Tahoma"/>
          <w:sz w:val="24"/>
          <w:szCs w:val="24"/>
          <w:shd w:val="clear" w:color="auto" w:fill="FFFFFF"/>
        </w:rPr>
        <w:t xml:space="preserve">both </w:t>
      </w:r>
      <w:r w:rsidR="006D4402" w:rsidRPr="00106860">
        <w:rPr>
          <w:rFonts w:ascii="Tahoma" w:hAnsi="Tahoma" w:cs="Tahoma"/>
          <w:sz w:val="24"/>
          <w:szCs w:val="24"/>
          <w:shd w:val="clear" w:color="auto" w:fill="FFFFFF"/>
        </w:rPr>
        <w:t>internally</w:t>
      </w:r>
      <w:r w:rsidR="00106860" w:rsidRPr="00106860">
        <w:rPr>
          <w:rFonts w:ascii="Tahoma" w:hAnsi="Tahoma" w:cs="Tahoma"/>
          <w:sz w:val="24"/>
          <w:szCs w:val="24"/>
          <w:shd w:val="clear" w:color="auto" w:fill="FFFFFF"/>
        </w:rPr>
        <w:t>,</w:t>
      </w:r>
      <w:r w:rsidR="006D4402" w:rsidRPr="00106860">
        <w:rPr>
          <w:rFonts w:ascii="Tahoma" w:hAnsi="Tahoma" w:cs="Tahoma"/>
          <w:sz w:val="24"/>
          <w:szCs w:val="24"/>
          <w:shd w:val="clear" w:color="auto" w:fill="FFFFFF"/>
        </w:rPr>
        <w:t xml:space="preserve"> and with colleagues and learners</w:t>
      </w:r>
      <w:r w:rsidR="00106860">
        <w:rPr>
          <w:rFonts w:ascii="Tahoma" w:hAnsi="Tahoma" w:cs="Tahoma"/>
          <w:sz w:val="24"/>
          <w:szCs w:val="24"/>
          <w:shd w:val="clear" w:color="auto" w:fill="FFFFFF"/>
        </w:rPr>
        <w:t>; t</w:t>
      </w:r>
      <w:r w:rsidR="00106860" w:rsidRPr="00106860">
        <w:rPr>
          <w:rFonts w:ascii="Tahoma" w:hAnsi="Tahoma" w:cs="Tahoma"/>
          <w:sz w:val="24"/>
          <w:szCs w:val="24"/>
          <w:shd w:val="clear" w:color="auto" w:fill="FFFFFF"/>
        </w:rPr>
        <w:t>his</w:t>
      </w:r>
      <w:r w:rsidR="006D4402" w:rsidRPr="00106860">
        <w:rPr>
          <w:rFonts w:ascii="Tahoma" w:hAnsi="Tahoma" w:cs="Tahoma"/>
          <w:sz w:val="24"/>
          <w:szCs w:val="24"/>
          <w:shd w:val="clear" w:color="auto" w:fill="FFFFFF"/>
        </w:rPr>
        <w:t xml:space="preserve"> is beneficial </w:t>
      </w:r>
      <w:r w:rsidR="00106860">
        <w:rPr>
          <w:rFonts w:ascii="Tahoma" w:hAnsi="Tahoma" w:cs="Tahoma"/>
          <w:sz w:val="24"/>
          <w:szCs w:val="24"/>
          <w:shd w:val="clear" w:color="auto" w:fill="FFFFFF"/>
        </w:rPr>
        <w:t>to</w:t>
      </w:r>
      <w:r w:rsidR="006D4402" w:rsidRPr="00106860">
        <w:rPr>
          <w:rFonts w:ascii="Tahoma" w:hAnsi="Tahoma" w:cs="Tahoma"/>
          <w:sz w:val="24"/>
          <w:szCs w:val="24"/>
          <w:shd w:val="clear" w:color="auto" w:fill="FFFFFF"/>
        </w:rPr>
        <w:t xml:space="preserve"> </w:t>
      </w:r>
      <w:r w:rsidR="00106860" w:rsidRPr="00106860">
        <w:rPr>
          <w:rFonts w:ascii="Tahoma" w:hAnsi="Tahoma" w:cs="Tahoma"/>
          <w:sz w:val="24"/>
          <w:szCs w:val="24"/>
          <w:shd w:val="clear" w:color="auto" w:fill="FFFFFF"/>
        </w:rPr>
        <w:t>both</w:t>
      </w:r>
      <w:r w:rsidR="006D4402" w:rsidRPr="00106860">
        <w:rPr>
          <w:rFonts w:ascii="Tahoma" w:hAnsi="Tahoma" w:cs="Tahoma"/>
          <w:sz w:val="24"/>
          <w:szCs w:val="24"/>
          <w:shd w:val="clear" w:color="auto" w:fill="FFFFFF"/>
        </w:rPr>
        <w:t xml:space="preserve"> </w:t>
      </w:r>
      <w:r w:rsidR="004F2AE6">
        <w:rPr>
          <w:rFonts w:ascii="Tahoma" w:hAnsi="Tahoma" w:cs="Tahoma"/>
          <w:sz w:val="24"/>
          <w:szCs w:val="24"/>
          <w:shd w:val="clear" w:color="auto" w:fill="FFFFFF"/>
        </w:rPr>
        <w:t xml:space="preserve">practice and </w:t>
      </w:r>
      <w:r w:rsidR="006D4402" w:rsidRPr="00106860">
        <w:rPr>
          <w:rFonts w:ascii="Tahoma" w:hAnsi="Tahoma" w:cs="Tahoma"/>
          <w:sz w:val="24"/>
          <w:szCs w:val="24"/>
          <w:shd w:val="clear" w:color="auto" w:fill="FFFFFF"/>
        </w:rPr>
        <w:t xml:space="preserve">research. </w:t>
      </w:r>
      <w:r w:rsidR="00106860">
        <w:rPr>
          <w:rFonts w:ascii="Tahoma" w:hAnsi="Tahoma" w:cs="Tahoma"/>
          <w:sz w:val="24"/>
          <w:szCs w:val="24"/>
          <w:shd w:val="clear" w:color="auto" w:fill="FFFFFF"/>
        </w:rPr>
        <w:t>Furthermore, t</w:t>
      </w:r>
      <w:r w:rsidR="00106860" w:rsidRPr="00106860">
        <w:rPr>
          <w:rFonts w:ascii="Tahoma" w:hAnsi="Tahoma" w:cs="Tahoma"/>
          <w:sz w:val="24"/>
          <w:szCs w:val="24"/>
          <w:shd w:val="clear" w:color="auto" w:fill="FFFFFF"/>
        </w:rPr>
        <w:t xml:space="preserve">his </w:t>
      </w:r>
      <w:r w:rsidR="006D4402" w:rsidRPr="00106860">
        <w:rPr>
          <w:rFonts w:ascii="Tahoma" w:hAnsi="Tahoma" w:cs="Tahoma"/>
          <w:sz w:val="24"/>
          <w:szCs w:val="24"/>
          <w:shd w:val="clear" w:color="auto" w:fill="FFFFFF"/>
        </w:rPr>
        <w:t>perspective resonates with Brookfield</w:t>
      </w:r>
      <w:r w:rsidR="00106860" w:rsidRPr="00106860">
        <w:rPr>
          <w:rFonts w:ascii="Tahoma" w:hAnsi="Tahoma" w:cs="Tahoma"/>
          <w:sz w:val="24"/>
          <w:szCs w:val="24"/>
          <w:shd w:val="clear" w:color="auto" w:fill="FFFFFF"/>
        </w:rPr>
        <w:t>’s</w:t>
      </w:r>
      <w:r w:rsidR="006D4402" w:rsidRPr="00106860">
        <w:rPr>
          <w:rFonts w:ascii="Tahoma" w:hAnsi="Tahoma" w:cs="Tahoma"/>
          <w:sz w:val="24"/>
          <w:szCs w:val="24"/>
          <w:shd w:val="clear" w:color="auto" w:fill="FFFFFF"/>
        </w:rPr>
        <w:t xml:space="preserve"> (1995) approach to reflection</w:t>
      </w:r>
      <w:r w:rsidR="00513466">
        <w:rPr>
          <w:rFonts w:ascii="Tahoma" w:hAnsi="Tahoma" w:cs="Tahoma"/>
          <w:sz w:val="24"/>
          <w:szCs w:val="24"/>
          <w:shd w:val="clear" w:color="auto" w:fill="FFFFFF"/>
        </w:rPr>
        <w:t>. F</w:t>
      </w:r>
      <w:r w:rsidR="00106860" w:rsidRPr="00106860">
        <w:rPr>
          <w:rFonts w:ascii="Tahoma" w:hAnsi="Tahoma" w:cs="Tahoma"/>
          <w:sz w:val="24"/>
          <w:szCs w:val="24"/>
          <w:shd w:val="clear" w:color="auto" w:fill="FFFFFF"/>
        </w:rPr>
        <w:t xml:space="preserve">or a practitioner-researcher, reflexivity </w:t>
      </w:r>
      <w:r w:rsidR="004F2AE6">
        <w:rPr>
          <w:rFonts w:ascii="Tahoma" w:hAnsi="Tahoma" w:cs="Tahoma"/>
          <w:sz w:val="24"/>
          <w:szCs w:val="24"/>
          <w:shd w:val="clear" w:color="auto" w:fill="FFFFFF"/>
        </w:rPr>
        <w:t>entails</w:t>
      </w:r>
      <w:r w:rsidR="006D4402" w:rsidRPr="00106860">
        <w:rPr>
          <w:rFonts w:ascii="Tahoma" w:hAnsi="Tahoma" w:cs="Tahoma"/>
          <w:sz w:val="24"/>
          <w:szCs w:val="24"/>
          <w:shd w:val="clear" w:color="auto" w:fill="FFFFFF"/>
        </w:rPr>
        <w:t xml:space="preserve"> thinking from both </w:t>
      </w:r>
      <w:r w:rsidR="004F2AE6">
        <w:rPr>
          <w:rFonts w:ascii="Tahoma" w:hAnsi="Tahoma" w:cs="Tahoma"/>
          <w:sz w:val="24"/>
          <w:szCs w:val="24"/>
          <w:shd w:val="clear" w:color="auto" w:fill="FFFFFF"/>
        </w:rPr>
        <w:t>viewpoints resulting in</w:t>
      </w:r>
      <w:r w:rsidR="006D4402" w:rsidRPr="00106860">
        <w:rPr>
          <w:rFonts w:ascii="Tahoma" w:hAnsi="Tahoma" w:cs="Tahoma"/>
          <w:sz w:val="24"/>
          <w:szCs w:val="24"/>
          <w:shd w:val="clear" w:color="auto" w:fill="FFFFFF"/>
        </w:rPr>
        <w:t xml:space="preserve"> multi-faceted evaluation. </w:t>
      </w:r>
      <w:proofErr w:type="spellStart"/>
      <w:r w:rsidR="006D4402" w:rsidRPr="00106860">
        <w:rPr>
          <w:rFonts w:ascii="Tahoma" w:hAnsi="Tahoma" w:cs="Tahoma"/>
          <w:sz w:val="24"/>
          <w:szCs w:val="24"/>
          <w:shd w:val="clear" w:color="auto" w:fill="FFFFFF"/>
        </w:rPr>
        <w:t>Huber</w:t>
      </w:r>
      <w:r w:rsidR="006D4402" w:rsidRPr="00106860">
        <w:rPr>
          <w:rFonts w:ascii="Tahoma" w:hAnsi="Tahoma" w:cs="Tahoma"/>
          <w:i/>
          <w:iCs/>
          <w:sz w:val="24"/>
          <w:szCs w:val="24"/>
          <w:shd w:val="clear" w:color="auto" w:fill="FFFFFF"/>
        </w:rPr>
        <w:t>et</w:t>
      </w:r>
      <w:proofErr w:type="spellEnd"/>
      <w:r w:rsidR="006D4402" w:rsidRPr="00106860">
        <w:rPr>
          <w:rFonts w:ascii="Tahoma" w:hAnsi="Tahoma" w:cs="Tahoma"/>
          <w:i/>
          <w:iCs/>
          <w:sz w:val="24"/>
          <w:szCs w:val="24"/>
          <w:shd w:val="clear" w:color="auto" w:fill="FFFFFF"/>
        </w:rPr>
        <w:t xml:space="preserve"> al.</w:t>
      </w:r>
      <w:r w:rsidR="006D4402" w:rsidRPr="00106860">
        <w:rPr>
          <w:rFonts w:ascii="Tahoma" w:hAnsi="Tahoma" w:cs="Tahoma"/>
          <w:sz w:val="24"/>
          <w:szCs w:val="24"/>
          <w:shd w:val="clear" w:color="auto" w:fill="FFFFFF"/>
        </w:rPr>
        <w:t xml:space="preserve"> (2013) </w:t>
      </w:r>
      <w:r w:rsidR="00513466">
        <w:rPr>
          <w:rFonts w:ascii="Tahoma" w:hAnsi="Tahoma" w:cs="Tahoma"/>
          <w:sz w:val="24"/>
          <w:szCs w:val="24"/>
          <w:shd w:val="clear" w:color="auto" w:fill="FFFFFF"/>
        </w:rPr>
        <w:t xml:space="preserve">also </w:t>
      </w:r>
      <w:r w:rsidR="006D4402" w:rsidRPr="00106860">
        <w:rPr>
          <w:rFonts w:ascii="Tahoma" w:hAnsi="Tahoma" w:cs="Tahoma"/>
          <w:sz w:val="24"/>
          <w:szCs w:val="24"/>
          <w:shd w:val="clear" w:color="auto" w:fill="FFFFFF"/>
        </w:rPr>
        <w:t>highlight that</w:t>
      </w:r>
      <w:r w:rsidR="001E074C">
        <w:rPr>
          <w:rFonts w:ascii="Tahoma" w:hAnsi="Tahoma" w:cs="Tahoma"/>
          <w:sz w:val="24"/>
          <w:szCs w:val="24"/>
          <w:shd w:val="clear" w:color="auto" w:fill="FFFFFF"/>
        </w:rPr>
        <w:t>, in education,</w:t>
      </w:r>
      <w:r w:rsidR="006D4402" w:rsidRPr="00106860">
        <w:rPr>
          <w:rFonts w:ascii="Tahoma" w:hAnsi="Tahoma" w:cs="Tahoma"/>
          <w:sz w:val="24"/>
          <w:szCs w:val="24"/>
          <w:shd w:val="clear" w:color="auto" w:fill="FFFFFF"/>
        </w:rPr>
        <w:t xml:space="preserve"> narrative and natural inquiry makes way for living, telling and reviewing pedagogy</w:t>
      </w:r>
      <w:r w:rsidR="001E074C">
        <w:rPr>
          <w:rFonts w:ascii="Tahoma" w:hAnsi="Tahoma" w:cs="Tahoma"/>
          <w:sz w:val="24"/>
          <w:szCs w:val="24"/>
          <w:shd w:val="clear" w:color="auto" w:fill="FFFFFF"/>
        </w:rPr>
        <w:t xml:space="preserve">. </w:t>
      </w:r>
      <w:r w:rsidR="00513466">
        <w:rPr>
          <w:rFonts w:ascii="Tahoma" w:hAnsi="Tahoma" w:cs="Tahoma"/>
          <w:sz w:val="24"/>
          <w:szCs w:val="24"/>
          <w:shd w:val="clear" w:color="auto" w:fill="FFFFFF"/>
        </w:rPr>
        <w:t>The consequent</w:t>
      </w:r>
      <w:r w:rsidR="006D4402" w:rsidRPr="00106860">
        <w:rPr>
          <w:rFonts w:ascii="Tahoma" w:hAnsi="Tahoma" w:cs="Tahoma"/>
          <w:sz w:val="24"/>
          <w:szCs w:val="24"/>
          <w:shd w:val="clear" w:color="auto" w:fill="FFFFFF"/>
        </w:rPr>
        <w:t xml:space="preserve"> innovation and </w:t>
      </w:r>
      <w:r w:rsidR="00513466">
        <w:rPr>
          <w:rFonts w:ascii="Tahoma" w:hAnsi="Tahoma" w:cs="Tahoma"/>
          <w:sz w:val="24"/>
          <w:szCs w:val="24"/>
          <w:shd w:val="clear" w:color="auto" w:fill="FFFFFF"/>
        </w:rPr>
        <w:t xml:space="preserve">shaping of </w:t>
      </w:r>
      <w:r w:rsidR="006D4402" w:rsidRPr="00106860">
        <w:rPr>
          <w:rFonts w:ascii="Tahoma" w:hAnsi="Tahoma" w:cs="Tahoma"/>
          <w:sz w:val="24"/>
          <w:szCs w:val="24"/>
          <w:shd w:val="clear" w:color="auto" w:fill="FFFFFF"/>
        </w:rPr>
        <w:t>classroom approaches</w:t>
      </w:r>
      <w:r w:rsidR="00513466">
        <w:rPr>
          <w:rFonts w:ascii="Tahoma" w:hAnsi="Tahoma" w:cs="Tahoma"/>
          <w:sz w:val="24"/>
          <w:szCs w:val="24"/>
          <w:shd w:val="clear" w:color="auto" w:fill="FFFFFF"/>
        </w:rPr>
        <w:t xml:space="preserve"> is </w:t>
      </w:r>
      <w:r w:rsidR="006D4402" w:rsidRPr="00106860">
        <w:rPr>
          <w:rFonts w:ascii="Tahoma" w:hAnsi="Tahoma" w:cs="Tahoma"/>
          <w:sz w:val="24"/>
          <w:szCs w:val="24"/>
          <w:shd w:val="clear" w:color="auto" w:fill="FFFFFF"/>
        </w:rPr>
        <w:t xml:space="preserve">explicitly suited to this </w:t>
      </w:r>
      <w:r w:rsidR="00513466">
        <w:rPr>
          <w:rFonts w:ascii="Tahoma" w:hAnsi="Tahoma" w:cs="Tahoma"/>
          <w:sz w:val="24"/>
          <w:szCs w:val="24"/>
          <w:shd w:val="clear" w:color="auto" w:fill="FFFFFF"/>
        </w:rPr>
        <w:t>study</w:t>
      </w:r>
      <w:r w:rsidR="006D4402" w:rsidRPr="00106860">
        <w:rPr>
          <w:rFonts w:ascii="Tahoma" w:hAnsi="Tahoma" w:cs="Tahoma"/>
          <w:sz w:val="24"/>
          <w:szCs w:val="24"/>
          <w:shd w:val="clear" w:color="auto" w:fill="FFFFFF"/>
        </w:rPr>
        <w:t>.</w:t>
      </w:r>
    </w:p>
    <w:p w:rsidR="009E6645" w:rsidRDefault="009E6645" w:rsidP="00651CE4">
      <w:pPr>
        <w:spacing w:line="360" w:lineRule="auto"/>
        <w:rPr>
          <w:rFonts w:ascii="Tahoma" w:hAnsi="Tahoma" w:cs="Tahoma"/>
          <w:sz w:val="24"/>
          <w:szCs w:val="24"/>
        </w:rPr>
      </w:pPr>
    </w:p>
    <w:p w:rsidR="00513466" w:rsidRPr="00623968" w:rsidRDefault="00513466" w:rsidP="00651CE4">
      <w:pPr>
        <w:spacing w:line="360" w:lineRule="auto"/>
        <w:rPr>
          <w:rFonts w:ascii="Tahoma" w:hAnsi="Tahoma" w:cs="Tahoma"/>
          <w:sz w:val="24"/>
          <w:szCs w:val="24"/>
        </w:rPr>
      </w:pPr>
    </w:p>
    <w:p w:rsidR="00670D96" w:rsidRPr="00513466" w:rsidRDefault="00670D96" w:rsidP="00651CE4">
      <w:pPr>
        <w:spacing w:line="360" w:lineRule="auto"/>
        <w:rPr>
          <w:rFonts w:ascii="Tahoma" w:hAnsi="Tahoma" w:cs="Tahoma"/>
          <w:b/>
          <w:sz w:val="28"/>
          <w:szCs w:val="28"/>
        </w:rPr>
      </w:pPr>
      <w:r w:rsidRPr="00513466">
        <w:rPr>
          <w:rFonts w:ascii="Tahoma" w:hAnsi="Tahoma" w:cs="Tahoma"/>
          <w:b/>
          <w:sz w:val="28"/>
          <w:szCs w:val="28"/>
        </w:rPr>
        <w:lastRenderedPageBreak/>
        <w:t>Findings</w:t>
      </w:r>
    </w:p>
    <w:p w:rsidR="00EA457F" w:rsidRPr="00670D96" w:rsidRDefault="00EA457F" w:rsidP="00651CE4">
      <w:pPr>
        <w:spacing w:line="360" w:lineRule="auto"/>
        <w:rPr>
          <w:rFonts w:ascii="Tahoma" w:hAnsi="Tahoma" w:cs="Tahoma"/>
          <w:sz w:val="24"/>
          <w:szCs w:val="24"/>
        </w:rPr>
      </w:pPr>
      <w:r w:rsidRPr="00B16C84">
        <w:rPr>
          <w:rFonts w:ascii="Tahoma" w:hAnsi="Tahoma" w:cs="Tahoma"/>
          <w:sz w:val="24"/>
          <w:szCs w:val="24"/>
        </w:rPr>
        <w:t>The</w:t>
      </w:r>
      <w:r w:rsidR="00B16C84">
        <w:rPr>
          <w:rFonts w:ascii="Tahoma" w:hAnsi="Tahoma" w:cs="Tahoma"/>
          <w:sz w:val="24"/>
          <w:szCs w:val="24"/>
        </w:rPr>
        <w:t>se</w:t>
      </w:r>
      <w:r w:rsidR="00345538" w:rsidRPr="00B16C84">
        <w:rPr>
          <w:rFonts w:ascii="Tahoma" w:hAnsi="Tahoma" w:cs="Tahoma"/>
          <w:sz w:val="24"/>
          <w:szCs w:val="24"/>
        </w:rPr>
        <w:t xml:space="preserve"> </w:t>
      </w:r>
      <w:r w:rsidRPr="00B16C84">
        <w:rPr>
          <w:rFonts w:ascii="Tahoma" w:hAnsi="Tahoma" w:cs="Tahoma"/>
          <w:sz w:val="24"/>
          <w:szCs w:val="24"/>
        </w:rPr>
        <w:t xml:space="preserve">findings </w:t>
      </w:r>
      <w:r w:rsidR="00B16C84">
        <w:rPr>
          <w:rFonts w:ascii="Tahoma" w:hAnsi="Tahoma" w:cs="Tahoma"/>
          <w:sz w:val="24"/>
          <w:szCs w:val="24"/>
        </w:rPr>
        <w:t>feature</w:t>
      </w:r>
      <w:r w:rsidRPr="00B16C84">
        <w:rPr>
          <w:rFonts w:ascii="Tahoma" w:hAnsi="Tahoma" w:cs="Tahoma"/>
          <w:sz w:val="24"/>
          <w:szCs w:val="24"/>
        </w:rPr>
        <w:t xml:space="preserve"> examples </w:t>
      </w:r>
      <w:r w:rsidR="00B16C84">
        <w:rPr>
          <w:rFonts w:ascii="Tahoma" w:hAnsi="Tahoma" w:cs="Tahoma"/>
          <w:sz w:val="24"/>
          <w:szCs w:val="24"/>
        </w:rPr>
        <w:t>o</w:t>
      </w:r>
      <w:r w:rsidRPr="00B16C84">
        <w:rPr>
          <w:rFonts w:ascii="Tahoma" w:hAnsi="Tahoma" w:cs="Tahoma"/>
          <w:sz w:val="24"/>
          <w:szCs w:val="24"/>
        </w:rPr>
        <w:t xml:space="preserve">f classroom </w:t>
      </w:r>
      <w:r w:rsidR="00B16C84">
        <w:rPr>
          <w:rFonts w:ascii="Tahoma" w:hAnsi="Tahoma" w:cs="Tahoma"/>
          <w:sz w:val="24"/>
          <w:szCs w:val="24"/>
        </w:rPr>
        <w:t>feedback and</w:t>
      </w:r>
      <w:r w:rsidR="00F21303" w:rsidRPr="00B16C84">
        <w:rPr>
          <w:rFonts w:ascii="Tahoma" w:hAnsi="Tahoma" w:cs="Tahoma"/>
          <w:sz w:val="24"/>
          <w:szCs w:val="24"/>
        </w:rPr>
        <w:t xml:space="preserve"> le</w:t>
      </w:r>
      <w:r w:rsidRPr="00B16C84">
        <w:rPr>
          <w:rFonts w:ascii="Tahoma" w:hAnsi="Tahoma" w:cs="Tahoma"/>
          <w:sz w:val="24"/>
          <w:szCs w:val="24"/>
        </w:rPr>
        <w:t>cturer</w:t>
      </w:r>
      <w:r w:rsidR="00F21303" w:rsidRPr="00B16C84">
        <w:rPr>
          <w:rFonts w:ascii="Tahoma" w:hAnsi="Tahoma" w:cs="Tahoma"/>
          <w:sz w:val="24"/>
          <w:szCs w:val="24"/>
        </w:rPr>
        <w:t xml:space="preserve"> and </w:t>
      </w:r>
      <w:r w:rsidRPr="00B16C84">
        <w:rPr>
          <w:rFonts w:ascii="Tahoma" w:hAnsi="Tahoma" w:cs="Tahoma"/>
          <w:sz w:val="24"/>
          <w:szCs w:val="24"/>
        </w:rPr>
        <w:t>student reflections</w:t>
      </w:r>
      <w:r w:rsidR="008456A0" w:rsidRPr="00B16C84">
        <w:rPr>
          <w:rFonts w:ascii="Tahoma" w:hAnsi="Tahoma" w:cs="Tahoma"/>
          <w:sz w:val="24"/>
          <w:szCs w:val="24"/>
        </w:rPr>
        <w:t>. The</w:t>
      </w:r>
      <w:r w:rsidR="00B16C84">
        <w:rPr>
          <w:rFonts w:ascii="Tahoma" w:hAnsi="Tahoma" w:cs="Tahoma"/>
          <w:sz w:val="24"/>
          <w:szCs w:val="24"/>
        </w:rPr>
        <w:t xml:space="preserve"> </w:t>
      </w:r>
      <w:r w:rsidR="00C061AC">
        <w:rPr>
          <w:rFonts w:ascii="Tahoma" w:hAnsi="Tahoma" w:cs="Tahoma"/>
          <w:sz w:val="24"/>
          <w:szCs w:val="24"/>
        </w:rPr>
        <w:t xml:space="preserve">findings </w:t>
      </w:r>
      <w:r w:rsidR="00B16C84">
        <w:rPr>
          <w:rFonts w:ascii="Tahoma" w:hAnsi="Tahoma" w:cs="Tahoma"/>
          <w:sz w:val="24"/>
          <w:szCs w:val="24"/>
        </w:rPr>
        <w:t xml:space="preserve">represent </w:t>
      </w:r>
      <w:r w:rsidR="00085E2F">
        <w:rPr>
          <w:rFonts w:ascii="Tahoma" w:hAnsi="Tahoma" w:cs="Tahoma"/>
          <w:sz w:val="24"/>
          <w:szCs w:val="24"/>
        </w:rPr>
        <w:t xml:space="preserve">the lecturer’s </w:t>
      </w:r>
      <w:r w:rsidR="00B16C84">
        <w:rPr>
          <w:rFonts w:ascii="Tahoma" w:hAnsi="Tahoma" w:cs="Tahoma"/>
          <w:sz w:val="24"/>
          <w:szCs w:val="24"/>
        </w:rPr>
        <w:t xml:space="preserve">thinking and </w:t>
      </w:r>
      <w:r w:rsidR="00B16C84" w:rsidRPr="00B16C84">
        <w:rPr>
          <w:rFonts w:ascii="Tahoma" w:hAnsi="Tahoma" w:cs="Tahoma"/>
          <w:sz w:val="24"/>
          <w:szCs w:val="24"/>
        </w:rPr>
        <w:t>telling the story as it happened</w:t>
      </w:r>
      <w:r w:rsidR="00C061AC">
        <w:rPr>
          <w:rFonts w:ascii="Tahoma" w:hAnsi="Tahoma" w:cs="Tahoma"/>
          <w:sz w:val="24"/>
          <w:szCs w:val="24"/>
        </w:rPr>
        <w:t>,</w:t>
      </w:r>
      <w:r w:rsidR="008456A0" w:rsidRPr="00B16C84">
        <w:rPr>
          <w:rFonts w:ascii="Tahoma" w:hAnsi="Tahoma" w:cs="Tahoma"/>
          <w:sz w:val="24"/>
          <w:szCs w:val="24"/>
        </w:rPr>
        <w:t xml:space="preserve"> </w:t>
      </w:r>
      <w:r w:rsidR="00B16C84">
        <w:rPr>
          <w:rFonts w:ascii="Tahoma" w:hAnsi="Tahoma" w:cs="Tahoma"/>
          <w:sz w:val="24"/>
          <w:szCs w:val="24"/>
        </w:rPr>
        <w:t xml:space="preserve">and so are </w:t>
      </w:r>
      <w:r w:rsidR="00A67AB4">
        <w:rPr>
          <w:rFonts w:ascii="Tahoma" w:hAnsi="Tahoma" w:cs="Tahoma"/>
          <w:sz w:val="24"/>
          <w:szCs w:val="24"/>
        </w:rPr>
        <w:t xml:space="preserve">often </w:t>
      </w:r>
      <w:r w:rsidR="00F25867" w:rsidRPr="00B16C84">
        <w:rPr>
          <w:rFonts w:ascii="Tahoma" w:hAnsi="Tahoma" w:cs="Tahoma"/>
          <w:sz w:val="24"/>
          <w:szCs w:val="24"/>
        </w:rPr>
        <w:t>written in first person</w:t>
      </w:r>
      <w:r w:rsidRPr="00B16C84">
        <w:rPr>
          <w:rFonts w:ascii="Tahoma" w:hAnsi="Tahoma" w:cs="Tahoma"/>
          <w:sz w:val="24"/>
          <w:szCs w:val="24"/>
        </w:rPr>
        <w:t>.</w:t>
      </w:r>
    </w:p>
    <w:p w:rsidR="007475F3" w:rsidRDefault="007475F3" w:rsidP="00651CE4">
      <w:pPr>
        <w:spacing w:line="360" w:lineRule="auto"/>
        <w:rPr>
          <w:rFonts w:ascii="Tahoma" w:hAnsi="Tahoma" w:cs="Tahoma"/>
          <w:i/>
          <w:iCs/>
          <w:sz w:val="24"/>
          <w:szCs w:val="24"/>
        </w:rPr>
      </w:pPr>
    </w:p>
    <w:p w:rsidR="00210582" w:rsidRPr="00670D96" w:rsidRDefault="00670D96" w:rsidP="00651CE4">
      <w:pPr>
        <w:spacing w:line="360" w:lineRule="auto"/>
        <w:rPr>
          <w:rFonts w:ascii="Tahoma" w:hAnsi="Tahoma" w:cs="Tahoma"/>
          <w:i/>
          <w:iCs/>
          <w:sz w:val="24"/>
          <w:szCs w:val="24"/>
        </w:rPr>
      </w:pPr>
      <w:r w:rsidRPr="00670D96">
        <w:rPr>
          <w:rFonts w:ascii="Tahoma" w:hAnsi="Tahoma" w:cs="Tahoma"/>
          <w:i/>
          <w:iCs/>
          <w:sz w:val="24"/>
          <w:szCs w:val="24"/>
        </w:rPr>
        <w:t xml:space="preserve">Example from practice: </w:t>
      </w:r>
      <w:r w:rsidR="00A048CC" w:rsidRPr="00670D96">
        <w:rPr>
          <w:rFonts w:ascii="Tahoma" w:hAnsi="Tahoma" w:cs="Tahoma"/>
          <w:i/>
          <w:iCs/>
          <w:sz w:val="24"/>
          <w:szCs w:val="24"/>
        </w:rPr>
        <w:t>Electronic Scavenger Hunt (ESH)</w:t>
      </w:r>
    </w:p>
    <w:p w:rsidR="00913904" w:rsidRPr="00D55879" w:rsidRDefault="00210582" w:rsidP="00D55879">
      <w:pPr>
        <w:spacing w:line="360" w:lineRule="auto"/>
        <w:rPr>
          <w:rFonts w:ascii="Tahoma" w:hAnsi="Tahoma" w:cs="Tahoma"/>
          <w:sz w:val="24"/>
          <w:szCs w:val="24"/>
        </w:rPr>
      </w:pPr>
      <w:r w:rsidRPr="00670D96">
        <w:rPr>
          <w:rFonts w:ascii="Tahoma" w:hAnsi="Tahoma" w:cs="Tahoma"/>
          <w:sz w:val="24"/>
          <w:szCs w:val="24"/>
        </w:rPr>
        <w:t>Th</w:t>
      </w:r>
      <w:r w:rsidR="00C061AC">
        <w:rPr>
          <w:rFonts w:ascii="Tahoma" w:hAnsi="Tahoma" w:cs="Tahoma"/>
          <w:sz w:val="24"/>
          <w:szCs w:val="24"/>
        </w:rPr>
        <w:t xml:space="preserve">is </w:t>
      </w:r>
      <w:r w:rsidRPr="00670D96">
        <w:rPr>
          <w:rFonts w:ascii="Tahoma" w:hAnsi="Tahoma" w:cs="Tahoma"/>
          <w:sz w:val="24"/>
          <w:szCs w:val="24"/>
        </w:rPr>
        <w:t>e</w:t>
      </w:r>
      <w:r w:rsidR="00C061AC">
        <w:rPr>
          <w:rFonts w:ascii="Tahoma" w:hAnsi="Tahoma" w:cs="Tahoma"/>
          <w:sz w:val="24"/>
          <w:szCs w:val="24"/>
        </w:rPr>
        <w:t xml:space="preserve">xample was developed in response to student </w:t>
      </w:r>
      <w:r w:rsidRPr="00670D96">
        <w:rPr>
          <w:rFonts w:ascii="Tahoma" w:hAnsi="Tahoma" w:cs="Tahoma"/>
          <w:sz w:val="24"/>
          <w:szCs w:val="24"/>
        </w:rPr>
        <w:t xml:space="preserve">feedback from </w:t>
      </w:r>
      <w:r w:rsidR="00D1085F" w:rsidRPr="00670D96">
        <w:rPr>
          <w:rFonts w:ascii="Tahoma" w:hAnsi="Tahoma" w:cs="Tahoma"/>
          <w:sz w:val="24"/>
          <w:szCs w:val="24"/>
        </w:rPr>
        <w:t xml:space="preserve">previous modules </w:t>
      </w:r>
      <w:r w:rsidR="00C061AC">
        <w:rPr>
          <w:rFonts w:ascii="Tahoma" w:hAnsi="Tahoma" w:cs="Tahoma"/>
          <w:sz w:val="24"/>
          <w:szCs w:val="24"/>
        </w:rPr>
        <w:t xml:space="preserve">which </w:t>
      </w:r>
      <w:r w:rsidR="00D1085F" w:rsidRPr="00670D96">
        <w:rPr>
          <w:rFonts w:ascii="Tahoma" w:hAnsi="Tahoma" w:cs="Tahoma"/>
          <w:sz w:val="24"/>
          <w:szCs w:val="24"/>
        </w:rPr>
        <w:t>included:</w:t>
      </w:r>
      <w:r w:rsidR="00C061AC">
        <w:rPr>
          <w:rFonts w:ascii="Tahoma" w:hAnsi="Tahoma" w:cs="Tahoma"/>
          <w:sz w:val="24"/>
          <w:szCs w:val="24"/>
        </w:rPr>
        <w:t xml:space="preserve"> </w:t>
      </w:r>
      <w:r w:rsidR="00D55879">
        <w:rPr>
          <w:rFonts w:ascii="Tahoma" w:hAnsi="Tahoma" w:cs="Tahoma"/>
          <w:sz w:val="24"/>
          <w:szCs w:val="24"/>
        </w:rPr>
        <w:t>“</w:t>
      </w:r>
      <w:r w:rsidR="00415B6B" w:rsidRPr="00D55879">
        <w:rPr>
          <w:rFonts w:ascii="Tahoma" w:hAnsi="Tahoma" w:cs="Tahoma"/>
          <w:sz w:val="24"/>
          <w:szCs w:val="24"/>
        </w:rPr>
        <w:t xml:space="preserve">More </w:t>
      </w:r>
      <w:r w:rsidR="00913904" w:rsidRPr="00D55879">
        <w:rPr>
          <w:rFonts w:ascii="Tahoma" w:hAnsi="Tahoma" w:cs="Tahoma"/>
          <w:sz w:val="24"/>
          <w:szCs w:val="24"/>
        </w:rPr>
        <w:t>hands-on</w:t>
      </w:r>
      <w:r w:rsidR="00415B6B" w:rsidRPr="00D55879">
        <w:rPr>
          <w:rFonts w:ascii="Tahoma" w:hAnsi="Tahoma" w:cs="Tahoma"/>
          <w:sz w:val="24"/>
          <w:szCs w:val="24"/>
        </w:rPr>
        <w:t xml:space="preserve"> learning approach</w:t>
      </w:r>
      <w:r w:rsidR="00D55879">
        <w:rPr>
          <w:rFonts w:ascii="Tahoma" w:hAnsi="Tahoma" w:cs="Tahoma"/>
          <w:sz w:val="24"/>
          <w:szCs w:val="24"/>
        </w:rPr>
        <w:t>”</w:t>
      </w:r>
      <w:r w:rsidR="00C061AC">
        <w:rPr>
          <w:rFonts w:ascii="Tahoma" w:hAnsi="Tahoma" w:cs="Tahoma"/>
          <w:sz w:val="24"/>
          <w:szCs w:val="24"/>
        </w:rPr>
        <w:t xml:space="preserve">; and </w:t>
      </w:r>
      <w:r w:rsidR="00D55879">
        <w:rPr>
          <w:rFonts w:ascii="Tahoma" w:hAnsi="Tahoma" w:cs="Tahoma"/>
          <w:sz w:val="24"/>
          <w:szCs w:val="24"/>
        </w:rPr>
        <w:t>“</w:t>
      </w:r>
      <w:r w:rsidR="00913904" w:rsidRPr="00D55879">
        <w:rPr>
          <w:rFonts w:ascii="Tahoma" w:hAnsi="Tahoma" w:cs="Tahoma"/>
          <w:sz w:val="24"/>
          <w:szCs w:val="24"/>
        </w:rPr>
        <w:t xml:space="preserve">Less </w:t>
      </w:r>
      <w:proofErr w:type="spellStart"/>
      <w:r w:rsidR="00913904" w:rsidRPr="00D55879">
        <w:rPr>
          <w:rFonts w:ascii="Tahoma" w:hAnsi="Tahoma" w:cs="Tahoma"/>
          <w:sz w:val="24"/>
          <w:szCs w:val="24"/>
        </w:rPr>
        <w:t>PowerPoints</w:t>
      </w:r>
      <w:proofErr w:type="spellEnd"/>
      <w:r w:rsidR="00913904" w:rsidRPr="00D55879">
        <w:rPr>
          <w:rFonts w:ascii="Tahoma" w:hAnsi="Tahoma" w:cs="Tahoma"/>
          <w:sz w:val="24"/>
          <w:szCs w:val="24"/>
        </w:rPr>
        <w:t>, more opportunity to chat as I get more from this.</w:t>
      </w:r>
      <w:r w:rsidR="00D55879">
        <w:rPr>
          <w:rFonts w:ascii="Tahoma" w:hAnsi="Tahoma" w:cs="Tahoma"/>
          <w:sz w:val="24"/>
          <w:szCs w:val="24"/>
        </w:rPr>
        <w:t>”</w:t>
      </w:r>
    </w:p>
    <w:p w:rsidR="0054247D" w:rsidRPr="00734CA3" w:rsidRDefault="00CA262F" w:rsidP="00651CE4">
      <w:pPr>
        <w:spacing w:line="360" w:lineRule="auto"/>
        <w:rPr>
          <w:rFonts w:ascii="Tahoma" w:hAnsi="Tahoma" w:cs="Tahoma"/>
          <w:color w:val="000000" w:themeColor="text1"/>
          <w:sz w:val="24"/>
          <w:szCs w:val="24"/>
        </w:rPr>
      </w:pPr>
      <w:r w:rsidRPr="00734CA3">
        <w:rPr>
          <w:rFonts w:ascii="Tahoma" w:hAnsi="Tahoma" w:cs="Tahoma"/>
          <w:color w:val="000000" w:themeColor="text1"/>
          <w:sz w:val="24"/>
          <w:szCs w:val="24"/>
        </w:rPr>
        <w:t xml:space="preserve">This </w:t>
      </w:r>
      <w:r w:rsidR="00210582" w:rsidRPr="00734CA3">
        <w:rPr>
          <w:rFonts w:ascii="Tahoma" w:hAnsi="Tahoma" w:cs="Tahoma"/>
          <w:color w:val="000000" w:themeColor="text1"/>
          <w:sz w:val="24"/>
          <w:szCs w:val="24"/>
        </w:rPr>
        <w:t>suggest</w:t>
      </w:r>
      <w:r w:rsidR="00644664" w:rsidRPr="00734CA3">
        <w:rPr>
          <w:rFonts w:ascii="Tahoma" w:hAnsi="Tahoma" w:cs="Tahoma"/>
          <w:color w:val="000000" w:themeColor="text1"/>
          <w:sz w:val="24"/>
          <w:szCs w:val="24"/>
        </w:rPr>
        <w:t>s</w:t>
      </w:r>
      <w:r w:rsidR="00210582" w:rsidRPr="00734CA3">
        <w:rPr>
          <w:rFonts w:ascii="Tahoma" w:hAnsi="Tahoma" w:cs="Tahoma"/>
          <w:color w:val="000000" w:themeColor="text1"/>
          <w:sz w:val="24"/>
          <w:szCs w:val="24"/>
        </w:rPr>
        <w:t xml:space="preserve"> these learners enjoy active and cooperative learnin</w:t>
      </w:r>
      <w:r w:rsidR="00166FB2" w:rsidRPr="00734CA3">
        <w:rPr>
          <w:rFonts w:ascii="Tahoma" w:hAnsi="Tahoma" w:cs="Tahoma"/>
          <w:color w:val="000000" w:themeColor="text1"/>
          <w:sz w:val="24"/>
          <w:szCs w:val="24"/>
        </w:rPr>
        <w:t>g which</w:t>
      </w:r>
      <w:r w:rsidR="00210582" w:rsidRPr="00734CA3">
        <w:rPr>
          <w:rFonts w:ascii="Tahoma" w:hAnsi="Tahoma" w:cs="Tahoma"/>
          <w:color w:val="000000" w:themeColor="text1"/>
          <w:sz w:val="24"/>
          <w:szCs w:val="24"/>
        </w:rPr>
        <w:t xml:space="preserve"> arguably relates to multiple intelligences described by Gardner (1983) whereby students enjoy, interpersonal, intrapersonal, spatial, logical, linguistic, creative, or natural content</w:t>
      </w:r>
      <w:r w:rsidR="00714170" w:rsidRPr="00734CA3">
        <w:rPr>
          <w:rFonts w:ascii="Tahoma" w:hAnsi="Tahoma" w:cs="Tahoma"/>
          <w:color w:val="000000" w:themeColor="text1"/>
          <w:sz w:val="24"/>
          <w:szCs w:val="24"/>
        </w:rPr>
        <w:t xml:space="preserve">. </w:t>
      </w:r>
      <w:r w:rsidR="004B394B">
        <w:rPr>
          <w:rFonts w:ascii="Tahoma" w:hAnsi="Tahoma" w:cs="Tahoma"/>
          <w:color w:val="000000" w:themeColor="text1"/>
          <w:sz w:val="24"/>
          <w:szCs w:val="24"/>
        </w:rPr>
        <w:t>Additionally</w:t>
      </w:r>
      <w:r w:rsidR="00C061AC">
        <w:rPr>
          <w:rFonts w:ascii="Tahoma" w:hAnsi="Tahoma" w:cs="Tahoma"/>
          <w:color w:val="000000" w:themeColor="text1"/>
          <w:sz w:val="24"/>
          <w:szCs w:val="24"/>
        </w:rPr>
        <w:t>, t</w:t>
      </w:r>
      <w:r w:rsidR="00714170" w:rsidRPr="00734CA3">
        <w:rPr>
          <w:rFonts w:ascii="Tahoma" w:hAnsi="Tahoma" w:cs="Tahoma"/>
          <w:color w:val="000000" w:themeColor="text1"/>
          <w:sz w:val="24"/>
          <w:szCs w:val="24"/>
        </w:rPr>
        <w:t>he</w:t>
      </w:r>
      <w:r w:rsidR="00C061AC">
        <w:rPr>
          <w:rFonts w:ascii="Tahoma" w:hAnsi="Tahoma" w:cs="Tahoma"/>
          <w:color w:val="000000" w:themeColor="text1"/>
          <w:sz w:val="24"/>
          <w:szCs w:val="24"/>
        </w:rPr>
        <w:t xml:space="preserve"> students </w:t>
      </w:r>
      <w:r w:rsidR="00714170" w:rsidRPr="00734CA3">
        <w:rPr>
          <w:rFonts w:ascii="Tahoma" w:hAnsi="Tahoma" w:cs="Tahoma"/>
          <w:color w:val="000000" w:themeColor="text1"/>
          <w:sz w:val="24"/>
          <w:szCs w:val="24"/>
        </w:rPr>
        <w:t>are requesting</w:t>
      </w:r>
      <w:r w:rsidR="00210582" w:rsidRPr="00734CA3">
        <w:rPr>
          <w:rFonts w:ascii="Tahoma" w:hAnsi="Tahoma" w:cs="Tahoma"/>
          <w:color w:val="000000" w:themeColor="text1"/>
          <w:sz w:val="24"/>
          <w:szCs w:val="24"/>
        </w:rPr>
        <w:t xml:space="preserve"> the opportunity to take responsibility and </w:t>
      </w:r>
      <w:r w:rsidR="00714170" w:rsidRPr="00734CA3">
        <w:rPr>
          <w:rFonts w:ascii="Tahoma" w:hAnsi="Tahoma" w:cs="Tahoma"/>
          <w:color w:val="000000" w:themeColor="text1"/>
          <w:sz w:val="24"/>
          <w:szCs w:val="24"/>
        </w:rPr>
        <w:t xml:space="preserve">engage in more </w:t>
      </w:r>
      <w:r w:rsidR="00210582" w:rsidRPr="00734CA3">
        <w:rPr>
          <w:rFonts w:ascii="Tahoma" w:hAnsi="Tahoma" w:cs="Tahoma"/>
          <w:color w:val="000000" w:themeColor="text1"/>
          <w:sz w:val="24"/>
          <w:szCs w:val="24"/>
        </w:rPr>
        <w:t>group work</w:t>
      </w:r>
      <w:r w:rsidR="0054247D" w:rsidRPr="00734CA3">
        <w:rPr>
          <w:rFonts w:ascii="Tahoma" w:hAnsi="Tahoma" w:cs="Tahoma"/>
          <w:color w:val="000000" w:themeColor="text1"/>
          <w:sz w:val="24"/>
          <w:szCs w:val="24"/>
        </w:rPr>
        <w:t xml:space="preserve"> </w:t>
      </w:r>
      <w:r w:rsidR="00C061AC">
        <w:rPr>
          <w:rFonts w:ascii="Tahoma" w:hAnsi="Tahoma" w:cs="Tahoma"/>
          <w:color w:val="000000" w:themeColor="text1"/>
          <w:sz w:val="24"/>
          <w:szCs w:val="24"/>
        </w:rPr>
        <w:t>involving</w:t>
      </w:r>
      <w:r w:rsidR="0054247D" w:rsidRPr="00734CA3">
        <w:rPr>
          <w:rFonts w:ascii="Tahoma" w:hAnsi="Tahoma" w:cs="Tahoma"/>
          <w:color w:val="000000" w:themeColor="text1"/>
          <w:sz w:val="24"/>
          <w:szCs w:val="24"/>
        </w:rPr>
        <w:t xml:space="preserve"> cooperative structures </w:t>
      </w:r>
      <w:r w:rsidR="00C061AC">
        <w:rPr>
          <w:rFonts w:ascii="Tahoma" w:hAnsi="Tahoma" w:cs="Tahoma"/>
          <w:color w:val="000000" w:themeColor="text1"/>
          <w:sz w:val="24"/>
          <w:szCs w:val="24"/>
        </w:rPr>
        <w:t>in which</w:t>
      </w:r>
      <w:r w:rsidR="00A45A03" w:rsidRPr="00734CA3">
        <w:rPr>
          <w:rFonts w:ascii="Tahoma" w:hAnsi="Tahoma" w:cs="Tahoma"/>
          <w:color w:val="000000" w:themeColor="text1"/>
          <w:sz w:val="24"/>
          <w:szCs w:val="24"/>
        </w:rPr>
        <w:t xml:space="preserve"> </w:t>
      </w:r>
      <w:r w:rsidR="00B63920">
        <w:rPr>
          <w:rFonts w:ascii="Tahoma" w:hAnsi="Tahoma" w:cs="Tahoma"/>
          <w:color w:val="000000" w:themeColor="text1"/>
          <w:sz w:val="24"/>
          <w:szCs w:val="24"/>
        </w:rPr>
        <w:t xml:space="preserve">the </w:t>
      </w:r>
      <w:r w:rsidR="00B63920" w:rsidRPr="00734CA3">
        <w:rPr>
          <w:rFonts w:ascii="Tahoma" w:hAnsi="Tahoma" w:cs="Tahoma"/>
          <w:color w:val="000000" w:themeColor="text1"/>
          <w:sz w:val="24"/>
          <w:szCs w:val="24"/>
          <w:shd w:val="clear" w:color="auto" w:fill="FFFFFF"/>
        </w:rPr>
        <w:t xml:space="preserve">principles of learning </w:t>
      </w:r>
      <w:r w:rsidR="00B63920">
        <w:rPr>
          <w:rFonts w:ascii="Tahoma" w:hAnsi="Tahoma" w:cs="Tahoma"/>
          <w:color w:val="000000" w:themeColor="text1"/>
          <w:sz w:val="24"/>
          <w:szCs w:val="24"/>
          <w:shd w:val="clear" w:color="auto" w:fill="FFFFFF"/>
        </w:rPr>
        <w:t xml:space="preserve">are </w:t>
      </w:r>
      <w:r w:rsidR="00545C30" w:rsidRPr="00734CA3">
        <w:rPr>
          <w:rFonts w:ascii="Tahoma" w:hAnsi="Tahoma" w:cs="Tahoma"/>
          <w:color w:val="000000" w:themeColor="text1"/>
          <w:sz w:val="24"/>
          <w:szCs w:val="24"/>
          <w:shd w:val="clear" w:color="auto" w:fill="FFFFFF"/>
        </w:rPr>
        <w:t>positive interdependence, individual accountability, equal participation, and simultaneous interaction</w:t>
      </w:r>
      <w:r w:rsidR="00C061AC" w:rsidRPr="00C061AC">
        <w:rPr>
          <w:rFonts w:ascii="Tahoma" w:hAnsi="Tahoma" w:cs="Tahoma"/>
          <w:color w:val="000000" w:themeColor="text1"/>
          <w:sz w:val="24"/>
          <w:szCs w:val="24"/>
        </w:rPr>
        <w:t xml:space="preserve"> </w:t>
      </w:r>
      <w:r w:rsidR="00C061AC">
        <w:rPr>
          <w:rFonts w:ascii="Tahoma" w:hAnsi="Tahoma" w:cs="Tahoma"/>
          <w:color w:val="000000" w:themeColor="text1"/>
          <w:sz w:val="24"/>
          <w:szCs w:val="24"/>
        </w:rPr>
        <w:t>(</w:t>
      </w:r>
      <w:proofErr w:type="spellStart"/>
      <w:r w:rsidR="00C061AC" w:rsidRPr="00734CA3">
        <w:rPr>
          <w:rFonts w:ascii="Tahoma" w:hAnsi="Tahoma" w:cs="Tahoma"/>
          <w:color w:val="000000" w:themeColor="text1"/>
          <w:sz w:val="24"/>
          <w:szCs w:val="24"/>
        </w:rPr>
        <w:t>Kagan</w:t>
      </w:r>
      <w:proofErr w:type="spellEnd"/>
      <w:r w:rsidR="00C061AC" w:rsidRPr="00734CA3">
        <w:rPr>
          <w:rFonts w:ascii="Tahoma" w:hAnsi="Tahoma" w:cs="Tahoma"/>
          <w:color w:val="000000" w:themeColor="text1"/>
          <w:sz w:val="24"/>
          <w:szCs w:val="24"/>
        </w:rPr>
        <w:t xml:space="preserve"> 20</w:t>
      </w:r>
      <w:r w:rsidR="00C061AC">
        <w:rPr>
          <w:rFonts w:ascii="Tahoma" w:hAnsi="Tahoma" w:cs="Tahoma"/>
          <w:color w:val="000000" w:themeColor="text1"/>
          <w:sz w:val="24"/>
          <w:szCs w:val="24"/>
        </w:rPr>
        <w:t>09</w:t>
      </w:r>
      <w:r w:rsidR="00C061AC" w:rsidRPr="004B394B">
        <w:rPr>
          <w:rFonts w:ascii="Tahoma" w:hAnsi="Tahoma" w:cs="Tahoma"/>
          <w:color w:val="000000" w:themeColor="text1"/>
          <w:sz w:val="24"/>
          <w:szCs w:val="24"/>
        </w:rPr>
        <w:t>)</w:t>
      </w:r>
      <w:r w:rsidR="00734CA3" w:rsidRPr="004B394B">
        <w:rPr>
          <w:rFonts w:ascii="Tahoma" w:hAnsi="Tahoma" w:cs="Tahoma"/>
          <w:color w:val="000000" w:themeColor="text1"/>
          <w:sz w:val="24"/>
          <w:szCs w:val="24"/>
          <w:shd w:val="clear" w:color="auto" w:fill="FFFFFF"/>
        </w:rPr>
        <w:t>.</w:t>
      </w:r>
      <w:r w:rsidR="003450DF" w:rsidRPr="004B394B">
        <w:rPr>
          <w:rFonts w:ascii="Tahoma" w:hAnsi="Tahoma" w:cs="Tahoma"/>
          <w:color w:val="000000" w:themeColor="text1"/>
          <w:sz w:val="24"/>
          <w:szCs w:val="24"/>
          <w:shd w:val="clear" w:color="auto" w:fill="FFFFFF"/>
        </w:rPr>
        <w:t xml:space="preserve"> These </w:t>
      </w:r>
      <w:r w:rsidR="004B394B">
        <w:rPr>
          <w:rFonts w:ascii="Tahoma" w:hAnsi="Tahoma" w:cs="Tahoma"/>
          <w:color w:val="000000" w:themeColor="text1"/>
          <w:sz w:val="24"/>
          <w:szCs w:val="24"/>
          <w:shd w:val="clear" w:color="auto" w:fill="FFFFFF"/>
        </w:rPr>
        <w:t>led to the adoption of a s</w:t>
      </w:r>
      <w:r w:rsidR="00CB1EB8" w:rsidRPr="004B394B">
        <w:rPr>
          <w:rFonts w:ascii="Tahoma" w:hAnsi="Tahoma" w:cs="Tahoma"/>
          <w:color w:val="000000" w:themeColor="text1"/>
          <w:sz w:val="24"/>
          <w:szCs w:val="24"/>
          <w:shd w:val="clear" w:color="auto" w:fill="FFFFFF"/>
        </w:rPr>
        <w:t>tudent-centred</w:t>
      </w:r>
      <w:r w:rsidR="003450DF" w:rsidRPr="004B394B">
        <w:rPr>
          <w:rFonts w:ascii="Tahoma" w:hAnsi="Tahoma" w:cs="Tahoma"/>
          <w:color w:val="000000" w:themeColor="text1"/>
          <w:sz w:val="24"/>
          <w:szCs w:val="24"/>
          <w:shd w:val="clear" w:color="auto" w:fill="FFFFFF"/>
        </w:rPr>
        <w:t xml:space="preserve"> approach</w:t>
      </w:r>
      <w:r w:rsidR="008A40BC" w:rsidRPr="004B394B">
        <w:rPr>
          <w:rFonts w:ascii="Tahoma" w:hAnsi="Tahoma" w:cs="Tahoma"/>
          <w:color w:val="000000" w:themeColor="text1"/>
          <w:sz w:val="24"/>
          <w:szCs w:val="24"/>
          <w:shd w:val="clear" w:color="auto" w:fill="FFFFFF"/>
        </w:rPr>
        <w:t>.</w:t>
      </w:r>
    </w:p>
    <w:p w:rsidR="009E6645" w:rsidRPr="00623968" w:rsidRDefault="00210582" w:rsidP="00651CE4">
      <w:pPr>
        <w:spacing w:line="360" w:lineRule="auto"/>
        <w:rPr>
          <w:rFonts w:ascii="Tahoma" w:hAnsi="Tahoma" w:cs="Tahoma"/>
          <w:sz w:val="24"/>
          <w:szCs w:val="24"/>
        </w:rPr>
      </w:pPr>
      <w:r w:rsidRPr="00623968">
        <w:rPr>
          <w:rFonts w:ascii="Tahoma" w:hAnsi="Tahoma" w:cs="Tahoma"/>
          <w:sz w:val="24"/>
          <w:szCs w:val="24"/>
        </w:rPr>
        <w:t xml:space="preserve">Student-centred approaches </w:t>
      </w:r>
      <w:r w:rsidR="00F57D16">
        <w:rPr>
          <w:rFonts w:ascii="Tahoma" w:hAnsi="Tahoma" w:cs="Tahoma"/>
          <w:sz w:val="24"/>
          <w:szCs w:val="24"/>
        </w:rPr>
        <w:t>permit</w:t>
      </w:r>
      <w:r w:rsidRPr="00623968">
        <w:rPr>
          <w:rFonts w:ascii="Tahoma" w:hAnsi="Tahoma" w:cs="Tahoma"/>
          <w:sz w:val="24"/>
          <w:szCs w:val="24"/>
        </w:rPr>
        <w:t xml:space="preserve"> educational progressivism (</w:t>
      </w:r>
      <w:proofErr w:type="spellStart"/>
      <w:r w:rsidRPr="00623968">
        <w:rPr>
          <w:rFonts w:ascii="Tahoma" w:hAnsi="Tahoma" w:cs="Tahoma"/>
          <w:sz w:val="24"/>
          <w:szCs w:val="24"/>
        </w:rPr>
        <w:t>Lal</w:t>
      </w:r>
      <w:proofErr w:type="spellEnd"/>
      <w:r w:rsidRPr="00623968">
        <w:rPr>
          <w:rFonts w:ascii="Tahoma" w:hAnsi="Tahoma" w:cs="Tahoma"/>
          <w:sz w:val="24"/>
          <w:szCs w:val="24"/>
        </w:rPr>
        <w:t xml:space="preserve"> 2005) </w:t>
      </w:r>
      <w:r w:rsidR="00F57D16">
        <w:rPr>
          <w:rFonts w:ascii="Tahoma" w:hAnsi="Tahoma" w:cs="Tahoma"/>
          <w:sz w:val="24"/>
          <w:szCs w:val="24"/>
        </w:rPr>
        <w:t>where</w:t>
      </w:r>
      <w:r w:rsidRPr="00623968">
        <w:rPr>
          <w:rFonts w:ascii="Tahoma" w:hAnsi="Tahoma" w:cs="Tahoma"/>
          <w:sz w:val="24"/>
          <w:szCs w:val="24"/>
        </w:rPr>
        <w:t xml:space="preserve"> the student can choose a task, a reading resource, or problem </w:t>
      </w:r>
      <w:r w:rsidR="00F57D16">
        <w:rPr>
          <w:rFonts w:ascii="Tahoma" w:hAnsi="Tahoma" w:cs="Tahoma"/>
          <w:sz w:val="24"/>
          <w:szCs w:val="24"/>
        </w:rPr>
        <w:t xml:space="preserve">which meets </w:t>
      </w:r>
      <w:r w:rsidRPr="00623968">
        <w:rPr>
          <w:rFonts w:ascii="Tahoma" w:hAnsi="Tahoma" w:cs="Tahoma"/>
          <w:sz w:val="24"/>
          <w:szCs w:val="24"/>
        </w:rPr>
        <w:t>their need</w:t>
      </w:r>
      <w:r w:rsidR="00F57D16">
        <w:rPr>
          <w:rFonts w:ascii="Tahoma" w:hAnsi="Tahoma" w:cs="Tahoma"/>
          <w:sz w:val="24"/>
          <w:szCs w:val="24"/>
        </w:rPr>
        <w:t>. H</w:t>
      </w:r>
      <w:r w:rsidRPr="00623968">
        <w:rPr>
          <w:rFonts w:ascii="Tahoma" w:hAnsi="Tahoma" w:cs="Tahoma"/>
          <w:sz w:val="24"/>
          <w:szCs w:val="24"/>
        </w:rPr>
        <w:t xml:space="preserve">owever, </w:t>
      </w:r>
      <w:r w:rsidR="00F57D16">
        <w:rPr>
          <w:rFonts w:ascii="Tahoma" w:hAnsi="Tahoma" w:cs="Tahoma"/>
          <w:sz w:val="24"/>
          <w:szCs w:val="24"/>
        </w:rPr>
        <w:t xml:space="preserve">as </w:t>
      </w:r>
      <w:proofErr w:type="spellStart"/>
      <w:r w:rsidRPr="00623968">
        <w:rPr>
          <w:rFonts w:ascii="Tahoma" w:hAnsi="Tahoma" w:cs="Tahoma"/>
          <w:sz w:val="24"/>
          <w:szCs w:val="24"/>
        </w:rPr>
        <w:t>Lal</w:t>
      </w:r>
      <w:proofErr w:type="spellEnd"/>
      <w:r w:rsidRPr="00623968">
        <w:rPr>
          <w:rFonts w:ascii="Tahoma" w:hAnsi="Tahoma" w:cs="Tahoma"/>
          <w:sz w:val="24"/>
          <w:szCs w:val="24"/>
        </w:rPr>
        <w:t xml:space="preserve"> (2005)</w:t>
      </w:r>
      <w:r w:rsidR="00F57D16">
        <w:rPr>
          <w:rFonts w:ascii="Tahoma" w:hAnsi="Tahoma" w:cs="Tahoma"/>
          <w:sz w:val="24"/>
          <w:szCs w:val="24"/>
        </w:rPr>
        <w:t xml:space="preserve"> notes, </w:t>
      </w:r>
      <w:r w:rsidRPr="00623968">
        <w:rPr>
          <w:rFonts w:ascii="Tahoma" w:hAnsi="Tahoma" w:cs="Tahoma"/>
          <w:sz w:val="24"/>
          <w:szCs w:val="24"/>
        </w:rPr>
        <w:t xml:space="preserve">this </w:t>
      </w:r>
      <w:r w:rsidR="00F57D16">
        <w:rPr>
          <w:rFonts w:ascii="Tahoma" w:hAnsi="Tahoma" w:cs="Tahoma"/>
          <w:sz w:val="24"/>
          <w:szCs w:val="24"/>
        </w:rPr>
        <w:t xml:space="preserve">approach </w:t>
      </w:r>
      <w:r w:rsidRPr="00623968">
        <w:rPr>
          <w:rFonts w:ascii="Tahoma" w:hAnsi="Tahoma" w:cs="Tahoma"/>
          <w:sz w:val="24"/>
          <w:szCs w:val="24"/>
        </w:rPr>
        <w:t xml:space="preserve">is not without critics who believe essentialism and realism in teaching </w:t>
      </w:r>
      <w:r w:rsidR="00F57D16">
        <w:rPr>
          <w:rFonts w:ascii="Tahoma" w:hAnsi="Tahoma" w:cs="Tahoma"/>
          <w:sz w:val="24"/>
          <w:szCs w:val="24"/>
        </w:rPr>
        <w:t>are</w:t>
      </w:r>
      <w:r w:rsidRPr="00623968">
        <w:rPr>
          <w:rFonts w:ascii="Tahoma" w:hAnsi="Tahoma" w:cs="Tahoma"/>
          <w:sz w:val="24"/>
          <w:szCs w:val="24"/>
        </w:rPr>
        <w:t xml:space="preserve"> necessary </w:t>
      </w:r>
      <w:proofErr w:type="spellStart"/>
      <w:r w:rsidR="00F57D16">
        <w:rPr>
          <w:rFonts w:ascii="Tahoma" w:hAnsi="Tahoma" w:cs="Tahoma"/>
          <w:sz w:val="24"/>
          <w:szCs w:val="24"/>
        </w:rPr>
        <w:t>beacuse</w:t>
      </w:r>
      <w:proofErr w:type="spellEnd"/>
      <w:r w:rsidRPr="00623968">
        <w:rPr>
          <w:rFonts w:ascii="Tahoma" w:hAnsi="Tahoma" w:cs="Tahoma"/>
          <w:sz w:val="24"/>
          <w:szCs w:val="24"/>
        </w:rPr>
        <w:t xml:space="preserve"> those with </w:t>
      </w:r>
      <w:r w:rsidRPr="00F57D16">
        <w:rPr>
          <w:rFonts w:ascii="Tahoma" w:hAnsi="Tahoma" w:cs="Tahoma"/>
          <w:i/>
          <w:sz w:val="24"/>
          <w:szCs w:val="24"/>
        </w:rPr>
        <w:t>expert power</w:t>
      </w:r>
      <w:r w:rsidRPr="00623968">
        <w:rPr>
          <w:rFonts w:ascii="Tahoma" w:hAnsi="Tahoma" w:cs="Tahoma"/>
          <w:sz w:val="24"/>
          <w:szCs w:val="24"/>
        </w:rPr>
        <w:t xml:space="preserve"> </w:t>
      </w:r>
      <w:r w:rsidR="00F57D16">
        <w:rPr>
          <w:rFonts w:ascii="Tahoma" w:hAnsi="Tahoma" w:cs="Tahoma"/>
          <w:sz w:val="24"/>
          <w:szCs w:val="24"/>
        </w:rPr>
        <w:t>(</w:t>
      </w:r>
      <w:r w:rsidRPr="00623968">
        <w:rPr>
          <w:rFonts w:ascii="Tahoma" w:hAnsi="Tahoma" w:cs="Tahoma"/>
          <w:sz w:val="24"/>
          <w:szCs w:val="24"/>
        </w:rPr>
        <w:t>French and Raven 1959) can cascade content that a student centred approach may not, and</w:t>
      </w:r>
      <w:r w:rsidR="00F57D16">
        <w:rPr>
          <w:rFonts w:ascii="Tahoma" w:hAnsi="Tahoma" w:cs="Tahoma"/>
          <w:sz w:val="24"/>
          <w:szCs w:val="24"/>
        </w:rPr>
        <w:t>,</w:t>
      </w:r>
      <w:r w:rsidRPr="00623968">
        <w:rPr>
          <w:rFonts w:ascii="Tahoma" w:hAnsi="Tahoma" w:cs="Tahoma"/>
          <w:sz w:val="24"/>
          <w:szCs w:val="24"/>
        </w:rPr>
        <w:t xml:space="preserve"> as a result, the student </w:t>
      </w:r>
      <w:r w:rsidR="00031E10">
        <w:rPr>
          <w:rFonts w:ascii="Tahoma" w:hAnsi="Tahoma" w:cs="Tahoma"/>
          <w:sz w:val="24"/>
          <w:szCs w:val="24"/>
        </w:rPr>
        <w:t xml:space="preserve">may </w:t>
      </w:r>
      <w:r w:rsidRPr="00623968">
        <w:rPr>
          <w:rFonts w:ascii="Tahoma" w:hAnsi="Tahoma" w:cs="Tahoma"/>
          <w:sz w:val="24"/>
          <w:szCs w:val="24"/>
        </w:rPr>
        <w:t>not</w:t>
      </w:r>
      <w:r w:rsidR="00031E10">
        <w:rPr>
          <w:rFonts w:ascii="Tahoma" w:hAnsi="Tahoma" w:cs="Tahoma"/>
          <w:sz w:val="24"/>
          <w:szCs w:val="24"/>
        </w:rPr>
        <w:t xml:space="preserve"> be</w:t>
      </w:r>
      <w:r w:rsidRPr="00623968">
        <w:rPr>
          <w:rFonts w:ascii="Tahoma" w:hAnsi="Tahoma" w:cs="Tahoma"/>
          <w:sz w:val="24"/>
          <w:szCs w:val="24"/>
        </w:rPr>
        <w:t xml:space="preserve"> appropriately challenged or set on task. However, a potentially less authoritarian middle ground, and more current approach is p</w:t>
      </w:r>
      <w:r w:rsidR="00F57D16">
        <w:rPr>
          <w:rFonts w:ascii="Tahoma" w:hAnsi="Tahoma" w:cs="Tahoma"/>
          <w:sz w:val="24"/>
          <w:szCs w:val="24"/>
        </w:rPr>
        <w:t>ossible.</w:t>
      </w:r>
      <w:r w:rsidRPr="00623968">
        <w:rPr>
          <w:rFonts w:ascii="Tahoma" w:hAnsi="Tahoma" w:cs="Tahoma"/>
          <w:sz w:val="24"/>
          <w:szCs w:val="24"/>
        </w:rPr>
        <w:t xml:space="preserve"> </w:t>
      </w:r>
    </w:p>
    <w:p w:rsidR="00D035D5" w:rsidRPr="00623968" w:rsidRDefault="00F57D16" w:rsidP="00651CE4">
      <w:pPr>
        <w:spacing w:line="360" w:lineRule="auto"/>
        <w:rPr>
          <w:rFonts w:ascii="Tahoma" w:hAnsi="Tahoma" w:cs="Tahoma"/>
          <w:sz w:val="24"/>
          <w:szCs w:val="24"/>
        </w:rPr>
      </w:pPr>
      <w:r>
        <w:rPr>
          <w:rFonts w:ascii="Tahoma" w:hAnsi="Tahoma" w:cs="Tahoma"/>
          <w:sz w:val="24"/>
          <w:szCs w:val="24"/>
        </w:rPr>
        <w:t>In the present example, s</w:t>
      </w:r>
      <w:r w:rsidR="00C60A65" w:rsidRPr="00623968">
        <w:rPr>
          <w:rFonts w:ascii="Tahoma" w:hAnsi="Tahoma" w:cs="Tahoma"/>
          <w:sz w:val="24"/>
          <w:szCs w:val="24"/>
        </w:rPr>
        <w:t xml:space="preserve">tudents were familiar with reading and understood its necessity, so I used reading as the familiar ground, and decided to </w:t>
      </w:r>
      <w:r w:rsidR="00C60A65" w:rsidRPr="00623968">
        <w:rPr>
          <w:rFonts w:ascii="Tahoma" w:hAnsi="Tahoma" w:cs="Tahoma"/>
          <w:sz w:val="24"/>
          <w:szCs w:val="24"/>
        </w:rPr>
        <w:lastRenderedPageBreak/>
        <w:t xml:space="preserve">respond to their comments and </w:t>
      </w:r>
      <w:proofErr w:type="spellStart"/>
      <w:r w:rsidR="00C60A65" w:rsidRPr="00623968">
        <w:rPr>
          <w:rFonts w:ascii="Tahoma" w:hAnsi="Tahoma" w:cs="Tahoma"/>
          <w:sz w:val="24"/>
          <w:szCs w:val="24"/>
        </w:rPr>
        <w:t>g</w:t>
      </w:r>
      <w:r w:rsidR="0009453F" w:rsidRPr="00623968">
        <w:rPr>
          <w:rFonts w:ascii="Tahoma" w:hAnsi="Tahoma" w:cs="Tahoma"/>
          <w:sz w:val="24"/>
          <w:szCs w:val="24"/>
        </w:rPr>
        <w:t>amify</w:t>
      </w:r>
      <w:proofErr w:type="spellEnd"/>
      <w:r w:rsidR="0009453F" w:rsidRPr="00623968">
        <w:rPr>
          <w:rFonts w:ascii="Tahoma" w:hAnsi="Tahoma" w:cs="Tahoma"/>
          <w:sz w:val="24"/>
          <w:szCs w:val="24"/>
        </w:rPr>
        <w:t xml:space="preserve"> reading us</w:t>
      </w:r>
      <w:r>
        <w:rPr>
          <w:rFonts w:ascii="Tahoma" w:hAnsi="Tahoma" w:cs="Tahoma"/>
          <w:sz w:val="24"/>
          <w:szCs w:val="24"/>
        </w:rPr>
        <w:t>ing</w:t>
      </w:r>
      <w:r w:rsidR="0009453F" w:rsidRPr="00623968">
        <w:rPr>
          <w:rFonts w:ascii="Tahoma" w:hAnsi="Tahoma" w:cs="Tahoma"/>
          <w:sz w:val="24"/>
          <w:szCs w:val="24"/>
        </w:rPr>
        <w:t xml:space="preserve"> </w:t>
      </w:r>
      <w:proofErr w:type="spellStart"/>
      <w:r w:rsidR="00AF3166" w:rsidRPr="00623968">
        <w:rPr>
          <w:rFonts w:ascii="Tahoma" w:hAnsi="Tahoma" w:cs="Tahoma"/>
          <w:sz w:val="24"/>
          <w:szCs w:val="24"/>
        </w:rPr>
        <w:t>K</w:t>
      </w:r>
      <w:r w:rsidR="0009453F" w:rsidRPr="00623968">
        <w:rPr>
          <w:rFonts w:ascii="Tahoma" w:hAnsi="Tahoma" w:cs="Tahoma"/>
          <w:sz w:val="24"/>
          <w:szCs w:val="24"/>
        </w:rPr>
        <w:t>agan</w:t>
      </w:r>
      <w:r w:rsidR="00387E22">
        <w:rPr>
          <w:rFonts w:ascii="Tahoma" w:hAnsi="Tahoma" w:cs="Tahoma"/>
          <w:sz w:val="24"/>
          <w:szCs w:val="24"/>
        </w:rPr>
        <w:t>’s</w:t>
      </w:r>
      <w:proofErr w:type="spellEnd"/>
      <w:r w:rsidR="00DB2AD5" w:rsidRPr="00623968">
        <w:rPr>
          <w:rFonts w:ascii="Tahoma" w:hAnsi="Tahoma" w:cs="Tahoma"/>
          <w:sz w:val="24"/>
          <w:szCs w:val="24"/>
        </w:rPr>
        <w:t xml:space="preserve"> (2009)</w:t>
      </w:r>
      <w:r w:rsidR="0009453F" w:rsidRPr="00623968">
        <w:rPr>
          <w:rFonts w:ascii="Tahoma" w:hAnsi="Tahoma" w:cs="Tahoma"/>
          <w:sz w:val="24"/>
          <w:szCs w:val="24"/>
        </w:rPr>
        <w:t xml:space="preserve"> cooperative learning</w:t>
      </w:r>
      <w:r w:rsidR="005F111F" w:rsidRPr="00623968">
        <w:rPr>
          <w:rFonts w:ascii="Tahoma" w:hAnsi="Tahoma" w:cs="Tahoma"/>
          <w:sz w:val="24"/>
          <w:szCs w:val="24"/>
        </w:rPr>
        <w:t xml:space="preserve"> </w:t>
      </w:r>
      <w:r w:rsidR="00387E22">
        <w:rPr>
          <w:rFonts w:ascii="Tahoma" w:hAnsi="Tahoma" w:cs="Tahoma"/>
          <w:sz w:val="24"/>
          <w:szCs w:val="24"/>
        </w:rPr>
        <w:t>and</w:t>
      </w:r>
      <w:r w:rsidR="005F111F" w:rsidRPr="00623968">
        <w:rPr>
          <w:rFonts w:ascii="Tahoma" w:hAnsi="Tahoma" w:cs="Tahoma"/>
          <w:sz w:val="24"/>
          <w:szCs w:val="24"/>
        </w:rPr>
        <w:t xml:space="preserve"> a ‘tech and tactile’ ESH. </w:t>
      </w:r>
      <w:r w:rsidR="0009453F" w:rsidRPr="00623968">
        <w:rPr>
          <w:rFonts w:ascii="Tahoma" w:hAnsi="Tahoma" w:cs="Tahoma"/>
          <w:sz w:val="24"/>
          <w:szCs w:val="24"/>
        </w:rPr>
        <w:t xml:space="preserve">The students </w:t>
      </w:r>
      <w:r w:rsidR="005F111F" w:rsidRPr="00623968">
        <w:rPr>
          <w:rFonts w:ascii="Tahoma" w:hAnsi="Tahoma" w:cs="Tahoma"/>
          <w:sz w:val="24"/>
          <w:szCs w:val="24"/>
        </w:rPr>
        <w:t>put themselves</w:t>
      </w:r>
      <w:r w:rsidR="0009453F" w:rsidRPr="00623968">
        <w:rPr>
          <w:rFonts w:ascii="Tahoma" w:hAnsi="Tahoma" w:cs="Tahoma"/>
          <w:sz w:val="24"/>
          <w:szCs w:val="24"/>
        </w:rPr>
        <w:t xml:space="preserve"> into teams and were assigned tasks which had points attached to them. They started for fun first with tasks requiring lower order thinking skills</w:t>
      </w:r>
      <w:r w:rsidR="005F111F" w:rsidRPr="00623968">
        <w:rPr>
          <w:rFonts w:ascii="Tahoma" w:hAnsi="Tahoma" w:cs="Tahoma"/>
          <w:sz w:val="24"/>
          <w:szCs w:val="24"/>
        </w:rPr>
        <w:t xml:space="preserve"> </w:t>
      </w:r>
      <w:r w:rsidR="00387E22">
        <w:rPr>
          <w:rFonts w:ascii="Tahoma" w:hAnsi="Tahoma" w:cs="Tahoma"/>
          <w:sz w:val="24"/>
          <w:szCs w:val="24"/>
        </w:rPr>
        <w:t>(</w:t>
      </w:r>
      <w:r w:rsidR="005F111F" w:rsidRPr="00623968">
        <w:rPr>
          <w:rFonts w:ascii="Tahoma" w:hAnsi="Tahoma" w:cs="Tahoma"/>
          <w:sz w:val="24"/>
          <w:szCs w:val="24"/>
        </w:rPr>
        <w:t>Bloom 1956</w:t>
      </w:r>
      <w:r w:rsidR="00387E22">
        <w:rPr>
          <w:rFonts w:ascii="Tahoma" w:hAnsi="Tahoma" w:cs="Tahoma"/>
          <w:sz w:val="24"/>
          <w:szCs w:val="24"/>
        </w:rPr>
        <w:t xml:space="preserve">; </w:t>
      </w:r>
      <w:r w:rsidR="005F111F" w:rsidRPr="00623968">
        <w:rPr>
          <w:rFonts w:ascii="Tahoma" w:hAnsi="Tahoma" w:cs="Tahoma"/>
          <w:sz w:val="24"/>
          <w:szCs w:val="24"/>
        </w:rPr>
        <w:t>Churches 20</w:t>
      </w:r>
      <w:r w:rsidR="008A40BC">
        <w:rPr>
          <w:rFonts w:ascii="Tahoma" w:hAnsi="Tahoma" w:cs="Tahoma"/>
          <w:sz w:val="24"/>
          <w:szCs w:val="24"/>
        </w:rPr>
        <w:t>18</w:t>
      </w:r>
      <w:r w:rsidR="005F111F" w:rsidRPr="00623968">
        <w:rPr>
          <w:rFonts w:ascii="Tahoma" w:hAnsi="Tahoma" w:cs="Tahoma"/>
          <w:sz w:val="24"/>
          <w:szCs w:val="24"/>
        </w:rPr>
        <w:t>)</w:t>
      </w:r>
      <w:r w:rsidR="00387E22">
        <w:rPr>
          <w:rFonts w:ascii="Tahoma" w:hAnsi="Tahoma" w:cs="Tahoma"/>
          <w:sz w:val="24"/>
          <w:szCs w:val="24"/>
        </w:rPr>
        <w:t>. T</w:t>
      </w:r>
      <w:r w:rsidR="0009453F" w:rsidRPr="00623968">
        <w:rPr>
          <w:rFonts w:ascii="Tahoma" w:hAnsi="Tahoma" w:cs="Tahoma"/>
          <w:sz w:val="24"/>
          <w:szCs w:val="24"/>
        </w:rPr>
        <w:t>he</w:t>
      </w:r>
      <w:r w:rsidR="00387E22">
        <w:rPr>
          <w:rFonts w:ascii="Tahoma" w:hAnsi="Tahoma" w:cs="Tahoma"/>
          <w:sz w:val="24"/>
          <w:szCs w:val="24"/>
        </w:rPr>
        <w:t>ir</w:t>
      </w:r>
      <w:r w:rsidR="0009453F" w:rsidRPr="00623968">
        <w:rPr>
          <w:rFonts w:ascii="Tahoma" w:hAnsi="Tahoma" w:cs="Tahoma"/>
          <w:sz w:val="24"/>
          <w:szCs w:val="24"/>
        </w:rPr>
        <w:t xml:space="preserve"> first task was to take a team </w:t>
      </w:r>
      <w:proofErr w:type="spellStart"/>
      <w:r w:rsidR="0009453F" w:rsidRPr="00387E22">
        <w:rPr>
          <w:rFonts w:ascii="Tahoma" w:hAnsi="Tahoma" w:cs="Tahoma"/>
          <w:i/>
          <w:sz w:val="24"/>
          <w:szCs w:val="24"/>
        </w:rPr>
        <w:t>selfie</w:t>
      </w:r>
      <w:proofErr w:type="spellEnd"/>
      <w:r w:rsidR="0009453F" w:rsidRPr="00623968">
        <w:rPr>
          <w:rFonts w:ascii="Tahoma" w:hAnsi="Tahoma" w:cs="Tahoma"/>
          <w:sz w:val="24"/>
          <w:szCs w:val="24"/>
        </w:rPr>
        <w:t xml:space="preserve"> </w:t>
      </w:r>
      <w:r w:rsidR="00387E22">
        <w:rPr>
          <w:rFonts w:ascii="Tahoma" w:hAnsi="Tahoma" w:cs="Tahoma"/>
          <w:sz w:val="24"/>
          <w:szCs w:val="24"/>
        </w:rPr>
        <w:t xml:space="preserve">photograph </w:t>
      </w:r>
      <w:r w:rsidR="0009453F" w:rsidRPr="00623968">
        <w:rPr>
          <w:rFonts w:ascii="Tahoma" w:hAnsi="Tahoma" w:cs="Tahoma"/>
          <w:sz w:val="24"/>
          <w:szCs w:val="24"/>
        </w:rPr>
        <w:t xml:space="preserve">before doing tasks such as </w:t>
      </w:r>
      <w:r w:rsidR="0009453F" w:rsidRPr="00387E22">
        <w:rPr>
          <w:rFonts w:ascii="Tahoma" w:hAnsi="Tahoma" w:cs="Tahoma"/>
          <w:i/>
          <w:sz w:val="24"/>
          <w:szCs w:val="24"/>
        </w:rPr>
        <w:t>sir reads a lot</w:t>
      </w:r>
      <w:r w:rsidR="0009453F" w:rsidRPr="00623968">
        <w:rPr>
          <w:rFonts w:ascii="Tahoma" w:hAnsi="Tahoma" w:cs="Tahoma"/>
          <w:sz w:val="24"/>
          <w:szCs w:val="24"/>
        </w:rPr>
        <w:t xml:space="preserve"> which required</w:t>
      </w:r>
      <w:r w:rsidR="005F111F" w:rsidRPr="00623968">
        <w:rPr>
          <w:rFonts w:ascii="Tahoma" w:hAnsi="Tahoma" w:cs="Tahoma"/>
          <w:sz w:val="24"/>
          <w:szCs w:val="24"/>
        </w:rPr>
        <w:t xml:space="preserve"> students to </w:t>
      </w:r>
      <w:r w:rsidR="0009453F" w:rsidRPr="00623968">
        <w:rPr>
          <w:rFonts w:ascii="Tahoma" w:hAnsi="Tahoma" w:cs="Tahoma"/>
          <w:sz w:val="24"/>
          <w:szCs w:val="24"/>
        </w:rPr>
        <w:t>read</w:t>
      </w:r>
      <w:r w:rsidR="005F111F" w:rsidRPr="00623968">
        <w:rPr>
          <w:rFonts w:ascii="Tahoma" w:hAnsi="Tahoma" w:cs="Tahoma"/>
          <w:sz w:val="24"/>
          <w:szCs w:val="24"/>
        </w:rPr>
        <w:t xml:space="preserve"> </w:t>
      </w:r>
      <w:r w:rsidR="0009453F" w:rsidRPr="00623968">
        <w:rPr>
          <w:rFonts w:ascii="Tahoma" w:hAnsi="Tahoma" w:cs="Tahoma"/>
          <w:sz w:val="24"/>
          <w:szCs w:val="24"/>
        </w:rPr>
        <w:t>a lot</w:t>
      </w:r>
      <w:r w:rsidR="005F111F" w:rsidRPr="00623968">
        <w:rPr>
          <w:rFonts w:ascii="Tahoma" w:hAnsi="Tahoma" w:cs="Tahoma"/>
          <w:sz w:val="24"/>
          <w:szCs w:val="24"/>
        </w:rPr>
        <w:t xml:space="preserve"> of materials</w:t>
      </w:r>
      <w:r w:rsidR="00A103B0" w:rsidRPr="00623968">
        <w:rPr>
          <w:rFonts w:ascii="Tahoma" w:hAnsi="Tahoma" w:cs="Tahoma"/>
          <w:sz w:val="24"/>
          <w:szCs w:val="24"/>
        </w:rPr>
        <w:t xml:space="preserve"> and</w:t>
      </w:r>
      <w:r w:rsidR="00387E22">
        <w:rPr>
          <w:rFonts w:ascii="Tahoma" w:hAnsi="Tahoma" w:cs="Tahoma"/>
          <w:sz w:val="24"/>
          <w:szCs w:val="24"/>
        </w:rPr>
        <w:t>, as</w:t>
      </w:r>
      <w:r w:rsidR="00A103B0" w:rsidRPr="00623968">
        <w:rPr>
          <w:rFonts w:ascii="Tahoma" w:hAnsi="Tahoma" w:cs="Tahoma"/>
          <w:sz w:val="24"/>
          <w:szCs w:val="24"/>
        </w:rPr>
        <w:t xml:space="preserve"> the tasks increased in difficulty, </w:t>
      </w:r>
      <w:r w:rsidR="00387E22">
        <w:rPr>
          <w:rFonts w:ascii="Tahoma" w:hAnsi="Tahoma" w:cs="Tahoma"/>
          <w:sz w:val="24"/>
          <w:szCs w:val="24"/>
        </w:rPr>
        <w:t xml:space="preserve">they were </w:t>
      </w:r>
      <w:r w:rsidR="00085E2F">
        <w:rPr>
          <w:rFonts w:ascii="Tahoma" w:hAnsi="Tahoma" w:cs="Tahoma"/>
          <w:sz w:val="24"/>
          <w:szCs w:val="24"/>
        </w:rPr>
        <w:t>provided with</w:t>
      </w:r>
      <w:r w:rsidR="00387E22">
        <w:rPr>
          <w:rFonts w:ascii="Tahoma" w:hAnsi="Tahoma" w:cs="Tahoma"/>
          <w:sz w:val="24"/>
          <w:szCs w:val="24"/>
        </w:rPr>
        <w:t xml:space="preserve"> </w:t>
      </w:r>
      <w:r w:rsidR="00A103B0" w:rsidRPr="00623968">
        <w:rPr>
          <w:rFonts w:ascii="Tahoma" w:hAnsi="Tahoma" w:cs="Tahoma"/>
          <w:sz w:val="24"/>
          <w:szCs w:val="24"/>
        </w:rPr>
        <w:t>digital or physical choice</w:t>
      </w:r>
      <w:r w:rsidR="00387E22">
        <w:rPr>
          <w:rFonts w:ascii="Tahoma" w:hAnsi="Tahoma" w:cs="Tahoma"/>
          <w:sz w:val="24"/>
          <w:szCs w:val="24"/>
        </w:rPr>
        <w:t>s</w:t>
      </w:r>
      <w:r w:rsidR="00A103B0" w:rsidRPr="00623968">
        <w:rPr>
          <w:rFonts w:ascii="Tahoma" w:hAnsi="Tahoma" w:cs="Tahoma"/>
          <w:sz w:val="24"/>
          <w:szCs w:val="24"/>
        </w:rPr>
        <w:t>.</w:t>
      </w:r>
      <w:r w:rsidR="00387E22">
        <w:rPr>
          <w:rFonts w:ascii="Tahoma" w:hAnsi="Tahoma" w:cs="Tahoma"/>
          <w:sz w:val="24"/>
          <w:szCs w:val="24"/>
        </w:rPr>
        <w:t xml:space="preserve"> </w:t>
      </w:r>
    </w:p>
    <w:p w:rsidR="00B35B25" w:rsidRPr="00623968" w:rsidRDefault="00C72D55" w:rsidP="00651CE4">
      <w:pPr>
        <w:spacing w:line="360" w:lineRule="auto"/>
        <w:rPr>
          <w:rFonts w:ascii="Tahoma" w:hAnsi="Tahoma" w:cs="Tahoma"/>
          <w:sz w:val="24"/>
          <w:szCs w:val="24"/>
        </w:rPr>
      </w:pPr>
      <w:r w:rsidRPr="00623968">
        <w:rPr>
          <w:rFonts w:ascii="Tahoma" w:hAnsi="Tahoma" w:cs="Tahoma"/>
          <w:sz w:val="24"/>
          <w:szCs w:val="24"/>
        </w:rPr>
        <w:t>T</w:t>
      </w:r>
      <w:r w:rsidR="00B35B25" w:rsidRPr="00623968">
        <w:rPr>
          <w:rFonts w:ascii="Tahoma" w:hAnsi="Tahoma" w:cs="Tahoma"/>
          <w:sz w:val="24"/>
          <w:szCs w:val="24"/>
        </w:rPr>
        <w:t xml:space="preserve">he app used for the ESH was </w:t>
      </w:r>
      <w:proofErr w:type="spellStart"/>
      <w:r w:rsidR="00B35B25" w:rsidRPr="00623968">
        <w:rPr>
          <w:rFonts w:ascii="Tahoma" w:hAnsi="Tahoma" w:cs="Tahoma"/>
          <w:sz w:val="24"/>
          <w:szCs w:val="24"/>
        </w:rPr>
        <w:t>GooseChase</w:t>
      </w:r>
      <w:proofErr w:type="spellEnd"/>
      <w:r w:rsidR="00B35B25" w:rsidRPr="00623968">
        <w:rPr>
          <w:rFonts w:ascii="Tahoma" w:hAnsi="Tahoma" w:cs="Tahoma"/>
          <w:sz w:val="24"/>
          <w:szCs w:val="24"/>
        </w:rPr>
        <w:t xml:space="preserve">, </w:t>
      </w:r>
      <w:r w:rsidR="00E93F3A">
        <w:rPr>
          <w:rFonts w:ascii="Tahoma" w:hAnsi="Tahoma" w:cs="Tahoma"/>
          <w:sz w:val="24"/>
          <w:szCs w:val="24"/>
        </w:rPr>
        <w:t xml:space="preserve">which </w:t>
      </w:r>
      <w:r w:rsidR="005E6E97" w:rsidRPr="00623968">
        <w:rPr>
          <w:rFonts w:ascii="Tahoma" w:hAnsi="Tahoma" w:cs="Tahoma"/>
          <w:sz w:val="24"/>
          <w:szCs w:val="24"/>
        </w:rPr>
        <w:t xml:space="preserve">was unfamiliar </w:t>
      </w:r>
      <w:r w:rsidR="00E93F3A">
        <w:rPr>
          <w:rFonts w:ascii="Tahoma" w:hAnsi="Tahoma" w:cs="Tahoma"/>
          <w:sz w:val="24"/>
          <w:szCs w:val="24"/>
        </w:rPr>
        <w:t xml:space="preserve">to the students </w:t>
      </w:r>
      <w:r w:rsidR="005E6E97" w:rsidRPr="00623968">
        <w:rPr>
          <w:rFonts w:ascii="Tahoma" w:hAnsi="Tahoma" w:cs="Tahoma"/>
          <w:sz w:val="24"/>
          <w:szCs w:val="24"/>
        </w:rPr>
        <w:t xml:space="preserve">and </w:t>
      </w:r>
      <w:r w:rsidR="00E93F3A">
        <w:rPr>
          <w:rFonts w:ascii="Tahoma" w:hAnsi="Tahoma" w:cs="Tahoma"/>
          <w:sz w:val="24"/>
          <w:szCs w:val="24"/>
        </w:rPr>
        <w:t xml:space="preserve">so </w:t>
      </w:r>
      <w:r w:rsidR="005E6E97" w:rsidRPr="00623968">
        <w:rPr>
          <w:rFonts w:ascii="Tahoma" w:hAnsi="Tahoma" w:cs="Tahoma"/>
          <w:sz w:val="24"/>
          <w:szCs w:val="24"/>
        </w:rPr>
        <w:t>challenged their digital skills</w:t>
      </w:r>
      <w:r w:rsidR="00E93F3A">
        <w:rPr>
          <w:rFonts w:ascii="Tahoma" w:hAnsi="Tahoma" w:cs="Tahoma"/>
          <w:sz w:val="24"/>
          <w:szCs w:val="24"/>
        </w:rPr>
        <w:t>. H</w:t>
      </w:r>
      <w:r w:rsidR="00B35B25" w:rsidRPr="00623968">
        <w:rPr>
          <w:rFonts w:ascii="Tahoma" w:hAnsi="Tahoma" w:cs="Tahoma"/>
          <w:sz w:val="24"/>
          <w:szCs w:val="24"/>
        </w:rPr>
        <w:t>owever</w:t>
      </w:r>
      <w:r w:rsidR="005E6E97" w:rsidRPr="00623968">
        <w:rPr>
          <w:rFonts w:ascii="Tahoma" w:hAnsi="Tahoma" w:cs="Tahoma"/>
          <w:sz w:val="24"/>
          <w:szCs w:val="24"/>
        </w:rPr>
        <w:t>,</w:t>
      </w:r>
      <w:r w:rsidR="00B35B25" w:rsidRPr="00623968">
        <w:rPr>
          <w:rFonts w:ascii="Tahoma" w:hAnsi="Tahoma" w:cs="Tahoma"/>
          <w:sz w:val="24"/>
          <w:szCs w:val="24"/>
        </w:rPr>
        <w:t xml:space="preserve"> I also embedded familiar digital </w:t>
      </w:r>
      <w:r w:rsidR="00051769" w:rsidRPr="00623968">
        <w:rPr>
          <w:rFonts w:ascii="Tahoma" w:hAnsi="Tahoma" w:cs="Tahoma"/>
          <w:sz w:val="24"/>
          <w:szCs w:val="24"/>
        </w:rPr>
        <w:t xml:space="preserve">features such as the </w:t>
      </w:r>
      <w:r w:rsidR="005E6E97" w:rsidRPr="00E93F3A">
        <w:rPr>
          <w:rFonts w:ascii="Tahoma" w:hAnsi="Tahoma" w:cs="Tahoma"/>
          <w:sz w:val="24"/>
          <w:szCs w:val="24"/>
        </w:rPr>
        <w:t>institute</w:t>
      </w:r>
      <w:r w:rsidR="00E93F3A">
        <w:rPr>
          <w:rFonts w:ascii="Tahoma" w:hAnsi="Tahoma" w:cs="Tahoma"/>
          <w:sz w:val="24"/>
          <w:szCs w:val="24"/>
        </w:rPr>
        <w:t>’</w:t>
      </w:r>
      <w:r w:rsidR="005E6E97" w:rsidRPr="00E93F3A">
        <w:rPr>
          <w:rFonts w:ascii="Tahoma" w:hAnsi="Tahoma" w:cs="Tahoma"/>
          <w:sz w:val="24"/>
          <w:szCs w:val="24"/>
        </w:rPr>
        <w:t>s</w:t>
      </w:r>
      <w:r w:rsidR="00051769" w:rsidRPr="00623968">
        <w:rPr>
          <w:rFonts w:ascii="Tahoma" w:hAnsi="Tahoma" w:cs="Tahoma"/>
          <w:sz w:val="24"/>
          <w:szCs w:val="24"/>
        </w:rPr>
        <w:t xml:space="preserve"> online library</w:t>
      </w:r>
      <w:r w:rsidR="00E93F3A">
        <w:rPr>
          <w:rFonts w:ascii="Tahoma" w:hAnsi="Tahoma" w:cs="Tahoma"/>
          <w:sz w:val="24"/>
          <w:szCs w:val="24"/>
        </w:rPr>
        <w:t xml:space="preserve"> and Blackboard virtual </w:t>
      </w:r>
      <w:r w:rsidR="00051769" w:rsidRPr="00623968">
        <w:rPr>
          <w:rFonts w:ascii="Tahoma" w:hAnsi="Tahoma" w:cs="Tahoma"/>
          <w:sz w:val="24"/>
          <w:szCs w:val="24"/>
        </w:rPr>
        <w:t>learning environment</w:t>
      </w:r>
      <w:r w:rsidR="00E93F3A">
        <w:rPr>
          <w:rFonts w:ascii="Tahoma" w:hAnsi="Tahoma" w:cs="Tahoma"/>
          <w:sz w:val="24"/>
          <w:szCs w:val="24"/>
        </w:rPr>
        <w:t xml:space="preserve">. Additionally, the </w:t>
      </w:r>
      <w:r w:rsidR="005E6E97" w:rsidRPr="00623968">
        <w:rPr>
          <w:rFonts w:ascii="Tahoma" w:hAnsi="Tahoma" w:cs="Tahoma"/>
          <w:sz w:val="24"/>
          <w:szCs w:val="24"/>
        </w:rPr>
        <w:t xml:space="preserve">students </w:t>
      </w:r>
      <w:r w:rsidR="00E93F3A">
        <w:rPr>
          <w:rFonts w:ascii="Tahoma" w:hAnsi="Tahoma" w:cs="Tahoma"/>
          <w:sz w:val="24"/>
          <w:szCs w:val="24"/>
        </w:rPr>
        <w:t xml:space="preserve">could choose which digital </w:t>
      </w:r>
      <w:r w:rsidR="005E6E97" w:rsidRPr="00623968">
        <w:rPr>
          <w:rFonts w:ascii="Tahoma" w:hAnsi="Tahoma" w:cs="Tahoma"/>
          <w:sz w:val="24"/>
          <w:szCs w:val="24"/>
        </w:rPr>
        <w:t xml:space="preserve">devices </w:t>
      </w:r>
      <w:r w:rsidR="00E93F3A">
        <w:rPr>
          <w:rFonts w:ascii="Tahoma" w:hAnsi="Tahoma" w:cs="Tahoma"/>
          <w:sz w:val="24"/>
          <w:szCs w:val="24"/>
        </w:rPr>
        <w:t xml:space="preserve">they </w:t>
      </w:r>
      <w:r w:rsidR="005E6E97" w:rsidRPr="00623968">
        <w:rPr>
          <w:rFonts w:ascii="Tahoma" w:hAnsi="Tahoma" w:cs="Tahoma"/>
          <w:sz w:val="24"/>
          <w:szCs w:val="24"/>
        </w:rPr>
        <w:t>used. The tactile element included</w:t>
      </w:r>
      <w:r w:rsidR="00051769" w:rsidRPr="00623968">
        <w:rPr>
          <w:rFonts w:ascii="Tahoma" w:hAnsi="Tahoma" w:cs="Tahoma"/>
          <w:sz w:val="24"/>
          <w:szCs w:val="24"/>
        </w:rPr>
        <w:t xml:space="preserve"> physical books and note taking options</w:t>
      </w:r>
      <w:r w:rsidR="005E6E97" w:rsidRPr="00623968">
        <w:rPr>
          <w:rFonts w:ascii="Tahoma" w:hAnsi="Tahoma" w:cs="Tahoma"/>
          <w:sz w:val="24"/>
          <w:szCs w:val="24"/>
        </w:rPr>
        <w:t>.</w:t>
      </w:r>
    </w:p>
    <w:p w:rsidR="0009453F" w:rsidRPr="00623968" w:rsidRDefault="00757246" w:rsidP="00651CE4">
      <w:pPr>
        <w:spacing w:line="360" w:lineRule="auto"/>
        <w:rPr>
          <w:rFonts w:ascii="Tahoma" w:hAnsi="Tahoma" w:cs="Tahoma"/>
          <w:sz w:val="24"/>
          <w:szCs w:val="24"/>
        </w:rPr>
      </w:pPr>
      <w:r w:rsidRPr="00623968">
        <w:rPr>
          <w:rFonts w:ascii="Tahoma" w:hAnsi="Tahoma" w:cs="Tahoma"/>
          <w:sz w:val="24"/>
          <w:szCs w:val="24"/>
        </w:rPr>
        <w:t>T</w:t>
      </w:r>
      <w:r w:rsidR="0009453F" w:rsidRPr="00623968">
        <w:rPr>
          <w:rFonts w:ascii="Tahoma" w:hAnsi="Tahoma" w:cs="Tahoma"/>
          <w:sz w:val="24"/>
          <w:szCs w:val="24"/>
        </w:rPr>
        <w:t xml:space="preserve">he </w:t>
      </w:r>
      <w:r w:rsidRPr="00623968">
        <w:rPr>
          <w:rFonts w:ascii="Tahoma" w:hAnsi="Tahoma" w:cs="Tahoma"/>
          <w:sz w:val="24"/>
          <w:szCs w:val="24"/>
        </w:rPr>
        <w:t xml:space="preserve">anecdotal </w:t>
      </w:r>
      <w:r w:rsidR="0009453F" w:rsidRPr="00623968">
        <w:rPr>
          <w:rFonts w:ascii="Tahoma" w:hAnsi="Tahoma" w:cs="Tahoma"/>
          <w:sz w:val="24"/>
          <w:szCs w:val="24"/>
        </w:rPr>
        <w:t xml:space="preserve">feedback from students during the </w:t>
      </w:r>
      <w:r w:rsidR="00085E2F">
        <w:rPr>
          <w:rFonts w:ascii="Tahoma" w:hAnsi="Tahoma" w:cs="Tahoma"/>
          <w:sz w:val="24"/>
          <w:szCs w:val="24"/>
        </w:rPr>
        <w:t xml:space="preserve">ESH </w:t>
      </w:r>
      <w:r w:rsidR="0009453F" w:rsidRPr="00623968">
        <w:rPr>
          <w:rFonts w:ascii="Tahoma" w:hAnsi="Tahoma" w:cs="Tahoma"/>
          <w:sz w:val="24"/>
          <w:szCs w:val="24"/>
        </w:rPr>
        <w:t>session itself was ‘I love learning like this’</w:t>
      </w:r>
      <w:r w:rsidR="00CD6BCF">
        <w:rPr>
          <w:rFonts w:ascii="Tahoma" w:hAnsi="Tahoma" w:cs="Tahoma"/>
          <w:sz w:val="24"/>
          <w:szCs w:val="24"/>
        </w:rPr>
        <w:t xml:space="preserve">, and, </w:t>
      </w:r>
      <w:r w:rsidR="0009453F" w:rsidRPr="00623968">
        <w:rPr>
          <w:rFonts w:ascii="Tahoma" w:hAnsi="Tahoma" w:cs="Tahoma"/>
          <w:sz w:val="24"/>
          <w:szCs w:val="24"/>
        </w:rPr>
        <w:t>whilst some of my mature learners remarked ‘I like leaving the tech to the young ones while I read this’</w:t>
      </w:r>
      <w:r w:rsidR="00CD6BCF">
        <w:rPr>
          <w:rFonts w:ascii="Tahoma" w:hAnsi="Tahoma" w:cs="Tahoma"/>
          <w:sz w:val="24"/>
          <w:szCs w:val="24"/>
        </w:rPr>
        <w:t>,</w:t>
      </w:r>
      <w:r w:rsidR="0009453F" w:rsidRPr="00623968">
        <w:rPr>
          <w:rFonts w:ascii="Tahoma" w:hAnsi="Tahoma" w:cs="Tahoma"/>
          <w:sz w:val="24"/>
          <w:szCs w:val="24"/>
        </w:rPr>
        <w:t xml:space="preserve"> the options</w:t>
      </w:r>
      <w:r w:rsidRPr="00623968">
        <w:rPr>
          <w:rFonts w:ascii="Tahoma" w:hAnsi="Tahoma" w:cs="Tahoma"/>
          <w:sz w:val="24"/>
          <w:szCs w:val="24"/>
        </w:rPr>
        <w:t xml:space="preserve"> available enable</w:t>
      </w:r>
      <w:r w:rsidR="00DB2AD5" w:rsidRPr="00623968">
        <w:rPr>
          <w:rFonts w:ascii="Tahoma" w:hAnsi="Tahoma" w:cs="Tahoma"/>
          <w:sz w:val="24"/>
          <w:szCs w:val="24"/>
        </w:rPr>
        <w:t>d</w:t>
      </w:r>
      <w:r w:rsidRPr="00623968">
        <w:rPr>
          <w:rFonts w:ascii="Tahoma" w:hAnsi="Tahoma" w:cs="Tahoma"/>
          <w:sz w:val="24"/>
          <w:szCs w:val="24"/>
        </w:rPr>
        <w:t xml:space="preserve"> equal participation within groups, with collaboration and choices</w:t>
      </w:r>
      <w:r w:rsidR="00CD6BCF">
        <w:rPr>
          <w:rFonts w:ascii="Tahoma" w:hAnsi="Tahoma" w:cs="Tahoma"/>
          <w:sz w:val="24"/>
          <w:szCs w:val="24"/>
        </w:rPr>
        <w:t xml:space="preserve"> of engagement  being made </w:t>
      </w:r>
      <w:r w:rsidRPr="00623968">
        <w:rPr>
          <w:rFonts w:ascii="Tahoma" w:hAnsi="Tahoma" w:cs="Tahoma"/>
          <w:sz w:val="24"/>
          <w:szCs w:val="24"/>
        </w:rPr>
        <w:t>based on unique preferences and skill</w:t>
      </w:r>
      <w:r w:rsidR="00AB3E3A" w:rsidRPr="00623968">
        <w:rPr>
          <w:rFonts w:ascii="Tahoma" w:hAnsi="Tahoma" w:cs="Tahoma"/>
          <w:sz w:val="24"/>
          <w:szCs w:val="24"/>
        </w:rPr>
        <w:t>s</w:t>
      </w:r>
      <w:r w:rsidRPr="00623968">
        <w:rPr>
          <w:rFonts w:ascii="Tahoma" w:hAnsi="Tahoma" w:cs="Tahoma"/>
          <w:sz w:val="24"/>
          <w:szCs w:val="24"/>
        </w:rPr>
        <w:t xml:space="preserve">. The </w:t>
      </w:r>
      <w:r w:rsidR="00CD6BCF">
        <w:rPr>
          <w:rFonts w:ascii="Tahoma" w:hAnsi="Tahoma" w:cs="Tahoma"/>
          <w:sz w:val="24"/>
          <w:szCs w:val="24"/>
        </w:rPr>
        <w:t xml:space="preserve">digital and physical aspects of the </w:t>
      </w:r>
      <w:r w:rsidR="0009453F" w:rsidRPr="00623968">
        <w:rPr>
          <w:rFonts w:ascii="Tahoma" w:hAnsi="Tahoma" w:cs="Tahoma"/>
          <w:sz w:val="24"/>
          <w:szCs w:val="24"/>
        </w:rPr>
        <w:t xml:space="preserve">activity </w:t>
      </w:r>
      <w:r w:rsidR="00CD6BCF">
        <w:rPr>
          <w:rFonts w:ascii="Tahoma" w:hAnsi="Tahoma" w:cs="Tahoma"/>
          <w:sz w:val="24"/>
          <w:szCs w:val="24"/>
        </w:rPr>
        <w:t xml:space="preserve">were of </w:t>
      </w:r>
      <w:r w:rsidRPr="00623968">
        <w:rPr>
          <w:rFonts w:ascii="Tahoma" w:hAnsi="Tahoma" w:cs="Tahoma"/>
          <w:sz w:val="24"/>
          <w:szCs w:val="24"/>
        </w:rPr>
        <w:t xml:space="preserve">equal value, and </w:t>
      </w:r>
      <w:r w:rsidR="00CA262F" w:rsidRPr="00623968">
        <w:rPr>
          <w:rFonts w:ascii="Tahoma" w:hAnsi="Tahoma" w:cs="Tahoma"/>
          <w:sz w:val="24"/>
          <w:szCs w:val="24"/>
        </w:rPr>
        <w:t xml:space="preserve">hearing and heeding </w:t>
      </w:r>
      <w:r w:rsidR="00CD6BCF">
        <w:rPr>
          <w:rFonts w:ascii="Tahoma" w:hAnsi="Tahoma" w:cs="Tahoma"/>
          <w:sz w:val="24"/>
          <w:szCs w:val="24"/>
        </w:rPr>
        <w:t xml:space="preserve">the </w:t>
      </w:r>
      <w:r w:rsidR="00CA262F" w:rsidRPr="00623968">
        <w:rPr>
          <w:rFonts w:ascii="Tahoma" w:hAnsi="Tahoma" w:cs="Tahoma"/>
          <w:sz w:val="24"/>
          <w:szCs w:val="24"/>
        </w:rPr>
        <w:t xml:space="preserve">student voice during the activities </w:t>
      </w:r>
      <w:r w:rsidRPr="00623968">
        <w:rPr>
          <w:rFonts w:ascii="Tahoma" w:hAnsi="Tahoma" w:cs="Tahoma"/>
          <w:sz w:val="24"/>
          <w:szCs w:val="24"/>
        </w:rPr>
        <w:t xml:space="preserve">helped progress </w:t>
      </w:r>
      <w:r w:rsidR="00085E2F">
        <w:rPr>
          <w:rFonts w:ascii="Tahoma" w:hAnsi="Tahoma" w:cs="Tahoma"/>
          <w:sz w:val="24"/>
          <w:szCs w:val="24"/>
        </w:rPr>
        <w:t xml:space="preserve">learning </w:t>
      </w:r>
      <w:r w:rsidR="00CA262F" w:rsidRPr="00623968">
        <w:rPr>
          <w:rFonts w:ascii="Tahoma" w:hAnsi="Tahoma" w:cs="Tahoma"/>
          <w:sz w:val="24"/>
          <w:szCs w:val="24"/>
        </w:rPr>
        <w:t xml:space="preserve">back to the start and step 1 </w:t>
      </w:r>
      <w:r w:rsidR="00085E2F">
        <w:rPr>
          <w:rFonts w:ascii="Tahoma" w:hAnsi="Tahoma" w:cs="Tahoma"/>
          <w:sz w:val="24"/>
          <w:szCs w:val="24"/>
        </w:rPr>
        <w:t>(Fig 1) of</w:t>
      </w:r>
      <w:r w:rsidR="00CA262F" w:rsidRPr="00623968">
        <w:rPr>
          <w:rFonts w:ascii="Tahoma" w:hAnsi="Tahoma" w:cs="Tahoma"/>
          <w:sz w:val="24"/>
          <w:szCs w:val="24"/>
        </w:rPr>
        <w:t xml:space="preserve"> the next </w:t>
      </w:r>
      <w:r w:rsidR="00085E2F">
        <w:rPr>
          <w:rFonts w:ascii="Tahoma" w:hAnsi="Tahoma" w:cs="Tahoma"/>
          <w:sz w:val="24"/>
          <w:szCs w:val="24"/>
        </w:rPr>
        <w:t>activity</w:t>
      </w:r>
      <w:r w:rsidR="00CA262F" w:rsidRPr="00623968">
        <w:rPr>
          <w:rFonts w:ascii="Tahoma" w:hAnsi="Tahoma" w:cs="Tahoma"/>
          <w:sz w:val="24"/>
          <w:szCs w:val="24"/>
        </w:rPr>
        <w:t>.</w:t>
      </w:r>
    </w:p>
    <w:p w:rsidR="00EF00B1" w:rsidRDefault="00AB3E3A" w:rsidP="00F87AD3">
      <w:pPr>
        <w:spacing w:line="360" w:lineRule="auto"/>
        <w:rPr>
          <w:rFonts w:ascii="Tahoma" w:hAnsi="Tahoma" w:cs="Tahoma"/>
          <w:sz w:val="24"/>
          <w:szCs w:val="24"/>
        </w:rPr>
      </w:pPr>
      <w:r w:rsidRPr="00623968">
        <w:rPr>
          <w:rFonts w:ascii="Tahoma" w:hAnsi="Tahoma" w:cs="Tahoma"/>
          <w:sz w:val="24"/>
          <w:szCs w:val="24"/>
        </w:rPr>
        <w:t>As a result of the experience and success of the ESH</w:t>
      </w:r>
      <w:r w:rsidR="00085E2F">
        <w:rPr>
          <w:rFonts w:ascii="Tahoma" w:hAnsi="Tahoma" w:cs="Tahoma"/>
          <w:sz w:val="24"/>
          <w:szCs w:val="24"/>
        </w:rPr>
        <w:t>,</w:t>
      </w:r>
      <w:r w:rsidRPr="00623968">
        <w:rPr>
          <w:rFonts w:ascii="Tahoma" w:hAnsi="Tahoma" w:cs="Tahoma"/>
          <w:sz w:val="24"/>
          <w:szCs w:val="24"/>
        </w:rPr>
        <w:t xml:space="preserve"> I applied for my institute</w:t>
      </w:r>
      <w:r w:rsidR="00085E2F">
        <w:rPr>
          <w:rFonts w:ascii="Tahoma" w:hAnsi="Tahoma" w:cs="Tahoma"/>
          <w:sz w:val="24"/>
          <w:szCs w:val="24"/>
        </w:rPr>
        <w:t>’</w:t>
      </w:r>
      <w:r w:rsidRPr="00623968">
        <w:rPr>
          <w:rFonts w:ascii="Tahoma" w:hAnsi="Tahoma" w:cs="Tahoma"/>
          <w:sz w:val="24"/>
          <w:szCs w:val="24"/>
        </w:rPr>
        <w:t xml:space="preserve">s own Teaching Excellence Fellowship </w:t>
      </w:r>
      <w:r w:rsidR="00B8519C" w:rsidRPr="00623968">
        <w:rPr>
          <w:rFonts w:ascii="Tahoma" w:hAnsi="Tahoma" w:cs="Tahoma"/>
          <w:sz w:val="24"/>
          <w:szCs w:val="24"/>
        </w:rPr>
        <w:t xml:space="preserve">(TEF) tenure </w:t>
      </w:r>
      <w:r w:rsidRPr="00623968">
        <w:rPr>
          <w:rFonts w:ascii="Tahoma" w:hAnsi="Tahoma" w:cs="Tahoma"/>
          <w:sz w:val="24"/>
          <w:szCs w:val="24"/>
        </w:rPr>
        <w:t>and was successful. This gave me the opportunity to dedicate time to developing the ‘tech and tactile’ approach</w:t>
      </w:r>
      <w:r w:rsidR="00024ABE" w:rsidRPr="00623968">
        <w:rPr>
          <w:rFonts w:ascii="Tahoma" w:hAnsi="Tahoma" w:cs="Tahoma"/>
          <w:sz w:val="24"/>
          <w:szCs w:val="24"/>
        </w:rPr>
        <w:t>, whilst</w:t>
      </w:r>
      <w:r w:rsidRPr="00623968">
        <w:rPr>
          <w:rFonts w:ascii="Tahoma" w:hAnsi="Tahoma" w:cs="Tahoma"/>
          <w:sz w:val="24"/>
          <w:szCs w:val="24"/>
        </w:rPr>
        <w:t xml:space="preserve"> collect</w:t>
      </w:r>
      <w:r w:rsidR="00024ABE" w:rsidRPr="00623968">
        <w:rPr>
          <w:rFonts w:ascii="Tahoma" w:hAnsi="Tahoma" w:cs="Tahoma"/>
          <w:sz w:val="24"/>
          <w:szCs w:val="24"/>
        </w:rPr>
        <w:t>ing</w:t>
      </w:r>
      <w:r w:rsidRPr="00623968">
        <w:rPr>
          <w:rFonts w:ascii="Tahoma" w:hAnsi="Tahoma" w:cs="Tahoma"/>
          <w:sz w:val="24"/>
          <w:szCs w:val="24"/>
        </w:rPr>
        <w:t xml:space="preserve"> student feedback for research and reflective purposes, and</w:t>
      </w:r>
      <w:r w:rsidR="00837EFF">
        <w:rPr>
          <w:rFonts w:ascii="Tahoma" w:hAnsi="Tahoma" w:cs="Tahoma"/>
          <w:sz w:val="24"/>
          <w:szCs w:val="24"/>
        </w:rPr>
        <w:t>,</w:t>
      </w:r>
      <w:r w:rsidRPr="00623968">
        <w:rPr>
          <w:rFonts w:ascii="Tahoma" w:hAnsi="Tahoma" w:cs="Tahoma"/>
          <w:sz w:val="24"/>
          <w:szCs w:val="24"/>
        </w:rPr>
        <w:t xml:space="preserve"> </w:t>
      </w:r>
      <w:r w:rsidR="0015512E" w:rsidRPr="00623968">
        <w:rPr>
          <w:rFonts w:ascii="Tahoma" w:hAnsi="Tahoma" w:cs="Tahoma"/>
          <w:sz w:val="24"/>
          <w:szCs w:val="24"/>
        </w:rPr>
        <w:t>finally</w:t>
      </w:r>
      <w:r w:rsidR="00837EFF">
        <w:rPr>
          <w:rFonts w:ascii="Tahoma" w:hAnsi="Tahoma" w:cs="Tahoma"/>
          <w:sz w:val="24"/>
          <w:szCs w:val="24"/>
        </w:rPr>
        <w:t>,</w:t>
      </w:r>
      <w:r w:rsidR="0015512E" w:rsidRPr="00623968">
        <w:rPr>
          <w:rFonts w:ascii="Tahoma" w:hAnsi="Tahoma" w:cs="Tahoma"/>
          <w:sz w:val="24"/>
          <w:szCs w:val="24"/>
        </w:rPr>
        <w:t xml:space="preserve"> to </w:t>
      </w:r>
      <w:r w:rsidRPr="00623968">
        <w:rPr>
          <w:rFonts w:ascii="Tahoma" w:hAnsi="Tahoma" w:cs="Tahoma"/>
          <w:sz w:val="24"/>
          <w:szCs w:val="24"/>
        </w:rPr>
        <w:t>cascade my learning as a result.</w:t>
      </w:r>
      <w:r w:rsidR="00B8519C" w:rsidRPr="00623968">
        <w:rPr>
          <w:rFonts w:ascii="Tahoma" w:hAnsi="Tahoma" w:cs="Tahoma"/>
          <w:sz w:val="24"/>
          <w:szCs w:val="24"/>
        </w:rPr>
        <w:t xml:space="preserve"> </w:t>
      </w:r>
    </w:p>
    <w:p w:rsidR="007934E7" w:rsidRPr="00623968" w:rsidRDefault="00B8519C" w:rsidP="00F87AD3">
      <w:pPr>
        <w:spacing w:line="360" w:lineRule="auto"/>
        <w:rPr>
          <w:rFonts w:ascii="Tahoma" w:hAnsi="Tahoma" w:cs="Tahoma"/>
          <w:sz w:val="24"/>
          <w:szCs w:val="24"/>
        </w:rPr>
      </w:pPr>
      <w:r w:rsidRPr="00623968">
        <w:rPr>
          <w:rFonts w:ascii="Tahoma" w:hAnsi="Tahoma" w:cs="Tahoma"/>
          <w:sz w:val="24"/>
          <w:szCs w:val="24"/>
        </w:rPr>
        <w:t xml:space="preserve">The remainder of the findings </w:t>
      </w:r>
      <w:r w:rsidR="00EF00B1">
        <w:rPr>
          <w:rFonts w:ascii="Tahoma" w:hAnsi="Tahoma" w:cs="Tahoma"/>
          <w:sz w:val="24"/>
          <w:szCs w:val="24"/>
        </w:rPr>
        <w:t xml:space="preserve">are </w:t>
      </w:r>
      <w:r w:rsidRPr="00623968">
        <w:rPr>
          <w:rFonts w:ascii="Tahoma" w:hAnsi="Tahoma" w:cs="Tahoma"/>
          <w:sz w:val="24"/>
          <w:szCs w:val="24"/>
        </w:rPr>
        <w:t xml:space="preserve">from research </w:t>
      </w:r>
      <w:r w:rsidR="00837EFF">
        <w:rPr>
          <w:rFonts w:ascii="Tahoma" w:hAnsi="Tahoma" w:cs="Tahoma"/>
          <w:sz w:val="24"/>
          <w:szCs w:val="24"/>
        </w:rPr>
        <w:t xml:space="preserve">conducted </w:t>
      </w:r>
      <w:r w:rsidRPr="00623968">
        <w:rPr>
          <w:rFonts w:ascii="Tahoma" w:hAnsi="Tahoma" w:cs="Tahoma"/>
          <w:sz w:val="24"/>
          <w:szCs w:val="24"/>
        </w:rPr>
        <w:t xml:space="preserve">during </w:t>
      </w:r>
      <w:r w:rsidR="00837EFF">
        <w:rPr>
          <w:rFonts w:ascii="Tahoma" w:hAnsi="Tahoma" w:cs="Tahoma"/>
          <w:sz w:val="24"/>
          <w:szCs w:val="24"/>
        </w:rPr>
        <w:t>my</w:t>
      </w:r>
      <w:r w:rsidRPr="00623968">
        <w:rPr>
          <w:rFonts w:ascii="Tahoma" w:hAnsi="Tahoma" w:cs="Tahoma"/>
          <w:sz w:val="24"/>
          <w:szCs w:val="24"/>
        </w:rPr>
        <w:t xml:space="preserve"> TEF tenure. </w:t>
      </w:r>
    </w:p>
    <w:p w:rsidR="00191F03" w:rsidRPr="00623968" w:rsidRDefault="00EF00B1" w:rsidP="00191F03">
      <w:pPr>
        <w:spacing w:line="360" w:lineRule="auto"/>
        <w:rPr>
          <w:rFonts w:ascii="Tahoma" w:hAnsi="Tahoma" w:cs="Tahoma"/>
          <w:sz w:val="24"/>
          <w:szCs w:val="24"/>
        </w:rPr>
      </w:pPr>
      <w:r w:rsidRPr="00670D96">
        <w:rPr>
          <w:rFonts w:ascii="Tahoma" w:hAnsi="Tahoma" w:cs="Tahoma"/>
          <w:i/>
          <w:iCs/>
          <w:sz w:val="24"/>
          <w:szCs w:val="24"/>
        </w:rPr>
        <w:lastRenderedPageBreak/>
        <w:t xml:space="preserve">Example from practice: </w:t>
      </w:r>
      <w:r w:rsidR="007A3B5E" w:rsidRPr="00EF00B1">
        <w:rPr>
          <w:rFonts w:ascii="Tahoma" w:hAnsi="Tahoma" w:cs="Tahoma"/>
          <w:i/>
          <w:iCs/>
          <w:sz w:val="24"/>
          <w:szCs w:val="24"/>
        </w:rPr>
        <w:t>Montessori Observation Skills</w:t>
      </w:r>
      <w:r w:rsidR="00191F03" w:rsidRPr="00EF00B1">
        <w:rPr>
          <w:rFonts w:ascii="Tahoma" w:hAnsi="Tahoma" w:cs="Tahoma"/>
          <w:i/>
          <w:iCs/>
          <w:sz w:val="24"/>
          <w:szCs w:val="24"/>
        </w:rPr>
        <w:t xml:space="preserve"> Activity (MOSA)</w:t>
      </w:r>
    </w:p>
    <w:p w:rsidR="00191F03" w:rsidRPr="00623968" w:rsidRDefault="00191F03" w:rsidP="00191F03">
      <w:pPr>
        <w:spacing w:line="360" w:lineRule="auto"/>
        <w:rPr>
          <w:rFonts w:ascii="Tahoma" w:hAnsi="Tahoma" w:cs="Tahoma"/>
          <w:sz w:val="24"/>
          <w:szCs w:val="24"/>
        </w:rPr>
      </w:pPr>
      <w:r w:rsidRPr="00623968">
        <w:rPr>
          <w:rFonts w:ascii="Tahoma" w:hAnsi="Tahoma" w:cs="Tahoma"/>
          <w:sz w:val="24"/>
          <w:szCs w:val="24"/>
        </w:rPr>
        <w:t xml:space="preserve">Previous student feedback on </w:t>
      </w:r>
      <w:r w:rsidR="00E9544A" w:rsidRPr="00623968">
        <w:rPr>
          <w:rFonts w:ascii="Tahoma" w:hAnsi="Tahoma" w:cs="Tahoma"/>
          <w:sz w:val="24"/>
          <w:szCs w:val="24"/>
        </w:rPr>
        <w:t xml:space="preserve">the Advanced Child Development module </w:t>
      </w:r>
      <w:r w:rsidR="00E973BD" w:rsidRPr="00623968">
        <w:rPr>
          <w:rFonts w:ascii="Tahoma" w:hAnsi="Tahoma" w:cs="Tahoma"/>
          <w:sz w:val="24"/>
          <w:szCs w:val="24"/>
        </w:rPr>
        <w:t xml:space="preserve">included students being </w:t>
      </w:r>
      <w:r w:rsidR="00E9544A" w:rsidRPr="00623968">
        <w:rPr>
          <w:rFonts w:ascii="Tahoma" w:hAnsi="Tahoma" w:cs="Tahoma"/>
          <w:sz w:val="24"/>
          <w:szCs w:val="24"/>
        </w:rPr>
        <w:t xml:space="preserve">keen to actively practice their observation skills prior to professionally conducting observations in </w:t>
      </w:r>
      <w:r w:rsidR="00837EFF">
        <w:rPr>
          <w:rFonts w:ascii="Tahoma" w:hAnsi="Tahoma" w:cs="Tahoma"/>
          <w:sz w:val="24"/>
          <w:szCs w:val="24"/>
        </w:rPr>
        <w:t xml:space="preserve">their </w:t>
      </w:r>
      <w:r w:rsidR="00E9544A" w:rsidRPr="00623968">
        <w:rPr>
          <w:rFonts w:ascii="Tahoma" w:hAnsi="Tahoma" w:cs="Tahoma"/>
          <w:sz w:val="24"/>
          <w:szCs w:val="24"/>
        </w:rPr>
        <w:t>placement</w:t>
      </w:r>
      <w:r w:rsidR="00837EFF">
        <w:rPr>
          <w:rFonts w:ascii="Tahoma" w:hAnsi="Tahoma" w:cs="Tahoma"/>
          <w:sz w:val="24"/>
          <w:szCs w:val="24"/>
        </w:rPr>
        <w:t xml:space="preserve">s or </w:t>
      </w:r>
      <w:r w:rsidR="00E973BD" w:rsidRPr="00623968">
        <w:rPr>
          <w:rFonts w:ascii="Tahoma" w:hAnsi="Tahoma" w:cs="Tahoma"/>
          <w:sz w:val="24"/>
          <w:szCs w:val="24"/>
        </w:rPr>
        <w:t>work</w:t>
      </w:r>
      <w:r w:rsidR="00837EFF">
        <w:rPr>
          <w:rFonts w:ascii="Tahoma" w:hAnsi="Tahoma" w:cs="Tahoma"/>
          <w:sz w:val="24"/>
          <w:szCs w:val="24"/>
        </w:rPr>
        <w:t xml:space="preserve">place i.e. </w:t>
      </w:r>
      <w:r w:rsidR="0066035F" w:rsidRPr="00623968">
        <w:rPr>
          <w:rFonts w:ascii="Tahoma" w:hAnsi="Tahoma" w:cs="Tahoma"/>
          <w:sz w:val="24"/>
          <w:szCs w:val="24"/>
        </w:rPr>
        <w:t xml:space="preserve">students </w:t>
      </w:r>
      <w:r w:rsidR="00837EFF">
        <w:rPr>
          <w:rFonts w:ascii="Tahoma" w:hAnsi="Tahoma" w:cs="Tahoma"/>
          <w:sz w:val="24"/>
          <w:szCs w:val="24"/>
        </w:rPr>
        <w:t>r</w:t>
      </w:r>
      <w:r w:rsidR="0066035F" w:rsidRPr="00623968">
        <w:rPr>
          <w:rFonts w:ascii="Tahoma" w:hAnsi="Tahoma" w:cs="Tahoma"/>
          <w:sz w:val="24"/>
          <w:szCs w:val="24"/>
        </w:rPr>
        <w:t>ecognis</w:t>
      </w:r>
      <w:r w:rsidR="00837EFF">
        <w:rPr>
          <w:rFonts w:ascii="Tahoma" w:hAnsi="Tahoma" w:cs="Tahoma"/>
          <w:sz w:val="24"/>
          <w:szCs w:val="24"/>
        </w:rPr>
        <w:t>ed</w:t>
      </w:r>
      <w:r w:rsidR="0066035F" w:rsidRPr="00623968">
        <w:rPr>
          <w:rFonts w:ascii="Tahoma" w:hAnsi="Tahoma" w:cs="Tahoma"/>
          <w:sz w:val="24"/>
          <w:szCs w:val="24"/>
        </w:rPr>
        <w:t xml:space="preserve"> the need for classroom activities replicating and preparing them for real-world work</w:t>
      </w:r>
      <w:r w:rsidR="00837EFF" w:rsidRPr="00837EFF">
        <w:rPr>
          <w:rFonts w:ascii="Tahoma" w:hAnsi="Tahoma" w:cs="Tahoma"/>
          <w:sz w:val="24"/>
          <w:szCs w:val="24"/>
        </w:rPr>
        <w:t xml:space="preserve"> </w:t>
      </w:r>
      <w:r w:rsidR="00837EFF">
        <w:rPr>
          <w:rFonts w:ascii="Tahoma" w:hAnsi="Tahoma" w:cs="Tahoma"/>
          <w:sz w:val="24"/>
          <w:szCs w:val="24"/>
        </w:rPr>
        <w:t>(</w:t>
      </w:r>
      <w:r w:rsidR="00837EFF" w:rsidRPr="00623968">
        <w:rPr>
          <w:rFonts w:ascii="Tahoma" w:hAnsi="Tahoma" w:cs="Tahoma"/>
          <w:sz w:val="24"/>
          <w:szCs w:val="24"/>
        </w:rPr>
        <w:t xml:space="preserve">Morley and </w:t>
      </w:r>
      <w:proofErr w:type="spellStart"/>
      <w:r w:rsidR="00837EFF" w:rsidRPr="00623968">
        <w:rPr>
          <w:rFonts w:ascii="Tahoma" w:hAnsi="Tahoma" w:cs="Tahoma"/>
          <w:sz w:val="24"/>
          <w:szCs w:val="24"/>
        </w:rPr>
        <w:t>Jamil</w:t>
      </w:r>
      <w:proofErr w:type="spellEnd"/>
      <w:r w:rsidR="00837EFF" w:rsidRPr="00623968">
        <w:rPr>
          <w:rFonts w:ascii="Tahoma" w:hAnsi="Tahoma" w:cs="Tahoma"/>
          <w:sz w:val="24"/>
          <w:szCs w:val="24"/>
        </w:rPr>
        <w:t xml:space="preserve"> 2021)</w:t>
      </w:r>
      <w:r w:rsidR="0066035F" w:rsidRPr="00623968">
        <w:rPr>
          <w:rFonts w:ascii="Tahoma" w:hAnsi="Tahoma" w:cs="Tahoma"/>
          <w:sz w:val="24"/>
          <w:szCs w:val="24"/>
        </w:rPr>
        <w:t>.</w:t>
      </w:r>
      <w:r w:rsidR="00303DC3" w:rsidRPr="00623968">
        <w:rPr>
          <w:rFonts w:ascii="Tahoma" w:hAnsi="Tahoma" w:cs="Tahoma"/>
          <w:sz w:val="24"/>
          <w:szCs w:val="24"/>
        </w:rPr>
        <w:t xml:space="preserve"> </w:t>
      </w:r>
      <w:r w:rsidR="00E9544A" w:rsidRPr="00623968">
        <w:rPr>
          <w:rFonts w:ascii="Tahoma" w:hAnsi="Tahoma" w:cs="Tahoma"/>
          <w:sz w:val="24"/>
          <w:szCs w:val="24"/>
        </w:rPr>
        <w:t>Therefore</w:t>
      </w:r>
      <w:r w:rsidR="00201F80" w:rsidRPr="00623968">
        <w:rPr>
          <w:rFonts w:ascii="Tahoma" w:hAnsi="Tahoma" w:cs="Tahoma"/>
          <w:sz w:val="24"/>
          <w:szCs w:val="24"/>
        </w:rPr>
        <w:t>,</w:t>
      </w:r>
      <w:r w:rsidR="00E9544A" w:rsidRPr="00623968">
        <w:rPr>
          <w:rFonts w:ascii="Tahoma" w:hAnsi="Tahoma" w:cs="Tahoma"/>
          <w:sz w:val="24"/>
          <w:szCs w:val="24"/>
        </w:rPr>
        <w:t xml:space="preserve"> I designed an activity </w:t>
      </w:r>
      <w:r w:rsidR="00AE4FE8" w:rsidRPr="00623968">
        <w:rPr>
          <w:rFonts w:ascii="Tahoma" w:hAnsi="Tahoma" w:cs="Tahoma"/>
          <w:sz w:val="24"/>
          <w:szCs w:val="24"/>
        </w:rPr>
        <w:t>for the following cohort whereby they</w:t>
      </w:r>
      <w:r w:rsidRPr="00623968">
        <w:rPr>
          <w:rFonts w:ascii="Tahoma" w:hAnsi="Tahoma" w:cs="Tahoma"/>
          <w:sz w:val="24"/>
          <w:szCs w:val="24"/>
        </w:rPr>
        <w:t xml:space="preserve"> were required to develop the art of observation based upon the Montessori </w:t>
      </w:r>
      <w:r w:rsidR="009C76C4" w:rsidRPr="00623968">
        <w:rPr>
          <w:rFonts w:ascii="Tahoma" w:hAnsi="Tahoma" w:cs="Tahoma"/>
          <w:sz w:val="24"/>
          <w:szCs w:val="24"/>
        </w:rPr>
        <w:t>(</w:t>
      </w:r>
      <w:r w:rsidR="002D3369">
        <w:rPr>
          <w:rFonts w:ascii="Tahoma" w:hAnsi="Tahoma" w:cs="Tahoma"/>
          <w:sz w:val="24"/>
          <w:szCs w:val="24"/>
        </w:rPr>
        <w:t>1909</w:t>
      </w:r>
      <w:r w:rsidR="009C76C4" w:rsidRPr="00623968">
        <w:rPr>
          <w:rFonts w:ascii="Tahoma" w:hAnsi="Tahoma" w:cs="Tahoma"/>
          <w:sz w:val="24"/>
          <w:szCs w:val="24"/>
        </w:rPr>
        <w:t xml:space="preserve">) </w:t>
      </w:r>
      <w:r w:rsidRPr="00623968">
        <w:rPr>
          <w:rFonts w:ascii="Tahoma" w:hAnsi="Tahoma" w:cs="Tahoma"/>
          <w:sz w:val="24"/>
          <w:szCs w:val="24"/>
        </w:rPr>
        <w:t>theoretical method</w:t>
      </w:r>
      <w:r w:rsidR="00AE4FE8" w:rsidRPr="00623968">
        <w:rPr>
          <w:rFonts w:ascii="Tahoma" w:hAnsi="Tahoma" w:cs="Tahoma"/>
          <w:sz w:val="24"/>
          <w:szCs w:val="24"/>
        </w:rPr>
        <w:t xml:space="preserve"> </w:t>
      </w:r>
      <w:r w:rsidR="00837EFF">
        <w:rPr>
          <w:rFonts w:ascii="Tahoma" w:hAnsi="Tahoma" w:cs="Tahoma"/>
          <w:sz w:val="24"/>
          <w:szCs w:val="24"/>
        </w:rPr>
        <w:t xml:space="preserve">i.e. by </w:t>
      </w:r>
      <w:r w:rsidR="00AE4FE8" w:rsidRPr="00623968">
        <w:rPr>
          <w:rFonts w:ascii="Tahoma" w:hAnsi="Tahoma" w:cs="Tahoma"/>
          <w:sz w:val="24"/>
          <w:szCs w:val="24"/>
        </w:rPr>
        <w:t xml:space="preserve">immersing into the room </w:t>
      </w:r>
      <w:r w:rsidR="00A34F1B" w:rsidRPr="00623968">
        <w:rPr>
          <w:rFonts w:ascii="Tahoma" w:hAnsi="Tahoma" w:cs="Tahoma"/>
          <w:sz w:val="24"/>
          <w:szCs w:val="24"/>
        </w:rPr>
        <w:t>as solely an observer</w:t>
      </w:r>
      <w:r w:rsidR="009C76C4" w:rsidRPr="00623968">
        <w:rPr>
          <w:rFonts w:ascii="Tahoma" w:hAnsi="Tahoma" w:cs="Tahoma"/>
          <w:sz w:val="24"/>
          <w:szCs w:val="24"/>
        </w:rPr>
        <w:t xml:space="preserve"> rather than practitioner</w:t>
      </w:r>
      <w:r w:rsidR="00A34F1B" w:rsidRPr="00623968">
        <w:rPr>
          <w:rFonts w:ascii="Tahoma" w:hAnsi="Tahoma" w:cs="Tahoma"/>
          <w:sz w:val="24"/>
          <w:szCs w:val="24"/>
        </w:rPr>
        <w:t xml:space="preserve">. </w:t>
      </w:r>
      <w:r w:rsidR="00AA410E" w:rsidRPr="00623968">
        <w:rPr>
          <w:rFonts w:ascii="Tahoma" w:hAnsi="Tahoma" w:cs="Tahoma"/>
          <w:sz w:val="24"/>
          <w:szCs w:val="24"/>
        </w:rPr>
        <w:t xml:space="preserve">This </w:t>
      </w:r>
      <w:r w:rsidRPr="00623968">
        <w:rPr>
          <w:rFonts w:ascii="Tahoma" w:hAnsi="Tahoma" w:cs="Tahoma"/>
          <w:sz w:val="24"/>
          <w:szCs w:val="24"/>
        </w:rPr>
        <w:t>encoura</w:t>
      </w:r>
      <w:r w:rsidR="00AA410E" w:rsidRPr="00623968">
        <w:rPr>
          <w:rFonts w:ascii="Tahoma" w:hAnsi="Tahoma" w:cs="Tahoma"/>
          <w:sz w:val="24"/>
          <w:szCs w:val="24"/>
        </w:rPr>
        <w:t>ged</w:t>
      </w:r>
      <w:r w:rsidR="00837EFF">
        <w:rPr>
          <w:rFonts w:ascii="Tahoma" w:hAnsi="Tahoma" w:cs="Tahoma"/>
          <w:sz w:val="24"/>
          <w:szCs w:val="24"/>
        </w:rPr>
        <w:t xml:space="preserve"> the students</w:t>
      </w:r>
      <w:r w:rsidRPr="00623968">
        <w:rPr>
          <w:rFonts w:ascii="Tahoma" w:hAnsi="Tahoma" w:cs="Tahoma"/>
          <w:sz w:val="24"/>
          <w:szCs w:val="24"/>
        </w:rPr>
        <w:t xml:space="preserve"> to engage in tasks which c</w:t>
      </w:r>
      <w:r w:rsidR="004317F3" w:rsidRPr="00623968">
        <w:rPr>
          <w:rFonts w:ascii="Tahoma" w:hAnsi="Tahoma" w:cs="Tahoma"/>
          <w:sz w:val="24"/>
          <w:szCs w:val="24"/>
        </w:rPr>
        <w:t>ould</w:t>
      </w:r>
      <w:r w:rsidRPr="00623968">
        <w:rPr>
          <w:rFonts w:ascii="Tahoma" w:hAnsi="Tahoma" w:cs="Tahoma"/>
          <w:sz w:val="24"/>
          <w:szCs w:val="24"/>
        </w:rPr>
        <w:t xml:space="preserve"> trick their </w:t>
      </w:r>
      <w:r w:rsidR="00AA410E" w:rsidRPr="00623968">
        <w:rPr>
          <w:rFonts w:ascii="Tahoma" w:hAnsi="Tahoma" w:cs="Tahoma"/>
          <w:sz w:val="24"/>
          <w:szCs w:val="24"/>
        </w:rPr>
        <w:t>senses</w:t>
      </w:r>
      <w:r w:rsidR="00837EFF">
        <w:rPr>
          <w:rFonts w:ascii="Tahoma" w:hAnsi="Tahoma" w:cs="Tahoma"/>
          <w:sz w:val="24"/>
          <w:szCs w:val="24"/>
        </w:rPr>
        <w:t>,</w:t>
      </w:r>
      <w:r w:rsidR="00EC63D5" w:rsidRPr="00623968">
        <w:rPr>
          <w:rFonts w:ascii="Tahoma" w:hAnsi="Tahoma" w:cs="Tahoma"/>
          <w:sz w:val="24"/>
          <w:szCs w:val="24"/>
        </w:rPr>
        <w:t xml:space="preserve"> leading to a </w:t>
      </w:r>
      <w:r w:rsidR="0042782B" w:rsidRPr="00623968">
        <w:rPr>
          <w:rFonts w:ascii="Tahoma" w:hAnsi="Tahoma" w:cs="Tahoma"/>
          <w:sz w:val="24"/>
          <w:szCs w:val="24"/>
        </w:rPr>
        <w:t>renewed appreciation</w:t>
      </w:r>
      <w:r w:rsidR="00EC63D5" w:rsidRPr="00623968">
        <w:rPr>
          <w:rFonts w:ascii="Tahoma" w:hAnsi="Tahoma" w:cs="Tahoma"/>
          <w:sz w:val="24"/>
          <w:szCs w:val="24"/>
        </w:rPr>
        <w:t xml:space="preserve"> </w:t>
      </w:r>
      <w:r w:rsidR="004E42EB">
        <w:rPr>
          <w:rFonts w:ascii="Tahoma" w:hAnsi="Tahoma" w:cs="Tahoma"/>
          <w:sz w:val="24"/>
          <w:szCs w:val="24"/>
        </w:rPr>
        <w:t>of how</w:t>
      </w:r>
      <w:r w:rsidR="00EC63D5" w:rsidRPr="00623968">
        <w:rPr>
          <w:rFonts w:ascii="Tahoma" w:hAnsi="Tahoma" w:cs="Tahoma"/>
          <w:sz w:val="24"/>
          <w:szCs w:val="24"/>
        </w:rPr>
        <w:t xml:space="preserve"> their</w:t>
      </w:r>
      <w:r w:rsidR="004317F3" w:rsidRPr="00623968">
        <w:rPr>
          <w:rFonts w:ascii="Tahoma" w:hAnsi="Tahoma" w:cs="Tahoma"/>
          <w:sz w:val="24"/>
          <w:szCs w:val="24"/>
        </w:rPr>
        <w:t xml:space="preserve"> </w:t>
      </w:r>
      <w:r w:rsidRPr="00623968">
        <w:rPr>
          <w:rFonts w:ascii="Tahoma" w:hAnsi="Tahoma" w:cs="Tahoma"/>
          <w:sz w:val="24"/>
          <w:szCs w:val="24"/>
        </w:rPr>
        <w:t xml:space="preserve">observation </w:t>
      </w:r>
      <w:r w:rsidR="009C76C4" w:rsidRPr="00623968">
        <w:rPr>
          <w:rFonts w:ascii="Tahoma" w:hAnsi="Tahoma" w:cs="Tahoma"/>
          <w:sz w:val="24"/>
          <w:szCs w:val="24"/>
        </w:rPr>
        <w:t xml:space="preserve">and </w:t>
      </w:r>
      <w:r w:rsidRPr="00623968">
        <w:rPr>
          <w:rFonts w:ascii="Tahoma" w:hAnsi="Tahoma" w:cs="Tahoma"/>
          <w:sz w:val="24"/>
          <w:szCs w:val="24"/>
        </w:rPr>
        <w:t>senses</w:t>
      </w:r>
      <w:r w:rsidR="009C76C4" w:rsidRPr="00623968">
        <w:rPr>
          <w:rFonts w:ascii="Tahoma" w:hAnsi="Tahoma" w:cs="Tahoma"/>
          <w:sz w:val="24"/>
          <w:szCs w:val="24"/>
        </w:rPr>
        <w:t xml:space="preserve"> can be influenced</w:t>
      </w:r>
      <w:r w:rsidRPr="00623968">
        <w:rPr>
          <w:rFonts w:ascii="Tahoma" w:hAnsi="Tahoma" w:cs="Tahoma"/>
          <w:sz w:val="24"/>
          <w:szCs w:val="24"/>
        </w:rPr>
        <w:t>.</w:t>
      </w:r>
    </w:p>
    <w:p w:rsidR="00C05088" w:rsidRDefault="00B30E18" w:rsidP="00F87AD3">
      <w:pPr>
        <w:spacing w:line="360" w:lineRule="auto"/>
        <w:rPr>
          <w:rFonts w:ascii="Tahoma" w:hAnsi="Tahoma" w:cs="Tahoma"/>
          <w:sz w:val="24"/>
          <w:szCs w:val="24"/>
        </w:rPr>
      </w:pPr>
      <w:r w:rsidRPr="00623968">
        <w:rPr>
          <w:rFonts w:ascii="Tahoma" w:hAnsi="Tahoma" w:cs="Tahoma"/>
          <w:sz w:val="24"/>
          <w:szCs w:val="24"/>
        </w:rPr>
        <w:t xml:space="preserve">During </w:t>
      </w:r>
      <w:r w:rsidR="00A34F1B" w:rsidRPr="00623968">
        <w:rPr>
          <w:rFonts w:ascii="Tahoma" w:hAnsi="Tahoma" w:cs="Tahoma"/>
          <w:sz w:val="24"/>
          <w:szCs w:val="24"/>
        </w:rPr>
        <w:t>the activity</w:t>
      </w:r>
      <w:r w:rsidRPr="00623968">
        <w:rPr>
          <w:rFonts w:ascii="Tahoma" w:hAnsi="Tahoma" w:cs="Tahoma"/>
          <w:sz w:val="24"/>
          <w:szCs w:val="24"/>
        </w:rPr>
        <w:t xml:space="preserve"> </w:t>
      </w:r>
      <w:r w:rsidR="00A34F1B" w:rsidRPr="00623968">
        <w:rPr>
          <w:rFonts w:ascii="Tahoma" w:hAnsi="Tahoma" w:cs="Tahoma"/>
          <w:sz w:val="24"/>
          <w:szCs w:val="24"/>
        </w:rPr>
        <w:t>‘tech and tactile’ counterpart</w:t>
      </w:r>
      <w:r w:rsidR="00FF53CE">
        <w:rPr>
          <w:rFonts w:ascii="Tahoma" w:hAnsi="Tahoma" w:cs="Tahoma"/>
          <w:sz w:val="24"/>
          <w:szCs w:val="24"/>
        </w:rPr>
        <w:t>s</w:t>
      </w:r>
      <w:r w:rsidR="00A34F1B" w:rsidRPr="00623968">
        <w:rPr>
          <w:rFonts w:ascii="Tahoma" w:hAnsi="Tahoma" w:cs="Tahoma"/>
          <w:sz w:val="24"/>
          <w:szCs w:val="24"/>
        </w:rPr>
        <w:t xml:space="preserve"> </w:t>
      </w:r>
      <w:r w:rsidRPr="00623968">
        <w:rPr>
          <w:rFonts w:ascii="Tahoma" w:hAnsi="Tahoma" w:cs="Tahoma"/>
          <w:sz w:val="24"/>
          <w:szCs w:val="24"/>
        </w:rPr>
        <w:t>w</w:t>
      </w:r>
      <w:r w:rsidR="00FF53CE">
        <w:rPr>
          <w:rFonts w:ascii="Tahoma" w:hAnsi="Tahoma" w:cs="Tahoma"/>
          <w:sz w:val="24"/>
          <w:szCs w:val="24"/>
        </w:rPr>
        <w:t>ere</w:t>
      </w:r>
      <w:r w:rsidRPr="00623968">
        <w:rPr>
          <w:rFonts w:ascii="Tahoma" w:hAnsi="Tahoma" w:cs="Tahoma"/>
          <w:sz w:val="24"/>
          <w:szCs w:val="24"/>
        </w:rPr>
        <w:t xml:space="preserve"> available </w:t>
      </w:r>
      <w:r w:rsidR="00A34F1B" w:rsidRPr="00623968">
        <w:rPr>
          <w:rFonts w:ascii="Tahoma" w:hAnsi="Tahoma" w:cs="Tahoma"/>
          <w:sz w:val="24"/>
          <w:szCs w:val="24"/>
        </w:rPr>
        <w:t xml:space="preserve">to engage </w:t>
      </w:r>
      <w:r w:rsidR="00DC54D7">
        <w:rPr>
          <w:rFonts w:ascii="Tahoma" w:hAnsi="Tahoma" w:cs="Tahoma"/>
          <w:sz w:val="24"/>
          <w:szCs w:val="24"/>
        </w:rPr>
        <w:t xml:space="preserve">students’ </w:t>
      </w:r>
      <w:r w:rsidR="00FF53CE">
        <w:rPr>
          <w:rFonts w:ascii="Tahoma" w:hAnsi="Tahoma" w:cs="Tahoma"/>
          <w:sz w:val="24"/>
          <w:szCs w:val="24"/>
        </w:rPr>
        <w:t xml:space="preserve">multiple </w:t>
      </w:r>
      <w:r w:rsidR="00A34F1B" w:rsidRPr="00623968">
        <w:rPr>
          <w:rFonts w:ascii="Tahoma" w:hAnsi="Tahoma" w:cs="Tahoma"/>
          <w:sz w:val="24"/>
          <w:szCs w:val="24"/>
        </w:rPr>
        <w:t xml:space="preserve">senses. </w:t>
      </w:r>
      <w:r w:rsidR="00651761" w:rsidRPr="00623968">
        <w:rPr>
          <w:rFonts w:ascii="Tahoma" w:hAnsi="Tahoma" w:cs="Tahoma"/>
          <w:sz w:val="24"/>
          <w:szCs w:val="24"/>
        </w:rPr>
        <w:t xml:space="preserve">In the physical classroom </w:t>
      </w:r>
      <w:r w:rsidR="00F51D4E">
        <w:rPr>
          <w:rFonts w:ascii="Tahoma" w:hAnsi="Tahoma" w:cs="Tahoma"/>
          <w:sz w:val="24"/>
          <w:szCs w:val="24"/>
        </w:rPr>
        <w:t>students could</w:t>
      </w:r>
      <w:r w:rsidR="00191F03" w:rsidRPr="00623968">
        <w:rPr>
          <w:rFonts w:ascii="Tahoma" w:hAnsi="Tahoma" w:cs="Tahoma"/>
          <w:sz w:val="24"/>
          <w:szCs w:val="24"/>
        </w:rPr>
        <w:t xml:space="preserve"> smell different liquids and work out wh</w:t>
      </w:r>
      <w:r w:rsidR="00AB2100" w:rsidRPr="00623968">
        <w:rPr>
          <w:rFonts w:ascii="Tahoma" w:hAnsi="Tahoma" w:cs="Tahoma"/>
          <w:sz w:val="24"/>
          <w:szCs w:val="24"/>
        </w:rPr>
        <w:t>at</w:t>
      </w:r>
      <w:r w:rsidR="00191F03" w:rsidRPr="00623968">
        <w:rPr>
          <w:rFonts w:ascii="Tahoma" w:hAnsi="Tahoma" w:cs="Tahoma"/>
          <w:sz w:val="24"/>
          <w:szCs w:val="24"/>
        </w:rPr>
        <w:t xml:space="preserve"> each one was</w:t>
      </w:r>
      <w:r w:rsidR="00FF53CE">
        <w:rPr>
          <w:rFonts w:ascii="Tahoma" w:hAnsi="Tahoma" w:cs="Tahoma"/>
          <w:sz w:val="24"/>
          <w:szCs w:val="24"/>
        </w:rPr>
        <w:t>. They</w:t>
      </w:r>
      <w:r w:rsidR="00191F03" w:rsidRPr="00623968">
        <w:rPr>
          <w:rFonts w:ascii="Tahoma" w:hAnsi="Tahoma" w:cs="Tahoma"/>
          <w:sz w:val="24"/>
          <w:szCs w:val="24"/>
        </w:rPr>
        <w:t xml:space="preserve"> were </w:t>
      </w:r>
      <w:r w:rsidR="00FF53CE">
        <w:rPr>
          <w:rFonts w:ascii="Tahoma" w:hAnsi="Tahoma" w:cs="Tahoma"/>
          <w:sz w:val="24"/>
          <w:szCs w:val="24"/>
        </w:rPr>
        <w:t xml:space="preserve">also </w:t>
      </w:r>
      <w:r w:rsidR="00191F03" w:rsidRPr="00623968">
        <w:rPr>
          <w:rFonts w:ascii="Tahoma" w:hAnsi="Tahoma" w:cs="Tahoma"/>
          <w:sz w:val="24"/>
          <w:szCs w:val="24"/>
        </w:rPr>
        <w:t xml:space="preserve">offered an opportunity to taste popcorn to ascertain </w:t>
      </w:r>
      <w:r w:rsidR="00FE3843">
        <w:rPr>
          <w:rFonts w:ascii="Tahoma" w:hAnsi="Tahoma" w:cs="Tahoma"/>
          <w:sz w:val="24"/>
          <w:szCs w:val="24"/>
        </w:rPr>
        <w:t>if it was</w:t>
      </w:r>
      <w:r w:rsidR="00191F03" w:rsidRPr="00623968">
        <w:rPr>
          <w:rFonts w:ascii="Tahoma" w:hAnsi="Tahoma" w:cs="Tahoma"/>
          <w:sz w:val="24"/>
          <w:szCs w:val="24"/>
        </w:rPr>
        <w:t xml:space="preserve"> savoury or sweet, </w:t>
      </w:r>
      <w:r w:rsidR="00FE3843">
        <w:rPr>
          <w:rFonts w:ascii="Tahoma" w:hAnsi="Tahoma" w:cs="Tahoma"/>
          <w:sz w:val="24"/>
          <w:szCs w:val="24"/>
        </w:rPr>
        <w:t xml:space="preserve">had access to </w:t>
      </w:r>
      <w:proofErr w:type="spellStart"/>
      <w:r w:rsidR="00FF53CE">
        <w:rPr>
          <w:rFonts w:ascii="Tahoma" w:hAnsi="Tahoma" w:cs="Tahoma"/>
          <w:sz w:val="24"/>
          <w:szCs w:val="24"/>
        </w:rPr>
        <w:t>P</w:t>
      </w:r>
      <w:r w:rsidR="00191F03" w:rsidRPr="00623968">
        <w:rPr>
          <w:rFonts w:ascii="Tahoma" w:hAnsi="Tahoma" w:cs="Tahoma"/>
          <w:sz w:val="24"/>
          <w:szCs w:val="24"/>
        </w:rPr>
        <w:t>laydough</w:t>
      </w:r>
      <w:proofErr w:type="spellEnd"/>
      <w:r w:rsidR="00191F03" w:rsidRPr="00623968">
        <w:rPr>
          <w:rFonts w:ascii="Tahoma" w:hAnsi="Tahoma" w:cs="Tahoma"/>
          <w:sz w:val="24"/>
          <w:szCs w:val="24"/>
        </w:rPr>
        <w:t xml:space="preserve"> to explore touch</w:t>
      </w:r>
      <w:r w:rsidR="00FF53CE">
        <w:rPr>
          <w:rFonts w:ascii="Tahoma" w:hAnsi="Tahoma" w:cs="Tahoma"/>
          <w:sz w:val="24"/>
          <w:szCs w:val="24"/>
        </w:rPr>
        <w:t>,</w:t>
      </w:r>
      <w:r w:rsidR="00E06081">
        <w:rPr>
          <w:rFonts w:ascii="Tahoma" w:hAnsi="Tahoma" w:cs="Tahoma"/>
          <w:sz w:val="24"/>
          <w:szCs w:val="24"/>
        </w:rPr>
        <w:t xml:space="preserve"> </w:t>
      </w:r>
      <w:r w:rsidR="00FF53CE">
        <w:rPr>
          <w:rFonts w:ascii="Tahoma" w:hAnsi="Tahoma" w:cs="Tahoma"/>
          <w:sz w:val="24"/>
          <w:szCs w:val="24"/>
        </w:rPr>
        <w:t xml:space="preserve">and </w:t>
      </w:r>
      <w:r w:rsidR="00E06081">
        <w:rPr>
          <w:rFonts w:ascii="Tahoma" w:hAnsi="Tahoma" w:cs="Tahoma"/>
          <w:sz w:val="24"/>
          <w:szCs w:val="24"/>
        </w:rPr>
        <w:t xml:space="preserve">were presented with </w:t>
      </w:r>
      <w:r w:rsidR="00A34F1B" w:rsidRPr="00623968">
        <w:rPr>
          <w:rFonts w:ascii="Tahoma" w:hAnsi="Tahoma" w:cs="Tahoma"/>
          <w:sz w:val="24"/>
          <w:szCs w:val="24"/>
        </w:rPr>
        <w:t xml:space="preserve">visual </w:t>
      </w:r>
      <w:r w:rsidR="00E06081">
        <w:rPr>
          <w:rFonts w:ascii="Tahoma" w:hAnsi="Tahoma" w:cs="Tahoma"/>
          <w:sz w:val="24"/>
          <w:szCs w:val="24"/>
        </w:rPr>
        <w:t xml:space="preserve">and auditory </w:t>
      </w:r>
      <w:r w:rsidR="00A34F1B" w:rsidRPr="00623968">
        <w:rPr>
          <w:rFonts w:ascii="Tahoma" w:hAnsi="Tahoma" w:cs="Tahoma"/>
          <w:sz w:val="24"/>
          <w:szCs w:val="24"/>
        </w:rPr>
        <w:t>illusions</w:t>
      </w:r>
      <w:r w:rsidR="00651761" w:rsidRPr="00623968">
        <w:rPr>
          <w:rFonts w:ascii="Tahoma" w:hAnsi="Tahoma" w:cs="Tahoma"/>
          <w:sz w:val="24"/>
          <w:szCs w:val="24"/>
        </w:rPr>
        <w:t xml:space="preserve">. </w:t>
      </w:r>
      <w:r w:rsidR="005869E9" w:rsidRPr="00623968">
        <w:rPr>
          <w:rFonts w:ascii="Tahoma" w:hAnsi="Tahoma" w:cs="Tahoma"/>
          <w:sz w:val="24"/>
          <w:szCs w:val="24"/>
        </w:rPr>
        <w:t>S</w:t>
      </w:r>
      <w:r w:rsidR="00191F03" w:rsidRPr="00623968">
        <w:rPr>
          <w:rFonts w:ascii="Tahoma" w:hAnsi="Tahoma" w:cs="Tahoma"/>
          <w:sz w:val="24"/>
          <w:szCs w:val="24"/>
        </w:rPr>
        <w:t xml:space="preserve">imultaneously </w:t>
      </w:r>
      <w:r w:rsidR="00FF53CE">
        <w:rPr>
          <w:rFonts w:ascii="Tahoma" w:hAnsi="Tahoma" w:cs="Tahoma"/>
          <w:sz w:val="24"/>
          <w:szCs w:val="24"/>
        </w:rPr>
        <w:t xml:space="preserve">they had the </w:t>
      </w:r>
      <w:r w:rsidR="00191F03" w:rsidRPr="00623968">
        <w:rPr>
          <w:rFonts w:ascii="Tahoma" w:hAnsi="Tahoma" w:cs="Tahoma"/>
          <w:sz w:val="24"/>
          <w:szCs w:val="24"/>
        </w:rPr>
        <w:t xml:space="preserve">option to </w:t>
      </w:r>
      <w:r w:rsidR="00134E12">
        <w:rPr>
          <w:rFonts w:ascii="Tahoma" w:hAnsi="Tahoma" w:cs="Tahoma"/>
          <w:sz w:val="24"/>
          <w:szCs w:val="24"/>
        </w:rPr>
        <w:t xml:space="preserve">access </w:t>
      </w:r>
      <w:r w:rsidR="00191F03" w:rsidRPr="00623968">
        <w:rPr>
          <w:rFonts w:ascii="Tahoma" w:hAnsi="Tahoma" w:cs="Tahoma"/>
          <w:sz w:val="24"/>
          <w:szCs w:val="24"/>
        </w:rPr>
        <w:t xml:space="preserve">our </w:t>
      </w:r>
      <w:r w:rsidR="005869E9" w:rsidRPr="00623968">
        <w:rPr>
          <w:rFonts w:ascii="Tahoma" w:hAnsi="Tahoma" w:cs="Tahoma"/>
          <w:sz w:val="24"/>
          <w:szCs w:val="24"/>
        </w:rPr>
        <w:t xml:space="preserve">Microsoft Class </w:t>
      </w:r>
      <w:r w:rsidR="00191F03" w:rsidRPr="00623968">
        <w:rPr>
          <w:rFonts w:ascii="Tahoma" w:hAnsi="Tahoma" w:cs="Tahoma"/>
          <w:sz w:val="24"/>
          <w:szCs w:val="24"/>
        </w:rPr>
        <w:t>Note</w:t>
      </w:r>
      <w:r w:rsidR="00F4137D">
        <w:rPr>
          <w:rFonts w:ascii="Tahoma" w:hAnsi="Tahoma" w:cs="Tahoma"/>
          <w:sz w:val="24"/>
          <w:szCs w:val="24"/>
        </w:rPr>
        <w:t>book</w:t>
      </w:r>
      <w:r w:rsidR="00191F03" w:rsidRPr="00623968">
        <w:rPr>
          <w:rFonts w:ascii="Tahoma" w:hAnsi="Tahoma" w:cs="Tahoma"/>
          <w:sz w:val="24"/>
          <w:szCs w:val="24"/>
        </w:rPr>
        <w:t xml:space="preserve"> space </w:t>
      </w:r>
      <w:r w:rsidR="00FF53CE">
        <w:rPr>
          <w:rFonts w:ascii="Tahoma" w:hAnsi="Tahoma" w:cs="Tahoma"/>
          <w:sz w:val="24"/>
          <w:szCs w:val="24"/>
        </w:rPr>
        <w:t>to</w:t>
      </w:r>
      <w:r w:rsidR="00191F03" w:rsidRPr="00623968">
        <w:rPr>
          <w:rFonts w:ascii="Tahoma" w:hAnsi="Tahoma" w:cs="Tahoma"/>
          <w:sz w:val="24"/>
          <w:szCs w:val="24"/>
        </w:rPr>
        <w:t xml:space="preserve"> engage </w:t>
      </w:r>
      <w:r w:rsidR="00FF53CE">
        <w:rPr>
          <w:rFonts w:ascii="Tahoma" w:hAnsi="Tahoma" w:cs="Tahoma"/>
          <w:sz w:val="24"/>
          <w:szCs w:val="24"/>
        </w:rPr>
        <w:t>with</w:t>
      </w:r>
      <w:r w:rsidR="00191F03" w:rsidRPr="00623968">
        <w:rPr>
          <w:rFonts w:ascii="Tahoma" w:hAnsi="Tahoma" w:cs="Tahoma"/>
          <w:sz w:val="24"/>
          <w:szCs w:val="24"/>
        </w:rPr>
        <w:t xml:space="preserve"> the same tricks</w:t>
      </w:r>
      <w:r w:rsidR="00F4137D">
        <w:rPr>
          <w:rFonts w:ascii="Tahoma" w:hAnsi="Tahoma" w:cs="Tahoma"/>
          <w:sz w:val="24"/>
          <w:szCs w:val="24"/>
        </w:rPr>
        <w:t xml:space="preserve"> digitally</w:t>
      </w:r>
      <w:r w:rsidR="00FF53CE" w:rsidRPr="00DC54D7">
        <w:rPr>
          <w:rFonts w:ascii="Tahoma" w:hAnsi="Tahoma" w:cs="Tahoma"/>
          <w:sz w:val="24"/>
          <w:szCs w:val="24"/>
        </w:rPr>
        <w:t>. F</w:t>
      </w:r>
      <w:r w:rsidR="00191F03" w:rsidRPr="00DC54D7">
        <w:rPr>
          <w:rFonts w:ascii="Tahoma" w:hAnsi="Tahoma" w:cs="Tahoma"/>
          <w:sz w:val="24"/>
          <w:szCs w:val="24"/>
        </w:rPr>
        <w:t>or example</w:t>
      </w:r>
      <w:r w:rsidR="00FF53CE" w:rsidRPr="00DC54D7">
        <w:rPr>
          <w:rFonts w:ascii="Tahoma" w:hAnsi="Tahoma" w:cs="Tahoma"/>
          <w:sz w:val="24"/>
          <w:szCs w:val="24"/>
        </w:rPr>
        <w:t>,</w:t>
      </w:r>
      <w:r w:rsidR="00191F03" w:rsidRPr="00DC54D7">
        <w:rPr>
          <w:rFonts w:ascii="Tahoma" w:hAnsi="Tahoma" w:cs="Tahoma"/>
          <w:sz w:val="24"/>
          <w:szCs w:val="24"/>
        </w:rPr>
        <w:t xml:space="preserve"> for </w:t>
      </w:r>
      <w:r w:rsidR="00BF36B2" w:rsidRPr="00DC54D7">
        <w:rPr>
          <w:rFonts w:ascii="Tahoma" w:hAnsi="Tahoma" w:cs="Tahoma"/>
          <w:sz w:val="24"/>
          <w:szCs w:val="24"/>
        </w:rPr>
        <w:t xml:space="preserve">physical </w:t>
      </w:r>
      <w:r w:rsidR="00F4137D" w:rsidRPr="00DC54D7">
        <w:rPr>
          <w:rFonts w:ascii="Tahoma" w:hAnsi="Tahoma" w:cs="Tahoma"/>
          <w:sz w:val="24"/>
          <w:szCs w:val="24"/>
        </w:rPr>
        <w:t xml:space="preserve">senses </w:t>
      </w:r>
      <w:r w:rsidR="00AB2100" w:rsidRPr="00DC54D7">
        <w:rPr>
          <w:rFonts w:ascii="Tahoma" w:hAnsi="Tahoma" w:cs="Tahoma"/>
          <w:sz w:val="24"/>
          <w:szCs w:val="24"/>
        </w:rPr>
        <w:t>there were</w:t>
      </w:r>
      <w:r w:rsidR="00191F03" w:rsidRPr="00DC54D7">
        <w:rPr>
          <w:rFonts w:ascii="Tahoma" w:hAnsi="Tahoma" w:cs="Tahoma"/>
          <w:sz w:val="24"/>
          <w:szCs w:val="24"/>
        </w:rPr>
        <w:t xml:space="preserve"> instructions </w:t>
      </w:r>
      <w:r w:rsidR="00DC54D7">
        <w:rPr>
          <w:rFonts w:ascii="Tahoma" w:hAnsi="Tahoma" w:cs="Tahoma"/>
          <w:sz w:val="24"/>
          <w:szCs w:val="24"/>
        </w:rPr>
        <w:t>for</w:t>
      </w:r>
      <w:r w:rsidR="00191F03" w:rsidRPr="00DC54D7">
        <w:rPr>
          <w:rFonts w:ascii="Tahoma" w:hAnsi="Tahoma" w:cs="Tahoma"/>
          <w:sz w:val="24"/>
          <w:szCs w:val="24"/>
        </w:rPr>
        <w:t xml:space="preserve"> the Aristotle illusion </w:t>
      </w:r>
      <w:r w:rsidR="00F010F5" w:rsidRPr="00DC54D7">
        <w:rPr>
          <w:rFonts w:ascii="Tahoma" w:hAnsi="Tahoma" w:cs="Tahoma"/>
          <w:sz w:val="24"/>
          <w:szCs w:val="24"/>
        </w:rPr>
        <w:t>(</w:t>
      </w:r>
      <w:proofErr w:type="spellStart"/>
      <w:r w:rsidR="00F010F5" w:rsidRPr="00DC54D7">
        <w:rPr>
          <w:rFonts w:ascii="Tahoma" w:hAnsi="Tahoma" w:cs="Tahoma"/>
          <w:sz w:val="24"/>
          <w:szCs w:val="24"/>
        </w:rPr>
        <w:t>Baysan</w:t>
      </w:r>
      <w:proofErr w:type="spellEnd"/>
      <w:r w:rsidR="00F010F5" w:rsidRPr="00DC54D7">
        <w:rPr>
          <w:rFonts w:ascii="Tahoma" w:hAnsi="Tahoma" w:cs="Tahoma"/>
          <w:sz w:val="24"/>
          <w:szCs w:val="24"/>
        </w:rPr>
        <w:t xml:space="preserve"> and Macpherson 2017) </w:t>
      </w:r>
      <w:r w:rsidR="00191F03" w:rsidRPr="00DC54D7">
        <w:rPr>
          <w:rFonts w:ascii="Tahoma" w:hAnsi="Tahoma" w:cs="Tahoma"/>
          <w:sz w:val="24"/>
          <w:szCs w:val="24"/>
        </w:rPr>
        <w:t xml:space="preserve">to trick their sense of touch. This offered </w:t>
      </w:r>
      <w:r w:rsidR="00DC54D7">
        <w:rPr>
          <w:rFonts w:ascii="Tahoma" w:hAnsi="Tahoma" w:cs="Tahoma"/>
          <w:sz w:val="24"/>
          <w:szCs w:val="24"/>
        </w:rPr>
        <w:t xml:space="preserve">them </w:t>
      </w:r>
      <w:r w:rsidR="00F010F5" w:rsidRPr="00DC54D7">
        <w:rPr>
          <w:rFonts w:ascii="Tahoma" w:hAnsi="Tahoma" w:cs="Tahoma"/>
          <w:sz w:val="24"/>
          <w:szCs w:val="24"/>
        </w:rPr>
        <w:t xml:space="preserve">a </w:t>
      </w:r>
      <w:r w:rsidR="00191F03" w:rsidRPr="00DC54D7">
        <w:rPr>
          <w:rFonts w:ascii="Tahoma" w:hAnsi="Tahoma" w:cs="Tahoma"/>
          <w:sz w:val="24"/>
          <w:szCs w:val="24"/>
        </w:rPr>
        <w:t>choice of learning</w:t>
      </w:r>
      <w:r w:rsidR="00F010F5" w:rsidRPr="00DC54D7">
        <w:rPr>
          <w:rFonts w:ascii="Tahoma" w:hAnsi="Tahoma" w:cs="Tahoma"/>
          <w:sz w:val="24"/>
          <w:szCs w:val="24"/>
        </w:rPr>
        <w:t>,</w:t>
      </w:r>
      <w:r w:rsidR="00191F03" w:rsidRPr="00DC54D7">
        <w:rPr>
          <w:rFonts w:ascii="Tahoma" w:hAnsi="Tahoma" w:cs="Tahoma"/>
          <w:sz w:val="24"/>
          <w:szCs w:val="24"/>
        </w:rPr>
        <w:t xml:space="preserve"> </w:t>
      </w:r>
      <w:r w:rsidR="00DC54D7">
        <w:rPr>
          <w:rFonts w:ascii="Tahoma" w:hAnsi="Tahoma" w:cs="Tahoma"/>
          <w:sz w:val="24"/>
          <w:szCs w:val="24"/>
        </w:rPr>
        <w:t xml:space="preserve">which </w:t>
      </w:r>
      <w:r w:rsidR="00191F03" w:rsidRPr="00DC54D7">
        <w:rPr>
          <w:rFonts w:ascii="Tahoma" w:hAnsi="Tahoma" w:cs="Tahoma"/>
          <w:sz w:val="24"/>
          <w:szCs w:val="24"/>
        </w:rPr>
        <w:t>expanded accessibility</w:t>
      </w:r>
      <w:r w:rsidR="00DC54D7">
        <w:rPr>
          <w:rFonts w:ascii="Tahoma" w:hAnsi="Tahoma" w:cs="Tahoma"/>
          <w:sz w:val="24"/>
          <w:szCs w:val="24"/>
        </w:rPr>
        <w:t>,</w:t>
      </w:r>
      <w:r w:rsidR="00191F03" w:rsidRPr="00DC54D7">
        <w:rPr>
          <w:rFonts w:ascii="Tahoma" w:hAnsi="Tahoma" w:cs="Tahoma"/>
          <w:sz w:val="24"/>
          <w:szCs w:val="24"/>
        </w:rPr>
        <w:t xml:space="preserve"> increased engagement</w:t>
      </w:r>
      <w:r w:rsidR="00DC54D7">
        <w:rPr>
          <w:rFonts w:ascii="Tahoma" w:hAnsi="Tahoma" w:cs="Tahoma"/>
          <w:sz w:val="24"/>
          <w:szCs w:val="24"/>
        </w:rPr>
        <w:t xml:space="preserve">, and </w:t>
      </w:r>
      <w:r w:rsidR="00E55AEC" w:rsidRPr="00DC54D7">
        <w:rPr>
          <w:rFonts w:ascii="Tahoma" w:hAnsi="Tahoma" w:cs="Tahoma"/>
          <w:sz w:val="24"/>
          <w:szCs w:val="24"/>
        </w:rPr>
        <w:t>led</w:t>
      </w:r>
      <w:r w:rsidR="00191F03" w:rsidRPr="00DC54D7">
        <w:rPr>
          <w:rFonts w:ascii="Tahoma" w:hAnsi="Tahoma" w:cs="Tahoma"/>
          <w:sz w:val="24"/>
          <w:szCs w:val="24"/>
        </w:rPr>
        <w:t xml:space="preserve"> to </w:t>
      </w:r>
      <w:r w:rsidR="00E55AEC" w:rsidRPr="00DC54D7">
        <w:rPr>
          <w:rFonts w:ascii="Tahoma" w:hAnsi="Tahoma" w:cs="Tahoma"/>
          <w:sz w:val="24"/>
          <w:szCs w:val="24"/>
        </w:rPr>
        <w:t xml:space="preserve">a </w:t>
      </w:r>
      <w:r w:rsidR="00191F03" w:rsidRPr="00DC54D7">
        <w:rPr>
          <w:rFonts w:ascii="Tahoma" w:hAnsi="Tahoma" w:cs="Tahoma"/>
          <w:sz w:val="24"/>
          <w:szCs w:val="24"/>
        </w:rPr>
        <w:t xml:space="preserve">fascinating discussion </w:t>
      </w:r>
      <w:r w:rsidR="00E55AEC" w:rsidRPr="00DC54D7">
        <w:rPr>
          <w:rFonts w:ascii="Tahoma" w:hAnsi="Tahoma" w:cs="Tahoma"/>
          <w:sz w:val="24"/>
          <w:szCs w:val="24"/>
        </w:rPr>
        <w:t>c</w:t>
      </w:r>
      <w:r w:rsidR="00191F03" w:rsidRPr="00DC54D7">
        <w:rPr>
          <w:rFonts w:ascii="Tahoma" w:hAnsi="Tahoma" w:cs="Tahoma"/>
          <w:sz w:val="24"/>
          <w:szCs w:val="24"/>
        </w:rPr>
        <w:t>on</w:t>
      </w:r>
      <w:r w:rsidR="00E55AEC" w:rsidRPr="00DC54D7">
        <w:rPr>
          <w:rFonts w:ascii="Tahoma" w:hAnsi="Tahoma" w:cs="Tahoma"/>
          <w:sz w:val="24"/>
          <w:szCs w:val="24"/>
        </w:rPr>
        <w:t xml:space="preserve">cerning </w:t>
      </w:r>
      <w:proofErr w:type="spellStart"/>
      <w:r w:rsidR="00191F03" w:rsidRPr="00DC54D7">
        <w:rPr>
          <w:rFonts w:ascii="Tahoma" w:hAnsi="Tahoma" w:cs="Tahoma"/>
          <w:sz w:val="24"/>
          <w:szCs w:val="24"/>
        </w:rPr>
        <w:t>proprioception</w:t>
      </w:r>
      <w:proofErr w:type="spellEnd"/>
      <w:r w:rsidR="00191F03" w:rsidRPr="00DC54D7">
        <w:rPr>
          <w:rFonts w:ascii="Tahoma" w:hAnsi="Tahoma" w:cs="Tahoma"/>
          <w:sz w:val="24"/>
          <w:szCs w:val="24"/>
        </w:rPr>
        <w:t xml:space="preserve"> </w:t>
      </w:r>
      <w:r w:rsidR="00860A16" w:rsidRPr="00DC54D7">
        <w:rPr>
          <w:rFonts w:ascii="Tahoma" w:hAnsi="Tahoma" w:cs="Tahoma"/>
          <w:sz w:val="24"/>
          <w:szCs w:val="24"/>
        </w:rPr>
        <w:t>(</w:t>
      </w:r>
      <w:r w:rsidR="00FB536C" w:rsidRPr="00DC54D7">
        <w:rPr>
          <w:rFonts w:ascii="Tahoma" w:hAnsi="Tahoma" w:cs="Tahoma"/>
          <w:sz w:val="24"/>
          <w:szCs w:val="24"/>
        </w:rPr>
        <w:t>a</w:t>
      </w:r>
      <w:r w:rsidR="00191F03" w:rsidRPr="00DC54D7">
        <w:rPr>
          <w:rFonts w:ascii="Tahoma" w:hAnsi="Tahoma" w:cs="Tahoma"/>
          <w:sz w:val="24"/>
          <w:szCs w:val="24"/>
        </w:rPr>
        <w:t xml:space="preserve"> debated sixth sense</w:t>
      </w:r>
      <w:r w:rsidR="00860A16" w:rsidRPr="00DC54D7">
        <w:rPr>
          <w:rFonts w:ascii="Tahoma" w:hAnsi="Tahoma" w:cs="Tahoma"/>
          <w:sz w:val="24"/>
          <w:szCs w:val="24"/>
        </w:rPr>
        <w:t>)</w:t>
      </w:r>
      <w:r w:rsidR="00191F03" w:rsidRPr="00DC54D7">
        <w:rPr>
          <w:rFonts w:ascii="Tahoma" w:hAnsi="Tahoma" w:cs="Tahoma"/>
          <w:sz w:val="24"/>
          <w:szCs w:val="24"/>
        </w:rPr>
        <w:t xml:space="preserve">. </w:t>
      </w:r>
      <w:r w:rsidR="00E55AEC" w:rsidRPr="00DC54D7">
        <w:rPr>
          <w:rFonts w:ascii="Tahoma" w:hAnsi="Tahoma" w:cs="Tahoma"/>
          <w:sz w:val="24"/>
          <w:szCs w:val="24"/>
        </w:rPr>
        <w:t>Furthermore, t</w:t>
      </w:r>
      <w:r w:rsidR="00191F03" w:rsidRPr="00DC54D7">
        <w:rPr>
          <w:rFonts w:ascii="Tahoma" w:hAnsi="Tahoma" w:cs="Tahoma"/>
          <w:sz w:val="24"/>
          <w:szCs w:val="24"/>
        </w:rPr>
        <w:t>h</w:t>
      </w:r>
      <w:r w:rsidR="00E55AEC" w:rsidRPr="00DC54D7">
        <w:rPr>
          <w:rFonts w:ascii="Tahoma" w:hAnsi="Tahoma" w:cs="Tahoma"/>
          <w:sz w:val="24"/>
          <w:szCs w:val="24"/>
        </w:rPr>
        <w:t>e</w:t>
      </w:r>
      <w:r w:rsidR="00191F03" w:rsidRPr="00DC54D7">
        <w:rPr>
          <w:rFonts w:ascii="Tahoma" w:hAnsi="Tahoma" w:cs="Tahoma"/>
          <w:sz w:val="24"/>
          <w:szCs w:val="24"/>
        </w:rPr>
        <w:t xml:space="preserve"> </w:t>
      </w:r>
      <w:r w:rsidR="00E55AEC" w:rsidRPr="00DC54D7">
        <w:rPr>
          <w:rFonts w:ascii="Tahoma" w:hAnsi="Tahoma" w:cs="Tahoma"/>
          <w:sz w:val="24"/>
          <w:szCs w:val="24"/>
        </w:rPr>
        <w:t xml:space="preserve">digital option keeps the task inclusive for those with </w:t>
      </w:r>
      <w:r w:rsidR="00191F03" w:rsidRPr="00DC54D7">
        <w:rPr>
          <w:rFonts w:ascii="Tahoma" w:hAnsi="Tahoma" w:cs="Tahoma"/>
          <w:sz w:val="24"/>
          <w:szCs w:val="24"/>
        </w:rPr>
        <w:t>allergies or</w:t>
      </w:r>
      <w:r w:rsidR="0071393F" w:rsidRPr="00DC54D7">
        <w:rPr>
          <w:rFonts w:ascii="Tahoma" w:hAnsi="Tahoma" w:cs="Tahoma"/>
          <w:sz w:val="24"/>
          <w:szCs w:val="24"/>
        </w:rPr>
        <w:t xml:space="preserve"> </w:t>
      </w:r>
      <w:r w:rsidR="00191F03" w:rsidRPr="00DC54D7">
        <w:rPr>
          <w:rFonts w:ascii="Tahoma" w:hAnsi="Tahoma" w:cs="Tahoma"/>
          <w:sz w:val="24"/>
          <w:szCs w:val="24"/>
        </w:rPr>
        <w:t>sensory processing disorde</w:t>
      </w:r>
      <w:r w:rsidR="0071393F" w:rsidRPr="00DC54D7">
        <w:rPr>
          <w:rFonts w:ascii="Tahoma" w:hAnsi="Tahoma" w:cs="Tahoma"/>
          <w:sz w:val="24"/>
          <w:szCs w:val="24"/>
        </w:rPr>
        <w:t>r</w:t>
      </w:r>
      <w:r w:rsidR="00DC54D7">
        <w:rPr>
          <w:rFonts w:ascii="Tahoma" w:hAnsi="Tahoma" w:cs="Tahoma"/>
          <w:sz w:val="24"/>
          <w:szCs w:val="24"/>
        </w:rPr>
        <w:t>s</w:t>
      </w:r>
      <w:r w:rsidR="00E55AEC" w:rsidRPr="00DC54D7">
        <w:rPr>
          <w:rFonts w:ascii="Tahoma" w:hAnsi="Tahoma" w:cs="Tahoma"/>
          <w:sz w:val="24"/>
          <w:szCs w:val="24"/>
        </w:rPr>
        <w:t xml:space="preserve">. Those who preferred to not </w:t>
      </w:r>
      <w:r w:rsidR="00FB536C" w:rsidRPr="00DC54D7">
        <w:rPr>
          <w:rFonts w:ascii="Tahoma" w:hAnsi="Tahoma" w:cs="Tahoma"/>
          <w:sz w:val="24"/>
          <w:szCs w:val="24"/>
        </w:rPr>
        <w:t xml:space="preserve">use their </w:t>
      </w:r>
      <w:r w:rsidR="00C05088" w:rsidRPr="00DC54D7">
        <w:rPr>
          <w:rFonts w:ascii="Tahoma" w:hAnsi="Tahoma" w:cs="Tahoma"/>
          <w:sz w:val="24"/>
          <w:szCs w:val="24"/>
        </w:rPr>
        <w:t>senses</w:t>
      </w:r>
      <w:r w:rsidR="00FB536C" w:rsidRPr="00DC54D7">
        <w:rPr>
          <w:rFonts w:ascii="Tahoma" w:hAnsi="Tahoma" w:cs="Tahoma"/>
          <w:sz w:val="24"/>
          <w:szCs w:val="24"/>
        </w:rPr>
        <w:t xml:space="preserve"> </w:t>
      </w:r>
      <w:r w:rsidR="008A4D2A" w:rsidRPr="00DC54D7">
        <w:rPr>
          <w:rFonts w:ascii="Tahoma" w:hAnsi="Tahoma" w:cs="Tahoma"/>
          <w:sz w:val="24"/>
          <w:szCs w:val="24"/>
        </w:rPr>
        <w:t>accessed</w:t>
      </w:r>
      <w:r w:rsidR="00FB536C" w:rsidRPr="00DC54D7">
        <w:rPr>
          <w:rFonts w:ascii="Tahoma" w:hAnsi="Tahoma" w:cs="Tahoma"/>
          <w:sz w:val="24"/>
          <w:szCs w:val="24"/>
        </w:rPr>
        <w:t xml:space="preserve"> the digital </w:t>
      </w:r>
      <w:r w:rsidR="00191F03" w:rsidRPr="00DC54D7">
        <w:rPr>
          <w:rFonts w:ascii="Tahoma" w:hAnsi="Tahoma" w:cs="Tahoma"/>
          <w:sz w:val="24"/>
          <w:szCs w:val="24"/>
        </w:rPr>
        <w:t>space first</w:t>
      </w:r>
      <w:r w:rsidR="00FB536C" w:rsidRPr="00DC54D7">
        <w:rPr>
          <w:rFonts w:ascii="Tahoma" w:hAnsi="Tahoma" w:cs="Tahoma"/>
          <w:sz w:val="24"/>
          <w:szCs w:val="24"/>
        </w:rPr>
        <w:t xml:space="preserve">, </w:t>
      </w:r>
      <w:r w:rsidR="00DC54D7">
        <w:rPr>
          <w:rFonts w:ascii="Tahoma" w:hAnsi="Tahoma" w:cs="Tahoma"/>
          <w:sz w:val="24"/>
          <w:szCs w:val="24"/>
        </w:rPr>
        <w:t>which</w:t>
      </w:r>
      <w:r w:rsidR="00FB536C" w:rsidRPr="00DC54D7">
        <w:rPr>
          <w:rFonts w:ascii="Tahoma" w:hAnsi="Tahoma" w:cs="Tahoma"/>
          <w:sz w:val="24"/>
          <w:szCs w:val="24"/>
        </w:rPr>
        <w:t xml:space="preserve"> benefi</w:t>
      </w:r>
      <w:r w:rsidR="00DC54D7">
        <w:rPr>
          <w:rFonts w:ascii="Tahoma" w:hAnsi="Tahoma" w:cs="Tahoma"/>
          <w:sz w:val="24"/>
          <w:szCs w:val="24"/>
        </w:rPr>
        <w:t>tted</w:t>
      </w:r>
      <w:r w:rsidR="00FB536C" w:rsidRPr="00DC54D7">
        <w:rPr>
          <w:rFonts w:ascii="Tahoma" w:hAnsi="Tahoma" w:cs="Tahoma"/>
          <w:sz w:val="24"/>
          <w:szCs w:val="24"/>
        </w:rPr>
        <w:t xml:space="preserve"> </w:t>
      </w:r>
      <w:r w:rsidR="00191F03" w:rsidRPr="00DC54D7">
        <w:rPr>
          <w:rFonts w:ascii="Tahoma" w:hAnsi="Tahoma" w:cs="Tahoma"/>
          <w:sz w:val="24"/>
          <w:szCs w:val="24"/>
        </w:rPr>
        <w:t>their digital skills</w:t>
      </w:r>
      <w:r w:rsidR="00992316" w:rsidRPr="00DC54D7">
        <w:rPr>
          <w:rFonts w:ascii="Tahoma" w:hAnsi="Tahoma" w:cs="Tahoma"/>
          <w:sz w:val="24"/>
          <w:szCs w:val="24"/>
        </w:rPr>
        <w:t xml:space="preserve">. Equally, </w:t>
      </w:r>
      <w:r w:rsidR="00191F03" w:rsidRPr="00DC54D7">
        <w:rPr>
          <w:rFonts w:ascii="Tahoma" w:hAnsi="Tahoma" w:cs="Tahoma"/>
          <w:sz w:val="24"/>
          <w:szCs w:val="24"/>
        </w:rPr>
        <w:t>those who engaged physically became intrigued as to what was</w:t>
      </w:r>
      <w:r w:rsidR="00191F03" w:rsidRPr="00E55AEC">
        <w:rPr>
          <w:rFonts w:ascii="Tahoma" w:hAnsi="Tahoma" w:cs="Tahoma"/>
          <w:sz w:val="24"/>
          <w:szCs w:val="24"/>
        </w:rPr>
        <w:t xml:space="preserve"> available digitally</w:t>
      </w:r>
      <w:r w:rsidR="00992316" w:rsidRPr="00E55AEC">
        <w:rPr>
          <w:rFonts w:ascii="Tahoma" w:hAnsi="Tahoma" w:cs="Tahoma"/>
          <w:sz w:val="24"/>
          <w:szCs w:val="24"/>
        </w:rPr>
        <w:t>,</w:t>
      </w:r>
      <w:r w:rsidR="00191F03" w:rsidRPr="00E55AEC">
        <w:rPr>
          <w:rFonts w:ascii="Tahoma" w:hAnsi="Tahoma" w:cs="Tahoma"/>
          <w:sz w:val="24"/>
          <w:szCs w:val="24"/>
        </w:rPr>
        <w:t xml:space="preserve"> so</w:t>
      </w:r>
      <w:r w:rsidR="00062AEE" w:rsidRPr="00E55AEC">
        <w:rPr>
          <w:rFonts w:ascii="Tahoma" w:hAnsi="Tahoma" w:cs="Tahoma"/>
          <w:sz w:val="24"/>
          <w:szCs w:val="24"/>
        </w:rPr>
        <w:t xml:space="preserve"> also</w:t>
      </w:r>
      <w:r w:rsidR="00062AEE" w:rsidRPr="00623968">
        <w:rPr>
          <w:rFonts w:ascii="Tahoma" w:hAnsi="Tahoma" w:cs="Tahoma"/>
          <w:sz w:val="24"/>
          <w:szCs w:val="24"/>
        </w:rPr>
        <w:t xml:space="preserve"> accessed those resources</w:t>
      </w:r>
      <w:r w:rsidR="00191F03" w:rsidRPr="00623968">
        <w:rPr>
          <w:rFonts w:ascii="Tahoma" w:hAnsi="Tahoma" w:cs="Tahoma"/>
          <w:sz w:val="24"/>
          <w:szCs w:val="24"/>
        </w:rPr>
        <w:t xml:space="preserve">. </w:t>
      </w:r>
      <w:r w:rsidR="00C05088">
        <w:rPr>
          <w:rFonts w:ascii="Tahoma" w:hAnsi="Tahoma" w:cs="Tahoma"/>
          <w:sz w:val="24"/>
          <w:szCs w:val="24"/>
        </w:rPr>
        <w:t>Consequently</w:t>
      </w:r>
      <w:r w:rsidR="00191F03" w:rsidRPr="00623968">
        <w:rPr>
          <w:rFonts w:ascii="Tahoma" w:hAnsi="Tahoma" w:cs="Tahoma"/>
          <w:sz w:val="24"/>
          <w:szCs w:val="24"/>
        </w:rPr>
        <w:t>, th</w:t>
      </w:r>
      <w:r w:rsidR="00C05088">
        <w:rPr>
          <w:rFonts w:ascii="Tahoma" w:hAnsi="Tahoma" w:cs="Tahoma"/>
          <w:sz w:val="24"/>
          <w:szCs w:val="24"/>
        </w:rPr>
        <w:t>e MOSA</w:t>
      </w:r>
      <w:r w:rsidR="00191F03" w:rsidRPr="00623968">
        <w:rPr>
          <w:rFonts w:ascii="Tahoma" w:hAnsi="Tahoma" w:cs="Tahoma"/>
          <w:sz w:val="24"/>
          <w:szCs w:val="24"/>
        </w:rPr>
        <w:t xml:space="preserve"> </w:t>
      </w:r>
      <w:r w:rsidR="00C05088">
        <w:rPr>
          <w:rFonts w:ascii="Tahoma" w:hAnsi="Tahoma" w:cs="Tahoma"/>
          <w:sz w:val="24"/>
          <w:szCs w:val="24"/>
        </w:rPr>
        <w:t xml:space="preserve">activity developed both ‘tech and tactile’ </w:t>
      </w:r>
      <w:r w:rsidR="00191F03" w:rsidRPr="00623968">
        <w:rPr>
          <w:rFonts w:ascii="Tahoma" w:hAnsi="Tahoma" w:cs="Tahoma"/>
          <w:sz w:val="24"/>
          <w:szCs w:val="24"/>
        </w:rPr>
        <w:t>skill</w:t>
      </w:r>
      <w:r w:rsidR="00C05088">
        <w:rPr>
          <w:rFonts w:ascii="Tahoma" w:hAnsi="Tahoma" w:cs="Tahoma"/>
          <w:sz w:val="24"/>
          <w:szCs w:val="24"/>
        </w:rPr>
        <w:t>s</w:t>
      </w:r>
      <w:r w:rsidR="00C05088" w:rsidRPr="00C05088">
        <w:rPr>
          <w:rFonts w:ascii="Tahoma" w:hAnsi="Tahoma" w:cs="Tahoma"/>
          <w:sz w:val="24"/>
          <w:szCs w:val="24"/>
        </w:rPr>
        <w:t xml:space="preserve"> </w:t>
      </w:r>
      <w:r w:rsidR="00C05088">
        <w:rPr>
          <w:rFonts w:ascii="Tahoma" w:hAnsi="Tahoma" w:cs="Tahoma"/>
          <w:sz w:val="24"/>
          <w:szCs w:val="24"/>
        </w:rPr>
        <w:t xml:space="preserve">through involving </w:t>
      </w:r>
      <w:r w:rsidR="00C05088" w:rsidRPr="00623968">
        <w:rPr>
          <w:rFonts w:ascii="Tahoma" w:hAnsi="Tahoma" w:cs="Tahoma"/>
          <w:sz w:val="24"/>
          <w:szCs w:val="24"/>
        </w:rPr>
        <w:t>both physical and digital classrooms</w:t>
      </w:r>
      <w:r w:rsidR="001F0D40" w:rsidRPr="00623968">
        <w:rPr>
          <w:rFonts w:ascii="Tahoma" w:hAnsi="Tahoma" w:cs="Tahoma"/>
          <w:sz w:val="24"/>
          <w:szCs w:val="24"/>
        </w:rPr>
        <w:t>.</w:t>
      </w:r>
      <w:r w:rsidR="007A2D4D" w:rsidRPr="00623968">
        <w:rPr>
          <w:rFonts w:ascii="Tahoma" w:hAnsi="Tahoma" w:cs="Tahoma"/>
          <w:sz w:val="24"/>
          <w:szCs w:val="24"/>
        </w:rPr>
        <w:t xml:space="preserve"> </w:t>
      </w:r>
    </w:p>
    <w:p w:rsidR="00D40C6C" w:rsidRPr="006A2C5E" w:rsidRDefault="00CF34F0" w:rsidP="00F87AD3">
      <w:pPr>
        <w:spacing w:line="360" w:lineRule="auto"/>
        <w:rPr>
          <w:rFonts w:ascii="Tahoma" w:hAnsi="Tahoma" w:cs="Tahoma"/>
          <w:sz w:val="24"/>
          <w:szCs w:val="24"/>
          <w:shd w:val="clear" w:color="auto" w:fill="FFFFFF"/>
        </w:rPr>
      </w:pPr>
      <w:r w:rsidRPr="00BE38F4">
        <w:rPr>
          <w:rFonts w:ascii="Tahoma" w:hAnsi="Tahoma" w:cs="Tahoma"/>
          <w:sz w:val="24"/>
          <w:szCs w:val="24"/>
        </w:rPr>
        <w:lastRenderedPageBreak/>
        <w:t xml:space="preserve">These findings </w:t>
      </w:r>
      <w:r w:rsidR="00E42493" w:rsidRPr="00BE38F4">
        <w:rPr>
          <w:rFonts w:ascii="Tahoma" w:hAnsi="Tahoma" w:cs="Tahoma"/>
          <w:sz w:val="24"/>
          <w:szCs w:val="24"/>
        </w:rPr>
        <w:t xml:space="preserve">are compatible with </w:t>
      </w:r>
      <w:r w:rsidRPr="00BE38F4">
        <w:rPr>
          <w:rFonts w:ascii="Tahoma" w:hAnsi="Tahoma" w:cs="Tahoma"/>
          <w:sz w:val="24"/>
          <w:szCs w:val="24"/>
        </w:rPr>
        <w:t>previous</w:t>
      </w:r>
      <w:r w:rsidR="00E42493" w:rsidRPr="00BE38F4">
        <w:rPr>
          <w:rFonts w:ascii="Tahoma" w:hAnsi="Tahoma" w:cs="Tahoma"/>
          <w:sz w:val="24"/>
          <w:szCs w:val="24"/>
        </w:rPr>
        <w:t xml:space="preserve"> research and theorising.</w:t>
      </w:r>
      <w:r w:rsidR="00F9471A" w:rsidRPr="00BE38F4">
        <w:rPr>
          <w:rFonts w:ascii="Tahoma" w:hAnsi="Tahoma" w:cs="Tahoma"/>
          <w:sz w:val="24"/>
          <w:szCs w:val="24"/>
        </w:rPr>
        <w:t xml:space="preserve"> Brookfield’s (1995) research into perceptual learning </w:t>
      </w:r>
      <w:r w:rsidR="00DB31C4" w:rsidRPr="00BE38F4">
        <w:rPr>
          <w:rFonts w:ascii="Tahoma" w:hAnsi="Tahoma" w:cs="Tahoma"/>
          <w:sz w:val="24"/>
          <w:szCs w:val="24"/>
        </w:rPr>
        <w:t xml:space="preserve">and the physical embodiment of learning indicates a </w:t>
      </w:r>
      <w:r w:rsidR="008301C1" w:rsidRPr="00BE38F4">
        <w:rPr>
          <w:rFonts w:ascii="Tahoma" w:hAnsi="Tahoma" w:cs="Tahoma"/>
          <w:sz w:val="24"/>
          <w:szCs w:val="24"/>
        </w:rPr>
        <w:t xml:space="preserve">two-way </w:t>
      </w:r>
      <w:r w:rsidR="00DB31C4" w:rsidRPr="00BE38F4">
        <w:rPr>
          <w:rFonts w:ascii="Tahoma" w:hAnsi="Tahoma" w:cs="Tahoma"/>
          <w:sz w:val="24"/>
          <w:szCs w:val="24"/>
        </w:rPr>
        <w:t>relationship between our senses and cognition,</w:t>
      </w:r>
      <w:r w:rsidR="008301C1" w:rsidRPr="00BE38F4">
        <w:rPr>
          <w:rFonts w:ascii="Tahoma" w:hAnsi="Tahoma" w:cs="Tahoma"/>
          <w:sz w:val="24"/>
          <w:szCs w:val="24"/>
        </w:rPr>
        <w:t xml:space="preserve"> and </w:t>
      </w:r>
      <w:r w:rsidR="00E42493" w:rsidRPr="00BE38F4">
        <w:rPr>
          <w:rFonts w:ascii="Tahoma" w:hAnsi="Tahoma" w:cs="Tahoma"/>
          <w:sz w:val="24"/>
          <w:szCs w:val="24"/>
        </w:rPr>
        <w:t xml:space="preserve">Dempsey-Jones </w:t>
      </w:r>
      <w:r w:rsidR="00E42493" w:rsidRPr="00BE38F4">
        <w:rPr>
          <w:rFonts w:ascii="Tahoma" w:hAnsi="Tahoma" w:cs="Tahoma"/>
          <w:i/>
          <w:iCs/>
          <w:sz w:val="24"/>
          <w:szCs w:val="24"/>
        </w:rPr>
        <w:t xml:space="preserve">et al. </w:t>
      </w:r>
      <w:r w:rsidR="00E42493" w:rsidRPr="00BE38F4">
        <w:rPr>
          <w:rFonts w:ascii="Tahoma" w:hAnsi="Tahoma" w:cs="Tahoma"/>
          <w:iCs/>
          <w:sz w:val="24"/>
          <w:szCs w:val="24"/>
        </w:rPr>
        <w:t>(</w:t>
      </w:r>
      <w:r w:rsidR="00E42493" w:rsidRPr="00BE38F4">
        <w:rPr>
          <w:rFonts w:ascii="Tahoma" w:hAnsi="Tahoma" w:cs="Tahoma"/>
          <w:sz w:val="24"/>
          <w:szCs w:val="24"/>
        </w:rPr>
        <w:t xml:space="preserve">2016) suggest </w:t>
      </w:r>
      <w:r w:rsidR="008301C1" w:rsidRPr="00BE38F4">
        <w:rPr>
          <w:rFonts w:ascii="Tahoma" w:hAnsi="Tahoma" w:cs="Tahoma"/>
          <w:sz w:val="24"/>
          <w:szCs w:val="24"/>
        </w:rPr>
        <w:t>that eliciting tactile learning can simultaneously activate cognition</w:t>
      </w:r>
      <w:r w:rsidR="00E42493" w:rsidRPr="00BE38F4">
        <w:rPr>
          <w:rFonts w:ascii="Tahoma" w:hAnsi="Tahoma" w:cs="Tahoma"/>
          <w:sz w:val="24"/>
          <w:szCs w:val="24"/>
        </w:rPr>
        <w:t>. Furthermore, t</w:t>
      </w:r>
      <w:r w:rsidR="00152CF0" w:rsidRPr="00BE38F4">
        <w:rPr>
          <w:rFonts w:ascii="Tahoma" w:hAnsi="Tahoma" w:cs="Tahoma"/>
          <w:sz w:val="24"/>
          <w:szCs w:val="24"/>
        </w:rPr>
        <w:t>h</w:t>
      </w:r>
      <w:r w:rsidR="00E42493" w:rsidRPr="00BE38F4">
        <w:rPr>
          <w:rFonts w:ascii="Tahoma" w:hAnsi="Tahoma" w:cs="Tahoma"/>
          <w:sz w:val="24"/>
          <w:szCs w:val="24"/>
        </w:rPr>
        <w:t>e</w:t>
      </w:r>
      <w:r w:rsidR="00152CF0" w:rsidRPr="00BE38F4">
        <w:rPr>
          <w:rFonts w:ascii="Tahoma" w:hAnsi="Tahoma" w:cs="Tahoma"/>
          <w:sz w:val="24"/>
          <w:szCs w:val="24"/>
        </w:rPr>
        <w:t>s</w:t>
      </w:r>
      <w:r w:rsidR="00E42493" w:rsidRPr="00BE38F4">
        <w:rPr>
          <w:rFonts w:ascii="Tahoma" w:hAnsi="Tahoma" w:cs="Tahoma"/>
          <w:sz w:val="24"/>
          <w:szCs w:val="24"/>
        </w:rPr>
        <w:t>e</w:t>
      </w:r>
      <w:r w:rsidR="00152CF0" w:rsidRPr="00BE38F4">
        <w:rPr>
          <w:rFonts w:ascii="Tahoma" w:hAnsi="Tahoma" w:cs="Tahoma"/>
          <w:sz w:val="24"/>
          <w:szCs w:val="24"/>
        </w:rPr>
        <w:t xml:space="preserve"> </w:t>
      </w:r>
      <w:r w:rsidR="00E42493" w:rsidRPr="00BE38F4">
        <w:rPr>
          <w:rFonts w:ascii="Tahoma" w:hAnsi="Tahoma" w:cs="Tahoma"/>
          <w:sz w:val="24"/>
          <w:szCs w:val="24"/>
        </w:rPr>
        <w:t xml:space="preserve">views </w:t>
      </w:r>
      <w:r w:rsidR="00152CF0" w:rsidRPr="00BE38F4">
        <w:rPr>
          <w:rFonts w:ascii="Tahoma" w:hAnsi="Tahoma" w:cs="Tahoma"/>
          <w:sz w:val="24"/>
          <w:szCs w:val="24"/>
        </w:rPr>
        <w:t xml:space="preserve">link </w:t>
      </w:r>
      <w:r w:rsidR="006A2C5E" w:rsidRPr="00BE38F4">
        <w:rPr>
          <w:rFonts w:ascii="Tahoma" w:hAnsi="Tahoma" w:cs="Tahoma"/>
          <w:sz w:val="24"/>
          <w:szCs w:val="24"/>
        </w:rPr>
        <w:t>with</w:t>
      </w:r>
      <w:r w:rsidR="00152CF0" w:rsidRPr="00BE38F4">
        <w:rPr>
          <w:rFonts w:ascii="Tahoma" w:hAnsi="Tahoma" w:cs="Tahoma"/>
          <w:sz w:val="24"/>
          <w:szCs w:val="24"/>
        </w:rPr>
        <w:t xml:space="preserve"> Gardner</w:t>
      </w:r>
      <w:r w:rsidR="006A2C5E" w:rsidRPr="00BE38F4">
        <w:rPr>
          <w:rFonts w:ascii="Tahoma" w:hAnsi="Tahoma" w:cs="Tahoma"/>
          <w:sz w:val="24"/>
          <w:szCs w:val="24"/>
        </w:rPr>
        <w:t>’s</w:t>
      </w:r>
      <w:r w:rsidR="00152CF0" w:rsidRPr="00BE38F4">
        <w:rPr>
          <w:rFonts w:ascii="Tahoma" w:hAnsi="Tahoma" w:cs="Tahoma"/>
          <w:sz w:val="24"/>
          <w:szCs w:val="24"/>
        </w:rPr>
        <w:t xml:space="preserve"> </w:t>
      </w:r>
      <w:r w:rsidR="00F14F31" w:rsidRPr="00BE38F4">
        <w:rPr>
          <w:rFonts w:ascii="Tahoma" w:hAnsi="Tahoma" w:cs="Tahoma"/>
          <w:sz w:val="24"/>
          <w:szCs w:val="24"/>
        </w:rPr>
        <w:t>(</w:t>
      </w:r>
      <w:r w:rsidR="00152CF0" w:rsidRPr="00BE38F4">
        <w:rPr>
          <w:rFonts w:ascii="Tahoma" w:hAnsi="Tahoma" w:cs="Tahoma"/>
          <w:sz w:val="24"/>
          <w:szCs w:val="24"/>
        </w:rPr>
        <w:t>1983) learning styles theory</w:t>
      </w:r>
      <w:r w:rsidR="00F14F31" w:rsidRPr="00BE38F4">
        <w:rPr>
          <w:rFonts w:ascii="Tahoma" w:hAnsi="Tahoma" w:cs="Tahoma"/>
          <w:sz w:val="24"/>
          <w:szCs w:val="24"/>
        </w:rPr>
        <w:t xml:space="preserve"> whereby learner preference can be stimulated</w:t>
      </w:r>
      <w:r w:rsidRPr="00BE38F4">
        <w:rPr>
          <w:rFonts w:ascii="Tahoma" w:hAnsi="Tahoma" w:cs="Tahoma"/>
          <w:sz w:val="24"/>
          <w:szCs w:val="24"/>
        </w:rPr>
        <w:t xml:space="preserve"> from any domain</w:t>
      </w:r>
      <w:r w:rsidR="00652917" w:rsidRPr="00BE38F4">
        <w:rPr>
          <w:rFonts w:ascii="Tahoma" w:hAnsi="Tahoma" w:cs="Tahoma"/>
          <w:sz w:val="24"/>
          <w:szCs w:val="24"/>
        </w:rPr>
        <w:t xml:space="preserve">, and </w:t>
      </w:r>
      <w:r w:rsidR="00BE38F4" w:rsidRPr="00BE38F4">
        <w:rPr>
          <w:rFonts w:ascii="Tahoma" w:hAnsi="Tahoma" w:cs="Tahoma"/>
          <w:sz w:val="24"/>
          <w:szCs w:val="24"/>
          <w:shd w:val="clear" w:color="auto" w:fill="FFFFFF"/>
        </w:rPr>
        <w:t xml:space="preserve">Collins, </w:t>
      </w:r>
      <w:proofErr w:type="spellStart"/>
      <w:r w:rsidR="00BE38F4" w:rsidRPr="00BE38F4">
        <w:rPr>
          <w:rFonts w:ascii="Tahoma" w:hAnsi="Tahoma" w:cs="Tahoma"/>
          <w:sz w:val="24"/>
          <w:szCs w:val="24"/>
          <w:shd w:val="clear" w:color="auto" w:fill="FFFFFF"/>
        </w:rPr>
        <w:t>Azmat</w:t>
      </w:r>
      <w:proofErr w:type="spellEnd"/>
      <w:r w:rsidR="00BE38F4" w:rsidRPr="00BE38F4">
        <w:rPr>
          <w:rFonts w:ascii="Tahoma" w:hAnsi="Tahoma" w:cs="Tahoma"/>
          <w:sz w:val="24"/>
          <w:szCs w:val="24"/>
          <w:shd w:val="clear" w:color="auto" w:fill="FFFFFF"/>
        </w:rPr>
        <w:t xml:space="preserve"> and </w:t>
      </w:r>
      <w:proofErr w:type="spellStart"/>
      <w:r w:rsidR="00BE38F4" w:rsidRPr="00BE38F4">
        <w:rPr>
          <w:rFonts w:ascii="Tahoma" w:hAnsi="Tahoma" w:cs="Tahoma"/>
          <w:sz w:val="24"/>
          <w:szCs w:val="24"/>
          <w:shd w:val="clear" w:color="auto" w:fill="FFFFFF"/>
        </w:rPr>
        <w:t>Rentschler</w:t>
      </w:r>
      <w:proofErr w:type="spellEnd"/>
      <w:r w:rsidR="00BE38F4" w:rsidRPr="00BE38F4">
        <w:rPr>
          <w:rFonts w:ascii="Tahoma" w:hAnsi="Tahoma" w:cs="Tahoma"/>
          <w:sz w:val="24"/>
          <w:szCs w:val="24"/>
          <w:shd w:val="clear" w:color="auto" w:fill="FFFFFF"/>
        </w:rPr>
        <w:t xml:space="preserve"> (2019) </w:t>
      </w:r>
      <w:r w:rsidR="00BE38F4">
        <w:rPr>
          <w:rFonts w:ascii="Tahoma" w:hAnsi="Tahoma" w:cs="Tahoma"/>
          <w:sz w:val="24"/>
          <w:szCs w:val="24"/>
          <w:shd w:val="clear" w:color="auto" w:fill="FFFFFF"/>
        </w:rPr>
        <w:t xml:space="preserve">state </w:t>
      </w:r>
      <w:r w:rsidR="00652917" w:rsidRPr="00BE38F4">
        <w:rPr>
          <w:rFonts w:ascii="Tahoma" w:hAnsi="Tahoma" w:cs="Tahoma"/>
          <w:sz w:val="24"/>
          <w:szCs w:val="24"/>
        </w:rPr>
        <w:t>th</w:t>
      </w:r>
      <w:r w:rsidR="00BE38F4">
        <w:rPr>
          <w:rFonts w:ascii="Tahoma" w:hAnsi="Tahoma" w:cs="Tahoma"/>
          <w:sz w:val="24"/>
          <w:szCs w:val="24"/>
        </w:rPr>
        <w:t xml:space="preserve">at </w:t>
      </w:r>
      <w:r w:rsidR="00652917" w:rsidRPr="00BE38F4">
        <w:rPr>
          <w:rFonts w:ascii="Tahoma" w:hAnsi="Tahoma" w:cs="Tahoma"/>
          <w:sz w:val="24"/>
          <w:szCs w:val="24"/>
        </w:rPr>
        <w:t>activit</w:t>
      </w:r>
      <w:r w:rsidR="00BE38F4">
        <w:rPr>
          <w:rFonts w:ascii="Tahoma" w:hAnsi="Tahoma" w:cs="Tahoma"/>
          <w:sz w:val="24"/>
          <w:szCs w:val="24"/>
        </w:rPr>
        <w:t xml:space="preserve">ies which are </w:t>
      </w:r>
      <w:r w:rsidR="00652917" w:rsidRPr="00BE38F4">
        <w:rPr>
          <w:rFonts w:ascii="Tahoma" w:hAnsi="Tahoma" w:cs="Tahoma"/>
          <w:sz w:val="24"/>
          <w:szCs w:val="24"/>
        </w:rPr>
        <w:t xml:space="preserve">inclusive of varying needs </w:t>
      </w:r>
      <w:r w:rsidR="00BE38F4">
        <w:rPr>
          <w:rFonts w:ascii="Tahoma" w:hAnsi="Tahoma" w:cs="Tahoma"/>
          <w:sz w:val="24"/>
          <w:szCs w:val="24"/>
        </w:rPr>
        <w:t xml:space="preserve">are </w:t>
      </w:r>
      <w:r w:rsidR="00C01A58" w:rsidRPr="00BE38F4">
        <w:rPr>
          <w:rFonts w:ascii="Tahoma" w:hAnsi="Tahoma" w:cs="Tahoma"/>
          <w:sz w:val="24"/>
          <w:szCs w:val="24"/>
          <w:shd w:val="clear" w:color="auto" w:fill="FFFFFF"/>
        </w:rPr>
        <w:t xml:space="preserve">required if </w:t>
      </w:r>
      <w:r w:rsidR="00BE38F4">
        <w:rPr>
          <w:rFonts w:ascii="Tahoma" w:hAnsi="Tahoma" w:cs="Tahoma"/>
          <w:sz w:val="24"/>
          <w:szCs w:val="24"/>
          <w:shd w:val="clear" w:color="auto" w:fill="FFFFFF"/>
        </w:rPr>
        <w:t>HE</w:t>
      </w:r>
      <w:r w:rsidR="00C01A58" w:rsidRPr="006A2C5E">
        <w:rPr>
          <w:rFonts w:ascii="Tahoma" w:hAnsi="Tahoma" w:cs="Tahoma"/>
          <w:sz w:val="24"/>
          <w:szCs w:val="24"/>
          <w:shd w:val="clear" w:color="auto" w:fill="FFFFFF"/>
        </w:rPr>
        <w:t xml:space="preserve"> is </w:t>
      </w:r>
      <w:r w:rsidR="005831F9" w:rsidRPr="006A2C5E">
        <w:rPr>
          <w:rFonts w:ascii="Tahoma" w:hAnsi="Tahoma" w:cs="Tahoma"/>
          <w:sz w:val="24"/>
          <w:szCs w:val="24"/>
          <w:shd w:val="clear" w:color="auto" w:fill="FFFFFF"/>
        </w:rPr>
        <w:t>to bring all learners along on their journey.</w:t>
      </w:r>
    </w:p>
    <w:p w:rsidR="00320204" w:rsidRDefault="00320204" w:rsidP="00F87AD3">
      <w:pPr>
        <w:spacing w:line="360" w:lineRule="auto"/>
        <w:rPr>
          <w:rFonts w:ascii="Tahoma" w:hAnsi="Tahoma" w:cs="Tahoma"/>
          <w:sz w:val="24"/>
          <w:szCs w:val="24"/>
        </w:rPr>
      </w:pPr>
    </w:p>
    <w:p w:rsidR="00B252CD" w:rsidRPr="00BE38F4" w:rsidRDefault="00A67AB4" w:rsidP="00F87AD3">
      <w:pPr>
        <w:spacing w:line="360" w:lineRule="auto"/>
        <w:rPr>
          <w:rFonts w:ascii="Tahoma" w:hAnsi="Tahoma" w:cs="Tahoma"/>
          <w:sz w:val="24"/>
          <w:szCs w:val="24"/>
        </w:rPr>
      </w:pPr>
      <w:r w:rsidRPr="00670D96">
        <w:rPr>
          <w:rFonts w:ascii="Tahoma" w:hAnsi="Tahoma" w:cs="Tahoma"/>
          <w:i/>
          <w:iCs/>
          <w:sz w:val="24"/>
          <w:szCs w:val="24"/>
        </w:rPr>
        <w:t xml:space="preserve">Example from practice: </w:t>
      </w:r>
      <w:r w:rsidRPr="00320204">
        <w:rPr>
          <w:rFonts w:ascii="Tahoma" w:hAnsi="Tahoma" w:cs="Tahoma"/>
          <w:i/>
          <w:iCs/>
          <w:sz w:val="24"/>
          <w:szCs w:val="24"/>
        </w:rPr>
        <w:t>Collaborative Working Module (CWM)</w:t>
      </w:r>
    </w:p>
    <w:p w:rsidR="00B252CD" w:rsidRPr="00623968" w:rsidRDefault="003E0B89" w:rsidP="00F87AD3">
      <w:pPr>
        <w:spacing w:line="360" w:lineRule="auto"/>
        <w:rPr>
          <w:rFonts w:ascii="Tahoma" w:hAnsi="Tahoma" w:cs="Tahoma"/>
          <w:sz w:val="24"/>
          <w:szCs w:val="24"/>
        </w:rPr>
      </w:pPr>
      <w:r w:rsidRPr="00BE38F4">
        <w:rPr>
          <w:rFonts w:ascii="Tahoma" w:hAnsi="Tahoma" w:cs="Tahoma"/>
          <w:sz w:val="24"/>
          <w:szCs w:val="24"/>
        </w:rPr>
        <w:t>T</w:t>
      </w:r>
      <w:r w:rsidR="005811B3" w:rsidRPr="00BE38F4">
        <w:rPr>
          <w:rFonts w:ascii="Tahoma" w:hAnsi="Tahoma" w:cs="Tahoma"/>
          <w:sz w:val="24"/>
          <w:szCs w:val="24"/>
        </w:rPr>
        <w:t xml:space="preserve">he upscale of </w:t>
      </w:r>
      <w:r w:rsidR="00F06994" w:rsidRPr="00BE38F4">
        <w:rPr>
          <w:rFonts w:ascii="Tahoma" w:hAnsi="Tahoma" w:cs="Tahoma"/>
          <w:sz w:val="24"/>
          <w:szCs w:val="24"/>
        </w:rPr>
        <w:t>the ‘tech and tactile’ approach</w:t>
      </w:r>
      <w:r w:rsidRPr="00BE38F4">
        <w:rPr>
          <w:rFonts w:ascii="Tahoma" w:hAnsi="Tahoma" w:cs="Tahoma"/>
          <w:sz w:val="24"/>
          <w:szCs w:val="24"/>
        </w:rPr>
        <w:t xml:space="preserve"> led to</w:t>
      </w:r>
      <w:r w:rsidR="00BE38F4" w:rsidRPr="00BE38F4">
        <w:rPr>
          <w:rFonts w:ascii="Tahoma" w:hAnsi="Tahoma" w:cs="Tahoma"/>
          <w:sz w:val="24"/>
          <w:szCs w:val="24"/>
        </w:rPr>
        <w:t xml:space="preserve"> </w:t>
      </w:r>
      <w:r w:rsidRPr="00BE38F4">
        <w:rPr>
          <w:rFonts w:ascii="Tahoma" w:hAnsi="Tahoma" w:cs="Tahoma"/>
          <w:sz w:val="24"/>
          <w:szCs w:val="24"/>
        </w:rPr>
        <w:t>its consistent use for the CWM</w:t>
      </w:r>
      <w:r w:rsidR="00F06994" w:rsidRPr="00BE38F4">
        <w:rPr>
          <w:rFonts w:ascii="Tahoma" w:hAnsi="Tahoma" w:cs="Tahoma"/>
          <w:sz w:val="24"/>
          <w:szCs w:val="24"/>
        </w:rPr>
        <w:t>. Therefore,</w:t>
      </w:r>
      <w:r w:rsidR="003E166F" w:rsidRPr="00BE38F4">
        <w:rPr>
          <w:rFonts w:ascii="Tahoma" w:hAnsi="Tahoma" w:cs="Tahoma"/>
          <w:sz w:val="24"/>
          <w:szCs w:val="24"/>
        </w:rPr>
        <w:t xml:space="preserve"> </w:t>
      </w:r>
      <w:r w:rsidR="00574580" w:rsidRPr="00BE38F4">
        <w:rPr>
          <w:rFonts w:ascii="Tahoma" w:hAnsi="Tahoma" w:cs="Tahoma"/>
          <w:sz w:val="24"/>
          <w:szCs w:val="24"/>
        </w:rPr>
        <w:t xml:space="preserve">each element of </w:t>
      </w:r>
      <w:r w:rsidR="003E166F" w:rsidRPr="00BE38F4">
        <w:rPr>
          <w:rFonts w:ascii="Tahoma" w:hAnsi="Tahoma" w:cs="Tahoma"/>
          <w:sz w:val="24"/>
          <w:szCs w:val="24"/>
        </w:rPr>
        <w:t>every session had a physical and digital counterpart</w:t>
      </w:r>
      <w:r w:rsidR="00A67AB4">
        <w:rPr>
          <w:rFonts w:ascii="Tahoma" w:hAnsi="Tahoma" w:cs="Tahoma"/>
          <w:sz w:val="24"/>
          <w:szCs w:val="24"/>
        </w:rPr>
        <w:t xml:space="preserve"> e.g. </w:t>
      </w:r>
      <w:r w:rsidR="000118FE">
        <w:rPr>
          <w:rFonts w:ascii="Tahoma" w:hAnsi="Tahoma" w:cs="Tahoma"/>
          <w:sz w:val="24"/>
          <w:szCs w:val="24"/>
        </w:rPr>
        <w:t xml:space="preserve">formal </w:t>
      </w:r>
      <w:r w:rsidR="00A67AB4">
        <w:rPr>
          <w:rFonts w:ascii="Tahoma" w:hAnsi="Tahoma" w:cs="Tahoma"/>
          <w:sz w:val="24"/>
          <w:szCs w:val="24"/>
        </w:rPr>
        <w:t xml:space="preserve">classroom </w:t>
      </w:r>
      <w:r w:rsidR="003E166F" w:rsidRPr="00BE38F4">
        <w:rPr>
          <w:rFonts w:ascii="Tahoma" w:hAnsi="Tahoma" w:cs="Tahoma"/>
          <w:sz w:val="24"/>
          <w:szCs w:val="24"/>
        </w:rPr>
        <w:t>discussion</w:t>
      </w:r>
      <w:r w:rsidR="000118FE">
        <w:rPr>
          <w:rFonts w:ascii="Tahoma" w:hAnsi="Tahoma" w:cs="Tahoma"/>
          <w:sz w:val="24"/>
          <w:szCs w:val="24"/>
        </w:rPr>
        <w:t>s</w:t>
      </w:r>
      <w:r w:rsidR="003E166F" w:rsidRPr="00BE38F4">
        <w:rPr>
          <w:rFonts w:ascii="Tahoma" w:hAnsi="Tahoma" w:cs="Tahoma"/>
          <w:sz w:val="24"/>
          <w:szCs w:val="24"/>
        </w:rPr>
        <w:t xml:space="preserve"> </w:t>
      </w:r>
      <w:r w:rsidR="00A67AB4">
        <w:rPr>
          <w:rFonts w:ascii="Tahoma" w:hAnsi="Tahoma" w:cs="Tahoma"/>
          <w:sz w:val="24"/>
          <w:szCs w:val="24"/>
        </w:rPr>
        <w:t xml:space="preserve">had </w:t>
      </w:r>
      <w:r w:rsidR="003E166F" w:rsidRPr="00BE38F4">
        <w:rPr>
          <w:rFonts w:ascii="Tahoma" w:hAnsi="Tahoma" w:cs="Tahoma"/>
          <w:sz w:val="24"/>
          <w:szCs w:val="24"/>
        </w:rPr>
        <w:t xml:space="preserve">an opportunity to </w:t>
      </w:r>
      <w:r w:rsidR="000118FE" w:rsidRPr="00BE38F4">
        <w:rPr>
          <w:rFonts w:ascii="Tahoma" w:hAnsi="Tahoma" w:cs="Tahoma"/>
          <w:sz w:val="24"/>
          <w:szCs w:val="24"/>
        </w:rPr>
        <w:t xml:space="preserve">simultaneously </w:t>
      </w:r>
      <w:r w:rsidR="003E166F" w:rsidRPr="00BE38F4">
        <w:rPr>
          <w:rFonts w:ascii="Tahoma" w:hAnsi="Tahoma" w:cs="Tahoma"/>
          <w:sz w:val="24"/>
          <w:szCs w:val="24"/>
        </w:rPr>
        <w:t xml:space="preserve">share comments </w:t>
      </w:r>
      <w:r w:rsidR="000118FE">
        <w:rPr>
          <w:rFonts w:ascii="Tahoma" w:hAnsi="Tahoma" w:cs="Tahoma"/>
          <w:sz w:val="24"/>
          <w:szCs w:val="24"/>
        </w:rPr>
        <w:t xml:space="preserve">via </w:t>
      </w:r>
      <w:r w:rsidR="00A0779B" w:rsidRPr="00BE38F4">
        <w:rPr>
          <w:rFonts w:ascii="Tahoma" w:hAnsi="Tahoma" w:cs="Tahoma"/>
          <w:sz w:val="24"/>
          <w:szCs w:val="24"/>
        </w:rPr>
        <w:t>Microsoft T</w:t>
      </w:r>
      <w:r w:rsidR="003E166F" w:rsidRPr="00BE38F4">
        <w:rPr>
          <w:rFonts w:ascii="Tahoma" w:hAnsi="Tahoma" w:cs="Tahoma"/>
          <w:sz w:val="24"/>
          <w:szCs w:val="24"/>
        </w:rPr>
        <w:t>eams,</w:t>
      </w:r>
      <w:r w:rsidR="00574580" w:rsidRPr="00BE38F4">
        <w:rPr>
          <w:rFonts w:ascii="Tahoma" w:hAnsi="Tahoma" w:cs="Tahoma"/>
          <w:sz w:val="24"/>
          <w:szCs w:val="24"/>
        </w:rPr>
        <w:t xml:space="preserve"> </w:t>
      </w:r>
      <w:r w:rsidR="000118FE">
        <w:rPr>
          <w:rFonts w:ascii="Tahoma" w:hAnsi="Tahoma" w:cs="Tahoma"/>
          <w:sz w:val="24"/>
          <w:szCs w:val="24"/>
        </w:rPr>
        <w:t xml:space="preserve">and </w:t>
      </w:r>
      <w:r w:rsidR="00A0779B" w:rsidRPr="00BE38F4">
        <w:rPr>
          <w:rFonts w:ascii="Tahoma" w:hAnsi="Tahoma" w:cs="Tahoma"/>
          <w:sz w:val="24"/>
          <w:szCs w:val="24"/>
        </w:rPr>
        <w:t>each item of physical work was captured</w:t>
      </w:r>
      <w:r w:rsidR="00A0779B" w:rsidRPr="00623968">
        <w:rPr>
          <w:rFonts w:ascii="Tahoma" w:hAnsi="Tahoma" w:cs="Tahoma"/>
          <w:sz w:val="24"/>
          <w:szCs w:val="24"/>
        </w:rPr>
        <w:t xml:space="preserve"> and added to Class OneNote</w:t>
      </w:r>
      <w:r w:rsidR="00390C9D" w:rsidRPr="00623968">
        <w:rPr>
          <w:rFonts w:ascii="Tahoma" w:hAnsi="Tahoma" w:cs="Tahoma"/>
          <w:sz w:val="24"/>
          <w:szCs w:val="24"/>
        </w:rPr>
        <w:t xml:space="preserve"> </w:t>
      </w:r>
      <w:r w:rsidR="000118FE">
        <w:rPr>
          <w:rFonts w:ascii="Tahoma" w:hAnsi="Tahoma" w:cs="Tahoma"/>
          <w:sz w:val="24"/>
          <w:szCs w:val="24"/>
        </w:rPr>
        <w:t xml:space="preserve">enabling </w:t>
      </w:r>
      <w:r w:rsidR="00390C9D" w:rsidRPr="00623968">
        <w:rPr>
          <w:rFonts w:ascii="Tahoma" w:hAnsi="Tahoma" w:cs="Tahoma"/>
          <w:sz w:val="24"/>
          <w:szCs w:val="24"/>
        </w:rPr>
        <w:t>collaborat</w:t>
      </w:r>
      <w:r w:rsidR="000118FE">
        <w:rPr>
          <w:rFonts w:ascii="Tahoma" w:hAnsi="Tahoma" w:cs="Tahoma"/>
          <w:sz w:val="24"/>
          <w:szCs w:val="24"/>
        </w:rPr>
        <w:t>ion</w:t>
      </w:r>
      <w:r w:rsidR="00390C9D" w:rsidRPr="00623968">
        <w:rPr>
          <w:rFonts w:ascii="Tahoma" w:hAnsi="Tahoma" w:cs="Tahoma"/>
          <w:sz w:val="24"/>
          <w:szCs w:val="24"/>
        </w:rPr>
        <w:t xml:space="preserve"> beyond the session</w:t>
      </w:r>
      <w:r w:rsidR="00E62CB7" w:rsidRPr="00623968">
        <w:rPr>
          <w:rFonts w:ascii="Tahoma" w:hAnsi="Tahoma" w:cs="Tahoma"/>
          <w:sz w:val="24"/>
          <w:szCs w:val="24"/>
        </w:rPr>
        <w:t xml:space="preserve">. This ensured the availability of </w:t>
      </w:r>
      <w:r w:rsidR="000118FE">
        <w:rPr>
          <w:rFonts w:ascii="Tahoma" w:hAnsi="Tahoma" w:cs="Tahoma"/>
          <w:sz w:val="24"/>
          <w:szCs w:val="24"/>
        </w:rPr>
        <w:t xml:space="preserve">the </w:t>
      </w:r>
      <w:r w:rsidR="00E62CB7" w:rsidRPr="00623968">
        <w:rPr>
          <w:rFonts w:ascii="Tahoma" w:hAnsi="Tahoma" w:cs="Tahoma"/>
          <w:sz w:val="24"/>
          <w:szCs w:val="24"/>
        </w:rPr>
        <w:t xml:space="preserve">module and </w:t>
      </w:r>
      <w:r w:rsidR="000118FE">
        <w:rPr>
          <w:rFonts w:ascii="Tahoma" w:hAnsi="Tahoma" w:cs="Tahoma"/>
          <w:sz w:val="24"/>
          <w:szCs w:val="24"/>
        </w:rPr>
        <w:t>i</w:t>
      </w:r>
      <w:r w:rsidR="00E62CB7" w:rsidRPr="00623968">
        <w:rPr>
          <w:rFonts w:ascii="Tahoma" w:hAnsi="Tahoma" w:cs="Tahoma"/>
          <w:sz w:val="24"/>
          <w:szCs w:val="24"/>
        </w:rPr>
        <w:t>t</w:t>
      </w:r>
      <w:r w:rsidR="000118FE">
        <w:rPr>
          <w:rFonts w:ascii="Tahoma" w:hAnsi="Tahoma" w:cs="Tahoma"/>
          <w:sz w:val="24"/>
          <w:szCs w:val="24"/>
        </w:rPr>
        <w:t>s</w:t>
      </w:r>
      <w:r w:rsidR="00E62CB7" w:rsidRPr="00623968">
        <w:rPr>
          <w:rFonts w:ascii="Tahoma" w:hAnsi="Tahoma" w:cs="Tahoma"/>
          <w:sz w:val="24"/>
          <w:szCs w:val="24"/>
        </w:rPr>
        <w:t xml:space="preserve"> resources regardless of</w:t>
      </w:r>
      <w:r w:rsidR="00A362C1" w:rsidRPr="00623968">
        <w:rPr>
          <w:rFonts w:ascii="Tahoma" w:hAnsi="Tahoma" w:cs="Tahoma"/>
          <w:sz w:val="24"/>
          <w:szCs w:val="24"/>
        </w:rPr>
        <w:t xml:space="preserve"> location and time. T</w:t>
      </w:r>
      <w:r w:rsidR="000118FE" w:rsidRPr="00623968">
        <w:rPr>
          <w:rFonts w:ascii="Tahoma" w:hAnsi="Tahoma" w:cs="Tahoma"/>
          <w:sz w:val="24"/>
          <w:szCs w:val="24"/>
        </w:rPr>
        <w:t xml:space="preserve">hus the ‘tech and tactile’ approach organically </w:t>
      </w:r>
      <w:r w:rsidR="000118FE">
        <w:rPr>
          <w:rFonts w:ascii="Tahoma" w:hAnsi="Tahoma" w:cs="Tahoma"/>
          <w:sz w:val="24"/>
          <w:szCs w:val="24"/>
        </w:rPr>
        <w:t xml:space="preserve">facilitated </w:t>
      </w:r>
      <w:r w:rsidR="000118FE" w:rsidRPr="00623968">
        <w:rPr>
          <w:rFonts w:ascii="Tahoma" w:hAnsi="Tahoma" w:cs="Tahoma"/>
          <w:sz w:val="24"/>
          <w:szCs w:val="24"/>
        </w:rPr>
        <w:t xml:space="preserve">blended learning as a pedagogical response </w:t>
      </w:r>
      <w:r w:rsidR="000118FE">
        <w:rPr>
          <w:rFonts w:ascii="Tahoma" w:hAnsi="Tahoma" w:cs="Tahoma"/>
          <w:sz w:val="24"/>
          <w:szCs w:val="24"/>
        </w:rPr>
        <w:t xml:space="preserve">to </w:t>
      </w:r>
      <w:r w:rsidR="000118FE" w:rsidRPr="00623968">
        <w:rPr>
          <w:rFonts w:ascii="Tahoma" w:hAnsi="Tahoma" w:cs="Tahoma"/>
          <w:sz w:val="24"/>
          <w:szCs w:val="24"/>
        </w:rPr>
        <w:t>student</w:t>
      </w:r>
      <w:r w:rsidR="000118FE">
        <w:rPr>
          <w:rFonts w:ascii="Tahoma" w:hAnsi="Tahoma" w:cs="Tahoma"/>
          <w:sz w:val="24"/>
          <w:szCs w:val="24"/>
        </w:rPr>
        <w:t>s’</w:t>
      </w:r>
      <w:r w:rsidR="000118FE" w:rsidRPr="00623968">
        <w:rPr>
          <w:rFonts w:ascii="Tahoma" w:hAnsi="Tahoma" w:cs="Tahoma"/>
          <w:sz w:val="24"/>
          <w:szCs w:val="24"/>
        </w:rPr>
        <w:t xml:space="preserve"> requirement</w:t>
      </w:r>
      <w:r w:rsidR="000118FE">
        <w:rPr>
          <w:rFonts w:ascii="Tahoma" w:hAnsi="Tahoma" w:cs="Tahoma"/>
          <w:sz w:val="24"/>
          <w:szCs w:val="24"/>
        </w:rPr>
        <w:t>s</w:t>
      </w:r>
      <w:r w:rsidR="000118FE" w:rsidRPr="00623968">
        <w:rPr>
          <w:rFonts w:ascii="Tahoma" w:hAnsi="Tahoma" w:cs="Tahoma"/>
          <w:sz w:val="24"/>
          <w:szCs w:val="24"/>
        </w:rPr>
        <w:t xml:space="preserve"> </w:t>
      </w:r>
      <w:r w:rsidR="000118FE">
        <w:rPr>
          <w:rFonts w:ascii="Tahoma" w:hAnsi="Tahoma" w:cs="Tahoma"/>
          <w:sz w:val="24"/>
          <w:szCs w:val="24"/>
        </w:rPr>
        <w:t xml:space="preserve">with </w:t>
      </w:r>
      <w:r w:rsidR="00E62CB7" w:rsidRPr="00623968">
        <w:rPr>
          <w:rFonts w:ascii="Tahoma" w:hAnsi="Tahoma" w:cs="Tahoma"/>
          <w:sz w:val="24"/>
          <w:szCs w:val="24"/>
        </w:rPr>
        <w:t>delivery</w:t>
      </w:r>
      <w:r w:rsidR="000118FE">
        <w:rPr>
          <w:rFonts w:ascii="Tahoma" w:hAnsi="Tahoma" w:cs="Tahoma"/>
          <w:sz w:val="24"/>
          <w:szCs w:val="24"/>
        </w:rPr>
        <w:t xml:space="preserve"> </w:t>
      </w:r>
      <w:r w:rsidR="00A362C1" w:rsidRPr="00623968">
        <w:rPr>
          <w:rFonts w:ascii="Tahoma" w:hAnsi="Tahoma" w:cs="Tahoma"/>
          <w:sz w:val="24"/>
          <w:szCs w:val="24"/>
        </w:rPr>
        <w:t>at times</w:t>
      </w:r>
      <w:r w:rsidR="00E62CB7" w:rsidRPr="00623968">
        <w:rPr>
          <w:rFonts w:ascii="Tahoma" w:hAnsi="Tahoma" w:cs="Tahoma"/>
          <w:sz w:val="24"/>
          <w:szCs w:val="24"/>
        </w:rPr>
        <w:t xml:space="preserve"> hybrid</w:t>
      </w:r>
      <w:r w:rsidR="000118FE">
        <w:rPr>
          <w:rFonts w:ascii="Tahoma" w:hAnsi="Tahoma" w:cs="Tahoma"/>
          <w:sz w:val="24"/>
          <w:szCs w:val="24"/>
        </w:rPr>
        <w:t>,</w:t>
      </w:r>
      <w:r w:rsidR="00E62CB7" w:rsidRPr="00623968">
        <w:rPr>
          <w:rFonts w:ascii="Tahoma" w:hAnsi="Tahoma" w:cs="Tahoma"/>
          <w:sz w:val="24"/>
          <w:szCs w:val="24"/>
        </w:rPr>
        <w:t xml:space="preserve"> </w:t>
      </w:r>
      <w:r w:rsidR="000118FE">
        <w:rPr>
          <w:rFonts w:ascii="Tahoma" w:hAnsi="Tahoma" w:cs="Tahoma"/>
          <w:sz w:val="24"/>
          <w:szCs w:val="24"/>
        </w:rPr>
        <w:t xml:space="preserve">i.e. with </w:t>
      </w:r>
      <w:r w:rsidR="00E62CB7" w:rsidRPr="00623968">
        <w:rPr>
          <w:rFonts w:ascii="Tahoma" w:hAnsi="Tahoma" w:cs="Tahoma"/>
          <w:sz w:val="24"/>
          <w:szCs w:val="24"/>
        </w:rPr>
        <w:t xml:space="preserve">some students in class and </w:t>
      </w:r>
      <w:r w:rsidR="000118FE">
        <w:rPr>
          <w:rFonts w:ascii="Tahoma" w:hAnsi="Tahoma" w:cs="Tahoma"/>
          <w:sz w:val="24"/>
          <w:szCs w:val="24"/>
        </w:rPr>
        <w:t>others learning remotely,</w:t>
      </w:r>
      <w:r w:rsidR="00E62CB7" w:rsidRPr="00623968">
        <w:rPr>
          <w:rFonts w:ascii="Tahoma" w:hAnsi="Tahoma" w:cs="Tahoma"/>
          <w:sz w:val="24"/>
          <w:szCs w:val="24"/>
        </w:rPr>
        <w:t xml:space="preserve"> </w:t>
      </w:r>
      <w:r w:rsidR="00A362C1" w:rsidRPr="00623968">
        <w:rPr>
          <w:rFonts w:ascii="Tahoma" w:hAnsi="Tahoma" w:cs="Tahoma"/>
          <w:sz w:val="24"/>
          <w:szCs w:val="24"/>
        </w:rPr>
        <w:t xml:space="preserve">to </w:t>
      </w:r>
      <w:r w:rsidR="008C197A" w:rsidRPr="00623968">
        <w:rPr>
          <w:rFonts w:ascii="Tahoma" w:hAnsi="Tahoma" w:cs="Tahoma"/>
          <w:sz w:val="24"/>
          <w:szCs w:val="24"/>
        </w:rPr>
        <w:t>respond to individual circumstances</w:t>
      </w:r>
      <w:r w:rsidR="00C13A35" w:rsidRPr="00623968">
        <w:rPr>
          <w:rFonts w:ascii="Tahoma" w:hAnsi="Tahoma" w:cs="Tahoma"/>
          <w:sz w:val="24"/>
          <w:szCs w:val="24"/>
        </w:rPr>
        <w:t>.</w:t>
      </w:r>
      <w:r w:rsidR="000D09EB" w:rsidRPr="00623968">
        <w:rPr>
          <w:rFonts w:ascii="Tahoma" w:hAnsi="Tahoma" w:cs="Tahoma"/>
          <w:sz w:val="24"/>
          <w:szCs w:val="24"/>
        </w:rPr>
        <w:t xml:space="preserve"> </w:t>
      </w:r>
      <w:r w:rsidR="000118FE">
        <w:rPr>
          <w:rFonts w:ascii="Tahoma" w:hAnsi="Tahoma" w:cs="Tahoma"/>
          <w:sz w:val="24"/>
          <w:szCs w:val="24"/>
        </w:rPr>
        <w:t>While t</w:t>
      </w:r>
      <w:r w:rsidR="000D09EB" w:rsidRPr="00623968">
        <w:rPr>
          <w:rFonts w:ascii="Tahoma" w:hAnsi="Tahoma" w:cs="Tahoma"/>
          <w:sz w:val="24"/>
          <w:szCs w:val="24"/>
        </w:rPr>
        <w:t xml:space="preserve">he QAA (2020) and JISC (2020) both offer guidance on developing blended and hybrid approaches, ‘tech and tactile’ </w:t>
      </w:r>
      <w:r w:rsidR="0087211F">
        <w:rPr>
          <w:rFonts w:ascii="Tahoma" w:hAnsi="Tahoma" w:cs="Tahoma"/>
          <w:sz w:val="24"/>
          <w:szCs w:val="24"/>
        </w:rPr>
        <w:t>organically enables learners to</w:t>
      </w:r>
      <w:r w:rsidR="00920497" w:rsidRPr="00623968">
        <w:rPr>
          <w:rFonts w:ascii="Tahoma" w:hAnsi="Tahoma" w:cs="Tahoma"/>
          <w:sz w:val="24"/>
          <w:szCs w:val="24"/>
        </w:rPr>
        <w:t xml:space="preserve"> ch</w:t>
      </w:r>
      <w:r w:rsidR="0087211F">
        <w:rPr>
          <w:rFonts w:ascii="Tahoma" w:hAnsi="Tahoma" w:cs="Tahoma"/>
          <w:sz w:val="24"/>
          <w:szCs w:val="24"/>
        </w:rPr>
        <w:t>o</w:t>
      </w:r>
      <w:r w:rsidR="00920497" w:rsidRPr="00623968">
        <w:rPr>
          <w:rFonts w:ascii="Tahoma" w:hAnsi="Tahoma" w:cs="Tahoma"/>
          <w:sz w:val="24"/>
          <w:szCs w:val="24"/>
        </w:rPr>
        <w:t>ose</w:t>
      </w:r>
      <w:r w:rsidR="0087211F">
        <w:rPr>
          <w:rFonts w:ascii="Tahoma" w:hAnsi="Tahoma" w:cs="Tahoma"/>
          <w:sz w:val="24"/>
          <w:szCs w:val="24"/>
        </w:rPr>
        <w:t xml:space="preserve"> b</w:t>
      </w:r>
      <w:r w:rsidR="00920497" w:rsidRPr="00623968">
        <w:rPr>
          <w:rFonts w:ascii="Tahoma" w:hAnsi="Tahoma" w:cs="Tahoma"/>
          <w:sz w:val="24"/>
          <w:szCs w:val="24"/>
        </w:rPr>
        <w:t>y themselves.</w:t>
      </w:r>
      <w:r w:rsidR="00390C9D" w:rsidRPr="00623968">
        <w:rPr>
          <w:rFonts w:ascii="Tahoma" w:hAnsi="Tahoma" w:cs="Tahoma"/>
          <w:sz w:val="24"/>
          <w:szCs w:val="24"/>
        </w:rPr>
        <w:t xml:space="preserve"> </w:t>
      </w:r>
      <w:r w:rsidR="003E166F" w:rsidRPr="00623968">
        <w:rPr>
          <w:rFonts w:ascii="Tahoma" w:hAnsi="Tahoma" w:cs="Tahoma"/>
          <w:sz w:val="24"/>
          <w:szCs w:val="24"/>
        </w:rPr>
        <w:t xml:space="preserve"> </w:t>
      </w:r>
    </w:p>
    <w:p w:rsidR="006D2215" w:rsidRDefault="006D2215" w:rsidP="004467F9">
      <w:pPr>
        <w:spacing w:line="360" w:lineRule="auto"/>
        <w:rPr>
          <w:rFonts w:ascii="Tahoma" w:hAnsi="Tahoma" w:cs="Tahoma"/>
          <w:sz w:val="24"/>
          <w:szCs w:val="24"/>
        </w:rPr>
      </w:pPr>
    </w:p>
    <w:p w:rsidR="004467F9" w:rsidRPr="00623968" w:rsidRDefault="00BF70B1" w:rsidP="004467F9">
      <w:pPr>
        <w:spacing w:line="360" w:lineRule="auto"/>
        <w:rPr>
          <w:rFonts w:ascii="Tahoma" w:hAnsi="Tahoma" w:cs="Tahoma"/>
          <w:sz w:val="24"/>
          <w:szCs w:val="24"/>
        </w:rPr>
      </w:pPr>
      <w:r>
        <w:rPr>
          <w:rFonts w:ascii="Tahoma" w:hAnsi="Tahoma" w:cs="Tahoma"/>
          <w:sz w:val="24"/>
          <w:szCs w:val="24"/>
        </w:rPr>
        <w:t xml:space="preserve">Student Reflection </w:t>
      </w:r>
      <w:r w:rsidR="004467F9" w:rsidRPr="00623968">
        <w:rPr>
          <w:rFonts w:ascii="Tahoma" w:hAnsi="Tahoma" w:cs="Tahoma"/>
          <w:sz w:val="24"/>
          <w:szCs w:val="24"/>
        </w:rPr>
        <w:t>1</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When I studied my post grad PCET course last year I had to write up a research project whilst on placement </w:t>
      </w:r>
      <w:r w:rsidRPr="00E93F3A">
        <w:rPr>
          <w:rFonts w:ascii="Tahoma" w:hAnsi="Tahoma" w:cs="Tahoma"/>
          <w:sz w:val="24"/>
          <w:szCs w:val="24"/>
        </w:rPr>
        <w:t>at Newcastle under Lyme</w:t>
      </w:r>
      <w:r w:rsidRPr="00623968">
        <w:rPr>
          <w:rFonts w:ascii="Tahoma" w:hAnsi="Tahoma" w:cs="Tahoma"/>
          <w:sz w:val="24"/>
          <w:szCs w:val="24"/>
        </w:rPr>
        <w:t xml:space="preserve"> </w:t>
      </w:r>
      <w:r w:rsidR="00E93F3A">
        <w:rPr>
          <w:rFonts w:ascii="Tahoma" w:hAnsi="Tahoma" w:cs="Tahoma"/>
          <w:sz w:val="24"/>
          <w:szCs w:val="24"/>
        </w:rPr>
        <w:t>C</w:t>
      </w:r>
      <w:r w:rsidRPr="00623968">
        <w:rPr>
          <w:rFonts w:ascii="Tahoma" w:hAnsi="Tahoma" w:cs="Tahoma"/>
          <w:sz w:val="24"/>
          <w:szCs w:val="24"/>
        </w:rPr>
        <w:t xml:space="preserve">ollege. Whilst completing my PG teacher training, the college had a no phone policy in the </w:t>
      </w:r>
      <w:r w:rsidRPr="00623968">
        <w:rPr>
          <w:rFonts w:ascii="Tahoma" w:hAnsi="Tahoma" w:cs="Tahoma"/>
          <w:sz w:val="24"/>
          <w:szCs w:val="24"/>
        </w:rPr>
        <w:lastRenderedPageBreak/>
        <w:t xml:space="preserve">classroom and this really interested me especially in the technological climate we are in, I was surprised at the anti-phone approach. I decided to centre my research project </w:t>
      </w:r>
      <w:proofErr w:type="gramStart"/>
      <w:r w:rsidRPr="00623968">
        <w:rPr>
          <w:rFonts w:ascii="Tahoma" w:hAnsi="Tahoma" w:cs="Tahoma"/>
          <w:sz w:val="24"/>
          <w:szCs w:val="24"/>
        </w:rPr>
        <w:t>around</w:t>
      </w:r>
      <w:proofErr w:type="gramEnd"/>
      <w:r w:rsidRPr="00623968">
        <w:rPr>
          <w:rFonts w:ascii="Tahoma" w:hAnsi="Tahoma" w:cs="Tahoma"/>
          <w:sz w:val="24"/>
          <w:szCs w:val="24"/>
        </w:rPr>
        <w:t xml:space="preserve"> that and began to use techniques I had seen been used by yourself in the classroom to engage the learners and to inject something different into their learning environment. </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After I had conducted my research and gained feedback from learners and lesson observers it was clear that incorporating positive mobile phone usage and a range of apps supported the learner’s development in the classroom. We now as a department use a range of apps to engage the learners and products such as wireless keyboards that can sync to their phones to type up any notes. Whilst we don’t (yet) have Teams, we have picked apps that can mirror the benefits I remember from Teams.</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I also took inspiration from your STEM rich (tactile) approach and incorporate that into EVERY lesson I teach, the learners give lots of positive feedback and love a more practical approach to learning. A recent example was using dough to represent brain development and memory, they really enjoyed that! Yesterday I had my level 2 students and over the last couple of weeks they have been designing shirts in groups and making them to represent a food group to present to the class, they absolutely loved being creative and learnt so much without even noticing!</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As a learner myself I had not been exposed to a tactile and tech rich approach until I began my journey at university. Having forums set up by </w:t>
      </w:r>
      <w:proofErr w:type="gramStart"/>
      <w:r w:rsidRPr="00623968">
        <w:rPr>
          <w:rFonts w:ascii="Tahoma" w:hAnsi="Tahoma" w:cs="Tahoma"/>
          <w:sz w:val="24"/>
          <w:szCs w:val="24"/>
        </w:rPr>
        <w:t>yourself</w:t>
      </w:r>
      <w:proofErr w:type="gramEnd"/>
      <w:r w:rsidRPr="00623968">
        <w:rPr>
          <w:rFonts w:ascii="Tahoma" w:hAnsi="Tahoma" w:cs="Tahoma"/>
          <w:sz w:val="24"/>
          <w:szCs w:val="24"/>
        </w:rPr>
        <w:t xml:space="preserve"> and being able to video call for a tutorial meant that I felt very supported throughout my degree and opened up doors to a more diverse way of learning and communicating within the classroom.</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For me learning and teaching needs to continually evolve with the fast pace technology that we are surrounded by and in order for us to continue to develop and grow as both learners and educators we must embrace the change which is what I felt you were doing with all of your lectures and tutorials. </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lastRenderedPageBreak/>
        <w:t xml:space="preserve">Your approach to teaching and learning has inspired and shaped the lecturer and early </w:t>
      </w:r>
      <w:proofErr w:type="gramStart"/>
      <w:r w:rsidRPr="00623968">
        <w:rPr>
          <w:rFonts w:ascii="Tahoma" w:hAnsi="Tahoma" w:cs="Tahoma"/>
          <w:sz w:val="24"/>
          <w:szCs w:val="24"/>
        </w:rPr>
        <w:t>years</w:t>
      </w:r>
      <w:proofErr w:type="gramEnd"/>
      <w:r w:rsidRPr="00623968">
        <w:rPr>
          <w:rFonts w:ascii="Tahoma" w:hAnsi="Tahoma" w:cs="Tahoma"/>
          <w:sz w:val="24"/>
          <w:szCs w:val="24"/>
        </w:rPr>
        <w:t xml:space="preserve"> practitioner that I now am, and I will be continuing to pass on such fabulous practice to my wonderful early years students!</w:t>
      </w:r>
    </w:p>
    <w:p w:rsidR="004467F9" w:rsidRPr="00623968" w:rsidRDefault="004467F9" w:rsidP="004467F9">
      <w:pPr>
        <w:spacing w:line="360" w:lineRule="auto"/>
        <w:rPr>
          <w:rFonts w:ascii="Tahoma" w:hAnsi="Tahoma" w:cs="Tahoma"/>
          <w:sz w:val="24"/>
          <w:szCs w:val="24"/>
          <w:lang w:val="en-US"/>
        </w:rPr>
      </w:pPr>
    </w:p>
    <w:p w:rsidR="004467F9" w:rsidRPr="00623968" w:rsidRDefault="00BF70B1" w:rsidP="004467F9">
      <w:pPr>
        <w:spacing w:line="360" w:lineRule="auto"/>
        <w:rPr>
          <w:rFonts w:ascii="Tahoma" w:hAnsi="Tahoma" w:cs="Tahoma"/>
          <w:sz w:val="24"/>
          <w:szCs w:val="24"/>
        </w:rPr>
      </w:pPr>
      <w:r>
        <w:rPr>
          <w:rFonts w:ascii="Tahoma" w:hAnsi="Tahoma" w:cs="Tahoma"/>
          <w:sz w:val="24"/>
          <w:szCs w:val="24"/>
        </w:rPr>
        <w:t>Student Reflection</w:t>
      </w:r>
      <w:r w:rsidR="004467F9" w:rsidRPr="00623968">
        <w:rPr>
          <w:rFonts w:ascii="Tahoma" w:hAnsi="Tahoma" w:cs="Tahoma"/>
          <w:sz w:val="24"/>
          <w:szCs w:val="24"/>
        </w:rPr>
        <w:t xml:space="preserve"> 2</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From my point of view now with training to teach, the impact has been on the format of </w:t>
      </w:r>
      <w:proofErr w:type="spellStart"/>
      <w:r w:rsidRPr="00623968">
        <w:rPr>
          <w:rFonts w:ascii="Tahoma" w:hAnsi="Tahoma" w:cs="Tahoma"/>
          <w:sz w:val="24"/>
          <w:szCs w:val="24"/>
        </w:rPr>
        <w:t>PowerPoints</w:t>
      </w:r>
      <w:proofErr w:type="spellEnd"/>
      <w:r w:rsidRPr="00623968">
        <w:rPr>
          <w:rFonts w:ascii="Tahoma" w:hAnsi="Tahoma" w:cs="Tahoma"/>
          <w:sz w:val="24"/>
          <w:szCs w:val="24"/>
        </w:rPr>
        <w:t xml:space="preserve"> and I think with yours being so engaging I try to adopt the same way. I know that it works for students, you can have a boring PowerPoint and there's no effectiveness as you can see the </w:t>
      </w:r>
      <w:proofErr w:type="gramStart"/>
      <w:r w:rsidRPr="00623968">
        <w:rPr>
          <w:rFonts w:ascii="Tahoma" w:hAnsi="Tahoma" w:cs="Tahoma"/>
          <w:sz w:val="24"/>
          <w:szCs w:val="24"/>
        </w:rPr>
        <w:t>students</w:t>
      </w:r>
      <w:proofErr w:type="gramEnd"/>
      <w:r w:rsidRPr="00623968">
        <w:rPr>
          <w:rFonts w:ascii="Tahoma" w:hAnsi="Tahoma" w:cs="Tahoma"/>
          <w:sz w:val="24"/>
          <w:szCs w:val="24"/>
        </w:rPr>
        <w:t xml:space="preserve"> just snooze off. But PowerPoint can be straight away engaging, particularly with it being colourful. Your tech has always looked nice, and if something doesn't look nice, it's doesn't have an impact.</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Also having the practical sort of element to a session is always nice for me as a student and my own students, because they can see both sides, the theory and practice, and you've always done that with the teaching with me. I feel that works for me and I learn like that, so it definitely affects learning styles (mine and my learners).</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I’ve adopted your approach using engaging tech and practical activities at the same time, and the feedback from my learners is that they love it and everybody else I work with is boring! I didn't even know I was going to head this way [career choice into teaching post compulsory learners] because with your sort of teaching, it's been an example for me, so I have obviously taken that on and it's worked for me. I am confident to trial and test your ways of teaching because it might work for them. </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The practical sessions you did, especially the one using our senses, I still remember now. We had the senses activity and you provided the various bits and bobs that we </w:t>
      </w:r>
      <w:proofErr w:type="gramStart"/>
      <w:r w:rsidRPr="00623968">
        <w:rPr>
          <w:rFonts w:ascii="Tahoma" w:hAnsi="Tahoma" w:cs="Tahoma"/>
          <w:sz w:val="24"/>
          <w:szCs w:val="24"/>
        </w:rPr>
        <w:t>were smelling</w:t>
      </w:r>
      <w:proofErr w:type="gramEnd"/>
      <w:r w:rsidRPr="00623968">
        <w:rPr>
          <w:rFonts w:ascii="Tahoma" w:hAnsi="Tahoma" w:cs="Tahoma"/>
          <w:sz w:val="24"/>
          <w:szCs w:val="24"/>
        </w:rPr>
        <w:t xml:space="preserve">, touching, thinking about our feelings… that lesson still sits with me. I think those elements to teaching will always work with students, especially at 16 and 18 years old when they don’t want just </w:t>
      </w:r>
      <w:r w:rsidRPr="00623968">
        <w:rPr>
          <w:rFonts w:ascii="Tahoma" w:hAnsi="Tahoma" w:cs="Tahoma"/>
          <w:sz w:val="24"/>
          <w:szCs w:val="24"/>
        </w:rPr>
        <w:lastRenderedPageBreak/>
        <w:t xml:space="preserve">boring </w:t>
      </w:r>
      <w:proofErr w:type="spellStart"/>
      <w:r w:rsidRPr="00623968">
        <w:rPr>
          <w:rFonts w:ascii="Tahoma" w:hAnsi="Tahoma" w:cs="Tahoma"/>
          <w:sz w:val="24"/>
          <w:szCs w:val="24"/>
        </w:rPr>
        <w:t>PowerPoints</w:t>
      </w:r>
      <w:proofErr w:type="spellEnd"/>
      <w:r w:rsidRPr="00623968">
        <w:rPr>
          <w:rFonts w:ascii="Tahoma" w:hAnsi="Tahoma" w:cs="Tahoma"/>
          <w:sz w:val="24"/>
          <w:szCs w:val="24"/>
        </w:rPr>
        <w:t xml:space="preserve"> or to sit writing. I remember your methods from my first module and I remember how the class all said how we didn’t like giving presentations, but because of the tech and tactile ways of teaching, we developed confidence and now I am presenting and teaching students which I didn’t think I’d do. I now push my learners to have a go using your methods to build their confidence.</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I feel like my journey from level 4 just wouldn't have happened if I hadn’t had lecturers like you, you’ve demonstrated and proved you know what's best for us because I’m doing the same thing with my own teaching tools. </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The use of Twitter has also stayed with me, and I find my learners are very comfortable with this.  I follow your practice from I’m still using it now to keep learners engaged. I have had a brilliant </w:t>
      </w:r>
      <w:proofErr w:type="gramStart"/>
      <w:r w:rsidRPr="00623968">
        <w:rPr>
          <w:rFonts w:ascii="Tahoma" w:hAnsi="Tahoma" w:cs="Tahoma"/>
          <w:sz w:val="24"/>
          <w:szCs w:val="24"/>
        </w:rPr>
        <w:t>experience,</w:t>
      </w:r>
      <w:proofErr w:type="gramEnd"/>
      <w:r w:rsidRPr="00623968">
        <w:rPr>
          <w:rFonts w:ascii="Tahoma" w:hAnsi="Tahoma" w:cs="Tahoma"/>
          <w:sz w:val="24"/>
          <w:szCs w:val="24"/>
        </w:rPr>
        <w:t xml:space="preserve"> you’re just brilliant at what you</w:t>
      </w:r>
      <w:r w:rsidR="00FF7F1D">
        <w:rPr>
          <w:rFonts w:ascii="Tahoma" w:hAnsi="Tahoma" w:cs="Tahoma"/>
          <w:sz w:val="24"/>
          <w:szCs w:val="24"/>
        </w:rPr>
        <w:t xml:space="preserve"> do</w:t>
      </w:r>
      <w:r w:rsidRPr="00623968">
        <w:rPr>
          <w:rFonts w:ascii="Tahoma" w:hAnsi="Tahoma" w:cs="Tahoma"/>
          <w:sz w:val="24"/>
          <w:szCs w:val="24"/>
        </w:rPr>
        <w:t xml:space="preserve">, and thank you for still having an impact on me. </w:t>
      </w:r>
    </w:p>
    <w:p w:rsidR="00BF70B1" w:rsidRDefault="00BF70B1" w:rsidP="004467F9">
      <w:pPr>
        <w:spacing w:line="360" w:lineRule="auto"/>
        <w:rPr>
          <w:rFonts w:ascii="Tahoma" w:hAnsi="Tahoma" w:cs="Tahoma"/>
          <w:sz w:val="24"/>
          <w:szCs w:val="24"/>
        </w:rPr>
      </w:pPr>
    </w:p>
    <w:p w:rsidR="004467F9" w:rsidRPr="003F1D00" w:rsidRDefault="00BF70B1" w:rsidP="004467F9">
      <w:pPr>
        <w:spacing w:line="360" w:lineRule="auto"/>
        <w:rPr>
          <w:rFonts w:ascii="Tahoma" w:hAnsi="Tahoma" w:cs="Tahoma"/>
          <w:sz w:val="24"/>
          <w:szCs w:val="24"/>
        </w:rPr>
      </w:pPr>
      <w:r w:rsidRPr="003F1D00">
        <w:rPr>
          <w:rFonts w:ascii="Tahoma" w:hAnsi="Tahoma" w:cs="Tahoma"/>
          <w:sz w:val="24"/>
          <w:szCs w:val="24"/>
        </w:rPr>
        <w:t xml:space="preserve">Student Reflection </w:t>
      </w:r>
      <w:r w:rsidR="004467F9" w:rsidRPr="003F1D00">
        <w:rPr>
          <w:rFonts w:ascii="Tahoma" w:hAnsi="Tahoma" w:cs="Tahoma"/>
          <w:sz w:val="24"/>
          <w:szCs w:val="24"/>
        </w:rPr>
        <w:t>3</w:t>
      </w:r>
    </w:p>
    <w:p w:rsidR="004467F9" w:rsidRPr="00623968" w:rsidRDefault="004467F9" w:rsidP="004467F9">
      <w:pPr>
        <w:spacing w:line="360" w:lineRule="auto"/>
        <w:rPr>
          <w:rFonts w:ascii="Tahoma" w:hAnsi="Tahoma" w:cs="Tahoma"/>
          <w:sz w:val="24"/>
          <w:szCs w:val="24"/>
        </w:rPr>
      </w:pPr>
      <w:r w:rsidRPr="003F1D00">
        <w:rPr>
          <w:rFonts w:ascii="Tahoma" w:hAnsi="Tahoma" w:cs="Tahoma"/>
          <w:sz w:val="24"/>
          <w:szCs w:val="24"/>
        </w:rPr>
        <w:t>I do feel like it [tech and tactile approach] had an impact within the l</w:t>
      </w:r>
      <w:r w:rsidR="003F1D00">
        <w:rPr>
          <w:rFonts w:ascii="Tahoma" w:hAnsi="Tahoma" w:cs="Tahoma"/>
          <w:sz w:val="24"/>
          <w:szCs w:val="24"/>
        </w:rPr>
        <w:t>earning because we could go on T</w:t>
      </w:r>
      <w:r w:rsidRPr="003F1D00">
        <w:rPr>
          <w:rFonts w:ascii="Tahoma" w:hAnsi="Tahoma" w:cs="Tahoma"/>
          <w:sz w:val="24"/>
          <w:szCs w:val="24"/>
        </w:rPr>
        <w:t>eams and access all the resources that you put on and what you delivered in class put into OneNote. It could help refresh your</w:t>
      </w:r>
      <w:r w:rsidRPr="00623968">
        <w:rPr>
          <w:rFonts w:ascii="Tahoma" w:hAnsi="Tahoma" w:cs="Tahoma"/>
          <w:sz w:val="24"/>
          <w:szCs w:val="24"/>
        </w:rPr>
        <w:t xml:space="preserve"> memory when writing the assignment. </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You were always available either on Microsoft </w:t>
      </w:r>
      <w:r w:rsidR="003F1D00">
        <w:rPr>
          <w:rFonts w:ascii="Tahoma" w:hAnsi="Tahoma" w:cs="Tahoma"/>
          <w:sz w:val="24"/>
          <w:szCs w:val="24"/>
        </w:rPr>
        <w:t>T</w:t>
      </w:r>
      <w:r w:rsidRPr="00623968">
        <w:rPr>
          <w:rFonts w:ascii="Tahoma" w:hAnsi="Tahoma" w:cs="Tahoma"/>
          <w:sz w:val="24"/>
          <w:szCs w:val="24"/>
        </w:rPr>
        <w:t xml:space="preserve">eams or </w:t>
      </w:r>
      <w:proofErr w:type="gramStart"/>
      <w:r w:rsidRPr="00623968">
        <w:rPr>
          <w:rFonts w:ascii="Tahoma" w:hAnsi="Tahoma" w:cs="Tahoma"/>
          <w:sz w:val="24"/>
          <w:szCs w:val="24"/>
        </w:rPr>
        <w:t>email,</w:t>
      </w:r>
      <w:proofErr w:type="gramEnd"/>
      <w:r w:rsidRPr="00623968">
        <w:rPr>
          <w:rFonts w:ascii="Tahoma" w:hAnsi="Tahoma" w:cs="Tahoma"/>
          <w:sz w:val="24"/>
          <w:szCs w:val="24"/>
        </w:rPr>
        <w:t xml:space="preserve"> I have carried on using </w:t>
      </w:r>
      <w:r w:rsidR="003F1D00">
        <w:rPr>
          <w:rFonts w:ascii="Tahoma" w:hAnsi="Tahoma" w:cs="Tahoma"/>
          <w:sz w:val="24"/>
          <w:szCs w:val="24"/>
        </w:rPr>
        <w:t>T</w:t>
      </w:r>
      <w:r w:rsidRPr="00623968">
        <w:rPr>
          <w:rFonts w:ascii="Tahoma" w:hAnsi="Tahoma" w:cs="Tahoma"/>
          <w:sz w:val="24"/>
          <w:szCs w:val="24"/>
        </w:rPr>
        <w:t>eams this year with my friends independently.</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I can't say I've really taken the tech and tactile approach into practice yet, but I would definitely consider taking it into practice when I start in schools because then that would be a good way of communicating with all the teachers and sharing different ideas.</w:t>
      </w: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I remember being able to apply theories in activities and share digitally, so it all comes together for us as learners. I still use these methods and do activities with myself in my own study time.</w:t>
      </w:r>
    </w:p>
    <w:p w:rsidR="004467F9" w:rsidRPr="00623968" w:rsidRDefault="004467F9" w:rsidP="004467F9">
      <w:pPr>
        <w:spacing w:line="360" w:lineRule="auto"/>
        <w:rPr>
          <w:rFonts w:ascii="Tahoma" w:hAnsi="Tahoma" w:cs="Tahoma"/>
          <w:sz w:val="24"/>
          <w:szCs w:val="24"/>
        </w:rPr>
      </w:pPr>
    </w:p>
    <w:p w:rsidR="004467F9" w:rsidRPr="00623968" w:rsidRDefault="004467F9" w:rsidP="004467F9">
      <w:pPr>
        <w:spacing w:line="360" w:lineRule="auto"/>
        <w:rPr>
          <w:rFonts w:ascii="Tahoma" w:hAnsi="Tahoma" w:cs="Tahoma"/>
          <w:sz w:val="24"/>
          <w:szCs w:val="24"/>
        </w:rPr>
      </w:pPr>
      <w:r w:rsidRPr="00623968">
        <w:rPr>
          <w:rFonts w:ascii="Tahoma" w:hAnsi="Tahoma" w:cs="Tahoma"/>
          <w:sz w:val="24"/>
          <w:szCs w:val="24"/>
        </w:rPr>
        <w:t xml:space="preserve">Student Quotes Following </w:t>
      </w:r>
      <w:r w:rsidR="003F1D00">
        <w:rPr>
          <w:rFonts w:ascii="Tahoma" w:hAnsi="Tahoma" w:cs="Tahoma"/>
          <w:sz w:val="24"/>
          <w:szCs w:val="24"/>
        </w:rPr>
        <w:t xml:space="preserve">‘tech and tactile’ </w:t>
      </w:r>
      <w:r w:rsidRPr="00623968">
        <w:rPr>
          <w:rFonts w:ascii="Tahoma" w:hAnsi="Tahoma" w:cs="Tahoma"/>
          <w:sz w:val="24"/>
          <w:szCs w:val="24"/>
        </w:rPr>
        <w:t>Sessions</w:t>
      </w:r>
      <w:r w:rsidR="00962009" w:rsidRPr="00623968">
        <w:rPr>
          <w:rFonts w:ascii="Tahoma" w:hAnsi="Tahoma" w:cs="Tahoma"/>
          <w:sz w:val="24"/>
          <w:szCs w:val="24"/>
        </w:rPr>
        <w:t xml:space="preserve"> </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“This session was great as it has mixtures of activities e.g. group work on technology and paper based”</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“The session was engaging and flowed between the activity types. I got what information I needed and feel reassured”</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“The session was very good because we had different activities to help us understand”</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“The activities were really useful and enjoyable and offered an alternative wa</w:t>
      </w:r>
      <w:r w:rsidR="003F1D00">
        <w:rPr>
          <w:rFonts w:ascii="Tahoma" w:hAnsi="Tahoma" w:cs="Tahoma"/>
          <w:sz w:val="24"/>
          <w:szCs w:val="24"/>
        </w:rPr>
        <w:t>y</w:t>
      </w:r>
      <w:r w:rsidRPr="00623968">
        <w:rPr>
          <w:rFonts w:ascii="Tahoma" w:hAnsi="Tahoma" w:cs="Tahoma"/>
          <w:sz w:val="24"/>
          <w:szCs w:val="24"/>
        </w:rPr>
        <w:t xml:space="preserve"> of learning that I prefer to engage with”</w:t>
      </w:r>
    </w:p>
    <w:p w:rsidR="004467F9" w:rsidRPr="00623968" w:rsidRDefault="004467F9" w:rsidP="004467F9">
      <w:pPr>
        <w:spacing w:line="360" w:lineRule="auto"/>
        <w:ind w:left="850"/>
        <w:rPr>
          <w:rFonts w:ascii="Tahoma" w:hAnsi="Tahoma" w:cs="Tahoma"/>
          <w:sz w:val="24"/>
          <w:szCs w:val="24"/>
        </w:rPr>
      </w:pPr>
      <w:proofErr w:type="gramStart"/>
      <w:r w:rsidRPr="00623968">
        <w:rPr>
          <w:rFonts w:ascii="Tahoma" w:hAnsi="Tahoma" w:cs="Tahoma"/>
          <w:sz w:val="24"/>
          <w:szCs w:val="24"/>
        </w:rPr>
        <w:t>“Lovely engaging lecture as always.</w:t>
      </w:r>
      <w:proofErr w:type="gramEnd"/>
      <w:r w:rsidRPr="00623968">
        <w:rPr>
          <w:rFonts w:ascii="Tahoma" w:hAnsi="Tahoma" w:cs="Tahoma"/>
          <w:sz w:val="24"/>
          <w:szCs w:val="24"/>
        </w:rPr>
        <w:t xml:space="preserve"> </w:t>
      </w:r>
      <w:proofErr w:type="gramStart"/>
      <w:r w:rsidRPr="00623968">
        <w:rPr>
          <w:rFonts w:ascii="Tahoma" w:hAnsi="Tahoma" w:cs="Tahoma"/>
          <w:sz w:val="24"/>
          <w:szCs w:val="24"/>
        </w:rPr>
        <w:t>Very interactive.</w:t>
      </w:r>
      <w:proofErr w:type="gramEnd"/>
      <w:r w:rsidRPr="00623968">
        <w:rPr>
          <w:rFonts w:ascii="Tahoma" w:hAnsi="Tahoma" w:cs="Tahoma"/>
          <w:sz w:val="24"/>
          <w:szCs w:val="24"/>
        </w:rPr>
        <w:t xml:space="preserve"> Always so helpful”</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“A very interactive session, everybody was involved. It was enjoyable and knowledgeable. Very informative session”</w:t>
      </w:r>
    </w:p>
    <w:p w:rsidR="004467F9" w:rsidRPr="00623968" w:rsidRDefault="004467F9" w:rsidP="004467F9">
      <w:pPr>
        <w:spacing w:line="360" w:lineRule="auto"/>
        <w:ind w:left="850"/>
        <w:rPr>
          <w:rFonts w:ascii="Tahoma" w:hAnsi="Tahoma" w:cs="Tahoma"/>
          <w:sz w:val="24"/>
          <w:szCs w:val="24"/>
        </w:rPr>
      </w:pPr>
      <w:proofErr w:type="gramStart"/>
      <w:r w:rsidRPr="00623968">
        <w:rPr>
          <w:rFonts w:ascii="Tahoma" w:hAnsi="Tahoma" w:cs="Tahoma"/>
          <w:sz w:val="24"/>
          <w:szCs w:val="24"/>
        </w:rPr>
        <w:t>“Another interactive session, not just sitting and listening.</w:t>
      </w:r>
      <w:proofErr w:type="gramEnd"/>
      <w:r w:rsidRPr="00623968">
        <w:rPr>
          <w:rFonts w:ascii="Tahoma" w:hAnsi="Tahoma" w:cs="Tahoma"/>
          <w:sz w:val="24"/>
          <w:szCs w:val="24"/>
        </w:rPr>
        <w:t xml:space="preserve"> Lots of groups work and opportunities to explore our senses”</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“Good session, I liked the different style of teaching e.g. using senses and tech”</w:t>
      </w:r>
    </w:p>
    <w:p w:rsidR="004467F9" w:rsidRPr="00623968" w:rsidRDefault="004467F9" w:rsidP="004467F9">
      <w:pPr>
        <w:spacing w:line="360" w:lineRule="auto"/>
        <w:ind w:left="850"/>
        <w:rPr>
          <w:rFonts w:ascii="Tahoma" w:hAnsi="Tahoma" w:cs="Tahoma"/>
          <w:sz w:val="24"/>
          <w:szCs w:val="24"/>
        </w:rPr>
      </w:pPr>
      <w:r w:rsidRPr="00623968">
        <w:rPr>
          <w:rFonts w:ascii="Tahoma" w:hAnsi="Tahoma" w:cs="Tahoma"/>
          <w:sz w:val="24"/>
          <w:szCs w:val="24"/>
        </w:rPr>
        <w:t>“I enjoyed the group work in this session and sharing information digitally as it helped further my knowledge of the topic area”</w:t>
      </w:r>
    </w:p>
    <w:p w:rsidR="00962009" w:rsidRPr="00623968" w:rsidRDefault="00962009" w:rsidP="00F87AD3">
      <w:pPr>
        <w:spacing w:line="360" w:lineRule="auto"/>
        <w:rPr>
          <w:rFonts w:ascii="Tahoma" w:hAnsi="Tahoma" w:cs="Tahoma"/>
          <w:sz w:val="24"/>
          <w:szCs w:val="24"/>
        </w:rPr>
      </w:pPr>
    </w:p>
    <w:p w:rsidR="00330629" w:rsidRPr="004F3998" w:rsidRDefault="004F3998" w:rsidP="00F87AD3">
      <w:pPr>
        <w:spacing w:line="360" w:lineRule="auto"/>
        <w:rPr>
          <w:rFonts w:ascii="Tahoma" w:hAnsi="Tahoma" w:cs="Tahoma"/>
          <w:b/>
          <w:sz w:val="28"/>
          <w:szCs w:val="28"/>
        </w:rPr>
      </w:pPr>
      <w:r>
        <w:rPr>
          <w:rFonts w:ascii="Tahoma" w:hAnsi="Tahoma" w:cs="Tahoma"/>
          <w:b/>
          <w:sz w:val="28"/>
          <w:szCs w:val="28"/>
        </w:rPr>
        <w:t xml:space="preserve">Study </w:t>
      </w:r>
      <w:r w:rsidR="00330629" w:rsidRPr="004F3998">
        <w:rPr>
          <w:rFonts w:ascii="Tahoma" w:hAnsi="Tahoma" w:cs="Tahoma"/>
          <w:b/>
          <w:sz w:val="28"/>
          <w:szCs w:val="28"/>
        </w:rPr>
        <w:t>Outcomes</w:t>
      </w:r>
    </w:p>
    <w:p w:rsidR="00806776" w:rsidRPr="00623968" w:rsidRDefault="00BF30BB" w:rsidP="00F87AD3">
      <w:pPr>
        <w:spacing w:line="360" w:lineRule="auto"/>
        <w:rPr>
          <w:rFonts w:ascii="Tahoma" w:hAnsi="Tahoma" w:cs="Tahoma"/>
          <w:sz w:val="24"/>
          <w:szCs w:val="24"/>
        </w:rPr>
      </w:pPr>
      <w:r w:rsidRPr="00623968">
        <w:rPr>
          <w:rFonts w:ascii="Tahoma" w:hAnsi="Tahoma" w:cs="Tahoma"/>
          <w:sz w:val="24"/>
          <w:szCs w:val="24"/>
        </w:rPr>
        <w:t>T</w:t>
      </w:r>
      <w:r w:rsidR="004F3998" w:rsidRPr="00623968">
        <w:rPr>
          <w:rFonts w:ascii="Tahoma" w:hAnsi="Tahoma" w:cs="Tahoma"/>
          <w:sz w:val="24"/>
          <w:szCs w:val="24"/>
        </w:rPr>
        <w:t xml:space="preserve">hree key themes </w:t>
      </w:r>
      <w:r w:rsidRPr="00623968">
        <w:rPr>
          <w:rFonts w:ascii="Tahoma" w:hAnsi="Tahoma" w:cs="Tahoma"/>
          <w:sz w:val="24"/>
          <w:szCs w:val="24"/>
        </w:rPr>
        <w:t>h</w:t>
      </w:r>
      <w:r w:rsidR="004F3998">
        <w:rPr>
          <w:rFonts w:ascii="Tahoma" w:hAnsi="Tahoma" w:cs="Tahoma"/>
          <w:sz w:val="24"/>
          <w:szCs w:val="24"/>
        </w:rPr>
        <w:t xml:space="preserve">ave emerged from </w:t>
      </w:r>
      <w:r w:rsidRPr="00623968">
        <w:rPr>
          <w:rFonts w:ascii="Tahoma" w:hAnsi="Tahoma" w:cs="Tahoma"/>
          <w:sz w:val="24"/>
          <w:szCs w:val="24"/>
        </w:rPr>
        <w:t xml:space="preserve">designing, implementing and </w:t>
      </w:r>
      <w:r w:rsidR="007732A8" w:rsidRPr="00623968">
        <w:rPr>
          <w:rFonts w:ascii="Tahoma" w:hAnsi="Tahoma" w:cs="Tahoma"/>
          <w:sz w:val="24"/>
          <w:szCs w:val="24"/>
        </w:rPr>
        <w:t xml:space="preserve">reflecting upon </w:t>
      </w:r>
      <w:r w:rsidRPr="00623968">
        <w:rPr>
          <w:rFonts w:ascii="Tahoma" w:hAnsi="Tahoma" w:cs="Tahoma"/>
          <w:sz w:val="24"/>
          <w:szCs w:val="24"/>
        </w:rPr>
        <w:t>the ‘tech and tactile’ approach</w:t>
      </w:r>
      <w:r w:rsidR="00C269B0" w:rsidRPr="00623968">
        <w:rPr>
          <w:rFonts w:ascii="Tahoma" w:hAnsi="Tahoma" w:cs="Tahoma"/>
          <w:sz w:val="24"/>
          <w:szCs w:val="24"/>
        </w:rPr>
        <w:t xml:space="preserve">. </w:t>
      </w:r>
    </w:p>
    <w:p w:rsidR="00C016E3" w:rsidRDefault="00C269B0" w:rsidP="000D1384">
      <w:pPr>
        <w:spacing w:line="360" w:lineRule="auto"/>
        <w:rPr>
          <w:rFonts w:ascii="Tahoma" w:hAnsi="Tahoma" w:cs="Tahoma"/>
          <w:sz w:val="24"/>
          <w:szCs w:val="24"/>
        </w:rPr>
      </w:pPr>
      <w:r w:rsidRPr="00623968">
        <w:rPr>
          <w:rFonts w:ascii="Tahoma" w:hAnsi="Tahoma" w:cs="Tahoma"/>
          <w:sz w:val="24"/>
          <w:szCs w:val="24"/>
        </w:rPr>
        <w:t xml:space="preserve">Firstly, </w:t>
      </w:r>
      <w:r w:rsidR="00F316F1" w:rsidRPr="00623968">
        <w:rPr>
          <w:rFonts w:ascii="Tahoma" w:hAnsi="Tahoma" w:cs="Tahoma"/>
          <w:sz w:val="24"/>
          <w:szCs w:val="24"/>
        </w:rPr>
        <w:t>this approach is timely in terms of responding</w:t>
      </w:r>
      <w:r w:rsidR="007B1F0A" w:rsidRPr="00623968">
        <w:rPr>
          <w:rFonts w:ascii="Tahoma" w:hAnsi="Tahoma" w:cs="Tahoma"/>
          <w:sz w:val="24"/>
          <w:szCs w:val="24"/>
        </w:rPr>
        <w:t xml:space="preserve"> to</w:t>
      </w:r>
      <w:r w:rsidR="00F316F1" w:rsidRPr="00623968">
        <w:rPr>
          <w:rFonts w:ascii="Tahoma" w:hAnsi="Tahoma" w:cs="Tahoma"/>
          <w:sz w:val="24"/>
          <w:szCs w:val="24"/>
        </w:rPr>
        <w:t xml:space="preserve"> the Covid19 impact on HE delivery</w:t>
      </w:r>
      <w:r w:rsidR="004F3998">
        <w:rPr>
          <w:rFonts w:ascii="Tahoma" w:hAnsi="Tahoma" w:cs="Tahoma"/>
          <w:sz w:val="24"/>
          <w:szCs w:val="24"/>
        </w:rPr>
        <w:t>; t</w:t>
      </w:r>
      <w:r w:rsidR="00917960" w:rsidRPr="00623968">
        <w:rPr>
          <w:rFonts w:ascii="Tahoma" w:hAnsi="Tahoma" w:cs="Tahoma"/>
          <w:sz w:val="24"/>
          <w:szCs w:val="24"/>
        </w:rPr>
        <w:t xml:space="preserve">hroughout the pandemic little changed in </w:t>
      </w:r>
      <w:r w:rsidR="0042469F" w:rsidRPr="00623968">
        <w:rPr>
          <w:rFonts w:ascii="Tahoma" w:hAnsi="Tahoma" w:cs="Tahoma"/>
          <w:sz w:val="24"/>
          <w:szCs w:val="24"/>
        </w:rPr>
        <w:t xml:space="preserve">the ‘tech and </w:t>
      </w:r>
      <w:r w:rsidR="0042469F" w:rsidRPr="00623968">
        <w:rPr>
          <w:rFonts w:ascii="Tahoma" w:hAnsi="Tahoma" w:cs="Tahoma"/>
          <w:sz w:val="24"/>
          <w:szCs w:val="24"/>
        </w:rPr>
        <w:lastRenderedPageBreak/>
        <w:t>tactile’ approach</w:t>
      </w:r>
      <w:r w:rsidR="007B1F0A" w:rsidRPr="00623968">
        <w:rPr>
          <w:rFonts w:ascii="Tahoma" w:hAnsi="Tahoma" w:cs="Tahoma"/>
          <w:sz w:val="24"/>
          <w:szCs w:val="24"/>
        </w:rPr>
        <w:t xml:space="preserve">. </w:t>
      </w:r>
      <w:r w:rsidR="009B282F">
        <w:rPr>
          <w:rFonts w:ascii="Tahoma" w:hAnsi="Tahoma" w:cs="Tahoma"/>
          <w:sz w:val="24"/>
          <w:szCs w:val="24"/>
        </w:rPr>
        <w:t>Student r</w:t>
      </w:r>
      <w:r w:rsidR="00730ABD" w:rsidRPr="00623968">
        <w:rPr>
          <w:rFonts w:ascii="Tahoma" w:hAnsi="Tahoma" w:cs="Tahoma"/>
          <w:sz w:val="24"/>
          <w:szCs w:val="24"/>
        </w:rPr>
        <w:t xml:space="preserve">eflections </w:t>
      </w:r>
      <w:r w:rsidR="009B282F">
        <w:rPr>
          <w:rFonts w:ascii="Tahoma" w:hAnsi="Tahoma" w:cs="Tahoma"/>
          <w:sz w:val="24"/>
          <w:szCs w:val="24"/>
        </w:rPr>
        <w:t xml:space="preserve">showed the unchanging importance of </w:t>
      </w:r>
      <w:r w:rsidR="00424D3D" w:rsidRPr="00623968">
        <w:rPr>
          <w:rFonts w:ascii="Tahoma" w:hAnsi="Tahoma" w:cs="Tahoma"/>
          <w:sz w:val="24"/>
          <w:szCs w:val="24"/>
        </w:rPr>
        <w:t xml:space="preserve">key aspects of the ‘tech and tactile’ approach </w:t>
      </w:r>
      <w:r w:rsidR="009B282F">
        <w:rPr>
          <w:rFonts w:ascii="Tahoma" w:hAnsi="Tahoma" w:cs="Tahoma"/>
          <w:sz w:val="24"/>
          <w:szCs w:val="24"/>
        </w:rPr>
        <w:t xml:space="preserve">such as </w:t>
      </w:r>
      <w:r w:rsidR="00310D7D" w:rsidRPr="00623968">
        <w:rPr>
          <w:rFonts w:ascii="Tahoma" w:hAnsi="Tahoma" w:cs="Tahoma"/>
          <w:sz w:val="24"/>
          <w:szCs w:val="24"/>
        </w:rPr>
        <w:t>providing choice, avoiding sedentary learning, and eliciting art, design and production</w:t>
      </w:r>
      <w:r w:rsidR="009B282F">
        <w:rPr>
          <w:rFonts w:ascii="Tahoma" w:hAnsi="Tahoma" w:cs="Tahoma"/>
          <w:sz w:val="24"/>
          <w:szCs w:val="24"/>
        </w:rPr>
        <w:t>.</w:t>
      </w:r>
      <w:r w:rsidR="00074EBE" w:rsidRPr="00623968">
        <w:rPr>
          <w:rFonts w:ascii="Tahoma" w:hAnsi="Tahoma" w:cs="Tahoma"/>
          <w:sz w:val="24"/>
          <w:szCs w:val="24"/>
        </w:rPr>
        <w:t xml:space="preserve"> </w:t>
      </w:r>
      <w:r w:rsidR="00B232AF">
        <w:rPr>
          <w:rFonts w:ascii="Tahoma" w:hAnsi="Tahoma" w:cs="Tahoma"/>
          <w:sz w:val="24"/>
          <w:szCs w:val="24"/>
        </w:rPr>
        <w:t xml:space="preserve">In particular, </w:t>
      </w:r>
      <w:r w:rsidR="00B232AF" w:rsidRPr="00623968">
        <w:rPr>
          <w:rFonts w:ascii="Tahoma" w:hAnsi="Tahoma" w:cs="Tahoma"/>
          <w:sz w:val="24"/>
          <w:szCs w:val="24"/>
        </w:rPr>
        <w:t xml:space="preserve">students were </w:t>
      </w:r>
      <w:r w:rsidR="00B232AF">
        <w:rPr>
          <w:rFonts w:ascii="Tahoma" w:hAnsi="Tahoma" w:cs="Tahoma"/>
          <w:sz w:val="24"/>
          <w:szCs w:val="24"/>
        </w:rPr>
        <w:t xml:space="preserve">attracted to </w:t>
      </w:r>
      <w:r w:rsidR="00B232AF" w:rsidRPr="00623968">
        <w:rPr>
          <w:rFonts w:ascii="Tahoma" w:hAnsi="Tahoma" w:cs="Tahoma"/>
          <w:sz w:val="24"/>
          <w:szCs w:val="24"/>
        </w:rPr>
        <w:t>the experiential and active element</w:t>
      </w:r>
      <w:r w:rsidR="00B232AF">
        <w:rPr>
          <w:rFonts w:ascii="Tahoma" w:hAnsi="Tahoma" w:cs="Tahoma"/>
          <w:sz w:val="24"/>
          <w:szCs w:val="24"/>
        </w:rPr>
        <w:t xml:space="preserve">s of </w:t>
      </w:r>
      <w:r w:rsidR="00B232AF" w:rsidRPr="00623968">
        <w:rPr>
          <w:rFonts w:ascii="Tahoma" w:hAnsi="Tahoma" w:cs="Tahoma"/>
          <w:sz w:val="24"/>
          <w:szCs w:val="24"/>
        </w:rPr>
        <w:t>‘tech and tactile’ delivery</w:t>
      </w:r>
      <w:r w:rsidR="009D3F46">
        <w:rPr>
          <w:rFonts w:ascii="Tahoma" w:hAnsi="Tahoma" w:cs="Tahoma"/>
          <w:sz w:val="24"/>
          <w:szCs w:val="24"/>
        </w:rPr>
        <w:t xml:space="preserve">; a finding that relates to work of </w:t>
      </w:r>
      <w:proofErr w:type="spellStart"/>
      <w:r w:rsidR="009D3F46" w:rsidRPr="00623968">
        <w:rPr>
          <w:rFonts w:ascii="Tahoma" w:hAnsi="Tahoma" w:cs="Tahoma"/>
          <w:sz w:val="24"/>
          <w:szCs w:val="24"/>
        </w:rPr>
        <w:t>Ferrera</w:t>
      </w:r>
      <w:proofErr w:type="spellEnd"/>
      <w:r w:rsidR="009D3F46" w:rsidRPr="00623968">
        <w:rPr>
          <w:rFonts w:ascii="Tahoma" w:hAnsi="Tahoma" w:cs="Tahoma"/>
          <w:sz w:val="24"/>
          <w:szCs w:val="24"/>
        </w:rPr>
        <w:t xml:space="preserve"> (2014) </w:t>
      </w:r>
      <w:r w:rsidR="009D3F46">
        <w:rPr>
          <w:rFonts w:ascii="Tahoma" w:hAnsi="Tahoma" w:cs="Tahoma"/>
          <w:sz w:val="24"/>
          <w:szCs w:val="24"/>
        </w:rPr>
        <w:t>who</w:t>
      </w:r>
      <w:r w:rsidR="009D3F46" w:rsidRPr="00623968">
        <w:rPr>
          <w:rFonts w:ascii="Tahoma" w:hAnsi="Tahoma" w:cs="Tahoma"/>
          <w:sz w:val="24"/>
          <w:szCs w:val="24"/>
        </w:rPr>
        <w:t xml:space="preserve"> identified </w:t>
      </w:r>
      <w:r w:rsidR="009D3F46">
        <w:rPr>
          <w:rFonts w:ascii="Tahoma" w:hAnsi="Tahoma" w:cs="Tahoma"/>
          <w:sz w:val="24"/>
          <w:szCs w:val="24"/>
        </w:rPr>
        <w:t>the importance of</w:t>
      </w:r>
      <w:r w:rsidR="009D3F46" w:rsidRPr="00623968">
        <w:rPr>
          <w:rFonts w:ascii="Tahoma" w:hAnsi="Tahoma" w:cs="Tahoma"/>
          <w:sz w:val="24"/>
          <w:szCs w:val="24"/>
        </w:rPr>
        <w:t xml:space="preserve"> the complex network of perceptual, bodily and thinking experiences of students </w:t>
      </w:r>
      <w:r w:rsidR="001374F3">
        <w:rPr>
          <w:rFonts w:ascii="Tahoma" w:hAnsi="Tahoma" w:cs="Tahoma"/>
          <w:sz w:val="24"/>
          <w:szCs w:val="24"/>
        </w:rPr>
        <w:t>as</w:t>
      </w:r>
      <w:r w:rsidR="009D3F46" w:rsidRPr="00623968">
        <w:rPr>
          <w:rFonts w:ascii="Tahoma" w:hAnsi="Tahoma" w:cs="Tahoma"/>
          <w:sz w:val="24"/>
          <w:szCs w:val="24"/>
        </w:rPr>
        <w:t xml:space="preserve"> important </w:t>
      </w:r>
      <w:r w:rsidR="001374F3">
        <w:rPr>
          <w:rFonts w:ascii="Tahoma" w:hAnsi="Tahoma" w:cs="Tahoma"/>
          <w:sz w:val="24"/>
          <w:szCs w:val="24"/>
        </w:rPr>
        <w:t xml:space="preserve">factors </w:t>
      </w:r>
      <w:r w:rsidR="009D3F46" w:rsidRPr="00623968">
        <w:rPr>
          <w:rFonts w:ascii="Tahoma" w:hAnsi="Tahoma" w:cs="Tahoma"/>
          <w:sz w:val="24"/>
          <w:szCs w:val="24"/>
        </w:rPr>
        <w:t>in successful multi-modal delivery</w:t>
      </w:r>
      <w:r w:rsidR="009D3F46">
        <w:rPr>
          <w:rFonts w:ascii="Tahoma" w:hAnsi="Tahoma" w:cs="Tahoma"/>
          <w:sz w:val="24"/>
          <w:szCs w:val="24"/>
        </w:rPr>
        <w:t>.</w:t>
      </w:r>
      <w:r w:rsidR="009D3F46" w:rsidRPr="00623968">
        <w:rPr>
          <w:rFonts w:ascii="Tahoma" w:hAnsi="Tahoma" w:cs="Tahoma"/>
          <w:sz w:val="24"/>
          <w:szCs w:val="24"/>
        </w:rPr>
        <w:t xml:space="preserve"> </w:t>
      </w:r>
    </w:p>
    <w:p w:rsidR="000D1384" w:rsidRPr="0071256C" w:rsidRDefault="001374F3" w:rsidP="000D1384">
      <w:pPr>
        <w:spacing w:line="360" w:lineRule="auto"/>
        <w:rPr>
          <w:rFonts w:ascii="Tahoma" w:hAnsi="Tahoma" w:cs="Tahoma"/>
          <w:sz w:val="24"/>
          <w:szCs w:val="24"/>
        </w:rPr>
      </w:pPr>
      <w:r>
        <w:rPr>
          <w:rFonts w:ascii="Tahoma" w:hAnsi="Tahoma" w:cs="Tahoma"/>
          <w:sz w:val="24"/>
          <w:szCs w:val="24"/>
        </w:rPr>
        <w:t xml:space="preserve">More broadly, </w:t>
      </w:r>
      <w:r w:rsidR="00074EBE" w:rsidRPr="00623968">
        <w:rPr>
          <w:rFonts w:ascii="Tahoma" w:hAnsi="Tahoma" w:cs="Tahoma"/>
          <w:sz w:val="24"/>
          <w:szCs w:val="24"/>
        </w:rPr>
        <w:t xml:space="preserve">Dempsey-Jones </w:t>
      </w:r>
      <w:r w:rsidR="00074EBE" w:rsidRPr="00623968">
        <w:rPr>
          <w:rFonts w:ascii="Tahoma" w:hAnsi="Tahoma" w:cs="Tahoma"/>
          <w:i/>
          <w:iCs/>
          <w:sz w:val="24"/>
          <w:szCs w:val="24"/>
        </w:rPr>
        <w:t>et al</w:t>
      </w:r>
      <w:r w:rsidR="00E42493">
        <w:rPr>
          <w:rFonts w:ascii="Tahoma" w:hAnsi="Tahoma" w:cs="Tahoma"/>
          <w:i/>
          <w:iCs/>
          <w:sz w:val="24"/>
          <w:szCs w:val="24"/>
        </w:rPr>
        <w:t>.</w:t>
      </w:r>
      <w:r w:rsidR="00074EBE" w:rsidRPr="00623968">
        <w:rPr>
          <w:rFonts w:ascii="Tahoma" w:hAnsi="Tahoma" w:cs="Tahoma"/>
          <w:i/>
          <w:iCs/>
          <w:sz w:val="24"/>
          <w:szCs w:val="24"/>
        </w:rPr>
        <w:t xml:space="preserve"> </w:t>
      </w:r>
      <w:r w:rsidR="00074EBE" w:rsidRPr="00623968">
        <w:rPr>
          <w:rFonts w:ascii="Tahoma" w:hAnsi="Tahoma" w:cs="Tahoma"/>
          <w:sz w:val="24"/>
          <w:szCs w:val="24"/>
        </w:rPr>
        <w:t>(2016)</w:t>
      </w:r>
      <w:r w:rsidR="009575BF" w:rsidRPr="00623968">
        <w:rPr>
          <w:rFonts w:ascii="Tahoma" w:hAnsi="Tahoma" w:cs="Tahoma"/>
          <w:sz w:val="24"/>
          <w:szCs w:val="24"/>
        </w:rPr>
        <w:t xml:space="preserve"> </w:t>
      </w:r>
      <w:r w:rsidR="009D3F46">
        <w:rPr>
          <w:rFonts w:ascii="Tahoma" w:hAnsi="Tahoma" w:cs="Tahoma"/>
          <w:sz w:val="24"/>
          <w:szCs w:val="24"/>
        </w:rPr>
        <w:t>h</w:t>
      </w:r>
      <w:r>
        <w:rPr>
          <w:rFonts w:ascii="Tahoma" w:hAnsi="Tahoma" w:cs="Tahoma"/>
          <w:sz w:val="24"/>
          <w:szCs w:val="24"/>
        </w:rPr>
        <w:t>ave</w:t>
      </w:r>
      <w:r w:rsidR="00B232AF">
        <w:rPr>
          <w:rFonts w:ascii="Tahoma" w:hAnsi="Tahoma" w:cs="Tahoma"/>
          <w:sz w:val="24"/>
          <w:szCs w:val="24"/>
        </w:rPr>
        <w:t xml:space="preserve"> suggested </w:t>
      </w:r>
      <w:r w:rsidR="009575BF" w:rsidRPr="00623968">
        <w:rPr>
          <w:rFonts w:ascii="Tahoma" w:hAnsi="Tahoma" w:cs="Tahoma"/>
          <w:sz w:val="24"/>
          <w:szCs w:val="24"/>
        </w:rPr>
        <w:t>that perceptual learning</w:t>
      </w:r>
      <w:r w:rsidR="009D3F46">
        <w:rPr>
          <w:rFonts w:ascii="Tahoma" w:hAnsi="Tahoma" w:cs="Tahoma"/>
          <w:sz w:val="24"/>
          <w:szCs w:val="24"/>
        </w:rPr>
        <w:t xml:space="preserve"> is </w:t>
      </w:r>
      <w:proofErr w:type="spellStart"/>
      <w:r w:rsidR="009D3F46" w:rsidRPr="00B232AF">
        <w:rPr>
          <w:rFonts w:ascii="Tahoma" w:hAnsi="Tahoma" w:cs="Tahoma"/>
          <w:i/>
          <w:sz w:val="24"/>
          <w:szCs w:val="24"/>
        </w:rPr>
        <w:t>perceptuo</w:t>
      </w:r>
      <w:proofErr w:type="spellEnd"/>
      <w:r w:rsidR="009D3F46" w:rsidRPr="00B232AF">
        <w:rPr>
          <w:rFonts w:ascii="Tahoma" w:hAnsi="Tahoma" w:cs="Tahoma"/>
          <w:i/>
          <w:sz w:val="24"/>
          <w:szCs w:val="24"/>
        </w:rPr>
        <w:t>-moto</w:t>
      </w:r>
      <w:r w:rsidR="009D3F46">
        <w:rPr>
          <w:rFonts w:ascii="Tahoma" w:hAnsi="Tahoma" w:cs="Tahoma"/>
          <w:i/>
          <w:sz w:val="24"/>
          <w:szCs w:val="24"/>
        </w:rPr>
        <w:t xml:space="preserve">r </w:t>
      </w:r>
      <w:r w:rsidR="009D3F46">
        <w:rPr>
          <w:rFonts w:ascii="Tahoma" w:hAnsi="Tahoma" w:cs="Tahoma"/>
          <w:sz w:val="24"/>
          <w:szCs w:val="24"/>
        </w:rPr>
        <w:t>i.e. it</w:t>
      </w:r>
      <w:r w:rsidR="009575BF" w:rsidRPr="00623968">
        <w:rPr>
          <w:rFonts w:ascii="Tahoma" w:hAnsi="Tahoma" w:cs="Tahoma"/>
          <w:sz w:val="24"/>
          <w:szCs w:val="24"/>
        </w:rPr>
        <w:t xml:space="preserve"> </w:t>
      </w:r>
      <w:r w:rsidR="002F1203" w:rsidRPr="00623968">
        <w:rPr>
          <w:rFonts w:ascii="Tahoma" w:hAnsi="Tahoma" w:cs="Tahoma"/>
          <w:sz w:val="24"/>
          <w:szCs w:val="24"/>
        </w:rPr>
        <w:t xml:space="preserve">combines </w:t>
      </w:r>
      <w:r w:rsidR="00B232AF">
        <w:rPr>
          <w:rFonts w:ascii="Tahoma" w:hAnsi="Tahoma" w:cs="Tahoma"/>
          <w:sz w:val="24"/>
          <w:szCs w:val="24"/>
        </w:rPr>
        <w:t xml:space="preserve">the </w:t>
      </w:r>
      <w:r w:rsidR="002F1203" w:rsidRPr="00623968">
        <w:rPr>
          <w:rFonts w:ascii="Tahoma" w:hAnsi="Tahoma" w:cs="Tahoma"/>
          <w:sz w:val="24"/>
          <w:szCs w:val="24"/>
        </w:rPr>
        <w:t>cognitive and physical domains</w:t>
      </w:r>
      <w:r>
        <w:rPr>
          <w:rFonts w:ascii="Tahoma" w:hAnsi="Tahoma" w:cs="Tahoma"/>
          <w:sz w:val="24"/>
          <w:szCs w:val="24"/>
        </w:rPr>
        <w:t xml:space="preserve"> and t</w:t>
      </w:r>
      <w:r w:rsidR="000D1384">
        <w:rPr>
          <w:rFonts w:ascii="Tahoma" w:hAnsi="Tahoma" w:cs="Tahoma"/>
          <w:sz w:val="24"/>
          <w:szCs w:val="24"/>
        </w:rPr>
        <w:t xml:space="preserve">here are synergies within </w:t>
      </w:r>
      <w:r>
        <w:rPr>
          <w:rFonts w:ascii="Tahoma" w:hAnsi="Tahoma" w:cs="Tahoma"/>
          <w:sz w:val="24"/>
          <w:szCs w:val="24"/>
        </w:rPr>
        <w:t>our</w:t>
      </w:r>
      <w:r w:rsidR="000D1384">
        <w:rPr>
          <w:rFonts w:ascii="Tahoma" w:hAnsi="Tahoma" w:cs="Tahoma"/>
          <w:sz w:val="24"/>
          <w:szCs w:val="24"/>
        </w:rPr>
        <w:t xml:space="preserve"> findings </w:t>
      </w:r>
      <w:r>
        <w:rPr>
          <w:rFonts w:ascii="Tahoma" w:hAnsi="Tahoma" w:cs="Tahoma"/>
          <w:sz w:val="24"/>
          <w:szCs w:val="24"/>
        </w:rPr>
        <w:t>to</w:t>
      </w:r>
      <w:r w:rsidR="000D1384">
        <w:rPr>
          <w:rFonts w:ascii="Tahoma" w:hAnsi="Tahoma" w:cs="Tahoma"/>
          <w:sz w:val="24"/>
          <w:szCs w:val="24"/>
        </w:rPr>
        <w:t xml:space="preserve"> the work of Moreno and Mayer (2007) </w:t>
      </w:r>
      <w:proofErr w:type="gramStart"/>
      <w:r w:rsidR="000D1384">
        <w:rPr>
          <w:rFonts w:ascii="Tahoma" w:hAnsi="Tahoma" w:cs="Tahoma"/>
          <w:sz w:val="24"/>
          <w:szCs w:val="24"/>
        </w:rPr>
        <w:t>who</w:t>
      </w:r>
      <w:proofErr w:type="gramEnd"/>
      <w:r w:rsidR="000D1384">
        <w:rPr>
          <w:rFonts w:ascii="Tahoma" w:hAnsi="Tahoma" w:cs="Tahoma"/>
          <w:sz w:val="24"/>
          <w:szCs w:val="24"/>
        </w:rPr>
        <w:t xml:space="preserve"> developed a cognitive-affective theory of learning with media (CATLM)</w:t>
      </w:r>
      <w:r>
        <w:rPr>
          <w:rFonts w:ascii="Tahoma" w:hAnsi="Tahoma" w:cs="Tahoma"/>
          <w:sz w:val="24"/>
          <w:szCs w:val="24"/>
        </w:rPr>
        <w:t>. Their CATLM</w:t>
      </w:r>
      <w:r w:rsidR="000D1384">
        <w:rPr>
          <w:rFonts w:ascii="Tahoma" w:hAnsi="Tahoma" w:cs="Tahoma"/>
          <w:sz w:val="24"/>
          <w:szCs w:val="24"/>
        </w:rPr>
        <w:t xml:space="preserve"> </w:t>
      </w:r>
      <w:r>
        <w:rPr>
          <w:rFonts w:ascii="Tahoma" w:hAnsi="Tahoma" w:cs="Tahoma"/>
          <w:sz w:val="24"/>
          <w:szCs w:val="24"/>
        </w:rPr>
        <w:t xml:space="preserve">has </w:t>
      </w:r>
      <w:r w:rsidR="000D1384">
        <w:rPr>
          <w:rFonts w:ascii="Tahoma" w:hAnsi="Tahoma" w:cs="Tahoma"/>
          <w:sz w:val="24"/>
          <w:szCs w:val="24"/>
        </w:rPr>
        <w:t>4 key aspects</w:t>
      </w:r>
      <w:r>
        <w:rPr>
          <w:rFonts w:ascii="Tahoma" w:hAnsi="Tahoma" w:cs="Tahoma"/>
          <w:sz w:val="24"/>
          <w:szCs w:val="24"/>
        </w:rPr>
        <w:t>:</w:t>
      </w:r>
      <w:r w:rsidR="000D1384">
        <w:rPr>
          <w:rFonts w:ascii="Tahoma" w:hAnsi="Tahoma" w:cs="Tahoma"/>
          <w:sz w:val="24"/>
          <w:szCs w:val="24"/>
        </w:rPr>
        <w:t xml:space="preserve"> </w:t>
      </w:r>
      <w:r w:rsidR="000D1384" w:rsidRPr="00755940">
        <w:rPr>
          <w:rFonts w:ascii="Tahoma" w:hAnsi="Tahoma" w:cs="Tahoma"/>
          <w:color w:val="1C1D1E"/>
          <w:sz w:val="24"/>
          <w:szCs w:val="24"/>
          <w:shd w:val="clear" w:color="auto" w:fill="FFFFFF"/>
        </w:rPr>
        <w:t>1. learners process different external modes through separate processing functions</w:t>
      </w:r>
      <w:r>
        <w:rPr>
          <w:rFonts w:ascii="Tahoma" w:hAnsi="Tahoma" w:cs="Tahoma"/>
          <w:color w:val="1C1D1E"/>
          <w:sz w:val="24"/>
          <w:szCs w:val="24"/>
          <w:shd w:val="clear" w:color="auto" w:fill="FFFFFF"/>
        </w:rPr>
        <w:t>;</w:t>
      </w:r>
      <w:r w:rsidR="000D1384" w:rsidRPr="00755940">
        <w:rPr>
          <w:rFonts w:ascii="Tahoma" w:hAnsi="Tahoma" w:cs="Tahoma"/>
          <w:color w:val="1C1D1E"/>
          <w:sz w:val="24"/>
          <w:szCs w:val="24"/>
          <w:shd w:val="clear" w:color="auto" w:fill="FFFFFF"/>
        </w:rPr>
        <w:t xml:space="preserve"> 2. each processing function has a limited processing capacity within working memory</w:t>
      </w:r>
      <w:r>
        <w:rPr>
          <w:rFonts w:ascii="Tahoma" w:hAnsi="Tahoma" w:cs="Tahoma"/>
          <w:color w:val="1C1D1E"/>
          <w:sz w:val="24"/>
          <w:szCs w:val="24"/>
          <w:shd w:val="clear" w:color="auto" w:fill="FFFFFF"/>
        </w:rPr>
        <w:t>;</w:t>
      </w:r>
      <w:r w:rsidR="000D1384" w:rsidRPr="00755940">
        <w:rPr>
          <w:rFonts w:ascii="Tahoma" w:hAnsi="Tahoma" w:cs="Tahoma"/>
          <w:color w:val="1C1D1E"/>
          <w:sz w:val="24"/>
          <w:szCs w:val="24"/>
          <w:shd w:val="clear" w:color="auto" w:fill="FFFFFF"/>
        </w:rPr>
        <w:t xml:space="preserve"> 3. meaningful learning occurs when newly processed information is appropriately selected, organized, and integrated with already existing knowledge</w:t>
      </w:r>
      <w:r>
        <w:rPr>
          <w:rFonts w:ascii="Tahoma" w:hAnsi="Tahoma" w:cs="Tahoma"/>
          <w:color w:val="1C1D1E"/>
          <w:sz w:val="24"/>
          <w:szCs w:val="24"/>
          <w:shd w:val="clear" w:color="auto" w:fill="FFFFFF"/>
        </w:rPr>
        <w:t xml:space="preserve">; and </w:t>
      </w:r>
      <w:r w:rsidR="000D1384" w:rsidRPr="00755940">
        <w:rPr>
          <w:rFonts w:ascii="Tahoma" w:hAnsi="Tahoma" w:cs="Tahoma"/>
          <w:color w:val="1C1D1E"/>
          <w:sz w:val="24"/>
          <w:szCs w:val="24"/>
          <w:shd w:val="clear" w:color="auto" w:fill="FFFFFF"/>
        </w:rPr>
        <w:t>4. learners' cognitive engagement with the multimodal environment is influenced by motivation.</w:t>
      </w:r>
      <w:r w:rsidR="000D1384">
        <w:rPr>
          <w:rFonts w:ascii="Tahoma" w:hAnsi="Tahoma" w:cs="Tahoma"/>
          <w:sz w:val="24"/>
          <w:szCs w:val="24"/>
        </w:rPr>
        <w:t xml:space="preserve"> Whilst it could be argued that the findings within this paper echo these 4 aspects, Moreno and Mayer (2007)</w:t>
      </w:r>
      <w:r>
        <w:rPr>
          <w:rFonts w:ascii="Tahoma" w:hAnsi="Tahoma" w:cs="Tahoma"/>
          <w:sz w:val="24"/>
          <w:szCs w:val="24"/>
        </w:rPr>
        <w:t>,</w:t>
      </w:r>
      <w:r w:rsidR="000D1384">
        <w:rPr>
          <w:rFonts w:ascii="Tahoma" w:hAnsi="Tahoma" w:cs="Tahoma"/>
          <w:sz w:val="24"/>
          <w:szCs w:val="24"/>
        </w:rPr>
        <w:t xml:space="preserve"> and later Magana </w:t>
      </w:r>
      <w:r w:rsidR="000D1384">
        <w:rPr>
          <w:rFonts w:ascii="Tahoma" w:hAnsi="Tahoma" w:cs="Tahoma"/>
          <w:i/>
          <w:iCs/>
          <w:sz w:val="24"/>
          <w:szCs w:val="24"/>
        </w:rPr>
        <w:t>et al</w:t>
      </w:r>
      <w:r w:rsidR="00E42493">
        <w:rPr>
          <w:rFonts w:ascii="Tahoma" w:hAnsi="Tahoma" w:cs="Tahoma"/>
          <w:i/>
          <w:iCs/>
          <w:sz w:val="24"/>
          <w:szCs w:val="24"/>
        </w:rPr>
        <w:t>.</w:t>
      </w:r>
      <w:r w:rsidR="000D1384">
        <w:rPr>
          <w:rFonts w:ascii="Tahoma" w:hAnsi="Tahoma" w:cs="Tahoma"/>
          <w:i/>
          <w:iCs/>
          <w:sz w:val="24"/>
          <w:szCs w:val="24"/>
        </w:rPr>
        <w:t xml:space="preserve"> </w:t>
      </w:r>
      <w:r w:rsidR="000D1384">
        <w:rPr>
          <w:rFonts w:ascii="Tahoma" w:hAnsi="Tahoma" w:cs="Tahoma"/>
          <w:sz w:val="24"/>
          <w:szCs w:val="24"/>
        </w:rPr>
        <w:t>(2019)</w:t>
      </w:r>
      <w:r>
        <w:rPr>
          <w:rFonts w:ascii="Tahoma" w:hAnsi="Tahoma" w:cs="Tahoma"/>
          <w:sz w:val="24"/>
          <w:szCs w:val="24"/>
        </w:rPr>
        <w:t>,</w:t>
      </w:r>
      <w:r w:rsidR="000D1384">
        <w:rPr>
          <w:rFonts w:ascii="Tahoma" w:hAnsi="Tahoma" w:cs="Tahoma"/>
          <w:sz w:val="24"/>
          <w:szCs w:val="24"/>
        </w:rPr>
        <w:t xml:space="preserve"> </w:t>
      </w:r>
      <w:r w:rsidR="00332744">
        <w:rPr>
          <w:rFonts w:ascii="Tahoma" w:hAnsi="Tahoma" w:cs="Tahoma"/>
          <w:sz w:val="24"/>
          <w:szCs w:val="24"/>
        </w:rPr>
        <w:t>focus on</w:t>
      </w:r>
      <w:r w:rsidR="000D1384">
        <w:rPr>
          <w:rFonts w:ascii="Tahoma" w:hAnsi="Tahoma" w:cs="Tahoma"/>
          <w:sz w:val="24"/>
          <w:szCs w:val="24"/>
        </w:rPr>
        <w:t xml:space="preserve"> </w:t>
      </w:r>
      <w:r w:rsidR="00574AD9">
        <w:rPr>
          <w:rFonts w:ascii="Tahoma" w:hAnsi="Tahoma" w:cs="Tahoma"/>
          <w:sz w:val="24"/>
          <w:szCs w:val="24"/>
        </w:rPr>
        <w:t xml:space="preserve">learning through </w:t>
      </w:r>
      <w:proofErr w:type="spellStart"/>
      <w:r w:rsidR="000D1384">
        <w:rPr>
          <w:rFonts w:ascii="Tahoma" w:hAnsi="Tahoma" w:cs="Tahoma"/>
          <w:sz w:val="24"/>
          <w:szCs w:val="24"/>
        </w:rPr>
        <w:t>haptic</w:t>
      </w:r>
      <w:proofErr w:type="spellEnd"/>
      <w:r w:rsidR="000D1384">
        <w:rPr>
          <w:rFonts w:ascii="Tahoma" w:hAnsi="Tahoma" w:cs="Tahoma"/>
          <w:sz w:val="24"/>
          <w:szCs w:val="24"/>
        </w:rPr>
        <w:t xml:space="preserve"> technology</w:t>
      </w:r>
      <w:r w:rsidR="00332744">
        <w:rPr>
          <w:rFonts w:ascii="Tahoma" w:hAnsi="Tahoma" w:cs="Tahoma"/>
          <w:sz w:val="24"/>
          <w:szCs w:val="24"/>
        </w:rPr>
        <w:t>,</w:t>
      </w:r>
      <w:r w:rsidR="000D1384">
        <w:rPr>
          <w:rFonts w:ascii="Tahoma" w:hAnsi="Tahoma" w:cs="Tahoma"/>
          <w:sz w:val="24"/>
          <w:szCs w:val="24"/>
        </w:rPr>
        <w:t xml:space="preserve"> </w:t>
      </w:r>
      <w:r w:rsidR="00332744">
        <w:rPr>
          <w:rFonts w:ascii="Tahoma" w:hAnsi="Tahoma" w:cs="Tahoma"/>
          <w:sz w:val="24"/>
          <w:szCs w:val="24"/>
        </w:rPr>
        <w:t xml:space="preserve">i.e. technology </w:t>
      </w:r>
      <w:r w:rsidR="00332744" w:rsidRPr="00332744">
        <w:rPr>
          <w:rFonts w:ascii="Tahoma" w:hAnsi="Tahoma" w:cs="Tahoma"/>
          <w:sz w:val="24"/>
          <w:szCs w:val="24"/>
        </w:rPr>
        <w:t xml:space="preserve">that </w:t>
      </w:r>
      <w:r w:rsidR="00332744">
        <w:rPr>
          <w:rFonts w:ascii="Tahoma" w:hAnsi="Tahoma" w:cs="Tahoma"/>
          <w:sz w:val="24"/>
          <w:szCs w:val="24"/>
        </w:rPr>
        <w:t xml:space="preserve">is </w:t>
      </w:r>
      <w:r w:rsidR="00574AD9">
        <w:rPr>
          <w:rFonts w:ascii="Tahoma" w:hAnsi="Tahoma" w:cs="Tahoma"/>
          <w:sz w:val="24"/>
          <w:szCs w:val="24"/>
        </w:rPr>
        <w:t xml:space="preserve">often manual </w:t>
      </w:r>
      <w:r w:rsidR="00574AD9" w:rsidRPr="00AE6547">
        <w:rPr>
          <w:rFonts w:ascii="Tahoma" w:hAnsi="Tahoma" w:cs="Tahoma"/>
          <w:sz w:val="24"/>
          <w:szCs w:val="24"/>
        </w:rPr>
        <w:t xml:space="preserve">or </w:t>
      </w:r>
      <w:r w:rsidR="00332744" w:rsidRPr="00AE6547">
        <w:rPr>
          <w:rFonts w:ascii="Tahoma" w:hAnsi="Tahoma" w:cs="Tahoma"/>
          <w:sz w:val="24"/>
          <w:szCs w:val="24"/>
        </w:rPr>
        <w:t>wearable</w:t>
      </w:r>
      <w:r w:rsidR="00574AD9" w:rsidRPr="00AE6547">
        <w:rPr>
          <w:rFonts w:ascii="Tahoma" w:hAnsi="Tahoma" w:cs="Tahoma"/>
          <w:sz w:val="24"/>
          <w:szCs w:val="24"/>
        </w:rPr>
        <w:t xml:space="preserve"> and </w:t>
      </w:r>
      <w:r w:rsidR="00332744" w:rsidRPr="00AE6547">
        <w:rPr>
          <w:rFonts w:ascii="Tahoma" w:hAnsi="Tahoma" w:cs="Tahoma"/>
          <w:sz w:val="24"/>
          <w:szCs w:val="24"/>
        </w:rPr>
        <w:t>can create an experience of touch by applying forces, vibrations, or motions to the user</w:t>
      </w:r>
      <w:r w:rsidR="00574AD9" w:rsidRPr="00AE6547">
        <w:rPr>
          <w:rFonts w:ascii="Tahoma" w:hAnsi="Tahoma" w:cs="Tahoma"/>
          <w:sz w:val="24"/>
          <w:szCs w:val="24"/>
        </w:rPr>
        <w:t xml:space="preserve">. While </w:t>
      </w:r>
      <w:r w:rsidR="000D1384" w:rsidRPr="00AE6547">
        <w:rPr>
          <w:rFonts w:ascii="Tahoma" w:hAnsi="Tahoma" w:cs="Tahoma"/>
          <w:sz w:val="24"/>
          <w:szCs w:val="24"/>
        </w:rPr>
        <w:t>the ‘tech and tactile’ approach c</w:t>
      </w:r>
      <w:r w:rsidR="00574AD9" w:rsidRPr="00AE6547">
        <w:rPr>
          <w:rFonts w:ascii="Tahoma" w:hAnsi="Tahoma" w:cs="Tahoma"/>
          <w:sz w:val="24"/>
          <w:szCs w:val="24"/>
        </w:rPr>
        <w:t xml:space="preserve">ould </w:t>
      </w:r>
      <w:r w:rsidR="000D1384" w:rsidRPr="00AE6547">
        <w:rPr>
          <w:rFonts w:ascii="Tahoma" w:hAnsi="Tahoma" w:cs="Tahoma"/>
          <w:sz w:val="24"/>
          <w:szCs w:val="24"/>
        </w:rPr>
        <w:t>a</w:t>
      </w:r>
      <w:r w:rsidR="00574AD9" w:rsidRPr="00AE6547">
        <w:rPr>
          <w:rFonts w:ascii="Tahoma" w:hAnsi="Tahoma" w:cs="Tahoma"/>
          <w:sz w:val="24"/>
          <w:szCs w:val="24"/>
        </w:rPr>
        <w:t xml:space="preserve">dopt more </w:t>
      </w:r>
      <w:proofErr w:type="spellStart"/>
      <w:r w:rsidR="00574AD9" w:rsidRPr="00AE6547">
        <w:rPr>
          <w:rFonts w:ascii="Tahoma" w:hAnsi="Tahoma" w:cs="Tahoma"/>
          <w:sz w:val="24"/>
          <w:szCs w:val="24"/>
        </w:rPr>
        <w:t>haptic</w:t>
      </w:r>
      <w:proofErr w:type="spellEnd"/>
      <w:r w:rsidR="006256FF">
        <w:rPr>
          <w:rFonts w:ascii="Tahoma" w:hAnsi="Tahoma" w:cs="Tahoma"/>
          <w:sz w:val="24"/>
          <w:szCs w:val="24"/>
        </w:rPr>
        <w:t xml:space="preserve"> technology </w:t>
      </w:r>
      <w:r w:rsidR="00574AD9" w:rsidRPr="00AE6547">
        <w:rPr>
          <w:rFonts w:ascii="Tahoma" w:hAnsi="Tahoma" w:cs="Tahoma"/>
          <w:sz w:val="24"/>
          <w:szCs w:val="24"/>
        </w:rPr>
        <w:t>in future, it</w:t>
      </w:r>
      <w:r w:rsidR="000D1384" w:rsidRPr="00AE6547">
        <w:rPr>
          <w:rFonts w:ascii="Tahoma" w:hAnsi="Tahoma" w:cs="Tahoma"/>
          <w:sz w:val="24"/>
          <w:szCs w:val="24"/>
        </w:rPr>
        <w:t xml:space="preserve">s </w:t>
      </w:r>
      <w:proofErr w:type="spellStart"/>
      <w:r w:rsidR="000D1384" w:rsidRPr="00AE6547">
        <w:rPr>
          <w:rFonts w:ascii="Tahoma" w:hAnsi="Tahoma" w:cs="Tahoma"/>
          <w:sz w:val="24"/>
          <w:szCs w:val="24"/>
        </w:rPr>
        <w:t>perceptuo</w:t>
      </w:r>
      <w:proofErr w:type="spellEnd"/>
      <w:r w:rsidR="000D1384" w:rsidRPr="00AE6547">
        <w:rPr>
          <w:rFonts w:ascii="Tahoma" w:hAnsi="Tahoma" w:cs="Tahoma"/>
          <w:sz w:val="24"/>
          <w:szCs w:val="24"/>
        </w:rPr>
        <w:t>-motor element</w:t>
      </w:r>
      <w:r w:rsidR="00574AD9" w:rsidRPr="00AE6547">
        <w:rPr>
          <w:rFonts w:ascii="Tahoma" w:hAnsi="Tahoma" w:cs="Tahoma"/>
          <w:sz w:val="24"/>
          <w:szCs w:val="24"/>
        </w:rPr>
        <w:t>s</w:t>
      </w:r>
      <w:r w:rsidR="000D1384" w:rsidRPr="00AE6547">
        <w:rPr>
          <w:rFonts w:ascii="Tahoma" w:hAnsi="Tahoma" w:cs="Tahoma"/>
          <w:sz w:val="24"/>
          <w:szCs w:val="24"/>
        </w:rPr>
        <w:t xml:space="preserve"> are not </w:t>
      </w:r>
      <w:r w:rsidR="006256FF">
        <w:rPr>
          <w:rFonts w:ascii="Tahoma" w:hAnsi="Tahoma" w:cs="Tahoma"/>
          <w:sz w:val="24"/>
          <w:szCs w:val="24"/>
        </w:rPr>
        <w:t xml:space="preserve">only </w:t>
      </w:r>
      <w:r w:rsidR="000D1384" w:rsidRPr="00AE6547">
        <w:rPr>
          <w:rFonts w:ascii="Tahoma" w:hAnsi="Tahoma" w:cs="Tahoma"/>
          <w:sz w:val="24"/>
          <w:szCs w:val="24"/>
        </w:rPr>
        <w:t>technolog</w:t>
      </w:r>
      <w:r w:rsidR="006256FF">
        <w:rPr>
          <w:rFonts w:ascii="Tahoma" w:hAnsi="Tahoma" w:cs="Tahoma"/>
          <w:sz w:val="24"/>
          <w:szCs w:val="24"/>
        </w:rPr>
        <w:t>ical</w:t>
      </w:r>
      <w:r w:rsidR="000D1384" w:rsidRPr="00AE6547">
        <w:rPr>
          <w:rFonts w:ascii="Tahoma" w:hAnsi="Tahoma" w:cs="Tahoma"/>
          <w:sz w:val="24"/>
          <w:szCs w:val="24"/>
        </w:rPr>
        <w:t xml:space="preserve">. </w:t>
      </w:r>
      <w:r w:rsidR="006256FF">
        <w:rPr>
          <w:rFonts w:ascii="Tahoma" w:hAnsi="Tahoma" w:cs="Tahoma"/>
          <w:sz w:val="24"/>
          <w:szCs w:val="24"/>
        </w:rPr>
        <w:t xml:space="preserve">It has been shown that multi-modal </w:t>
      </w:r>
      <w:r w:rsidR="0071256C" w:rsidRPr="006256FF">
        <w:rPr>
          <w:rFonts w:ascii="Tahoma" w:hAnsi="Tahoma" w:cs="Tahoma"/>
          <w:sz w:val="24"/>
          <w:szCs w:val="24"/>
        </w:rPr>
        <w:t xml:space="preserve">delivery </w:t>
      </w:r>
      <w:r w:rsidR="006E7D38">
        <w:rPr>
          <w:rFonts w:ascii="Tahoma" w:hAnsi="Tahoma" w:cs="Tahoma"/>
          <w:sz w:val="24"/>
          <w:szCs w:val="24"/>
        </w:rPr>
        <w:t xml:space="preserve">has a greater </w:t>
      </w:r>
      <w:r w:rsidR="006E7D38" w:rsidRPr="006256FF">
        <w:rPr>
          <w:rFonts w:ascii="Tahoma" w:hAnsi="Tahoma" w:cs="Tahoma"/>
          <w:sz w:val="24"/>
          <w:szCs w:val="24"/>
        </w:rPr>
        <w:t>influenc</w:t>
      </w:r>
      <w:r w:rsidR="006E7D38">
        <w:rPr>
          <w:rFonts w:ascii="Tahoma" w:hAnsi="Tahoma" w:cs="Tahoma"/>
          <w:sz w:val="24"/>
          <w:szCs w:val="24"/>
        </w:rPr>
        <w:t xml:space="preserve">e on </w:t>
      </w:r>
      <w:r w:rsidR="006E7D38" w:rsidRPr="006256FF">
        <w:rPr>
          <w:rFonts w:ascii="Tahoma" w:hAnsi="Tahoma" w:cs="Tahoma"/>
          <w:sz w:val="24"/>
          <w:szCs w:val="24"/>
        </w:rPr>
        <w:t>students’ assessment success</w:t>
      </w:r>
      <w:r w:rsidR="006E7D38">
        <w:rPr>
          <w:rFonts w:ascii="Tahoma" w:hAnsi="Tahoma" w:cs="Tahoma"/>
          <w:sz w:val="24"/>
          <w:szCs w:val="24"/>
        </w:rPr>
        <w:t xml:space="preserve"> </w:t>
      </w:r>
      <w:r w:rsidR="006256FF">
        <w:rPr>
          <w:rFonts w:ascii="Tahoma" w:hAnsi="Tahoma" w:cs="Tahoma"/>
          <w:sz w:val="24"/>
          <w:szCs w:val="24"/>
        </w:rPr>
        <w:t>than single modality</w:t>
      </w:r>
      <w:r w:rsidR="006E7D38">
        <w:rPr>
          <w:rFonts w:ascii="Tahoma" w:hAnsi="Tahoma" w:cs="Tahoma"/>
          <w:sz w:val="24"/>
          <w:szCs w:val="24"/>
        </w:rPr>
        <w:t xml:space="preserve"> (</w:t>
      </w:r>
      <w:r w:rsidR="006256FF" w:rsidRPr="006256FF">
        <w:rPr>
          <w:rFonts w:ascii="Tahoma" w:hAnsi="Tahoma" w:cs="Tahoma"/>
          <w:sz w:val="24"/>
          <w:szCs w:val="24"/>
        </w:rPr>
        <w:t xml:space="preserve">Magana </w:t>
      </w:r>
      <w:r w:rsidR="006256FF" w:rsidRPr="006256FF">
        <w:rPr>
          <w:rFonts w:ascii="Tahoma" w:hAnsi="Tahoma" w:cs="Tahoma"/>
          <w:i/>
          <w:iCs/>
          <w:sz w:val="24"/>
          <w:szCs w:val="24"/>
        </w:rPr>
        <w:t xml:space="preserve">et al. </w:t>
      </w:r>
      <w:r w:rsidR="006256FF" w:rsidRPr="006256FF">
        <w:rPr>
          <w:rFonts w:ascii="Tahoma" w:hAnsi="Tahoma" w:cs="Tahoma"/>
          <w:sz w:val="24"/>
          <w:szCs w:val="24"/>
        </w:rPr>
        <w:t>2019)</w:t>
      </w:r>
      <w:r w:rsidR="006E7D38">
        <w:rPr>
          <w:rFonts w:ascii="Tahoma" w:hAnsi="Tahoma" w:cs="Tahoma"/>
          <w:sz w:val="24"/>
          <w:szCs w:val="24"/>
        </w:rPr>
        <w:t>. T</w:t>
      </w:r>
      <w:r w:rsidR="00451384" w:rsidRPr="006256FF">
        <w:rPr>
          <w:rFonts w:ascii="Tahoma" w:hAnsi="Tahoma" w:cs="Tahoma"/>
          <w:sz w:val="24"/>
          <w:szCs w:val="24"/>
        </w:rPr>
        <w:t xml:space="preserve">herefore </w:t>
      </w:r>
      <w:r w:rsidR="006E7D38" w:rsidRPr="006256FF">
        <w:rPr>
          <w:rFonts w:ascii="Tahoma" w:hAnsi="Tahoma" w:cs="Tahoma"/>
          <w:sz w:val="24"/>
          <w:szCs w:val="24"/>
        </w:rPr>
        <w:t xml:space="preserve">the ‘tech and tactile’ approach </w:t>
      </w:r>
      <w:r w:rsidR="006E7D38">
        <w:rPr>
          <w:rFonts w:ascii="Tahoma" w:hAnsi="Tahoma" w:cs="Tahoma"/>
          <w:sz w:val="24"/>
          <w:szCs w:val="24"/>
        </w:rPr>
        <w:t xml:space="preserve">of </w:t>
      </w:r>
      <w:r w:rsidR="00451384" w:rsidRPr="006256FF">
        <w:rPr>
          <w:rFonts w:ascii="Tahoma" w:hAnsi="Tahoma" w:cs="Tahoma"/>
          <w:sz w:val="24"/>
          <w:szCs w:val="24"/>
        </w:rPr>
        <w:t>keeping the touch element broad</w:t>
      </w:r>
      <w:r w:rsidR="006E7D38">
        <w:rPr>
          <w:rFonts w:ascii="Tahoma" w:hAnsi="Tahoma" w:cs="Tahoma"/>
          <w:sz w:val="24"/>
          <w:szCs w:val="24"/>
        </w:rPr>
        <w:t xml:space="preserve"> is favoured.</w:t>
      </w:r>
      <w:r w:rsidR="008D7940" w:rsidRPr="006256FF">
        <w:rPr>
          <w:rFonts w:ascii="Tahoma" w:hAnsi="Tahoma" w:cs="Tahoma"/>
          <w:sz w:val="24"/>
          <w:szCs w:val="24"/>
        </w:rPr>
        <w:t xml:space="preserve"> This </w:t>
      </w:r>
      <w:r w:rsidR="00672D96" w:rsidRPr="006256FF">
        <w:rPr>
          <w:rFonts w:ascii="Tahoma" w:hAnsi="Tahoma" w:cs="Tahoma"/>
          <w:sz w:val="24"/>
          <w:szCs w:val="24"/>
        </w:rPr>
        <w:t>may</w:t>
      </w:r>
      <w:r w:rsidR="00C016E3">
        <w:rPr>
          <w:rFonts w:ascii="Tahoma" w:hAnsi="Tahoma" w:cs="Tahoma"/>
          <w:sz w:val="24"/>
          <w:szCs w:val="24"/>
        </w:rPr>
        <w:t xml:space="preserve"> </w:t>
      </w:r>
      <w:r w:rsidR="00672D96" w:rsidRPr="006256FF">
        <w:rPr>
          <w:rFonts w:ascii="Tahoma" w:hAnsi="Tahoma" w:cs="Tahoma"/>
          <w:sz w:val="24"/>
          <w:szCs w:val="24"/>
        </w:rPr>
        <w:t>be</w:t>
      </w:r>
      <w:r w:rsidR="00672D96">
        <w:rPr>
          <w:rFonts w:ascii="Tahoma" w:hAnsi="Tahoma" w:cs="Tahoma"/>
          <w:sz w:val="24"/>
          <w:szCs w:val="24"/>
        </w:rPr>
        <w:t xml:space="preserve"> particularly </w:t>
      </w:r>
      <w:r w:rsidR="006E7D38">
        <w:rPr>
          <w:rFonts w:ascii="Tahoma" w:hAnsi="Tahoma" w:cs="Tahoma"/>
          <w:sz w:val="24"/>
          <w:szCs w:val="24"/>
        </w:rPr>
        <w:t>important for online, blended or hybrid courses where</w:t>
      </w:r>
      <w:r w:rsidR="00672D96">
        <w:rPr>
          <w:rFonts w:ascii="Tahoma" w:hAnsi="Tahoma" w:cs="Tahoma"/>
          <w:sz w:val="24"/>
          <w:szCs w:val="24"/>
        </w:rPr>
        <w:t xml:space="preserve"> students spend more time with their </w:t>
      </w:r>
      <w:r w:rsidR="00C016E3">
        <w:rPr>
          <w:rFonts w:ascii="Tahoma" w:hAnsi="Tahoma" w:cs="Tahoma"/>
          <w:sz w:val="24"/>
          <w:szCs w:val="24"/>
        </w:rPr>
        <w:t xml:space="preserve">smart </w:t>
      </w:r>
      <w:r w:rsidR="00672D96">
        <w:rPr>
          <w:rFonts w:ascii="Tahoma" w:hAnsi="Tahoma" w:cs="Tahoma"/>
          <w:sz w:val="24"/>
          <w:szCs w:val="24"/>
        </w:rPr>
        <w:t>devices</w:t>
      </w:r>
      <w:r w:rsidR="00C016E3">
        <w:rPr>
          <w:rFonts w:ascii="Tahoma" w:hAnsi="Tahoma" w:cs="Tahoma"/>
          <w:sz w:val="24"/>
          <w:szCs w:val="24"/>
        </w:rPr>
        <w:t>. In such situations</w:t>
      </w:r>
      <w:r w:rsidR="00757174">
        <w:rPr>
          <w:rFonts w:ascii="Tahoma" w:hAnsi="Tahoma" w:cs="Tahoma"/>
          <w:sz w:val="24"/>
          <w:szCs w:val="24"/>
        </w:rPr>
        <w:t xml:space="preserve">, lecturers should </w:t>
      </w:r>
      <w:r w:rsidR="00C016E3">
        <w:rPr>
          <w:rFonts w:ascii="Tahoma" w:hAnsi="Tahoma" w:cs="Tahoma"/>
          <w:sz w:val="24"/>
          <w:szCs w:val="24"/>
        </w:rPr>
        <w:t xml:space="preserve">consider </w:t>
      </w:r>
      <w:r w:rsidR="00757174">
        <w:rPr>
          <w:rFonts w:ascii="Tahoma" w:hAnsi="Tahoma" w:cs="Tahoma"/>
          <w:sz w:val="24"/>
          <w:szCs w:val="24"/>
        </w:rPr>
        <w:lastRenderedPageBreak/>
        <w:t xml:space="preserve">‘tech and tactile’ opportunities </w:t>
      </w:r>
      <w:r w:rsidR="008B2268">
        <w:rPr>
          <w:rFonts w:ascii="Tahoma" w:hAnsi="Tahoma" w:cs="Tahoma"/>
          <w:sz w:val="24"/>
          <w:szCs w:val="24"/>
        </w:rPr>
        <w:t>to maintain the multi-modality</w:t>
      </w:r>
      <w:r w:rsidR="00C016E3">
        <w:rPr>
          <w:rFonts w:ascii="Tahoma" w:hAnsi="Tahoma" w:cs="Tahoma"/>
          <w:sz w:val="24"/>
          <w:szCs w:val="24"/>
        </w:rPr>
        <w:t xml:space="preserve"> that</w:t>
      </w:r>
      <w:r w:rsidR="008B2268">
        <w:rPr>
          <w:rFonts w:ascii="Tahoma" w:hAnsi="Tahoma" w:cs="Tahoma"/>
          <w:sz w:val="24"/>
          <w:szCs w:val="24"/>
        </w:rPr>
        <w:t xml:space="preserve"> physical classrooms and resources </w:t>
      </w:r>
      <w:r w:rsidR="00C016E3">
        <w:rPr>
          <w:rFonts w:ascii="Tahoma" w:hAnsi="Tahoma" w:cs="Tahoma"/>
          <w:sz w:val="24"/>
          <w:szCs w:val="24"/>
        </w:rPr>
        <w:t>provide</w:t>
      </w:r>
      <w:r w:rsidR="008B2268">
        <w:rPr>
          <w:rFonts w:ascii="Tahoma" w:hAnsi="Tahoma" w:cs="Tahoma"/>
          <w:sz w:val="24"/>
          <w:szCs w:val="24"/>
        </w:rPr>
        <w:t>.</w:t>
      </w:r>
    </w:p>
    <w:p w:rsidR="0042304F" w:rsidRPr="00623968" w:rsidRDefault="00BB6979" w:rsidP="00F87AD3">
      <w:pPr>
        <w:spacing w:line="360" w:lineRule="auto"/>
        <w:rPr>
          <w:rFonts w:ascii="Tahoma" w:hAnsi="Tahoma" w:cs="Tahoma"/>
          <w:sz w:val="24"/>
          <w:szCs w:val="24"/>
        </w:rPr>
      </w:pPr>
      <w:r w:rsidRPr="00A71E58">
        <w:rPr>
          <w:rFonts w:ascii="Tahoma" w:hAnsi="Tahoma" w:cs="Tahoma"/>
          <w:sz w:val="24"/>
          <w:szCs w:val="24"/>
        </w:rPr>
        <w:t xml:space="preserve">Secondly, </w:t>
      </w:r>
      <w:r w:rsidR="006716A2" w:rsidRPr="00A71E58">
        <w:rPr>
          <w:rFonts w:ascii="Tahoma" w:hAnsi="Tahoma" w:cs="Tahoma"/>
          <w:sz w:val="24"/>
          <w:szCs w:val="24"/>
        </w:rPr>
        <w:t xml:space="preserve">students saw </w:t>
      </w:r>
      <w:r w:rsidR="00A71E58">
        <w:rPr>
          <w:rFonts w:ascii="Tahoma" w:hAnsi="Tahoma" w:cs="Tahoma"/>
          <w:sz w:val="24"/>
          <w:szCs w:val="24"/>
        </w:rPr>
        <w:t>the benefits of</w:t>
      </w:r>
      <w:r w:rsidR="006716A2" w:rsidRPr="00A71E58">
        <w:rPr>
          <w:rFonts w:ascii="Tahoma" w:hAnsi="Tahoma" w:cs="Tahoma"/>
          <w:sz w:val="24"/>
          <w:szCs w:val="24"/>
        </w:rPr>
        <w:t xml:space="preserve"> the ‘tech and tactile’ approach to their own study and professional goals</w:t>
      </w:r>
      <w:r w:rsidR="00C016E3" w:rsidRPr="00A71E58">
        <w:rPr>
          <w:rFonts w:ascii="Tahoma" w:hAnsi="Tahoma" w:cs="Tahoma"/>
          <w:sz w:val="24"/>
          <w:szCs w:val="24"/>
        </w:rPr>
        <w:t xml:space="preserve">. </w:t>
      </w:r>
      <w:r w:rsidR="00A71E58">
        <w:rPr>
          <w:rFonts w:ascii="Tahoma" w:hAnsi="Tahoma" w:cs="Tahoma"/>
          <w:sz w:val="24"/>
          <w:szCs w:val="24"/>
        </w:rPr>
        <w:t>Through their own l</w:t>
      </w:r>
      <w:r w:rsidR="00C016E3" w:rsidRPr="00A71E58">
        <w:rPr>
          <w:rFonts w:ascii="Tahoma" w:hAnsi="Tahoma" w:cs="Tahoma"/>
          <w:sz w:val="24"/>
          <w:szCs w:val="24"/>
        </w:rPr>
        <w:t>earning via osmosis t</w:t>
      </w:r>
      <w:r w:rsidR="00E878F0" w:rsidRPr="00A71E58">
        <w:rPr>
          <w:rFonts w:ascii="Tahoma" w:hAnsi="Tahoma" w:cs="Tahoma"/>
          <w:sz w:val="24"/>
          <w:szCs w:val="24"/>
        </w:rPr>
        <w:t xml:space="preserve">hey identified explicit examples </w:t>
      </w:r>
      <w:r w:rsidR="00A71E58">
        <w:rPr>
          <w:rFonts w:ascii="Tahoma" w:hAnsi="Tahoma" w:cs="Tahoma"/>
          <w:sz w:val="24"/>
          <w:szCs w:val="24"/>
        </w:rPr>
        <w:t xml:space="preserve">where they could </w:t>
      </w:r>
      <w:r w:rsidR="00E878F0" w:rsidRPr="00A71E58">
        <w:rPr>
          <w:rFonts w:ascii="Tahoma" w:hAnsi="Tahoma" w:cs="Tahoma"/>
          <w:sz w:val="24"/>
          <w:szCs w:val="24"/>
        </w:rPr>
        <w:t>apply</w:t>
      </w:r>
      <w:r w:rsidR="00A71E58">
        <w:rPr>
          <w:rFonts w:ascii="Tahoma" w:hAnsi="Tahoma" w:cs="Tahoma"/>
          <w:sz w:val="24"/>
          <w:szCs w:val="24"/>
        </w:rPr>
        <w:t xml:space="preserve"> </w:t>
      </w:r>
      <w:r w:rsidR="00E878F0" w:rsidRPr="00A71E58">
        <w:rPr>
          <w:rFonts w:ascii="Tahoma" w:hAnsi="Tahoma" w:cs="Tahoma"/>
          <w:sz w:val="24"/>
          <w:szCs w:val="24"/>
        </w:rPr>
        <w:t>the ‘tech and tactile’ approach</w:t>
      </w:r>
      <w:r w:rsidR="00476B99" w:rsidRPr="00A71E58">
        <w:rPr>
          <w:rFonts w:ascii="Tahoma" w:hAnsi="Tahoma" w:cs="Tahoma"/>
          <w:sz w:val="24"/>
          <w:szCs w:val="24"/>
        </w:rPr>
        <w:t xml:space="preserve"> in their own practice</w:t>
      </w:r>
      <w:r w:rsidR="00E878F0" w:rsidRPr="00A71E58">
        <w:rPr>
          <w:rFonts w:ascii="Tahoma" w:hAnsi="Tahoma" w:cs="Tahoma"/>
          <w:sz w:val="24"/>
          <w:szCs w:val="24"/>
        </w:rPr>
        <w:t>. This</w:t>
      </w:r>
      <w:r w:rsidR="00A71E58">
        <w:rPr>
          <w:rFonts w:ascii="Tahoma" w:hAnsi="Tahoma" w:cs="Tahoma"/>
          <w:sz w:val="24"/>
          <w:szCs w:val="24"/>
        </w:rPr>
        <w:t xml:space="preserve"> outcome</w:t>
      </w:r>
      <w:r w:rsidR="00E878F0" w:rsidRPr="00A71E58">
        <w:rPr>
          <w:rFonts w:ascii="Tahoma" w:hAnsi="Tahoma" w:cs="Tahoma"/>
          <w:sz w:val="24"/>
          <w:szCs w:val="24"/>
        </w:rPr>
        <w:t xml:space="preserve"> </w:t>
      </w:r>
      <w:r w:rsidR="00D47207" w:rsidRPr="00A71E58">
        <w:rPr>
          <w:rFonts w:ascii="Tahoma" w:hAnsi="Tahoma" w:cs="Tahoma"/>
          <w:sz w:val="24"/>
          <w:szCs w:val="24"/>
        </w:rPr>
        <w:t>marries</w:t>
      </w:r>
      <w:r w:rsidR="00C94A51" w:rsidRPr="00A71E58">
        <w:rPr>
          <w:rFonts w:ascii="Tahoma" w:hAnsi="Tahoma" w:cs="Tahoma"/>
          <w:sz w:val="24"/>
          <w:szCs w:val="24"/>
        </w:rPr>
        <w:t xml:space="preserve"> the</w:t>
      </w:r>
      <w:r w:rsidR="00A71E58">
        <w:rPr>
          <w:rFonts w:ascii="Tahoma" w:hAnsi="Tahoma" w:cs="Tahoma"/>
          <w:sz w:val="24"/>
          <w:szCs w:val="24"/>
        </w:rPr>
        <w:t>ir</w:t>
      </w:r>
      <w:r w:rsidR="00C94A51" w:rsidRPr="00A71E58">
        <w:rPr>
          <w:rFonts w:ascii="Tahoma" w:hAnsi="Tahoma" w:cs="Tahoma"/>
          <w:sz w:val="24"/>
          <w:szCs w:val="24"/>
        </w:rPr>
        <w:t xml:space="preserve"> HE teaching and learning experience with the</w:t>
      </w:r>
      <w:r w:rsidR="00A71E58">
        <w:rPr>
          <w:rFonts w:ascii="Tahoma" w:hAnsi="Tahoma" w:cs="Tahoma"/>
          <w:sz w:val="24"/>
          <w:szCs w:val="24"/>
        </w:rPr>
        <w:t xml:space="preserve">ir </w:t>
      </w:r>
      <w:r w:rsidR="00C94A51" w:rsidRPr="00A71E58">
        <w:rPr>
          <w:rFonts w:ascii="Tahoma" w:hAnsi="Tahoma" w:cs="Tahoma"/>
          <w:sz w:val="24"/>
          <w:szCs w:val="24"/>
        </w:rPr>
        <w:t>lifespan</w:t>
      </w:r>
      <w:r w:rsidR="00BA6DB1" w:rsidRPr="00A71E58">
        <w:rPr>
          <w:rFonts w:ascii="Tahoma" w:hAnsi="Tahoma" w:cs="Tahoma"/>
          <w:sz w:val="24"/>
          <w:szCs w:val="24"/>
        </w:rPr>
        <w:t xml:space="preserve"> </w:t>
      </w:r>
      <w:r w:rsidR="00A71E58">
        <w:rPr>
          <w:rFonts w:ascii="Tahoma" w:hAnsi="Tahoma" w:cs="Tahoma"/>
          <w:sz w:val="24"/>
          <w:szCs w:val="24"/>
        </w:rPr>
        <w:t xml:space="preserve">development </w:t>
      </w:r>
      <w:r w:rsidR="00BA6DB1" w:rsidRPr="00A71E58">
        <w:rPr>
          <w:rFonts w:ascii="Tahoma" w:hAnsi="Tahoma" w:cs="Tahoma"/>
          <w:sz w:val="24"/>
          <w:szCs w:val="24"/>
        </w:rPr>
        <w:t>s</w:t>
      </w:r>
      <w:r w:rsidR="00A71E58">
        <w:rPr>
          <w:rFonts w:ascii="Tahoma" w:hAnsi="Tahoma" w:cs="Tahoma"/>
          <w:sz w:val="24"/>
          <w:szCs w:val="24"/>
        </w:rPr>
        <w:t>tage (</w:t>
      </w:r>
      <w:proofErr w:type="spellStart"/>
      <w:r w:rsidR="00BA6DB1" w:rsidRPr="00623968">
        <w:rPr>
          <w:rFonts w:ascii="Tahoma" w:hAnsi="Tahoma" w:cs="Tahoma"/>
          <w:sz w:val="24"/>
          <w:szCs w:val="24"/>
        </w:rPr>
        <w:t>Lally</w:t>
      </w:r>
      <w:proofErr w:type="spellEnd"/>
      <w:r w:rsidR="00BA6DB1" w:rsidRPr="00623968">
        <w:rPr>
          <w:rFonts w:ascii="Tahoma" w:hAnsi="Tahoma" w:cs="Tahoma"/>
          <w:sz w:val="24"/>
          <w:szCs w:val="24"/>
        </w:rPr>
        <w:t xml:space="preserve"> and French-Valentine 2019)</w:t>
      </w:r>
      <w:r w:rsidR="00A71E58">
        <w:rPr>
          <w:rFonts w:ascii="Tahoma" w:hAnsi="Tahoma" w:cs="Tahoma"/>
          <w:sz w:val="24"/>
          <w:szCs w:val="24"/>
        </w:rPr>
        <w:t>.</w:t>
      </w:r>
      <w:r w:rsidR="00BA6DB1" w:rsidRPr="00623968">
        <w:rPr>
          <w:rFonts w:ascii="Tahoma" w:hAnsi="Tahoma" w:cs="Tahoma"/>
          <w:sz w:val="24"/>
          <w:szCs w:val="24"/>
        </w:rPr>
        <w:t xml:space="preserve"> </w:t>
      </w:r>
      <w:r w:rsidR="00A71E58">
        <w:rPr>
          <w:rFonts w:ascii="Tahoma" w:hAnsi="Tahoma" w:cs="Tahoma"/>
          <w:sz w:val="24"/>
          <w:szCs w:val="24"/>
        </w:rPr>
        <w:t>T</w:t>
      </w:r>
      <w:r w:rsidR="00BA6DB1" w:rsidRPr="00623968">
        <w:rPr>
          <w:rFonts w:ascii="Tahoma" w:hAnsi="Tahoma" w:cs="Tahoma"/>
          <w:sz w:val="24"/>
          <w:szCs w:val="24"/>
        </w:rPr>
        <w:t>acit learning</w:t>
      </w:r>
      <w:r w:rsidR="00476B99" w:rsidRPr="00623968">
        <w:rPr>
          <w:rFonts w:ascii="Tahoma" w:hAnsi="Tahoma" w:cs="Tahoma"/>
          <w:sz w:val="24"/>
          <w:szCs w:val="24"/>
        </w:rPr>
        <w:t xml:space="preserve"> is profound </w:t>
      </w:r>
      <w:r w:rsidR="00637423">
        <w:rPr>
          <w:rFonts w:ascii="Tahoma" w:hAnsi="Tahoma" w:cs="Tahoma"/>
          <w:sz w:val="24"/>
          <w:szCs w:val="24"/>
        </w:rPr>
        <w:t>in middle adulthood</w:t>
      </w:r>
      <w:r w:rsidR="00476B99" w:rsidRPr="00623968">
        <w:rPr>
          <w:rFonts w:ascii="Tahoma" w:hAnsi="Tahoma" w:cs="Tahoma"/>
          <w:sz w:val="24"/>
          <w:szCs w:val="24"/>
        </w:rPr>
        <w:t>, and student</w:t>
      </w:r>
      <w:r w:rsidR="007E6045" w:rsidRPr="00623968">
        <w:rPr>
          <w:rFonts w:ascii="Tahoma" w:hAnsi="Tahoma" w:cs="Tahoma"/>
          <w:sz w:val="24"/>
          <w:szCs w:val="24"/>
        </w:rPr>
        <w:t>s</w:t>
      </w:r>
      <w:r w:rsidR="00476B99" w:rsidRPr="00623968">
        <w:rPr>
          <w:rFonts w:ascii="Tahoma" w:hAnsi="Tahoma" w:cs="Tahoma"/>
          <w:sz w:val="24"/>
          <w:szCs w:val="24"/>
        </w:rPr>
        <w:t xml:space="preserve"> actively sought and recreated</w:t>
      </w:r>
      <w:r w:rsidR="007E6045" w:rsidRPr="00623968">
        <w:rPr>
          <w:rFonts w:ascii="Tahoma" w:hAnsi="Tahoma" w:cs="Tahoma"/>
          <w:sz w:val="24"/>
          <w:szCs w:val="24"/>
        </w:rPr>
        <w:t xml:space="preserve"> </w:t>
      </w:r>
      <w:r w:rsidR="001C457D" w:rsidRPr="00623968">
        <w:rPr>
          <w:rFonts w:ascii="Tahoma" w:hAnsi="Tahoma" w:cs="Tahoma"/>
          <w:sz w:val="24"/>
          <w:szCs w:val="24"/>
        </w:rPr>
        <w:t>such activities in meaningful ways</w:t>
      </w:r>
      <w:r w:rsidR="00637423">
        <w:rPr>
          <w:rFonts w:ascii="Tahoma" w:hAnsi="Tahoma" w:cs="Tahoma"/>
          <w:sz w:val="24"/>
          <w:szCs w:val="24"/>
        </w:rPr>
        <w:t xml:space="preserve">. </w:t>
      </w:r>
      <w:r w:rsidR="00CD1B45" w:rsidRPr="00623968">
        <w:rPr>
          <w:rFonts w:ascii="Tahoma" w:hAnsi="Tahoma" w:cs="Tahoma"/>
          <w:sz w:val="24"/>
          <w:szCs w:val="24"/>
        </w:rPr>
        <w:t xml:space="preserve">Morley and </w:t>
      </w:r>
      <w:proofErr w:type="spellStart"/>
      <w:r w:rsidR="00CD1B45" w:rsidRPr="00623968">
        <w:rPr>
          <w:rFonts w:ascii="Tahoma" w:hAnsi="Tahoma" w:cs="Tahoma"/>
          <w:sz w:val="24"/>
          <w:szCs w:val="24"/>
        </w:rPr>
        <w:t>Jamil</w:t>
      </w:r>
      <w:proofErr w:type="spellEnd"/>
      <w:r w:rsidR="00CD1B45" w:rsidRPr="00623968">
        <w:rPr>
          <w:rFonts w:ascii="Tahoma" w:hAnsi="Tahoma" w:cs="Tahoma"/>
          <w:sz w:val="24"/>
          <w:szCs w:val="24"/>
        </w:rPr>
        <w:t xml:space="preserve"> (2021)</w:t>
      </w:r>
      <w:r w:rsidR="002B5296" w:rsidRPr="00623968">
        <w:rPr>
          <w:rFonts w:ascii="Tahoma" w:hAnsi="Tahoma" w:cs="Tahoma"/>
          <w:sz w:val="24"/>
          <w:szCs w:val="24"/>
        </w:rPr>
        <w:t xml:space="preserve"> </w:t>
      </w:r>
      <w:r w:rsidR="0042304F" w:rsidRPr="00623968">
        <w:rPr>
          <w:rFonts w:ascii="Tahoma" w:hAnsi="Tahoma" w:cs="Tahoma"/>
          <w:sz w:val="24"/>
          <w:szCs w:val="24"/>
        </w:rPr>
        <w:t xml:space="preserve">conclude </w:t>
      </w:r>
      <w:r w:rsidR="00637423">
        <w:rPr>
          <w:rFonts w:ascii="Tahoma" w:hAnsi="Tahoma" w:cs="Tahoma"/>
          <w:sz w:val="24"/>
          <w:szCs w:val="24"/>
        </w:rPr>
        <w:t xml:space="preserve">that this </w:t>
      </w:r>
      <w:r w:rsidR="002B5296" w:rsidRPr="00623968">
        <w:rPr>
          <w:rFonts w:ascii="Tahoma" w:hAnsi="Tahoma" w:cs="Tahoma"/>
          <w:sz w:val="24"/>
          <w:szCs w:val="24"/>
        </w:rPr>
        <w:t xml:space="preserve">is </w:t>
      </w:r>
      <w:proofErr w:type="gramStart"/>
      <w:r w:rsidR="002B5296" w:rsidRPr="00623968">
        <w:rPr>
          <w:rFonts w:ascii="Tahoma" w:hAnsi="Tahoma" w:cs="Tahoma"/>
          <w:sz w:val="24"/>
          <w:szCs w:val="24"/>
        </w:rPr>
        <w:t>key</w:t>
      </w:r>
      <w:proofErr w:type="gramEnd"/>
      <w:r w:rsidR="002B5296" w:rsidRPr="00623968">
        <w:rPr>
          <w:rFonts w:ascii="Tahoma" w:hAnsi="Tahoma" w:cs="Tahoma"/>
          <w:sz w:val="24"/>
          <w:szCs w:val="24"/>
        </w:rPr>
        <w:t xml:space="preserve"> in providing purposeful and relevant HE experiences.</w:t>
      </w:r>
      <w:r w:rsidR="00BA6DB1" w:rsidRPr="00623968">
        <w:rPr>
          <w:rFonts w:ascii="Tahoma" w:hAnsi="Tahoma" w:cs="Tahoma"/>
          <w:sz w:val="24"/>
          <w:szCs w:val="24"/>
        </w:rPr>
        <w:t xml:space="preserve"> </w:t>
      </w:r>
    </w:p>
    <w:p w:rsidR="00BF30BB" w:rsidRDefault="0020273B" w:rsidP="00F87AD3">
      <w:pPr>
        <w:spacing w:line="360" w:lineRule="auto"/>
        <w:rPr>
          <w:rFonts w:ascii="Tahoma" w:hAnsi="Tahoma" w:cs="Tahoma"/>
          <w:sz w:val="24"/>
          <w:szCs w:val="24"/>
        </w:rPr>
      </w:pPr>
      <w:r w:rsidRPr="00623968">
        <w:rPr>
          <w:rFonts w:ascii="Tahoma" w:hAnsi="Tahoma" w:cs="Tahoma"/>
          <w:sz w:val="24"/>
          <w:szCs w:val="24"/>
        </w:rPr>
        <w:t>Finally, there is capacity to be reflexive with</w:t>
      </w:r>
      <w:r w:rsidR="00537C10">
        <w:rPr>
          <w:rFonts w:ascii="Tahoma" w:hAnsi="Tahoma" w:cs="Tahoma"/>
          <w:sz w:val="24"/>
          <w:szCs w:val="24"/>
        </w:rPr>
        <w:t xml:space="preserve">in the ‘tech and tactile’ approach. </w:t>
      </w:r>
      <w:r w:rsidRPr="00623968">
        <w:rPr>
          <w:rFonts w:ascii="Tahoma" w:hAnsi="Tahoma" w:cs="Tahoma"/>
          <w:sz w:val="24"/>
          <w:szCs w:val="24"/>
        </w:rPr>
        <w:t xml:space="preserve"> </w:t>
      </w:r>
      <w:r w:rsidR="00537C10">
        <w:rPr>
          <w:rFonts w:ascii="Tahoma" w:hAnsi="Tahoma" w:cs="Tahoma"/>
          <w:sz w:val="24"/>
          <w:szCs w:val="24"/>
        </w:rPr>
        <w:t xml:space="preserve">This is shown by Fig 1, and within the examples from practice </w:t>
      </w:r>
      <w:r w:rsidR="004D2EEF">
        <w:rPr>
          <w:rFonts w:ascii="Tahoma" w:hAnsi="Tahoma" w:cs="Tahoma"/>
          <w:sz w:val="24"/>
          <w:szCs w:val="24"/>
        </w:rPr>
        <w:t>included in the Findings</w:t>
      </w:r>
      <w:r w:rsidR="004E6929" w:rsidRPr="00623968">
        <w:rPr>
          <w:rFonts w:ascii="Tahoma" w:hAnsi="Tahoma" w:cs="Tahoma"/>
          <w:sz w:val="24"/>
          <w:szCs w:val="24"/>
        </w:rPr>
        <w:t xml:space="preserve">. Similarly, </w:t>
      </w:r>
      <w:r w:rsidR="004D2EEF">
        <w:rPr>
          <w:rFonts w:ascii="Tahoma" w:hAnsi="Tahoma" w:cs="Tahoma"/>
          <w:sz w:val="24"/>
          <w:szCs w:val="24"/>
        </w:rPr>
        <w:t xml:space="preserve">our own </w:t>
      </w:r>
      <w:proofErr w:type="spellStart"/>
      <w:r w:rsidR="00A623CD" w:rsidRPr="00623968">
        <w:rPr>
          <w:rFonts w:ascii="Tahoma" w:hAnsi="Tahoma" w:cs="Tahoma"/>
          <w:sz w:val="24"/>
          <w:szCs w:val="24"/>
        </w:rPr>
        <w:t>upscal</w:t>
      </w:r>
      <w:r w:rsidR="004D2EEF">
        <w:rPr>
          <w:rFonts w:ascii="Tahoma" w:hAnsi="Tahoma" w:cs="Tahoma"/>
          <w:sz w:val="24"/>
          <w:szCs w:val="24"/>
        </w:rPr>
        <w:t>ing</w:t>
      </w:r>
      <w:proofErr w:type="spellEnd"/>
      <w:r w:rsidR="004D2EEF">
        <w:rPr>
          <w:rFonts w:ascii="Tahoma" w:hAnsi="Tahoma" w:cs="Tahoma"/>
          <w:sz w:val="24"/>
          <w:szCs w:val="24"/>
        </w:rPr>
        <w:t xml:space="preserve"> and </w:t>
      </w:r>
      <w:r w:rsidR="0042304F" w:rsidRPr="00623968">
        <w:rPr>
          <w:rFonts w:ascii="Tahoma" w:hAnsi="Tahoma" w:cs="Tahoma"/>
          <w:sz w:val="24"/>
          <w:szCs w:val="24"/>
        </w:rPr>
        <w:t>e</w:t>
      </w:r>
      <w:r w:rsidR="004D2EEF">
        <w:rPr>
          <w:rFonts w:ascii="Tahoma" w:hAnsi="Tahoma" w:cs="Tahoma"/>
          <w:sz w:val="24"/>
          <w:szCs w:val="24"/>
        </w:rPr>
        <w:t xml:space="preserve">volution of the approach together with its </w:t>
      </w:r>
      <w:r w:rsidR="0042304F" w:rsidRPr="00623968">
        <w:rPr>
          <w:rFonts w:ascii="Tahoma" w:hAnsi="Tahoma" w:cs="Tahoma"/>
          <w:sz w:val="24"/>
          <w:szCs w:val="24"/>
        </w:rPr>
        <w:t>reproduc</w:t>
      </w:r>
      <w:r w:rsidR="004D2EEF">
        <w:rPr>
          <w:rFonts w:ascii="Tahoma" w:hAnsi="Tahoma" w:cs="Tahoma"/>
          <w:sz w:val="24"/>
          <w:szCs w:val="24"/>
        </w:rPr>
        <w:t xml:space="preserve">tion by students </w:t>
      </w:r>
      <w:r w:rsidR="00CD27A0" w:rsidRPr="00623968">
        <w:rPr>
          <w:rFonts w:ascii="Tahoma" w:hAnsi="Tahoma" w:cs="Tahoma"/>
          <w:sz w:val="24"/>
          <w:szCs w:val="24"/>
        </w:rPr>
        <w:t xml:space="preserve">shows </w:t>
      </w:r>
      <w:r w:rsidR="004D2EEF">
        <w:rPr>
          <w:rFonts w:ascii="Tahoma" w:hAnsi="Tahoma" w:cs="Tahoma"/>
          <w:sz w:val="24"/>
          <w:szCs w:val="24"/>
        </w:rPr>
        <w:t xml:space="preserve">that </w:t>
      </w:r>
      <w:r w:rsidR="00F14015" w:rsidRPr="00623968">
        <w:rPr>
          <w:rFonts w:ascii="Tahoma" w:hAnsi="Tahoma" w:cs="Tahoma"/>
          <w:sz w:val="24"/>
          <w:szCs w:val="24"/>
        </w:rPr>
        <w:t>‘tech and tactile’ methods can be self-referent</w:t>
      </w:r>
      <w:r w:rsidR="00AA7D67" w:rsidRPr="00623968">
        <w:rPr>
          <w:rFonts w:ascii="Tahoma" w:hAnsi="Tahoma" w:cs="Tahoma"/>
          <w:sz w:val="24"/>
          <w:szCs w:val="24"/>
        </w:rPr>
        <w:t xml:space="preserve"> and transferable</w:t>
      </w:r>
      <w:r w:rsidR="00A623CD" w:rsidRPr="00623968">
        <w:rPr>
          <w:rFonts w:ascii="Tahoma" w:hAnsi="Tahoma" w:cs="Tahoma"/>
          <w:sz w:val="24"/>
          <w:szCs w:val="24"/>
        </w:rPr>
        <w:t>.</w:t>
      </w:r>
      <w:r w:rsidR="009A7963" w:rsidRPr="00623968">
        <w:rPr>
          <w:rFonts w:ascii="Tahoma" w:hAnsi="Tahoma" w:cs="Tahoma"/>
          <w:sz w:val="24"/>
          <w:szCs w:val="24"/>
        </w:rPr>
        <w:t xml:space="preserve"> </w:t>
      </w:r>
      <w:r w:rsidR="004D2EEF">
        <w:rPr>
          <w:rFonts w:ascii="Tahoma" w:hAnsi="Tahoma" w:cs="Tahoma"/>
          <w:sz w:val="24"/>
          <w:szCs w:val="24"/>
        </w:rPr>
        <w:t>T</w:t>
      </w:r>
      <w:r w:rsidR="006E1E0B" w:rsidRPr="00623968">
        <w:rPr>
          <w:rFonts w:ascii="Tahoma" w:hAnsi="Tahoma" w:cs="Tahoma"/>
          <w:sz w:val="24"/>
          <w:szCs w:val="24"/>
        </w:rPr>
        <w:t xml:space="preserve">echnology can provide an avenue to </w:t>
      </w:r>
      <w:proofErr w:type="spellStart"/>
      <w:r w:rsidR="006E1E0B" w:rsidRPr="00623968">
        <w:rPr>
          <w:rFonts w:ascii="Tahoma" w:hAnsi="Tahoma" w:cs="Tahoma"/>
          <w:sz w:val="24"/>
          <w:szCs w:val="24"/>
        </w:rPr>
        <w:t>reimagine</w:t>
      </w:r>
      <w:proofErr w:type="spellEnd"/>
      <w:r w:rsidR="006E1E0B" w:rsidRPr="00623968">
        <w:rPr>
          <w:rFonts w:ascii="Tahoma" w:hAnsi="Tahoma" w:cs="Tahoma"/>
          <w:sz w:val="24"/>
          <w:szCs w:val="24"/>
        </w:rPr>
        <w:t xml:space="preserve"> the full HE experience</w:t>
      </w:r>
      <w:r w:rsidR="001A617D" w:rsidRPr="00623968">
        <w:rPr>
          <w:rFonts w:ascii="Tahoma" w:hAnsi="Tahoma" w:cs="Tahoma"/>
          <w:sz w:val="24"/>
          <w:szCs w:val="24"/>
        </w:rPr>
        <w:t xml:space="preserve"> </w:t>
      </w:r>
      <w:r w:rsidR="004D2EEF">
        <w:rPr>
          <w:rFonts w:ascii="Tahoma" w:hAnsi="Tahoma" w:cs="Tahoma"/>
          <w:sz w:val="24"/>
          <w:szCs w:val="24"/>
        </w:rPr>
        <w:t>(</w:t>
      </w:r>
      <w:r w:rsidR="004D2EEF" w:rsidRPr="00623968">
        <w:rPr>
          <w:rFonts w:ascii="Tahoma" w:hAnsi="Tahoma" w:cs="Tahoma"/>
          <w:sz w:val="24"/>
          <w:szCs w:val="24"/>
        </w:rPr>
        <w:t>JISC 2021)</w:t>
      </w:r>
      <w:r w:rsidR="004D2EEF">
        <w:rPr>
          <w:rFonts w:ascii="Tahoma" w:hAnsi="Tahoma" w:cs="Tahoma"/>
          <w:sz w:val="24"/>
          <w:szCs w:val="24"/>
        </w:rPr>
        <w:t>,</w:t>
      </w:r>
      <w:r w:rsidR="004D2EEF" w:rsidRPr="00623968">
        <w:rPr>
          <w:rFonts w:ascii="Tahoma" w:hAnsi="Tahoma" w:cs="Tahoma"/>
          <w:sz w:val="24"/>
          <w:szCs w:val="24"/>
        </w:rPr>
        <w:t xml:space="preserve"> </w:t>
      </w:r>
      <w:r w:rsidR="001A617D" w:rsidRPr="00623968">
        <w:rPr>
          <w:rFonts w:ascii="Tahoma" w:hAnsi="Tahoma" w:cs="Tahoma"/>
          <w:sz w:val="24"/>
          <w:szCs w:val="24"/>
        </w:rPr>
        <w:t xml:space="preserve">and when </w:t>
      </w:r>
      <w:r w:rsidR="007D16DF" w:rsidRPr="00623968">
        <w:rPr>
          <w:rFonts w:ascii="Tahoma" w:hAnsi="Tahoma" w:cs="Tahoma"/>
          <w:sz w:val="24"/>
          <w:szCs w:val="24"/>
        </w:rPr>
        <w:t xml:space="preserve">empowered with options to engage, students </w:t>
      </w:r>
      <w:r w:rsidR="000C4DE4" w:rsidRPr="00623968">
        <w:rPr>
          <w:rFonts w:ascii="Tahoma" w:hAnsi="Tahoma" w:cs="Tahoma"/>
          <w:sz w:val="24"/>
          <w:szCs w:val="24"/>
        </w:rPr>
        <w:t xml:space="preserve">begin to </w:t>
      </w:r>
      <w:r w:rsidR="00105011" w:rsidRPr="00623968">
        <w:rPr>
          <w:rFonts w:ascii="Tahoma" w:hAnsi="Tahoma" w:cs="Tahoma"/>
          <w:sz w:val="24"/>
          <w:szCs w:val="24"/>
        </w:rPr>
        <w:t>contribute themselves.</w:t>
      </w:r>
    </w:p>
    <w:p w:rsidR="000F02CA" w:rsidRPr="00623968" w:rsidRDefault="000F02CA" w:rsidP="00F87AD3">
      <w:pPr>
        <w:spacing w:line="360" w:lineRule="auto"/>
        <w:rPr>
          <w:rFonts w:ascii="Tahoma" w:hAnsi="Tahoma" w:cs="Tahoma"/>
          <w:sz w:val="24"/>
          <w:szCs w:val="24"/>
        </w:rPr>
      </w:pPr>
    </w:p>
    <w:p w:rsidR="000F02CA" w:rsidRPr="004F3998" w:rsidRDefault="000F02CA" w:rsidP="00F87AD3">
      <w:pPr>
        <w:spacing w:line="360" w:lineRule="auto"/>
        <w:rPr>
          <w:rFonts w:ascii="Tahoma" w:hAnsi="Tahoma" w:cs="Tahoma"/>
          <w:b/>
          <w:sz w:val="28"/>
          <w:szCs w:val="28"/>
        </w:rPr>
      </w:pPr>
      <w:r w:rsidRPr="004F3998">
        <w:rPr>
          <w:rFonts w:ascii="Tahoma" w:hAnsi="Tahoma" w:cs="Tahoma"/>
          <w:b/>
          <w:sz w:val="28"/>
          <w:szCs w:val="28"/>
        </w:rPr>
        <w:t>Conclusion and Recommendations</w:t>
      </w:r>
    </w:p>
    <w:p w:rsidR="00B5700E" w:rsidRDefault="006524DD" w:rsidP="00F87AD3">
      <w:pPr>
        <w:spacing w:line="360" w:lineRule="auto"/>
        <w:rPr>
          <w:rFonts w:ascii="Tahoma" w:hAnsi="Tahoma" w:cs="Tahoma"/>
          <w:sz w:val="24"/>
          <w:szCs w:val="24"/>
        </w:rPr>
      </w:pPr>
      <w:r>
        <w:rPr>
          <w:rFonts w:ascii="Tahoma" w:hAnsi="Tahoma" w:cs="Tahoma"/>
          <w:sz w:val="24"/>
          <w:szCs w:val="24"/>
        </w:rPr>
        <w:t xml:space="preserve">The ‘tech and tactile’ </w:t>
      </w:r>
      <w:r w:rsidR="00CF7FC1">
        <w:rPr>
          <w:rFonts w:ascii="Tahoma" w:hAnsi="Tahoma" w:cs="Tahoma"/>
          <w:sz w:val="24"/>
          <w:szCs w:val="24"/>
        </w:rPr>
        <w:t xml:space="preserve">approach </w:t>
      </w:r>
      <w:r w:rsidR="004D2EEF">
        <w:rPr>
          <w:rFonts w:ascii="Tahoma" w:hAnsi="Tahoma" w:cs="Tahoma"/>
          <w:sz w:val="24"/>
          <w:szCs w:val="24"/>
        </w:rPr>
        <w:t>was</w:t>
      </w:r>
      <w:r w:rsidR="00CF7FC1">
        <w:rPr>
          <w:rFonts w:ascii="Tahoma" w:hAnsi="Tahoma" w:cs="Tahoma"/>
          <w:sz w:val="24"/>
          <w:szCs w:val="24"/>
        </w:rPr>
        <w:t xml:space="preserve"> </w:t>
      </w:r>
      <w:r w:rsidR="004D2EEF">
        <w:rPr>
          <w:rFonts w:ascii="Tahoma" w:hAnsi="Tahoma" w:cs="Tahoma"/>
          <w:sz w:val="24"/>
          <w:szCs w:val="24"/>
        </w:rPr>
        <w:t xml:space="preserve">well </w:t>
      </w:r>
      <w:r w:rsidR="00CF7FC1">
        <w:rPr>
          <w:rFonts w:ascii="Tahoma" w:hAnsi="Tahoma" w:cs="Tahoma"/>
          <w:sz w:val="24"/>
          <w:szCs w:val="24"/>
        </w:rPr>
        <w:t xml:space="preserve">received </w:t>
      </w:r>
      <w:r w:rsidR="004D2EEF">
        <w:rPr>
          <w:rFonts w:ascii="Tahoma" w:hAnsi="Tahoma" w:cs="Tahoma"/>
          <w:sz w:val="24"/>
          <w:szCs w:val="24"/>
        </w:rPr>
        <w:t>by</w:t>
      </w:r>
      <w:r w:rsidR="00CF7FC1">
        <w:rPr>
          <w:rFonts w:ascii="Tahoma" w:hAnsi="Tahoma" w:cs="Tahoma"/>
          <w:sz w:val="24"/>
          <w:szCs w:val="24"/>
        </w:rPr>
        <w:t xml:space="preserve"> students</w:t>
      </w:r>
      <w:r w:rsidR="00896785">
        <w:rPr>
          <w:rFonts w:ascii="Tahoma" w:hAnsi="Tahoma" w:cs="Tahoma"/>
          <w:sz w:val="24"/>
          <w:szCs w:val="24"/>
        </w:rPr>
        <w:t xml:space="preserve"> who themselves identify the </w:t>
      </w:r>
      <w:r w:rsidR="00703720">
        <w:rPr>
          <w:rFonts w:ascii="Tahoma" w:hAnsi="Tahoma" w:cs="Tahoma"/>
          <w:sz w:val="24"/>
          <w:szCs w:val="24"/>
        </w:rPr>
        <w:t>importance</w:t>
      </w:r>
      <w:r w:rsidR="00896785">
        <w:rPr>
          <w:rFonts w:ascii="Tahoma" w:hAnsi="Tahoma" w:cs="Tahoma"/>
          <w:sz w:val="24"/>
          <w:szCs w:val="24"/>
        </w:rPr>
        <w:t xml:space="preserve"> of </w:t>
      </w:r>
      <w:r w:rsidR="00A26291">
        <w:rPr>
          <w:rFonts w:ascii="Tahoma" w:hAnsi="Tahoma" w:cs="Tahoma"/>
          <w:sz w:val="24"/>
          <w:szCs w:val="24"/>
        </w:rPr>
        <w:t>using their cognitive</w:t>
      </w:r>
      <w:r w:rsidR="00703720">
        <w:rPr>
          <w:rFonts w:ascii="Tahoma" w:hAnsi="Tahoma" w:cs="Tahoma"/>
          <w:sz w:val="24"/>
          <w:szCs w:val="24"/>
        </w:rPr>
        <w:t xml:space="preserve"> and</w:t>
      </w:r>
      <w:r w:rsidR="00A26291">
        <w:rPr>
          <w:rFonts w:ascii="Tahoma" w:hAnsi="Tahoma" w:cs="Tahoma"/>
          <w:sz w:val="24"/>
          <w:szCs w:val="24"/>
        </w:rPr>
        <w:t xml:space="preserve"> </w:t>
      </w:r>
      <w:r w:rsidR="00207E3B">
        <w:rPr>
          <w:rFonts w:ascii="Tahoma" w:hAnsi="Tahoma" w:cs="Tahoma"/>
          <w:sz w:val="24"/>
          <w:szCs w:val="24"/>
        </w:rPr>
        <w:t>psycho</w:t>
      </w:r>
      <w:r w:rsidR="00A26291">
        <w:rPr>
          <w:rFonts w:ascii="Tahoma" w:hAnsi="Tahoma" w:cs="Tahoma"/>
          <w:sz w:val="24"/>
          <w:szCs w:val="24"/>
        </w:rPr>
        <w:t xml:space="preserve">motor </w:t>
      </w:r>
      <w:r w:rsidR="00703720">
        <w:rPr>
          <w:rFonts w:ascii="Tahoma" w:hAnsi="Tahoma" w:cs="Tahoma"/>
          <w:sz w:val="24"/>
          <w:szCs w:val="24"/>
        </w:rPr>
        <w:t xml:space="preserve">abilities, </w:t>
      </w:r>
      <w:r w:rsidR="00511846">
        <w:rPr>
          <w:rFonts w:ascii="Tahoma" w:hAnsi="Tahoma" w:cs="Tahoma"/>
          <w:sz w:val="24"/>
          <w:szCs w:val="24"/>
        </w:rPr>
        <w:t xml:space="preserve">and feelings </w:t>
      </w:r>
      <w:r w:rsidR="00703720">
        <w:rPr>
          <w:rFonts w:ascii="Tahoma" w:hAnsi="Tahoma" w:cs="Tahoma"/>
          <w:sz w:val="24"/>
          <w:szCs w:val="24"/>
        </w:rPr>
        <w:t>with</w:t>
      </w:r>
      <w:r w:rsidR="00511846">
        <w:rPr>
          <w:rFonts w:ascii="Tahoma" w:hAnsi="Tahoma" w:cs="Tahoma"/>
          <w:sz w:val="24"/>
          <w:szCs w:val="24"/>
        </w:rPr>
        <w:t xml:space="preserve">in both digital and physical </w:t>
      </w:r>
      <w:r w:rsidR="00703720">
        <w:rPr>
          <w:rFonts w:ascii="Tahoma" w:hAnsi="Tahoma" w:cs="Tahoma"/>
          <w:sz w:val="24"/>
          <w:szCs w:val="24"/>
        </w:rPr>
        <w:t>environments</w:t>
      </w:r>
      <w:r w:rsidR="00511846">
        <w:rPr>
          <w:rFonts w:ascii="Tahoma" w:hAnsi="Tahoma" w:cs="Tahoma"/>
          <w:sz w:val="24"/>
          <w:szCs w:val="24"/>
        </w:rPr>
        <w:t xml:space="preserve"> (Bloom 1956, Churches 2009).</w:t>
      </w:r>
      <w:r w:rsidR="00D0708B">
        <w:rPr>
          <w:rFonts w:ascii="Tahoma" w:hAnsi="Tahoma" w:cs="Tahoma"/>
          <w:sz w:val="24"/>
          <w:szCs w:val="24"/>
        </w:rPr>
        <w:t xml:space="preserve"> </w:t>
      </w:r>
      <w:proofErr w:type="gramStart"/>
      <w:r w:rsidR="00D0708B">
        <w:rPr>
          <w:rFonts w:ascii="Tahoma" w:hAnsi="Tahoma" w:cs="Tahoma"/>
          <w:sz w:val="24"/>
          <w:szCs w:val="24"/>
        </w:rPr>
        <w:t>Th</w:t>
      </w:r>
      <w:r w:rsidR="00703720">
        <w:rPr>
          <w:rFonts w:ascii="Tahoma" w:hAnsi="Tahoma" w:cs="Tahoma"/>
          <w:sz w:val="24"/>
          <w:szCs w:val="24"/>
        </w:rPr>
        <w:t xml:space="preserve">at </w:t>
      </w:r>
      <w:r w:rsidR="00D0708B">
        <w:rPr>
          <w:rFonts w:ascii="Tahoma" w:hAnsi="Tahoma" w:cs="Tahoma"/>
          <w:sz w:val="24"/>
          <w:szCs w:val="24"/>
        </w:rPr>
        <w:t>students</w:t>
      </w:r>
      <w:proofErr w:type="gramEnd"/>
      <w:r w:rsidR="00D0708B">
        <w:rPr>
          <w:rFonts w:ascii="Tahoma" w:hAnsi="Tahoma" w:cs="Tahoma"/>
          <w:sz w:val="24"/>
          <w:szCs w:val="24"/>
        </w:rPr>
        <w:t xml:space="preserve"> appli</w:t>
      </w:r>
      <w:r w:rsidR="00703720">
        <w:rPr>
          <w:rFonts w:ascii="Tahoma" w:hAnsi="Tahoma" w:cs="Tahoma"/>
          <w:sz w:val="24"/>
          <w:szCs w:val="24"/>
        </w:rPr>
        <w:t>ed</w:t>
      </w:r>
      <w:r w:rsidR="00D0708B">
        <w:rPr>
          <w:rFonts w:ascii="Tahoma" w:hAnsi="Tahoma" w:cs="Tahoma"/>
          <w:sz w:val="24"/>
          <w:szCs w:val="24"/>
        </w:rPr>
        <w:t xml:space="preserve"> this approach independently in their personal study and work </w:t>
      </w:r>
      <w:r w:rsidR="00703720">
        <w:rPr>
          <w:rFonts w:ascii="Tahoma" w:hAnsi="Tahoma" w:cs="Tahoma"/>
          <w:sz w:val="24"/>
          <w:szCs w:val="24"/>
        </w:rPr>
        <w:t xml:space="preserve">suggests that </w:t>
      </w:r>
      <w:r w:rsidR="00D0708B">
        <w:rPr>
          <w:rFonts w:ascii="Tahoma" w:hAnsi="Tahoma" w:cs="Tahoma"/>
          <w:sz w:val="24"/>
          <w:szCs w:val="24"/>
        </w:rPr>
        <w:t xml:space="preserve">this </w:t>
      </w:r>
      <w:r w:rsidR="00F66CB2">
        <w:rPr>
          <w:rFonts w:ascii="Tahoma" w:hAnsi="Tahoma" w:cs="Tahoma"/>
          <w:sz w:val="24"/>
          <w:szCs w:val="24"/>
        </w:rPr>
        <w:t xml:space="preserve">method </w:t>
      </w:r>
      <w:r w:rsidR="00D0708B">
        <w:rPr>
          <w:rFonts w:ascii="Tahoma" w:hAnsi="Tahoma" w:cs="Tahoma"/>
          <w:sz w:val="24"/>
          <w:szCs w:val="24"/>
        </w:rPr>
        <w:t>can be</w:t>
      </w:r>
      <w:r w:rsidR="00703720">
        <w:rPr>
          <w:rFonts w:ascii="Tahoma" w:hAnsi="Tahoma" w:cs="Tahoma"/>
          <w:sz w:val="24"/>
          <w:szCs w:val="24"/>
        </w:rPr>
        <w:t xml:space="preserve"> </w:t>
      </w:r>
      <w:r w:rsidR="00D0708B">
        <w:rPr>
          <w:rFonts w:ascii="Tahoma" w:hAnsi="Tahoma" w:cs="Tahoma"/>
          <w:sz w:val="24"/>
          <w:szCs w:val="24"/>
        </w:rPr>
        <w:t xml:space="preserve">relevant and purposeful for their </w:t>
      </w:r>
      <w:r w:rsidR="00256395">
        <w:rPr>
          <w:rFonts w:ascii="Tahoma" w:hAnsi="Tahoma" w:cs="Tahoma"/>
          <w:sz w:val="24"/>
          <w:szCs w:val="24"/>
        </w:rPr>
        <w:t xml:space="preserve">HE experience and career, </w:t>
      </w:r>
      <w:r w:rsidR="00703720">
        <w:rPr>
          <w:rFonts w:ascii="Tahoma" w:hAnsi="Tahoma" w:cs="Tahoma"/>
          <w:sz w:val="24"/>
          <w:szCs w:val="24"/>
        </w:rPr>
        <w:t>and key to the future of HE</w:t>
      </w:r>
      <w:r w:rsidR="00703720" w:rsidRPr="00703720">
        <w:rPr>
          <w:rFonts w:ascii="Tahoma" w:hAnsi="Tahoma" w:cs="Tahoma"/>
          <w:sz w:val="24"/>
          <w:szCs w:val="24"/>
        </w:rPr>
        <w:t xml:space="preserve"> </w:t>
      </w:r>
      <w:r w:rsidR="00703720">
        <w:rPr>
          <w:rFonts w:ascii="Tahoma" w:hAnsi="Tahoma" w:cs="Tahoma"/>
          <w:sz w:val="24"/>
          <w:szCs w:val="24"/>
        </w:rPr>
        <w:t xml:space="preserve">(Morley and </w:t>
      </w:r>
      <w:proofErr w:type="spellStart"/>
      <w:r w:rsidR="00703720">
        <w:rPr>
          <w:rFonts w:ascii="Tahoma" w:hAnsi="Tahoma" w:cs="Tahoma"/>
          <w:sz w:val="24"/>
          <w:szCs w:val="24"/>
        </w:rPr>
        <w:t>Jamil</w:t>
      </w:r>
      <w:proofErr w:type="spellEnd"/>
      <w:r w:rsidR="00703720">
        <w:rPr>
          <w:rFonts w:ascii="Tahoma" w:hAnsi="Tahoma" w:cs="Tahoma"/>
          <w:sz w:val="24"/>
          <w:szCs w:val="24"/>
        </w:rPr>
        <w:t xml:space="preserve"> 2021)</w:t>
      </w:r>
      <w:r w:rsidR="00860589">
        <w:rPr>
          <w:rFonts w:ascii="Tahoma" w:hAnsi="Tahoma" w:cs="Tahoma"/>
          <w:sz w:val="24"/>
          <w:szCs w:val="24"/>
        </w:rPr>
        <w:t xml:space="preserve">. </w:t>
      </w:r>
    </w:p>
    <w:p w:rsidR="003034D2" w:rsidRDefault="003034D2" w:rsidP="00F87AD3">
      <w:pPr>
        <w:spacing w:line="360" w:lineRule="auto"/>
        <w:rPr>
          <w:rFonts w:ascii="Tahoma" w:hAnsi="Tahoma" w:cs="Tahoma"/>
          <w:sz w:val="24"/>
          <w:szCs w:val="24"/>
        </w:rPr>
      </w:pPr>
    </w:p>
    <w:p w:rsidR="00B340A3" w:rsidRDefault="00860589" w:rsidP="00F87AD3">
      <w:pPr>
        <w:spacing w:line="360" w:lineRule="auto"/>
        <w:rPr>
          <w:rFonts w:ascii="Tahoma" w:hAnsi="Tahoma" w:cs="Tahoma"/>
          <w:sz w:val="24"/>
          <w:szCs w:val="24"/>
        </w:rPr>
      </w:pPr>
      <w:r>
        <w:rPr>
          <w:rFonts w:ascii="Tahoma" w:hAnsi="Tahoma" w:cs="Tahoma"/>
          <w:sz w:val="24"/>
          <w:szCs w:val="24"/>
        </w:rPr>
        <w:lastRenderedPageBreak/>
        <w:t>The ‘tech and tactile’ approach shows promise and therefore the following recommendations are suggested:</w:t>
      </w:r>
    </w:p>
    <w:p w:rsidR="006D06E6" w:rsidRPr="00623968" w:rsidRDefault="006D06E6" w:rsidP="006D06E6">
      <w:pPr>
        <w:pStyle w:val="ListParagraph"/>
        <w:numPr>
          <w:ilvl w:val="0"/>
          <w:numId w:val="5"/>
        </w:numPr>
        <w:spacing w:line="360" w:lineRule="auto"/>
        <w:rPr>
          <w:rFonts w:ascii="Tahoma" w:hAnsi="Tahoma" w:cs="Tahoma"/>
          <w:sz w:val="24"/>
          <w:szCs w:val="24"/>
        </w:rPr>
      </w:pPr>
      <w:r w:rsidRPr="00623968">
        <w:rPr>
          <w:rFonts w:ascii="Tahoma" w:hAnsi="Tahoma" w:cs="Tahoma"/>
          <w:sz w:val="24"/>
          <w:szCs w:val="24"/>
          <w:lang w:val="en-US"/>
        </w:rPr>
        <w:t xml:space="preserve">The ‘tech and tactile’ approach </w:t>
      </w:r>
      <w:r>
        <w:rPr>
          <w:rFonts w:ascii="Tahoma" w:hAnsi="Tahoma" w:cs="Tahoma"/>
          <w:sz w:val="24"/>
          <w:szCs w:val="24"/>
          <w:lang w:val="en-US"/>
        </w:rPr>
        <w:t>should</w:t>
      </w:r>
      <w:r w:rsidRPr="00623968">
        <w:rPr>
          <w:rFonts w:ascii="Tahoma" w:hAnsi="Tahoma" w:cs="Tahoma"/>
          <w:sz w:val="24"/>
          <w:szCs w:val="24"/>
          <w:lang w:val="en-US"/>
        </w:rPr>
        <w:t xml:space="preserve"> be recreated </w:t>
      </w:r>
      <w:r>
        <w:rPr>
          <w:rFonts w:ascii="Tahoma" w:hAnsi="Tahoma" w:cs="Tahoma"/>
          <w:sz w:val="24"/>
          <w:szCs w:val="24"/>
          <w:lang w:val="en-US"/>
        </w:rPr>
        <w:t xml:space="preserve">in different </w:t>
      </w:r>
      <w:r w:rsidRPr="00623968">
        <w:rPr>
          <w:rFonts w:ascii="Tahoma" w:hAnsi="Tahoma" w:cs="Tahoma"/>
          <w:sz w:val="24"/>
          <w:szCs w:val="24"/>
          <w:lang w:val="en-US"/>
        </w:rPr>
        <w:t xml:space="preserve"> disciplines</w:t>
      </w:r>
      <w:r>
        <w:rPr>
          <w:rFonts w:ascii="Tahoma" w:hAnsi="Tahoma" w:cs="Tahoma"/>
          <w:sz w:val="24"/>
          <w:szCs w:val="24"/>
          <w:lang w:val="en-US"/>
        </w:rPr>
        <w:t xml:space="preserve"> by </w:t>
      </w:r>
      <w:r w:rsidRPr="00623968">
        <w:rPr>
          <w:rFonts w:ascii="Tahoma" w:hAnsi="Tahoma" w:cs="Tahoma"/>
          <w:sz w:val="24"/>
          <w:szCs w:val="24"/>
          <w:lang w:val="en-US"/>
        </w:rPr>
        <w:t xml:space="preserve">following the </w:t>
      </w:r>
      <w:r>
        <w:rPr>
          <w:rFonts w:ascii="Tahoma" w:hAnsi="Tahoma" w:cs="Tahoma"/>
          <w:sz w:val="24"/>
          <w:szCs w:val="24"/>
          <w:lang w:val="en-US"/>
        </w:rPr>
        <w:t xml:space="preserve">planning </w:t>
      </w:r>
      <w:r w:rsidRPr="00623968">
        <w:rPr>
          <w:rFonts w:ascii="Tahoma" w:hAnsi="Tahoma" w:cs="Tahoma"/>
          <w:sz w:val="24"/>
          <w:szCs w:val="24"/>
          <w:lang w:val="en-US"/>
        </w:rPr>
        <w:t>cycl</w:t>
      </w:r>
      <w:r>
        <w:rPr>
          <w:rFonts w:ascii="Tahoma" w:hAnsi="Tahoma" w:cs="Tahoma"/>
          <w:sz w:val="24"/>
          <w:szCs w:val="24"/>
          <w:lang w:val="en-US"/>
        </w:rPr>
        <w:t>e</w:t>
      </w:r>
      <w:r w:rsidRPr="00623968">
        <w:rPr>
          <w:rFonts w:ascii="Tahoma" w:hAnsi="Tahoma" w:cs="Tahoma"/>
          <w:sz w:val="24"/>
          <w:szCs w:val="24"/>
          <w:lang w:val="en-US"/>
        </w:rPr>
        <w:t xml:space="preserve"> in </w:t>
      </w:r>
      <w:r>
        <w:rPr>
          <w:rFonts w:ascii="Tahoma" w:hAnsi="Tahoma" w:cs="Tahoma"/>
          <w:sz w:val="24"/>
          <w:szCs w:val="24"/>
          <w:lang w:val="en-US"/>
        </w:rPr>
        <w:t>F</w:t>
      </w:r>
      <w:r w:rsidRPr="00623968">
        <w:rPr>
          <w:rFonts w:ascii="Tahoma" w:hAnsi="Tahoma" w:cs="Tahoma"/>
          <w:sz w:val="24"/>
          <w:szCs w:val="24"/>
          <w:lang w:val="en-US"/>
        </w:rPr>
        <w:t>ig</w:t>
      </w:r>
      <w:r>
        <w:rPr>
          <w:rFonts w:ascii="Tahoma" w:hAnsi="Tahoma" w:cs="Tahoma"/>
          <w:sz w:val="24"/>
          <w:szCs w:val="24"/>
          <w:lang w:val="en-US"/>
        </w:rPr>
        <w:t xml:space="preserve"> </w:t>
      </w:r>
      <w:r w:rsidRPr="00623968">
        <w:rPr>
          <w:rFonts w:ascii="Tahoma" w:hAnsi="Tahoma" w:cs="Tahoma"/>
          <w:sz w:val="24"/>
          <w:szCs w:val="24"/>
          <w:lang w:val="en-US"/>
        </w:rPr>
        <w:t xml:space="preserve">1 and by discipline experts </w:t>
      </w:r>
      <w:r>
        <w:rPr>
          <w:rFonts w:ascii="Tahoma" w:hAnsi="Tahoma" w:cs="Tahoma"/>
          <w:sz w:val="24"/>
          <w:szCs w:val="24"/>
          <w:lang w:val="en-US"/>
        </w:rPr>
        <w:t xml:space="preserve">who are self-referent and have access to </w:t>
      </w:r>
      <w:r w:rsidRPr="00623968">
        <w:rPr>
          <w:rFonts w:ascii="Tahoma" w:hAnsi="Tahoma" w:cs="Tahoma"/>
          <w:sz w:val="24"/>
          <w:szCs w:val="24"/>
          <w:lang w:val="en-US"/>
        </w:rPr>
        <w:t>multi-modal options</w:t>
      </w:r>
      <w:r>
        <w:rPr>
          <w:rFonts w:ascii="Tahoma" w:hAnsi="Tahoma" w:cs="Tahoma"/>
          <w:sz w:val="24"/>
          <w:szCs w:val="24"/>
          <w:lang w:val="en-US"/>
        </w:rPr>
        <w:t>.</w:t>
      </w:r>
    </w:p>
    <w:p w:rsidR="00B5700E" w:rsidRPr="00623968" w:rsidRDefault="00B5700E" w:rsidP="00B5700E">
      <w:pPr>
        <w:pStyle w:val="ListParagraph"/>
        <w:numPr>
          <w:ilvl w:val="0"/>
          <w:numId w:val="5"/>
        </w:numPr>
        <w:spacing w:line="360" w:lineRule="auto"/>
        <w:rPr>
          <w:rFonts w:ascii="Tahoma" w:hAnsi="Tahoma" w:cs="Tahoma"/>
          <w:sz w:val="24"/>
          <w:szCs w:val="24"/>
        </w:rPr>
      </w:pPr>
      <w:r w:rsidRPr="00623968">
        <w:rPr>
          <w:rFonts w:ascii="Tahoma" w:hAnsi="Tahoma" w:cs="Tahoma"/>
          <w:sz w:val="24"/>
          <w:szCs w:val="24"/>
          <w:lang w:val="en-US"/>
        </w:rPr>
        <w:t xml:space="preserve">The ‘tech and tactile’ approach </w:t>
      </w:r>
      <w:r>
        <w:rPr>
          <w:rFonts w:ascii="Tahoma" w:hAnsi="Tahoma" w:cs="Tahoma"/>
          <w:sz w:val="24"/>
          <w:szCs w:val="24"/>
          <w:lang w:val="en-US"/>
        </w:rPr>
        <w:t xml:space="preserve">should always be </w:t>
      </w:r>
      <w:r w:rsidRPr="00623968">
        <w:rPr>
          <w:rFonts w:ascii="Tahoma" w:hAnsi="Tahoma" w:cs="Tahoma"/>
          <w:sz w:val="24"/>
          <w:szCs w:val="24"/>
          <w:lang w:val="en-US"/>
        </w:rPr>
        <w:t>a</w:t>
      </w:r>
      <w:r w:rsidR="006D06E6">
        <w:rPr>
          <w:rFonts w:ascii="Tahoma" w:hAnsi="Tahoma" w:cs="Tahoma"/>
          <w:sz w:val="24"/>
          <w:szCs w:val="24"/>
          <w:lang w:val="en-US"/>
        </w:rPr>
        <w:t xml:space="preserve">ccompanied </w:t>
      </w:r>
      <w:r w:rsidRPr="00623968">
        <w:rPr>
          <w:rFonts w:ascii="Tahoma" w:hAnsi="Tahoma" w:cs="Tahoma"/>
          <w:sz w:val="24"/>
          <w:szCs w:val="24"/>
          <w:lang w:val="en-US"/>
        </w:rPr>
        <w:t xml:space="preserve">by reflexive questions about how student learning and perception is elicited in physical and digital arenas. </w:t>
      </w:r>
      <w:r w:rsidR="006D06E6">
        <w:rPr>
          <w:rFonts w:ascii="Tahoma" w:hAnsi="Tahoma" w:cs="Tahoma"/>
          <w:sz w:val="24"/>
          <w:szCs w:val="24"/>
          <w:lang w:val="en-US"/>
        </w:rPr>
        <w:t>It is important to r</w:t>
      </w:r>
      <w:r w:rsidRPr="00623968">
        <w:rPr>
          <w:rFonts w:ascii="Tahoma" w:hAnsi="Tahoma" w:cs="Tahoma"/>
          <w:sz w:val="24"/>
          <w:szCs w:val="24"/>
          <w:lang w:val="en-US"/>
        </w:rPr>
        <w:t xml:space="preserve">eflect on whether or not </w:t>
      </w:r>
      <w:r w:rsidR="006D06E6">
        <w:rPr>
          <w:rFonts w:ascii="Tahoma" w:hAnsi="Tahoma" w:cs="Tahoma"/>
          <w:sz w:val="24"/>
          <w:szCs w:val="24"/>
          <w:lang w:val="en-US"/>
        </w:rPr>
        <w:t xml:space="preserve">the </w:t>
      </w:r>
      <w:r w:rsidRPr="00623968">
        <w:rPr>
          <w:rFonts w:ascii="Tahoma" w:hAnsi="Tahoma" w:cs="Tahoma"/>
          <w:sz w:val="24"/>
          <w:szCs w:val="24"/>
          <w:lang w:val="en-US"/>
        </w:rPr>
        <w:t xml:space="preserve">physical embodiment of learning is being </w:t>
      </w:r>
      <w:r w:rsidR="006D06E6">
        <w:rPr>
          <w:rFonts w:ascii="Tahoma" w:hAnsi="Tahoma" w:cs="Tahoma"/>
          <w:sz w:val="24"/>
          <w:szCs w:val="24"/>
          <w:lang w:val="en-US"/>
        </w:rPr>
        <w:t>incorporated</w:t>
      </w:r>
      <w:r w:rsidRPr="00623968">
        <w:rPr>
          <w:rFonts w:ascii="Tahoma" w:hAnsi="Tahoma" w:cs="Tahoma"/>
          <w:sz w:val="24"/>
          <w:szCs w:val="24"/>
          <w:lang w:val="en-US"/>
        </w:rPr>
        <w:t xml:space="preserve"> and </w:t>
      </w:r>
      <w:r w:rsidR="006D06E6">
        <w:rPr>
          <w:rFonts w:ascii="Tahoma" w:hAnsi="Tahoma" w:cs="Tahoma"/>
          <w:sz w:val="24"/>
          <w:szCs w:val="24"/>
          <w:lang w:val="en-US"/>
        </w:rPr>
        <w:t xml:space="preserve">how </w:t>
      </w:r>
      <w:r w:rsidRPr="00623968">
        <w:rPr>
          <w:rFonts w:ascii="Tahoma" w:hAnsi="Tahoma" w:cs="Tahoma"/>
          <w:sz w:val="24"/>
          <w:szCs w:val="24"/>
          <w:lang w:val="en-US"/>
        </w:rPr>
        <w:t xml:space="preserve">the </w:t>
      </w:r>
      <w:r w:rsidR="006D06E6">
        <w:rPr>
          <w:rFonts w:ascii="Tahoma" w:hAnsi="Tahoma" w:cs="Tahoma"/>
          <w:sz w:val="24"/>
          <w:szCs w:val="24"/>
          <w:lang w:val="en-US"/>
        </w:rPr>
        <w:t xml:space="preserve">simultaneous </w:t>
      </w:r>
      <w:r w:rsidRPr="00623968">
        <w:rPr>
          <w:rFonts w:ascii="Tahoma" w:hAnsi="Tahoma" w:cs="Tahoma"/>
          <w:sz w:val="24"/>
          <w:szCs w:val="24"/>
          <w:lang w:val="en-US"/>
        </w:rPr>
        <w:t xml:space="preserve">activation of cognition, perception and motor movement </w:t>
      </w:r>
      <w:r w:rsidR="006D06E6">
        <w:rPr>
          <w:rFonts w:ascii="Tahoma" w:hAnsi="Tahoma" w:cs="Tahoma"/>
          <w:sz w:val="24"/>
          <w:szCs w:val="24"/>
          <w:lang w:val="en-US"/>
        </w:rPr>
        <w:t>is</w:t>
      </w:r>
      <w:r w:rsidRPr="00623968">
        <w:rPr>
          <w:rFonts w:ascii="Tahoma" w:hAnsi="Tahoma" w:cs="Tahoma"/>
          <w:sz w:val="24"/>
          <w:szCs w:val="24"/>
          <w:lang w:val="en-US"/>
        </w:rPr>
        <w:t xml:space="preserve"> been considered.</w:t>
      </w:r>
    </w:p>
    <w:p w:rsidR="008E693A" w:rsidRPr="00623968" w:rsidRDefault="008E693A" w:rsidP="008E693A">
      <w:pPr>
        <w:spacing w:line="360" w:lineRule="auto"/>
        <w:rPr>
          <w:rFonts w:ascii="Tahoma" w:hAnsi="Tahoma" w:cs="Tahoma"/>
          <w:sz w:val="24"/>
          <w:szCs w:val="24"/>
        </w:rPr>
      </w:pPr>
    </w:p>
    <w:p w:rsidR="003034D2" w:rsidRPr="003034D2" w:rsidRDefault="003034D2" w:rsidP="00D30900">
      <w:pPr>
        <w:pStyle w:val="NormalWeb"/>
        <w:rPr>
          <w:rFonts w:ascii="Tahoma" w:hAnsi="Tahoma" w:cs="Tahoma"/>
          <w:b/>
          <w:color w:val="000000"/>
          <w:sz w:val="28"/>
          <w:szCs w:val="28"/>
        </w:rPr>
      </w:pPr>
      <w:r w:rsidRPr="003034D2">
        <w:rPr>
          <w:rFonts w:ascii="Tahoma" w:hAnsi="Tahoma" w:cs="Tahoma"/>
          <w:b/>
          <w:color w:val="000000"/>
          <w:sz w:val="28"/>
          <w:szCs w:val="28"/>
        </w:rPr>
        <w:t>Author</w:t>
      </w:r>
      <w:r>
        <w:rPr>
          <w:rFonts w:ascii="Tahoma" w:hAnsi="Tahoma" w:cs="Tahoma"/>
          <w:b/>
          <w:color w:val="000000"/>
          <w:sz w:val="28"/>
          <w:szCs w:val="28"/>
        </w:rPr>
        <w:t>’</w:t>
      </w:r>
      <w:r w:rsidRPr="003034D2">
        <w:rPr>
          <w:rFonts w:ascii="Tahoma" w:hAnsi="Tahoma" w:cs="Tahoma"/>
          <w:b/>
          <w:color w:val="000000"/>
          <w:sz w:val="28"/>
          <w:szCs w:val="28"/>
        </w:rPr>
        <w:t xml:space="preserve">s Disclosure </w:t>
      </w:r>
      <w:r>
        <w:rPr>
          <w:rFonts w:ascii="Tahoma" w:hAnsi="Tahoma" w:cs="Tahoma"/>
          <w:b/>
          <w:color w:val="000000"/>
          <w:sz w:val="28"/>
          <w:szCs w:val="28"/>
        </w:rPr>
        <w:t>S</w:t>
      </w:r>
      <w:r w:rsidRPr="003034D2">
        <w:rPr>
          <w:rFonts w:ascii="Tahoma" w:hAnsi="Tahoma" w:cs="Tahoma"/>
          <w:b/>
          <w:color w:val="000000"/>
          <w:sz w:val="28"/>
          <w:szCs w:val="28"/>
        </w:rPr>
        <w:t>tatement</w:t>
      </w:r>
    </w:p>
    <w:p w:rsidR="0017494D" w:rsidRPr="003034D2" w:rsidRDefault="0017494D" w:rsidP="003034D2">
      <w:pPr>
        <w:pStyle w:val="NormalWeb"/>
        <w:spacing w:line="360" w:lineRule="auto"/>
        <w:rPr>
          <w:rFonts w:ascii="Tahoma" w:hAnsi="Tahoma" w:cs="Tahoma"/>
          <w:color w:val="000000"/>
        </w:rPr>
      </w:pPr>
      <w:r w:rsidRPr="003034D2">
        <w:rPr>
          <w:rFonts w:ascii="Tahoma" w:hAnsi="Tahoma" w:cs="Tahoma"/>
          <w:color w:val="000000"/>
        </w:rPr>
        <w:t>All materials included in the article represent the author</w:t>
      </w:r>
      <w:r w:rsidR="003034D2">
        <w:rPr>
          <w:rFonts w:ascii="Tahoma" w:hAnsi="Tahoma" w:cs="Tahoma"/>
          <w:color w:val="000000"/>
        </w:rPr>
        <w:t>’</w:t>
      </w:r>
      <w:r w:rsidRPr="003034D2">
        <w:rPr>
          <w:rFonts w:ascii="Tahoma" w:hAnsi="Tahoma" w:cs="Tahoma"/>
          <w:color w:val="000000"/>
        </w:rPr>
        <w:t>s own work and anything cited or paraphrased within the text is included in the reference list. The work has not been previously published nor is it is being considered for publication elsewhere</w:t>
      </w:r>
      <w:r w:rsidR="00D30900" w:rsidRPr="003034D2">
        <w:rPr>
          <w:rFonts w:ascii="Tahoma" w:hAnsi="Tahoma" w:cs="Tahoma"/>
          <w:color w:val="000000"/>
        </w:rPr>
        <w:t>. There are no conflicts of interest that would influence the findings and dissemination of this paper.</w:t>
      </w:r>
    </w:p>
    <w:p w:rsidR="00D30900" w:rsidRPr="00D30900" w:rsidRDefault="00D30900" w:rsidP="00D30900">
      <w:pPr>
        <w:pStyle w:val="NormalWeb"/>
        <w:rPr>
          <w:color w:val="000000"/>
          <w:sz w:val="27"/>
          <w:szCs w:val="27"/>
        </w:rPr>
      </w:pPr>
    </w:p>
    <w:p w:rsidR="008E693A" w:rsidRPr="003034D2" w:rsidRDefault="003034D2" w:rsidP="008E693A">
      <w:pPr>
        <w:spacing w:line="360" w:lineRule="auto"/>
        <w:rPr>
          <w:rFonts w:ascii="Tahoma" w:hAnsi="Tahoma" w:cs="Tahoma"/>
          <w:b/>
          <w:sz w:val="28"/>
          <w:szCs w:val="28"/>
        </w:rPr>
      </w:pPr>
      <w:r>
        <w:rPr>
          <w:rFonts w:ascii="Tahoma" w:hAnsi="Tahoma" w:cs="Tahoma"/>
          <w:b/>
          <w:sz w:val="28"/>
          <w:szCs w:val="28"/>
        </w:rPr>
        <w:t>References</w:t>
      </w:r>
    </w:p>
    <w:p w:rsidR="008C7C67" w:rsidRPr="00623968" w:rsidRDefault="008C7C67" w:rsidP="008C7C67">
      <w:pPr>
        <w:spacing w:line="360" w:lineRule="auto"/>
        <w:rPr>
          <w:rFonts w:ascii="Tahoma" w:hAnsi="Tahoma" w:cs="Tahoma"/>
          <w:sz w:val="24"/>
          <w:szCs w:val="24"/>
        </w:rPr>
      </w:pPr>
      <w:proofErr w:type="spellStart"/>
      <w:r w:rsidRPr="00623968">
        <w:rPr>
          <w:rFonts w:ascii="Tahoma" w:hAnsi="Tahoma" w:cs="Tahoma"/>
          <w:sz w:val="24"/>
          <w:szCs w:val="24"/>
        </w:rPr>
        <w:t>Baltes</w:t>
      </w:r>
      <w:proofErr w:type="spellEnd"/>
      <w:r w:rsidRPr="00623968">
        <w:rPr>
          <w:rFonts w:ascii="Tahoma" w:hAnsi="Tahoma" w:cs="Tahoma"/>
          <w:sz w:val="24"/>
          <w:szCs w:val="24"/>
        </w:rPr>
        <w:t xml:space="preserve">, P. (1987) Theoretical Propositions of Lifespan Development Psychology, </w:t>
      </w:r>
      <w:r w:rsidRPr="00623968">
        <w:rPr>
          <w:rFonts w:ascii="Tahoma" w:hAnsi="Tahoma" w:cs="Tahoma"/>
          <w:i/>
          <w:sz w:val="24"/>
          <w:szCs w:val="24"/>
        </w:rPr>
        <w:t xml:space="preserve">Development Psychology, </w:t>
      </w:r>
      <w:r w:rsidRPr="00623968">
        <w:rPr>
          <w:rFonts w:ascii="Tahoma" w:hAnsi="Tahoma" w:cs="Tahoma"/>
          <w:sz w:val="24"/>
          <w:szCs w:val="24"/>
        </w:rPr>
        <w:t>Vol. 23, 5, p 611-626</w:t>
      </w:r>
    </w:p>
    <w:p w:rsidR="008875EF" w:rsidRPr="00623968" w:rsidRDefault="008875EF" w:rsidP="008C7C67">
      <w:pPr>
        <w:spacing w:line="360" w:lineRule="auto"/>
        <w:rPr>
          <w:rFonts w:ascii="Tahoma" w:hAnsi="Tahoma" w:cs="Tahoma"/>
          <w:sz w:val="24"/>
          <w:szCs w:val="24"/>
        </w:rPr>
      </w:pPr>
      <w:proofErr w:type="spellStart"/>
      <w:r w:rsidRPr="00623968">
        <w:rPr>
          <w:rFonts w:ascii="Tahoma" w:hAnsi="Tahoma" w:cs="Tahoma"/>
          <w:sz w:val="24"/>
          <w:szCs w:val="24"/>
        </w:rPr>
        <w:t>Bassey</w:t>
      </w:r>
      <w:proofErr w:type="spellEnd"/>
      <w:r w:rsidRPr="00623968">
        <w:rPr>
          <w:rFonts w:ascii="Tahoma" w:hAnsi="Tahoma" w:cs="Tahoma"/>
          <w:sz w:val="24"/>
          <w:szCs w:val="24"/>
        </w:rPr>
        <w:t xml:space="preserve">, M. (1998) Case Study Research in Educational Settings, </w:t>
      </w:r>
      <w:r w:rsidR="00CC69D2" w:rsidRPr="00623968">
        <w:rPr>
          <w:rFonts w:ascii="Tahoma" w:hAnsi="Tahoma" w:cs="Tahoma"/>
          <w:sz w:val="24"/>
          <w:szCs w:val="24"/>
        </w:rPr>
        <w:t>Open University</w:t>
      </w:r>
      <w:r w:rsidR="00623968" w:rsidRPr="00623968">
        <w:rPr>
          <w:rFonts w:ascii="Tahoma" w:hAnsi="Tahoma" w:cs="Tahoma"/>
          <w:sz w:val="24"/>
          <w:szCs w:val="24"/>
        </w:rPr>
        <w:t>: London</w:t>
      </w:r>
    </w:p>
    <w:p w:rsidR="00A25386" w:rsidRDefault="00A25386" w:rsidP="008E693A">
      <w:pPr>
        <w:spacing w:line="360" w:lineRule="auto"/>
        <w:rPr>
          <w:rFonts w:ascii="Tahoma" w:hAnsi="Tahoma" w:cs="Tahoma"/>
          <w:sz w:val="24"/>
          <w:szCs w:val="24"/>
        </w:rPr>
      </w:pPr>
      <w:proofErr w:type="spellStart"/>
      <w:r>
        <w:rPr>
          <w:rFonts w:ascii="Tahoma" w:hAnsi="Tahoma" w:cs="Tahoma"/>
          <w:sz w:val="24"/>
          <w:szCs w:val="24"/>
        </w:rPr>
        <w:t>Baysan</w:t>
      </w:r>
      <w:proofErr w:type="spellEnd"/>
      <w:r>
        <w:rPr>
          <w:rFonts w:ascii="Tahoma" w:hAnsi="Tahoma" w:cs="Tahoma"/>
          <w:sz w:val="24"/>
          <w:szCs w:val="24"/>
        </w:rPr>
        <w:t>, U., Macpherson, F. (</w:t>
      </w:r>
      <w:r w:rsidRPr="00A25386">
        <w:rPr>
          <w:rFonts w:ascii="Tahoma" w:hAnsi="Tahoma" w:cs="Tahoma"/>
          <w:sz w:val="24"/>
          <w:szCs w:val="24"/>
        </w:rPr>
        <w:t>2017) Aristotle’s Illusion</w:t>
      </w:r>
      <w:r w:rsidR="00F010F5">
        <w:rPr>
          <w:rFonts w:ascii="Tahoma" w:hAnsi="Tahoma" w:cs="Tahoma"/>
          <w:sz w:val="24"/>
          <w:szCs w:val="24"/>
        </w:rPr>
        <w:t xml:space="preserve"> [Online]</w:t>
      </w:r>
      <w:r>
        <w:rPr>
          <w:rFonts w:ascii="Tahoma" w:hAnsi="Tahoma" w:cs="Tahoma"/>
          <w:sz w:val="24"/>
          <w:szCs w:val="24"/>
        </w:rPr>
        <w:t xml:space="preserve"> Available at </w:t>
      </w:r>
      <w:hyperlink r:id="rId13" w:history="1">
        <w:r w:rsidRPr="00F04859">
          <w:rPr>
            <w:rStyle w:val="Hyperlink"/>
            <w:rFonts w:ascii="Tahoma" w:hAnsi="Tahoma" w:cs="Tahoma"/>
            <w:sz w:val="24"/>
            <w:szCs w:val="24"/>
          </w:rPr>
          <w:t>https://www.illusionsindex.org/i/aristotle</w:t>
        </w:r>
      </w:hyperlink>
      <w:r>
        <w:rPr>
          <w:rFonts w:ascii="Tahoma" w:hAnsi="Tahoma" w:cs="Tahoma"/>
          <w:sz w:val="24"/>
          <w:szCs w:val="24"/>
        </w:rPr>
        <w:t xml:space="preserve"> </w:t>
      </w:r>
      <w:r w:rsidRPr="00623968">
        <w:rPr>
          <w:rFonts w:ascii="Tahoma" w:hAnsi="Tahoma" w:cs="Tahoma"/>
          <w:sz w:val="24"/>
          <w:szCs w:val="24"/>
        </w:rPr>
        <w:t xml:space="preserve">(accessed </w:t>
      </w:r>
      <w:r>
        <w:rPr>
          <w:rFonts w:ascii="Tahoma" w:hAnsi="Tahoma" w:cs="Tahoma"/>
          <w:sz w:val="24"/>
          <w:szCs w:val="24"/>
        </w:rPr>
        <w:t>9</w:t>
      </w:r>
      <w:r w:rsidRPr="00623968">
        <w:rPr>
          <w:rFonts w:ascii="Tahoma" w:hAnsi="Tahoma" w:cs="Tahoma"/>
          <w:sz w:val="24"/>
          <w:szCs w:val="24"/>
        </w:rPr>
        <w:t>/0</w:t>
      </w:r>
      <w:r>
        <w:rPr>
          <w:rFonts w:ascii="Tahoma" w:hAnsi="Tahoma" w:cs="Tahoma"/>
          <w:sz w:val="24"/>
          <w:szCs w:val="24"/>
        </w:rPr>
        <w:t>3</w:t>
      </w:r>
      <w:r w:rsidRPr="00623968">
        <w:rPr>
          <w:rFonts w:ascii="Tahoma" w:hAnsi="Tahoma" w:cs="Tahoma"/>
          <w:sz w:val="24"/>
          <w:szCs w:val="24"/>
        </w:rPr>
        <w:t>/202</w:t>
      </w:r>
      <w:r>
        <w:rPr>
          <w:rFonts w:ascii="Tahoma" w:hAnsi="Tahoma" w:cs="Tahoma"/>
          <w:sz w:val="24"/>
          <w:szCs w:val="24"/>
        </w:rPr>
        <w:t>2</w:t>
      </w:r>
      <w:r w:rsidRPr="00623968">
        <w:rPr>
          <w:rFonts w:ascii="Tahoma" w:hAnsi="Tahoma" w:cs="Tahoma"/>
          <w:sz w:val="24"/>
          <w:szCs w:val="24"/>
        </w:rPr>
        <w:t>)</w:t>
      </w:r>
      <w:r w:rsidRPr="00A25386">
        <w:rPr>
          <w:rFonts w:ascii="Tahoma" w:hAnsi="Tahoma" w:cs="Tahoma"/>
          <w:sz w:val="24"/>
          <w:szCs w:val="24"/>
        </w:rPr>
        <w:t xml:space="preserve"> </w:t>
      </w:r>
    </w:p>
    <w:p w:rsidR="001D52BC" w:rsidRPr="00623968" w:rsidRDefault="001D52BC" w:rsidP="008E693A">
      <w:pPr>
        <w:spacing w:line="360" w:lineRule="auto"/>
        <w:rPr>
          <w:rFonts w:ascii="Tahoma" w:hAnsi="Tahoma" w:cs="Tahoma"/>
          <w:color w:val="202122"/>
          <w:sz w:val="24"/>
          <w:szCs w:val="24"/>
          <w:shd w:val="clear" w:color="auto" w:fill="FFFFFF"/>
        </w:rPr>
      </w:pPr>
      <w:r w:rsidRPr="00623968">
        <w:rPr>
          <w:rFonts w:ascii="Tahoma" w:hAnsi="Tahoma" w:cs="Tahoma"/>
          <w:sz w:val="24"/>
          <w:szCs w:val="24"/>
        </w:rPr>
        <w:lastRenderedPageBreak/>
        <w:t>Bloom</w:t>
      </w:r>
      <w:r w:rsidR="00BC0555" w:rsidRPr="00623968">
        <w:rPr>
          <w:rFonts w:ascii="Tahoma" w:hAnsi="Tahoma" w:cs="Tahoma"/>
          <w:sz w:val="24"/>
          <w:szCs w:val="24"/>
        </w:rPr>
        <w:t>, B.</w:t>
      </w:r>
      <w:r w:rsidRPr="00623968">
        <w:rPr>
          <w:rFonts w:ascii="Tahoma" w:hAnsi="Tahoma" w:cs="Tahoma"/>
          <w:color w:val="202122"/>
          <w:sz w:val="24"/>
          <w:szCs w:val="24"/>
          <w:shd w:val="clear" w:color="auto" w:fill="FFFFFF"/>
        </w:rPr>
        <w:t> (1956) </w:t>
      </w:r>
      <w:r w:rsidRPr="002834A7">
        <w:rPr>
          <w:rFonts w:ascii="Tahoma" w:hAnsi="Tahoma" w:cs="Tahoma"/>
          <w:color w:val="202122"/>
          <w:sz w:val="24"/>
          <w:szCs w:val="24"/>
          <w:shd w:val="clear" w:color="auto" w:fill="FFFFFF"/>
        </w:rPr>
        <w:t xml:space="preserve">Taxonomy of </w:t>
      </w:r>
      <w:r w:rsidR="003034D2">
        <w:rPr>
          <w:rFonts w:ascii="Tahoma" w:hAnsi="Tahoma" w:cs="Tahoma"/>
          <w:color w:val="202122"/>
          <w:sz w:val="24"/>
          <w:szCs w:val="24"/>
          <w:shd w:val="clear" w:color="auto" w:fill="FFFFFF"/>
        </w:rPr>
        <w:t>E</w:t>
      </w:r>
      <w:r w:rsidRPr="002834A7">
        <w:rPr>
          <w:rFonts w:ascii="Tahoma" w:hAnsi="Tahoma" w:cs="Tahoma"/>
          <w:color w:val="202122"/>
          <w:sz w:val="24"/>
          <w:szCs w:val="24"/>
          <w:shd w:val="clear" w:color="auto" w:fill="FFFFFF"/>
        </w:rPr>
        <w:t xml:space="preserve">ducational </w:t>
      </w:r>
      <w:r w:rsidR="003034D2">
        <w:rPr>
          <w:rFonts w:ascii="Tahoma" w:hAnsi="Tahoma" w:cs="Tahoma"/>
          <w:color w:val="202122"/>
          <w:sz w:val="24"/>
          <w:szCs w:val="24"/>
          <w:shd w:val="clear" w:color="auto" w:fill="FFFFFF"/>
        </w:rPr>
        <w:t>O</w:t>
      </w:r>
      <w:r w:rsidRPr="002834A7">
        <w:rPr>
          <w:rFonts w:ascii="Tahoma" w:hAnsi="Tahoma" w:cs="Tahoma"/>
          <w:color w:val="202122"/>
          <w:sz w:val="24"/>
          <w:szCs w:val="24"/>
          <w:shd w:val="clear" w:color="auto" w:fill="FFFFFF"/>
        </w:rPr>
        <w:t xml:space="preserve">bjectives: The </w:t>
      </w:r>
      <w:r w:rsidR="003034D2">
        <w:rPr>
          <w:rFonts w:ascii="Tahoma" w:hAnsi="Tahoma" w:cs="Tahoma"/>
          <w:color w:val="202122"/>
          <w:sz w:val="24"/>
          <w:szCs w:val="24"/>
          <w:shd w:val="clear" w:color="auto" w:fill="FFFFFF"/>
        </w:rPr>
        <w:t>C</w:t>
      </w:r>
      <w:r w:rsidRPr="002834A7">
        <w:rPr>
          <w:rFonts w:ascii="Tahoma" w:hAnsi="Tahoma" w:cs="Tahoma"/>
          <w:color w:val="202122"/>
          <w:sz w:val="24"/>
          <w:szCs w:val="24"/>
          <w:shd w:val="clear" w:color="auto" w:fill="FFFFFF"/>
        </w:rPr>
        <w:t xml:space="preserve">lassification of </w:t>
      </w:r>
      <w:r w:rsidR="003034D2">
        <w:rPr>
          <w:rFonts w:ascii="Tahoma" w:hAnsi="Tahoma" w:cs="Tahoma"/>
          <w:color w:val="202122"/>
          <w:sz w:val="24"/>
          <w:szCs w:val="24"/>
          <w:shd w:val="clear" w:color="auto" w:fill="FFFFFF"/>
        </w:rPr>
        <w:t>E</w:t>
      </w:r>
      <w:r w:rsidRPr="002834A7">
        <w:rPr>
          <w:rFonts w:ascii="Tahoma" w:hAnsi="Tahoma" w:cs="Tahoma"/>
          <w:color w:val="202122"/>
          <w:sz w:val="24"/>
          <w:szCs w:val="24"/>
          <w:shd w:val="clear" w:color="auto" w:fill="FFFFFF"/>
        </w:rPr>
        <w:t xml:space="preserve">ducational </w:t>
      </w:r>
      <w:r w:rsidR="003034D2">
        <w:rPr>
          <w:rFonts w:ascii="Tahoma" w:hAnsi="Tahoma" w:cs="Tahoma"/>
          <w:color w:val="202122"/>
          <w:sz w:val="24"/>
          <w:szCs w:val="24"/>
          <w:shd w:val="clear" w:color="auto" w:fill="FFFFFF"/>
        </w:rPr>
        <w:t>G</w:t>
      </w:r>
      <w:r w:rsidRPr="002834A7">
        <w:rPr>
          <w:rFonts w:ascii="Tahoma" w:hAnsi="Tahoma" w:cs="Tahoma"/>
          <w:color w:val="202122"/>
          <w:sz w:val="24"/>
          <w:szCs w:val="24"/>
          <w:shd w:val="clear" w:color="auto" w:fill="FFFFFF"/>
        </w:rPr>
        <w:t>oals.</w:t>
      </w:r>
      <w:r w:rsidRPr="00623968">
        <w:rPr>
          <w:rFonts w:ascii="Tahoma" w:hAnsi="Tahoma" w:cs="Tahoma"/>
          <w:color w:val="202122"/>
          <w:sz w:val="24"/>
          <w:szCs w:val="24"/>
          <w:shd w:val="clear" w:color="auto" w:fill="FFFFFF"/>
        </w:rPr>
        <w:t xml:space="preserve"> Handbook I: Cognitive </w:t>
      </w:r>
      <w:r w:rsidR="003034D2">
        <w:rPr>
          <w:rFonts w:ascii="Tahoma" w:hAnsi="Tahoma" w:cs="Tahoma"/>
          <w:color w:val="202122"/>
          <w:sz w:val="24"/>
          <w:szCs w:val="24"/>
          <w:shd w:val="clear" w:color="auto" w:fill="FFFFFF"/>
        </w:rPr>
        <w:t>D</w:t>
      </w:r>
      <w:r w:rsidRPr="00623968">
        <w:rPr>
          <w:rFonts w:ascii="Tahoma" w:hAnsi="Tahoma" w:cs="Tahoma"/>
          <w:color w:val="202122"/>
          <w:sz w:val="24"/>
          <w:szCs w:val="24"/>
          <w:shd w:val="clear" w:color="auto" w:fill="FFFFFF"/>
        </w:rPr>
        <w:t>omai</w:t>
      </w:r>
      <w:r w:rsidR="003034D2">
        <w:rPr>
          <w:rFonts w:ascii="Tahoma" w:hAnsi="Tahoma" w:cs="Tahoma"/>
          <w:color w:val="202122"/>
          <w:sz w:val="24"/>
          <w:szCs w:val="24"/>
          <w:shd w:val="clear" w:color="auto" w:fill="FFFFFF"/>
        </w:rPr>
        <w:t>n</w:t>
      </w:r>
      <w:r w:rsidR="006A7C08">
        <w:rPr>
          <w:rFonts w:ascii="Tahoma" w:hAnsi="Tahoma" w:cs="Tahoma"/>
          <w:color w:val="202122"/>
          <w:sz w:val="24"/>
          <w:szCs w:val="24"/>
          <w:shd w:val="clear" w:color="auto" w:fill="FFFFFF"/>
        </w:rPr>
        <w:t>,</w:t>
      </w:r>
      <w:r w:rsidR="003034D2">
        <w:rPr>
          <w:rFonts w:ascii="Tahoma" w:hAnsi="Tahoma" w:cs="Tahoma"/>
          <w:color w:val="202122"/>
          <w:sz w:val="24"/>
          <w:szCs w:val="24"/>
          <w:shd w:val="clear" w:color="auto" w:fill="FFFFFF"/>
        </w:rPr>
        <w:t xml:space="preserve"> David McKay</w:t>
      </w:r>
      <w:r w:rsidR="0015350B">
        <w:rPr>
          <w:rFonts w:ascii="Tahoma" w:hAnsi="Tahoma" w:cs="Tahoma"/>
          <w:color w:val="202122"/>
          <w:sz w:val="24"/>
          <w:szCs w:val="24"/>
          <w:shd w:val="clear" w:color="auto" w:fill="FFFFFF"/>
        </w:rPr>
        <w:t>: New York</w:t>
      </w:r>
    </w:p>
    <w:p w:rsidR="008C7C67" w:rsidRPr="00623968" w:rsidRDefault="002E0D73" w:rsidP="008E693A">
      <w:pPr>
        <w:spacing w:line="360" w:lineRule="auto"/>
        <w:rPr>
          <w:rFonts w:ascii="Tahoma" w:hAnsi="Tahoma" w:cs="Tahoma"/>
          <w:sz w:val="24"/>
          <w:szCs w:val="24"/>
        </w:rPr>
      </w:pPr>
      <w:r w:rsidRPr="00623968">
        <w:rPr>
          <w:rFonts w:ascii="Tahoma" w:hAnsi="Tahoma" w:cs="Tahoma"/>
          <w:sz w:val="24"/>
          <w:szCs w:val="24"/>
        </w:rPr>
        <w:t xml:space="preserve">Brookfield, S. (1995) </w:t>
      </w:r>
      <w:r w:rsidRPr="00A92901">
        <w:rPr>
          <w:rFonts w:ascii="Tahoma" w:hAnsi="Tahoma" w:cs="Tahoma"/>
          <w:iCs/>
          <w:sz w:val="24"/>
          <w:szCs w:val="24"/>
        </w:rPr>
        <w:t>Becoming a Critically Reflective Teacher</w:t>
      </w:r>
      <w:r w:rsidR="006A7C08">
        <w:rPr>
          <w:rFonts w:ascii="Tahoma" w:hAnsi="Tahoma" w:cs="Tahoma"/>
          <w:iCs/>
          <w:sz w:val="24"/>
          <w:szCs w:val="24"/>
        </w:rPr>
        <w:t>,</w:t>
      </w:r>
      <w:r w:rsidR="003034D2" w:rsidRPr="00623968">
        <w:rPr>
          <w:rFonts w:ascii="Tahoma" w:hAnsi="Tahoma" w:cs="Tahoma"/>
          <w:sz w:val="24"/>
          <w:szCs w:val="24"/>
        </w:rPr>
        <w:t xml:space="preserve"> </w:t>
      </w:r>
      <w:proofErr w:type="spellStart"/>
      <w:r w:rsidRPr="00623968">
        <w:rPr>
          <w:rFonts w:ascii="Tahoma" w:hAnsi="Tahoma" w:cs="Tahoma"/>
          <w:sz w:val="24"/>
          <w:szCs w:val="24"/>
        </w:rPr>
        <w:t>Jossey</w:t>
      </w:r>
      <w:proofErr w:type="spellEnd"/>
      <w:r w:rsidRPr="00623968">
        <w:rPr>
          <w:rFonts w:ascii="Tahoma" w:hAnsi="Tahoma" w:cs="Tahoma"/>
          <w:sz w:val="24"/>
          <w:szCs w:val="24"/>
        </w:rPr>
        <w:t>-Bass</w:t>
      </w:r>
      <w:r w:rsidR="0015350B">
        <w:rPr>
          <w:rFonts w:ascii="Tahoma" w:hAnsi="Tahoma" w:cs="Tahoma"/>
          <w:sz w:val="24"/>
          <w:szCs w:val="24"/>
        </w:rPr>
        <w:t xml:space="preserve">: </w:t>
      </w:r>
      <w:r w:rsidR="0015350B" w:rsidRPr="00623968">
        <w:rPr>
          <w:rFonts w:ascii="Tahoma" w:hAnsi="Tahoma" w:cs="Tahoma"/>
          <w:sz w:val="24"/>
          <w:szCs w:val="24"/>
        </w:rPr>
        <w:t>San Francisco</w:t>
      </w:r>
    </w:p>
    <w:p w:rsidR="00E94777" w:rsidRPr="00623968" w:rsidRDefault="00E94777" w:rsidP="008E693A">
      <w:pPr>
        <w:spacing w:line="360" w:lineRule="auto"/>
        <w:rPr>
          <w:rFonts w:ascii="Tahoma" w:hAnsi="Tahoma" w:cs="Tahoma"/>
          <w:sz w:val="24"/>
          <w:szCs w:val="24"/>
        </w:rPr>
      </w:pPr>
      <w:r w:rsidRPr="00623968">
        <w:rPr>
          <w:rFonts w:ascii="Tahoma" w:hAnsi="Tahoma" w:cs="Tahoma"/>
          <w:color w:val="202122"/>
          <w:sz w:val="24"/>
          <w:szCs w:val="24"/>
          <w:shd w:val="clear" w:color="auto" w:fill="FFFFFF"/>
        </w:rPr>
        <w:t>Churches, A. (20</w:t>
      </w:r>
      <w:r w:rsidR="00163EF6" w:rsidRPr="00623968">
        <w:rPr>
          <w:rFonts w:ascii="Tahoma" w:hAnsi="Tahoma" w:cs="Tahoma"/>
          <w:color w:val="202122"/>
          <w:sz w:val="24"/>
          <w:szCs w:val="24"/>
          <w:shd w:val="clear" w:color="auto" w:fill="FFFFFF"/>
        </w:rPr>
        <w:t>09) Blooms Digital Taxonomy</w:t>
      </w:r>
      <w:r w:rsidR="00916E69" w:rsidRPr="00623968">
        <w:rPr>
          <w:rFonts w:ascii="Tahoma" w:hAnsi="Tahoma" w:cs="Tahoma"/>
          <w:color w:val="202122"/>
          <w:sz w:val="24"/>
          <w:szCs w:val="24"/>
          <w:shd w:val="clear" w:color="auto" w:fill="FFFFFF"/>
        </w:rPr>
        <w:t xml:space="preserve"> [Online] Available at </w:t>
      </w:r>
      <w:hyperlink r:id="rId14" w:history="1">
        <w:r w:rsidR="0087389F" w:rsidRPr="00623968">
          <w:rPr>
            <w:rStyle w:val="Hyperlink"/>
            <w:rFonts w:ascii="Tahoma" w:hAnsi="Tahoma" w:cs="Tahoma"/>
            <w:sz w:val="24"/>
            <w:szCs w:val="24"/>
          </w:rPr>
          <w:t xml:space="preserve">(PDF) </w:t>
        </w:r>
        <w:r w:rsidR="003034D2" w:rsidRPr="003034D2">
          <w:rPr>
            <w:rStyle w:val="Hyperlink"/>
            <w:rFonts w:ascii="Tahoma" w:hAnsi="Tahoma" w:cs="Tahoma"/>
            <w:sz w:val="24"/>
            <w:szCs w:val="24"/>
          </w:rPr>
          <w:t>https://www.academia.edu/30868755/Andrew_Churches_Blooms_Digital_Taxonomy_pdf</w:t>
        </w:r>
      </w:hyperlink>
      <w:r w:rsidR="0087389F" w:rsidRPr="00623968">
        <w:rPr>
          <w:rFonts w:ascii="Tahoma" w:hAnsi="Tahoma" w:cs="Tahoma"/>
          <w:sz w:val="24"/>
          <w:szCs w:val="24"/>
        </w:rPr>
        <w:t xml:space="preserve"> (accessed 5/08/2021)</w:t>
      </w:r>
    </w:p>
    <w:p w:rsidR="00193A7A" w:rsidRPr="006A7C08" w:rsidRDefault="00193A7A" w:rsidP="008E693A">
      <w:pPr>
        <w:spacing w:line="360" w:lineRule="auto"/>
        <w:rPr>
          <w:rFonts w:ascii="Tahoma" w:hAnsi="Tahoma" w:cs="Tahoma"/>
          <w:sz w:val="24"/>
          <w:szCs w:val="24"/>
          <w:shd w:val="clear" w:color="auto" w:fill="FFFFFF"/>
        </w:rPr>
      </w:pPr>
      <w:r w:rsidRPr="006A7C08">
        <w:rPr>
          <w:rFonts w:ascii="Tahoma" w:hAnsi="Tahoma" w:cs="Tahoma"/>
          <w:sz w:val="24"/>
          <w:szCs w:val="24"/>
          <w:shd w:val="clear" w:color="auto" w:fill="FFFFFF"/>
        </w:rPr>
        <w:t>Collins, A.</w:t>
      </w:r>
      <w:r w:rsidR="006A7C08" w:rsidRPr="006A7C08">
        <w:rPr>
          <w:rFonts w:ascii="Tahoma" w:hAnsi="Tahoma" w:cs="Tahoma"/>
          <w:sz w:val="24"/>
          <w:szCs w:val="24"/>
          <w:shd w:val="clear" w:color="auto" w:fill="FFFFFF"/>
        </w:rPr>
        <w:t>,</w:t>
      </w:r>
      <w:r w:rsidRPr="006A7C08">
        <w:rPr>
          <w:rFonts w:ascii="Tahoma" w:hAnsi="Tahoma" w:cs="Tahoma"/>
          <w:sz w:val="24"/>
          <w:szCs w:val="24"/>
          <w:shd w:val="clear" w:color="auto" w:fill="FFFFFF"/>
        </w:rPr>
        <w:t xml:space="preserve"> </w:t>
      </w:r>
      <w:proofErr w:type="spellStart"/>
      <w:r w:rsidRPr="006A7C08">
        <w:rPr>
          <w:rFonts w:ascii="Tahoma" w:hAnsi="Tahoma" w:cs="Tahoma"/>
          <w:sz w:val="24"/>
          <w:szCs w:val="24"/>
          <w:shd w:val="clear" w:color="auto" w:fill="FFFFFF"/>
        </w:rPr>
        <w:t>Azmat</w:t>
      </w:r>
      <w:proofErr w:type="spellEnd"/>
      <w:r w:rsidRPr="006A7C08">
        <w:rPr>
          <w:rFonts w:ascii="Tahoma" w:hAnsi="Tahoma" w:cs="Tahoma"/>
          <w:sz w:val="24"/>
          <w:szCs w:val="24"/>
          <w:shd w:val="clear" w:color="auto" w:fill="FFFFFF"/>
        </w:rPr>
        <w:t>, F.</w:t>
      </w:r>
      <w:r w:rsidR="006A7C08" w:rsidRPr="006A7C08">
        <w:rPr>
          <w:rFonts w:ascii="Tahoma" w:hAnsi="Tahoma" w:cs="Tahoma"/>
          <w:sz w:val="24"/>
          <w:szCs w:val="24"/>
          <w:shd w:val="clear" w:color="auto" w:fill="FFFFFF"/>
        </w:rPr>
        <w:t>,</w:t>
      </w:r>
      <w:r w:rsidRPr="006A7C08">
        <w:rPr>
          <w:rFonts w:ascii="Tahoma" w:hAnsi="Tahoma" w:cs="Tahoma"/>
          <w:sz w:val="24"/>
          <w:szCs w:val="24"/>
          <w:shd w:val="clear" w:color="auto" w:fill="FFFFFF"/>
        </w:rPr>
        <w:t xml:space="preserve"> </w:t>
      </w:r>
      <w:proofErr w:type="spellStart"/>
      <w:r w:rsidRPr="006A7C08">
        <w:rPr>
          <w:rFonts w:ascii="Tahoma" w:hAnsi="Tahoma" w:cs="Tahoma"/>
          <w:sz w:val="24"/>
          <w:szCs w:val="24"/>
          <w:shd w:val="clear" w:color="auto" w:fill="FFFFFF"/>
        </w:rPr>
        <w:t>Rentschler</w:t>
      </w:r>
      <w:proofErr w:type="spellEnd"/>
      <w:r w:rsidRPr="006A7C08">
        <w:rPr>
          <w:rFonts w:ascii="Tahoma" w:hAnsi="Tahoma" w:cs="Tahoma"/>
          <w:sz w:val="24"/>
          <w:szCs w:val="24"/>
          <w:shd w:val="clear" w:color="auto" w:fill="FFFFFF"/>
        </w:rPr>
        <w:t xml:space="preserve">, R. (2019) Bringing </w:t>
      </w:r>
      <w:r w:rsidR="006A7C08" w:rsidRPr="006A7C08">
        <w:rPr>
          <w:rFonts w:ascii="Tahoma" w:hAnsi="Tahoma" w:cs="Tahoma"/>
          <w:sz w:val="24"/>
          <w:szCs w:val="24"/>
          <w:shd w:val="clear" w:color="auto" w:fill="FFFFFF"/>
        </w:rPr>
        <w:t>E</w:t>
      </w:r>
      <w:r w:rsidRPr="006A7C08">
        <w:rPr>
          <w:rFonts w:ascii="Tahoma" w:hAnsi="Tahoma" w:cs="Tahoma"/>
          <w:sz w:val="24"/>
          <w:szCs w:val="24"/>
          <w:shd w:val="clear" w:color="auto" w:fill="FFFFFF"/>
        </w:rPr>
        <w:t xml:space="preserve">veryone on the </w:t>
      </w:r>
      <w:r w:rsidR="006A7C08" w:rsidRPr="006A7C08">
        <w:rPr>
          <w:rFonts w:ascii="Tahoma" w:hAnsi="Tahoma" w:cs="Tahoma"/>
          <w:sz w:val="24"/>
          <w:szCs w:val="24"/>
          <w:shd w:val="clear" w:color="auto" w:fill="FFFFFF"/>
        </w:rPr>
        <w:t>S</w:t>
      </w:r>
      <w:r w:rsidRPr="006A7C08">
        <w:rPr>
          <w:rFonts w:ascii="Tahoma" w:hAnsi="Tahoma" w:cs="Tahoma"/>
          <w:sz w:val="24"/>
          <w:szCs w:val="24"/>
          <w:shd w:val="clear" w:color="auto" w:fill="FFFFFF"/>
        </w:rPr>
        <w:t xml:space="preserve">ame </w:t>
      </w:r>
      <w:r w:rsidR="006A7C08" w:rsidRPr="006A7C08">
        <w:rPr>
          <w:rFonts w:ascii="Tahoma" w:hAnsi="Tahoma" w:cs="Tahoma"/>
          <w:sz w:val="24"/>
          <w:szCs w:val="24"/>
          <w:shd w:val="clear" w:color="auto" w:fill="FFFFFF"/>
        </w:rPr>
        <w:t>J</w:t>
      </w:r>
      <w:r w:rsidRPr="006A7C08">
        <w:rPr>
          <w:rFonts w:ascii="Tahoma" w:hAnsi="Tahoma" w:cs="Tahoma"/>
          <w:sz w:val="24"/>
          <w:szCs w:val="24"/>
          <w:shd w:val="clear" w:color="auto" w:fill="FFFFFF"/>
        </w:rPr>
        <w:t xml:space="preserve">ourney: </w:t>
      </w:r>
      <w:r w:rsidR="006A7C08" w:rsidRPr="006A7C08">
        <w:rPr>
          <w:rFonts w:ascii="Tahoma" w:hAnsi="Tahoma" w:cs="Tahoma"/>
          <w:sz w:val="24"/>
          <w:szCs w:val="24"/>
          <w:shd w:val="clear" w:color="auto" w:fill="FFFFFF"/>
        </w:rPr>
        <w:t>R</w:t>
      </w:r>
      <w:r w:rsidRPr="006A7C08">
        <w:rPr>
          <w:rFonts w:ascii="Tahoma" w:hAnsi="Tahoma" w:cs="Tahoma"/>
          <w:sz w:val="24"/>
          <w:szCs w:val="24"/>
          <w:shd w:val="clear" w:color="auto" w:fill="FFFFFF"/>
        </w:rPr>
        <w:t xml:space="preserve">evisiting </w:t>
      </w:r>
      <w:r w:rsidR="006A7C08" w:rsidRPr="006A7C08">
        <w:rPr>
          <w:rFonts w:ascii="Tahoma" w:hAnsi="Tahoma" w:cs="Tahoma"/>
          <w:sz w:val="24"/>
          <w:szCs w:val="24"/>
          <w:shd w:val="clear" w:color="auto" w:fill="FFFFFF"/>
        </w:rPr>
        <w:t>I</w:t>
      </w:r>
      <w:r w:rsidRPr="006A7C08">
        <w:rPr>
          <w:rFonts w:ascii="Tahoma" w:hAnsi="Tahoma" w:cs="Tahoma"/>
          <w:sz w:val="24"/>
          <w:szCs w:val="24"/>
          <w:shd w:val="clear" w:color="auto" w:fill="FFFFFF"/>
        </w:rPr>
        <w:t xml:space="preserve">nclusion in </w:t>
      </w:r>
      <w:r w:rsidR="006A7C08" w:rsidRPr="006A7C08">
        <w:rPr>
          <w:rFonts w:ascii="Tahoma" w:hAnsi="Tahoma" w:cs="Tahoma"/>
          <w:sz w:val="24"/>
          <w:szCs w:val="24"/>
          <w:shd w:val="clear" w:color="auto" w:fill="FFFFFF"/>
        </w:rPr>
        <w:t>H</w:t>
      </w:r>
      <w:r w:rsidRPr="006A7C08">
        <w:rPr>
          <w:rFonts w:ascii="Tahoma" w:hAnsi="Tahoma" w:cs="Tahoma"/>
          <w:sz w:val="24"/>
          <w:szCs w:val="24"/>
          <w:shd w:val="clear" w:color="auto" w:fill="FFFFFF"/>
        </w:rPr>
        <w:t xml:space="preserve">igher </w:t>
      </w:r>
      <w:r w:rsidR="006A7C08" w:rsidRPr="006A7C08">
        <w:rPr>
          <w:rFonts w:ascii="Tahoma" w:hAnsi="Tahoma" w:cs="Tahoma"/>
          <w:sz w:val="24"/>
          <w:szCs w:val="24"/>
          <w:shd w:val="clear" w:color="auto" w:fill="FFFFFF"/>
        </w:rPr>
        <w:t>E</w:t>
      </w:r>
      <w:r w:rsidRPr="006A7C08">
        <w:rPr>
          <w:rFonts w:ascii="Tahoma" w:hAnsi="Tahoma" w:cs="Tahoma"/>
          <w:sz w:val="24"/>
          <w:szCs w:val="24"/>
          <w:shd w:val="clear" w:color="auto" w:fill="FFFFFF"/>
        </w:rPr>
        <w:t>ducation, </w:t>
      </w:r>
      <w:r w:rsidRPr="006A7C08">
        <w:rPr>
          <w:rFonts w:ascii="Tahoma" w:hAnsi="Tahoma" w:cs="Tahoma"/>
          <w:i/>
          <w:iCs/>
          <w:sz w:val="24"/>
          <w:szCs w:val="24"/>
          <w:shd w:val="clear" w:color="auto" w:fill="FFFFFF"/>
        </w:rPr>
        <w:t xml:space="preserve">Studies in </w:t>
      </w:r>
      <w:r w:rsidR="006A7C08" w:rsidRPr="006A7C08">
        <w:rPr>
          <w:rFonts w:ascii="Tahoma" w:hAnsi="Tahoma" w:cs="Tahoma"/>
          <w:i/>
          <w:iCs/>
          <w:sz w:val="24"/>
          <w:szCs w:val="24"/>
          <w:shd w:val="clear" w:color="auto" w:fill="FFFFFF"/>
        </w:rPr>
        <w:t>H</w:t>
      </w:r>
      <w:r w:rsidRPr="006A7C08">
        <w:rPr>
          <w:rFonts w:ascii="Tahoma" w:hAnsi="Tahoma" w:cs="Tahoma"/>
          <w:i/>
          <w:iCs/>
          <w:sz w:val="24"/>
          <w:szCs w:val="24"/>
          <w:shd w:val="clear" w:color="auto" w:fill="FFFFFF"/>
        </w:rPr>
        <w:t xml:space="preserve">igher </w:t>
      </w:r>
      <w:r w:rsidR="006A7C08" w:rsidRPr="006A7C08">
        <w:rPr>
          <w:rFonts w:ascii="Tahoma" w:hAnsi="Tahoma" w:cs="Tahoma"/>
          <w:i/>
          <w:iCs/>
          <w:sz w:val="24"/>
          <w:szCs w:val="24"/>
          <w:shd w:val="clear" w:color="auto" w:fill="FFFFFF"/>
        </w:rPr>
        <w:t>E</w:t>
      </w:r>
      <w:r w:rsidRPr="006A7C08">
        <w:rPr>
          <w:rFonts w:ascii="Tahoma" w:hAnsi="Tahoma" w:cs="Tahoma"/>
          <w:i/>
          <w:iCs/>
          <w:sz w:val="24"/>
          <w:szCs w:val="24"/>
          <w:shd w:val="clear" w:color="auto" w:fill="FFFFFF"/>
        </w:rPr>
        <w:t>ducation</w:t>
      </w:r>
      <w:r w:rsidRPr="006A7C08">
        <w:rPr>
          <w:rFonts w:ascii="Tahoma" w:hAnsi="Tahoma" w:cs="Tahoma"/>
          <w:sz w:val="24"/>
          <w:szCs w:val="24"/>
          <w:shd w:val="clear" w:color="auto" w:fill="FFFFFF"/>
        </w:rPr>
        <w:t xml:space="preserve">, </w:t>
      </w:r>
      <w:r w:rsidR="006A7C08" w:rsidRPr="006A7C08">
        <w:rPr>
          <w:rFonts w:ascii="Tahoma" w:hAnsi="Tahoma" w:cs="Tahoma"/>
          <w:sz w:val="24"/>
          <w:szCs w:val="24"/>
        </w:rPr>
        <w:t>Vol. 44, 8, p 1475-1487</w:t>
      </w:r>
    </w:p>
    <w:p w:rsidR="00443483" w:rsidRPr="006A7C08" w:rsidRDefault="00443483" w:rsidP="008E693A">
      <w:pPr>
        <w:spacing w:line="360" w:lineRule="auto"/>
        <w:rPr>
          <w:rFonts w:ascii="Tahoma" w:hAnsi="Tahoma" w:cs="Tahoma"/>
          <w:sz w:val="24"/>
          <w:szCs w:val="24"/>
          <w:shd w:val="clear" w:color="auto" w:fill="FFFFFF"/>
        </w:rPr>
      </w:pPr>
      <w:proofErr w:type="spellStart"/>
      <w:r w:rsidRPr="006A7C08">
        <w:rPr>
          <w:rFonts w:ascii="Tahoma" w:hAnsi="Tahoma" w:cs="Tahoma"/>
          <w:sz w:val="24"/>
          <w:szCs w:val="24"/>
          <w:shd w:val="clear" w:color="auto" w:fill="FFFFFF"/>
        </w:rPr>
        <w:t>Ciuffetelli</w:t>
      </w:r>
      <w:proofErr w:type="spellEnd"/>
      <w:r w:rsidRPr="006A7C08">
        <w:rPr>
          <w:rFonts w:ascii="Tahoma" w:hAnsi="Tahoma" w:cs="Tahoma"/>
          <w:sz w:val="24"/>
          <w:szCs w:val="24"/>
          <w:shd w:val="clear" w:color="auto" w:fill="FFFFFF"/>
        </w:rPr>
        <w:t xml:space="preserve"> Parker</w:t>
      </w:r>
      <w:r w:rsidR="004B6713" w:rsidRPr="006A7C08">
        <w:rPr>
          <w:rFonts w:ascii="Tahoma" w:hAnsi="Tahoma" w:cs="Tahoma"/>
          <w:sz w:val="24"/>
          <w:szCs w:val="24"/>
          <w:shd w:val="clear" w:color="auto" w:fill="FFFFFF"/>
        </w:rPr>
        <w:t>,</w:t>
      </w:r>
      <w:r w:rsidR="00294B41" w:rsidRPr="006A7C08">
        <w:rPr>
          <w:rFonts w:ascii="Tahoma" w:hAnsi="Tahoma" w:cs="Tahoma"/>
          <w:sz w:val="24"/>
          <w:szCs w:val="24"/>
          <w:shd w:val="clear" w:color="auto" w:fill="FFFFFF"/>
        </w:rPr>
        <w:t xml:space="preserve"> D.</w:t>
      </w:r>
      <w:r w:rsidR="006A7C08" w:rsidRPr="006A7C08">
        <w:rPr>
          <w:rFonts w:ascii="Tahoma" w:hAnsi="Tahoma" w:cs="Tahoma"/>
          <w:sz w:val="24"/>
          <w:szCs w:val="24"/>
          <w:shd w:val="clear" w:color="auto" w:fill="FFFFFF"/>
        </w:rPr>
        <w:t>,</w:t>
      </w:r>
      <w:r w:rsidR="00294B41" w:rsidRPr="006A7C08">
        <w:rPr>
          <w:rFonts w:ascii="Tahoma" w:hAnsi="Tahoma" w:cs="Tahoma"/>
          <w:sz w:val="24"/>
          <w:szCs w:val="24"/>
          <w:shd w:val="clear" w:color="auto" w:fill="FFFFFF"/>
        </w:rPr>
        <w:t xml:space="preserve"> Murray-Orr, A.</w:t>
      </w:r>
      <w:r w:rsidR="006A7C08" w:rsidRPr="006A7C08">
        <w:rPr>
          <w:rFonts w:ascii="Tahoma" w:hAnsi="Tahoma" w:cs="Tahoma"/>
          <w:sz w:val="24"/>
          <w:szCs w:val="24"/>
          <w:shd w:val="clear" w:color="auto" w:fill="FFFFFF"/>
        </w:rPr>
        <w:t xml:space="preserve">, </w:t>
      </w:r>
      <w:proofErr w:type="spellStart"/>
      <w:r w:rsidR="00294B41" w:rsidRPr="006A7C08">
        <w:rPr>
          <w:rFonts w:ascii="Tahoma" w:hAnsi="Tahoma" w:cs="Tahoma"/>
          <w:sz w:val="24"/>
          <w:szCs w:val="24"/>
          <w:shd w:val="clear" w:color="auto" w:fill="FFFFFF"/>
        </w:rPr>
        <w:t>Mitton-Kukkner</w:t>
      </w:r>
      <w:proofErr w:type="spellEnd"/>
      <w:r w:rsidR="00294B41" w:rsidRPr="006A7C08">
        <w:rPr>
          <w:rFonts w:ascii="Tahoma" w:hAnsi="Tahoma" w:cs="Tahoma"/>
          <w:sz w:val="24"/>
          <w:szCs w:val="24"/>
          <w:shd w:val="clear" w:color="auto" w:fill="FFFFFF"/>
        </w:rPr>
        <w:t>, J</w:t>
      </w:r>
      <w:r w:rsidRPr="006A7C08">
        <w:rPr>
          <w:rFonts w:ascii="Tahoma" w:hAnsi="Tahoma" w:cs="Tahoma"/>
          <w:i/>
          <w:iCs/>
          <w:sz w:val="24"/>
          <w:szCs w:val="24"/>
          <w:shd w:val="clear" w:color="auto" w:fill="FFFFFF"/>
        </w:rPr>
        <w:t>.</w:t>
      </w:r>
      <w:r w:rsidR="006A7C08" w:rsidRPr="006A7C08">
        <w:rPr>
          <w:rFonts w:ascii="Tahoma" w:hAnsi="Tahoma" w:cs="Tahoma"/>
          <w:iCs/>
          <w:sz w:val="24"/>
          <w:szCs w:val="24"/>
          <w:shd w:val="clear" w:color="auto" w:fill="FFFFFF"/>
        </w:rPr>
        <w:t>,</w:t>
      </w:r>
      <w:r w:rsidR="00294B41" w:rsidRPr="006A7C08">
        <w:rPr>
          <w:rFonts w:ascii="Tahoma" w:hAnsi="Tahoma" w:cs="Tahoma"/>
          <w:i/>
          <w:iCs/>
          <w:sz w:val="24"/>
          <w:szCs w:val="24"/>
          <w:shd w:val="clear" w:color="auto" w:fill="FFFFFF"/>
        </w:rPr>
        <w:t xml:space="preserve"> </w:t>
      </w:r>
      <w:r w:rsidR="002D6B21" w:rsidRPr="006A7C08">
        <w:rPr>
          <w:rFonts w:ascii="Tahoma" w:hAnsi="Tahoma" w:cs="Tahoma"/>
          <w:sz w:val="24"/>
          <w:szCs w:val="24"/>
          <w:shd w:val="clear" w:color="auto" w:fill="FFFFFF"/>
        </w:rPr>
        <w:t>Griffin, S.</w:t>
      </w:r>
      <w:r w:rsidR="006A7C08" w:rsidRPr="006A7C08">
        <w:rPr>
          <w:rFonts w:ascii="Tahoma" w:hAnsi="Tahoma" w:cs="Tahoma"/>
          <w:sz w:val="24"/>
          <w:szCs w:val="24"/>
          <w:shd w:val="clear" w:color="auto" w:fill="FFFFFF"/>
        </w:rPr>
        <w:t>,</w:t>
      </w:r>
      <w:r w:rsidR="002D6B21" w:rsidRPr="006A7C08">
        <w:rPr>
          <w:rFonts w:ascii="Tahoma" w:hAnsi="Tahoma" w:cs="Tahoma"/>
          <w:sz w:val="24"/>
          <w:szCs w:val="24"/>
          <w:shd w:val="clear" w:color="auto" w:fill="FFFFFF"/>
        </w:rPr>
        <w:t xml:space="preserve"> </w:t>
      </w:r>
      <w:proofErr w:type="spellStart"/>
      <w:r w:rsidR="002D6B21" w:rsidRPr="006A7C08">
        <w:rPr>
          <w:rFonts w:ascii="Tahoma" w:hAnsi="Tahoma" w:cs="Tahoma"/>
          <w:sz w:val="24"/>
          <w:szCs w:val="24"/>
          <w:shd w:val="clear" w:color="auto" w:fill="FFFFFF"/>
        </w:rPr>
        <w:t>Pushor</w:t>
      </w:r>
      <w:proofErr w:type="spellEnd"/>
      <w:r w:rsidR="002D6B21" w:rsidRPr="006A7C08">
        <w:rPr>
          <w:rFonts w:ascii="Tahoma" w:hAnsi="Tahoma" w:cs="Tahoma"/>
          <w:sz w:val="24"/>
          <w:szCs w:val="24"/>
          <w:shd w:val="clear" w:color="auto" w:fill="FFFFFF"/>
        </w:rPr>
        <w:t>, D.</w:t>
      </w:r>
      <w:r w:rsidRPr="006A7C08">
        <w:rPr>
          <w:rFonts w:ascii="Tahoma" w:hAnsi="Tahoma" w:cs="Tahoma"/>
          <w:sz w:val="24"/>
          <w:szCs w:val="24"/>
          <w:shd w:val="clear" w:color="auto" w:fill="FFFFFF"/>
        </w:rPr>
        <w:t xml:space="preserve"> (2017) </w:t>
      </w:r>
      <w:proofErr w:type="spellStart"/>
      <w:r w:rsidRPr="006A7C08">
        <w:rPr>
          <w:rFonts w:ascii="Tahoma" w:hAnsi="Tahoma" w:cs="Tahoma"/>
          <w:sz w:val="24"/>
          <w:szCs w:val="24"/>
          <w:shd w:val="clear" w:color="auto" w:fill="FFFFFF"/>
        </w:rPr>
        <w:t>Problematizing</w:t>
      </w:r>
      <w:proofErr w:type="spellEnd"/>
      <w:r w:rsidRPr="006A7C08">
        <w:rPr>
          <w:rFonts w:ascii="Tahoma" w:hAnsi="Tahoma" w:cs="Tahoma"/>
          <w:sz w:val="24"/>
          <w:szCs w:val="24"/>
          <w:shd w:val="clear" w:color="auto" w:fill="FFFFFF"/>
        </w:rPr>
        <w:t xml:space="preserve"> Complexities and Pedagogy in Teacher Education Programs: Enacting Knowledge in a Narrative Inquiry Teache</w:t>
      </w:r>
      <w:r w:rsidR="006A7C08" w:rsidRPr="006A7C08">
        <w:rPr>
          <w:rFonts w:ascii="Tahoma" w:hAnsi="Tahoma" w:cs="Tahoma"/>
          <w:sz w:val="24"/>
          <w:szCs w:val="24"/>
          <w:shd w:val="clear" w:color="auto" w:fill="FFFFFF"/>
        </w:rPr>
        <w:t>r Education Discourse Community</w:t>
      </w:r>
      <w:r w:rsidRPr="006A7C08">
        <w:rPr>
          <w:rFonts w:ascii="Tahoma" w:hAnsi="Tahoma" w:cs="Tahoma"/>
          <w:sz w:val="24"/>
          <w:szCs w:val="24"/>
          <w:shd w:val="clear" w:color="auto" w:fill="FFFFFF"/>
        </w:rPr>
        <w:t>, </w:t>
      </w:r>
      <w:r w:rsidRPr="006A7C08">
        <w:rPr>
          <w:rFonts w:ascii="Tahoma" w:hAnsi="Tahoma" w:cs="Tahoma"/>
          <w:i/>
          <w:iCs/>
          <w:sz w:val="24"/>
          <w:szCs w:val="24"/>
          <w:shd w:val="clear" w:color="auto" w:fill="FFFFFF"/>
        </w:rPr>
        <w:t xml:space="preserve">Canadian </w:t>
      </w:r>
      <w:r w:rsidR="006A7C08" w:rsidRPr="006A7C08">
        <w:rPr>
          <w:rFonts w:ascii="Tahoma" w:hAnsi="Tahoma" w:cs="Tahoma"/>
          <w:i/>
          <w:iCs/>
          <w:sz w:val="24"/>
          <w:szCs w:val="24"/>
          <w:shd w:val="clear" w:color="auto" w:fill="FFFFFF"/>
        </w:rPr>
        <w:t>J</w:t>
      </w:r>
      <w:r w:rsidRPr="006A7C08">
        <w:rPr>
          <w:rFonts w:ascii="Tahoma" w:hAnsi="Tahoma" w:cs="Tahoma"/>
          <w:i/>
          <w:iCs/>
          <w:sz w:val="24"/>
          <w:szCs w:val="24"/>
          <w:shd w:val="clear" w:color="auto" w:fill="FFFFFF"/>
        </w:rPr>
        <w:t xml:space="preserve">ournal of </w:t>
      </w:r>
      <w:r w:rsidR="006A7C08" w:rsidRPr="006A7C08">
        <w:rPr>
          <w:rFonts w:ascii="Tahoma" w:hAnsi="Tahoma" w:cs="Tahoma"/>
          <w:i/>
          <w:iCs/>
          <w:sz w:val="24"/>
          <w:szCs w:val="24"/>
          <w:shd w:val="clear" w:color="auto" w:fill="FFFFFF"/>
        </w:rPr>
        <w:t>E</w:t>
      </w:r>
      <w:r w:rsidRPr="006A7C08">
        <w:rPr>
          <w:rFonts w:ascii="Tahoma" w:hAnsi="Tahoma" w:cs="Tahoma"/>
          <w:i/>
          <w:iCs/>
          <w:sz w:val="24"/>
          <w:szCs w:val="24"/>
          <w:shd w:val="clear" w:color="auto" w:fill="FFFFFF"/>
        </w:rPr>
        <w:t>ducation</w:t>
      </w:r>
      <w:r w:rsidRPr="006A7C08">
        <w:rPr>
          <w:rFonts w:ascii="Tahoma" w:hAnsi="Tahoma" w:cs="Tahoma"/>
          <w:sz w:val="24"/>
          <w:szCs w:val="24"/>
          <w:shd w:val="clear" w:color="auto" w:fill="FFFFFF"/>
        </w:rPr>
        <w:t xml:space="preserve">, </w:t>
      </w:r>
      <w:r w:rsidR="006A7C08">
        <w:rPr>
          <w:rFonts w:ascii="Tahoma" w:hAnsi="Tahoma" w:cs="Tahoma"/>
          <w:sz w:val="24"/>
          <w:szCs w:val="24"/>
          <w:shd w:val="clear" w:color="auto" w:fill="FFFFFF"/>
        </w:rPr>
        <w:t xml:space="preserve">Vol. </w:t>
      </w:r>
      <w:r w:rsidRPr="006A7C08">
        <w:rPr>
          <w:rFonts w:ascii="Tahoma" w:hAnsi="Tahoma" w:cs="Tahoma"/>
          <w:sz w:val="24"/>
          <w:szCs w:val="24"/>
          <w:shd w:val="clear" w:color="auto" w:fill="FFFFFF"/>
        </w:rPr>
        <w:t>40</w:t>
      </w:r>
      <w:r w:rsidR="006A7C08">
        <w:rPr>
          <w:rFonts w:ascii="Tahoma" w:hAnsi="Tahoma" w:cs="Tahoma"/>
          <w:sz w:val="24"/>
          <w:szCs w:val="24"/>
          <w:shd w:val="clear" w:color="auto" w:fill="FFFFFF"/>
        </w:rPr>
        <w:t>, 8</w:t>
      </w:r>
      <w:r w:rsidRPr="006A7C08">
        <w:rPr>
          <w:rFonts w:ascii="Tahoma" w:hAnsi="Tahoma" w:cs="Tahoma"/>
          <w:sz w:val="24"/>
          <w:szCs w:val="24"/>
          <w:shd w:val="clear" w:color="auto" w:fill="FFFFFF"/>
        </w:rPr>
        <w:t>, p</w:t>
      </w:r>
      <w:r w:rsidR="006A7C08">
        <w:rPr>
          <w:rFonts w:ascii="Tahoma" w:hAnsi="Tahoma" w:cs="Tahoma"/>
          <w:sz w:val="24"/>
          <w:szCs w:val="24"/>
          <w:shd w:val="clear" w:color="auto" w:fill="FFFFFF"/>
        </w:rPr>
        <w:t xml:space="preserve"> 1–30</w:t>
      </w:r>
    </w:p>
    <w:p w:rsidR="006A42F0" w:rsidRPr="006A7C08" w:rsidRDefault="006A42F0" w:rsidP="008E693A">
      <w:pPr>
        <w:spacing w:line="360" w:lineRule="auto"/>
        <w:rPr>
          <w:rFonts w:ascii="Tahoma" w:hAnsi="Tahoma" w:cs="Tahoma"/>
          <w:sz w:val="24"/>
          <w:szCs w:val="24"/>
          <w:shd w:val="clear" w:color="auto" w:fill="FFFFFF"/>
        </w:rPr>
      </w:pPr>
      <w:proofErr w:type="spellStart"/>
      <w:r w:rsidRPr="006A7C08">
        <w:rPr>
          <w:rFonts w:ascii="Tahoma" w:hAnsi="Tahoma" w:cs="Tahoma"/>
          <w:sz w:val="24"/>
          <w:szCs w:val="24"/>
          <w:shd w:val="clear" w:color="auto" w:fill="FFFFFF"/>
        </w:rPr>
        <w:t>C</w:t>
      </w:r>
      <w:r w:rsidR="009A78AE" w:rsidRPr="006A7C08">
        <w:rPr>
          <w:rFonts w:ascii="Tahoma" w:hAnsi="Tahoma" w:cs="Tahoma"/>
          <w:sz w:val="24"/>
          <w:szCs w:val="24"/>
          <w:shd w:val="clear" w:color="auto" w:fill="FFFFFF"/>
        </w:rPr>
        <w:t>sikszentmihalyi</w:t>
      </w:r>
      <w:proofErr w:type="spellEnd"/>
      <w:r w:rsidR="009A78AE" w:rsidRPr="006A7C08">
        <w:rPr>
          <w:rFonts w:ascii="Tahoma" w:hAnsi="Tahoma" w:cs="Tahoma"/>
          <w:sz w:val="24"/>
          <w:szCs w:val="24"/>
          <w:shd w:val="clear" w:color="auto" w:fill="FFFFFF"/>
        </w:rPr>
        <w:t>, M. (2002) Flow: The Psychology of Happiness</w:t>
      </w:r>
      <w:r w:rsidR="006A7C08">
        <w:rPr>
          <w:rFonts w:ascii="Tahoma" w:hAnsi="Tahoma" w:cs="Tahoma"/>
          <w:sz w:val="24"/>
          <w:szCs w:val="24"/>
          <w:shd w:val="clear" w:color="auto" w:fill="FFFFFF"/>
        </w:rPr>
        <w:t>,</w:t>
      </w:r>
      <w:r w:rsidR="00BD2446" w:rsidRPr="006A7C08">
        <w:rPr>
          <w:rFonts w:ascii="Tahoma" w:hAnsi="Tahoma" w:cs="Tahoma"/>
          <w:sz w:val="24"/>
          <w:szCs w:val="24"/>
          <w:shd w:val="clear" w:color="auto" w:fill="FFFFFF"/>
        </w:rPr>
        <w:t xml:space="preserve"> </w:t>
      </w:r>
      <w:r w:rsidR="0015350B">
        <w:rPr>
          <w:rFonts w:ascii="Tahoma" w:hAnsi="Tahoma" w:cs="Tahoma"/>
          <w:sz w:val="24"/>
          <w:szCs w:val="24"/>
          <w:shd w:val="clear" w:color="auto" w:fill="FFFFFF"/>
        </w:rPr>
        <w:t xml:space="preserve">Rider: </w:t>
      </w:r>
      <w:r w:rsidR="006A7C08">
        <w:rPr>
          <w:rFonts w:ascii="Tahoma" w:hAnsi="Tahoma" w:cs="Tahoma"/>
          <w:sz w:val="24"/>
          <w:szCs w:val="24"/>
          <w:shd w:val="clear" w:color="auto" w:fill="FFFFFF"/>
        </w:rPr>
        <w:t>London</w:t>
      </w:r>
    </w:p>
    <w:p w:rsidR="009E4A6B" w:rsidRPr="006A7C08" w:rsidRDefault="009E4A6B" w:rsidP="008E693A">
      <w:pPr>
        <w:spacing w:line="360" w:lineRule="auto"/>
        <w:rPr>
          <w:rFonts w:ascii="Tahoma" w:hAnsi="Tahoma" w:cs="Tahoma"/>
          <w:sz w:val="24"/>
          <w:szCs w:val="24"/>
          <w:shd w:val="clear" w:color="auto" w:fill="FFFFFF"/>
        </w:rPr>
      </w:pPr>
      <w:r w:rsidRPr="006A7C08">
        <w:rPr>
          <w:rFonts w:ascii="Tahoma" w:hAnsi="Tahoma" w:cs="Tahoma"/>
          <w:sz w:val="24"/>
          <w:szCs w:val="24"/>
          <w:shd w:val="clear" w:color="auto" w:fill="FFFFFF"/>
        </w:rPr>
        <w:t>Dempsey-Jones, H.</w:t>
      </w:r>
      <w:r w:rsidR="0015350B">
        <w:rPr>
          <w:rFonts w:ascii="Tahoma" w:hAnsi="Tahoma" w:cs="Tahoma"/>
          <w:sz w:val="24"/>
          <w:szCs w:val="24"/>
          <w:shd w:val="clear" w:color="auto" w:fill="FFFFFF"/>
        </w:rPr>
        <w:t>,</w:t>
      </w:r>
      <w:r w:rsidRPr="006A7C08">
        <w:rPr>
          <w:rFonts w:ascii="Tahoma" w:hAnsi="Tahoma" w:cs="Tahoma"/>
          <w:sz w:val="24"/>
          <w:szCs w:val="24"/>
          <w:shd w:val="clear" w:color="auto" w:fill="FFFFFF"/>
        </w:rPr>
        <w:t> </w:t>
      </w:r>
      <w:r w:rsidR="00F52E1E" w:rsidRPr="006A7C08">
        <w:rPr>
          <w:rFonts w:ascii="Tahoma" w:hAnsi="Tahoma" w:cs="Tahoma"/>
          <w:sz w:val="24"/>
          <w:szCs w:val="24"/>
          <w:shd w:val="clear" w:color="auto" w:fill="FFFFFF"/>
        </w:rPr>
        <w:t>Oliver, J</w:t>
      </w:r>
      <w:r w:rsidRPr="006A7C08">
        <w:rPr>
          <w:rFonts w:ascii="Tahoma" w:hAnsi="Tahoma" w:cs="Tahoma"/>
          <w:i/>
          <w:iCs/>
          <w:sz w:val="24"/>
          <w:szCs w:val="24"/>
          <w:shd w:val="clear" w:color="auto" w:fill="FFFFFF"/>
        </w:rPr>
        <w:t>.</w:t>
      </w:r>
      <w:r w:rsidR="0015350B">
        <w:rPr>
          <w:rFonts w:ascii="Tahoma" w:hAnsi="Tahoma" w:cs="Tahoma"/>
          <w:iCs/>
          <w:sz w:val="24"/>
          <w:szCs w:val="24"/>
          <w:shd w:val="clear" w:color="auto" w:fill="FFFFFF"/>
        </w:rPr>
        <w:t>,</w:t>
      </w:r>
      <w:r w:rsidR="00F52E1E" w:rsidRPr="006A7C08">
        <w:rPr>
          <w:rFonts w:ascii="Tahoma" w:hAnsi="Tahoma" w:cs="Tahoma"/>
          <w:i/>
          <w:iCs/>
          <w:sz w:val="24"/>
          <w:szCs w:val="24"/>
          <w:shd w:val="clear" w:color="auto" w:fill="FFFFFF"/>
        </w:rPr>
        <w:t xml:space="preserve"> </w:t>
      </w:r>
      <w:r w:rsidR="0015350B">
        <w:rPr>
          <w:rFonts w:ascii="Tahoma" w:hAnsi="Tahoma" w:cs="Tahoma"/>
          <w:i/>
          <w:iCs/>
          <w:sz w:val="24"/>
          <w:szCs w:val="24"/>
          <w:shd w:val="clear" w:color="auto" w:fill="FFFFFF"/>
        </w:rPr>
        <w:t xml:space="preserve"> </w:t>
      </w:r>
      <w:r w:rsidR="00F52E1E" w:rsidRPr="006A7C08">
        <w:rPr>
          <w:rFonts w:ascii="Tahoma" w:hAnsi="Tahoma" w:cs="Tahoma"/>
          <w:sz w:val="24"/>
          <w:szCs w:val="24"/>
          <w:shd w:val="clear" w:color="auto" w:fill="FFFFFF"/>
        </w:rPr>
        <w:t xml:space="preserve">Johnson-Berg, </w:t>
      </w:r>
      <w:r w:rsidR="00292CBA" w:rsidRPr="006A7C08">
        <w:rPr>
          <w:rFonts w:ascii="Tahoma" w:hAnsi="Tahoma" w:cs="Tahoma"/>
          <w:sz w:val="24"/>
          <w:szCs w:val="24"/>
          <w:shd w:val="clear" w:color="auto" w:fill="FFFFFF"/>
        </w:rPr>
        <w:t>H.</w:t>
      </w:r>
      <w:r w:rsidR="0015350B">
        <w:rPr>
          <w:rFonts w:ascii="Tahoma" w:hAnsi="Tahoma" w:cs="Tahoma"/>
          <w:sz w:val="24"/>
          <w:szCs w:val="24"/>
          <w:shd w:val="clear" w:color="auto" w:fill="FFFFFF"/>
        </w:rPr>
        <w:t>,</w:t>
      </w:r>
      <w:r w:rsidR="00292CBA" w:rsidRPr="006A7C08">
        <w:rPr>
          <w:rFonts w:ascii="Tahoma" w:hAnsi="Tahoma" w:cs="Tahoma"/>
          <w:sz w:val="24"/>
          <w:szCs w:val="24"/>
          <w:shd w:val="clear" w:color="auto" w:fill="FFFFFF"/>
        </w:rPr>
        <w:t xml:space="preserve"> Spence, C.</w:t>
      </w:r>
      <w:r w:rsidR="0015350B">
        <w:rPr>
          <w:rFonts w:ascii="Tahoma" w:hAnsi="Tahoma" w:cs="Tahoma"/>
          <w:sz w:val="24"/>
          <w:szCs w:val="24"/>
          <w:shd w:val="clear" w:color="auto" w:fill="FFFFFF"/>
        </w:rPr>
        <w:t>,</w:t>
      </w:r>
      <w:r w:rsidR="00292CBA" w:rsidRPr="006A7C08">
        <w:rPr>
          <w:rFonts w:ascii="Tahoma" w:hAnsi="Tahoma" w:cs="Tahoma"/>
          <w:sz w:val="24"/>
          <w:szCs w:val="24"/>
          <w:shd w:val="clear" w:color="auto" w:fill="FFFFFF"/>
        </w:rPr>
        <w:t xml:space="preserve"> Makin, T.</w:t>
      </w:r>
      <w:r w:rsidRPr="006A7C08">
        <w:rPr>
          <w:rFonts w:ascii="Tahoma" w:hAnsi="Tahoma" w:cs="Tahoma"/>
          <w:sz w:val="24"/>
          <w:szCs w:val="24"/>
          <w:shd w:val="clear" w:color="auto" w:fill="FFFFFF"/>
        </w:rPr>
        <w:t xml:space="preserve"> (2016) Transfer of </w:t>
      </w:r>
      <w:r w:rsidR="0015350B">
        <w:rPr>
          <w:rFonts w:ascii="Tahoma" w:hAnsi="Tahoma" w:cs="Tahoma"/>
          <w:sz w:val="24"/>
          <w:szCs w:val="24"/>
          <w:shd w:val="clear" w:color="auto" w:fill="FFFFFF"/>
        </w:rPr>
        <w:t>T</w:t>
      </w:r>
      <w:r w:rsidRPr="006A7C08">
        <w:rPr>
          <w:rFonts w:ascii="Tahoma" w:hAnsi="Tahoma" w:cs="Tahoma"/>
          <w:sz w:val="24"/>
          <w:szCs w:val="24"/>
          <w:shd w:val="clear" w:color="auto" w:fill="FFFFFF"/>
        </w:rPr>
        <w:t xml:space="preserve">actile </w:t>
      </w:r>
      <w:r w:rsidR="0015350B">
        <w:rPr>
          <w:rFonts w:ascii="Tahoma" w:hAnsi="Tahoma" w:cs="Tahoma"/>
          <w:sz w:val="24"/>
          <w:szCs w:val="24"/>
          <w:shd w:val="clear" w:color="auto" w:fill="FFFFFF"/>
        </w:rPr>
        <w:t>P</w:t>
      </w:r>
      <w:r w:rsidRPr="006A7C08">
        <w:rPr>
          <w:rFonts w:ascii="Tahoma" w:hAnsi="Tahoma" w:cs="Tahoma"/>
          <w:sz w:val="24"/>
          <w:szCs w:val="24"/>
          <w:shd w:val="clear" w:color="auto" w:fill="FFFFFF"/>
        </w:rPr>
        <w:t xml:space="preserve">erceptual </w:t>
      </w:r>
      <w:r w:rsidR="0015350B">
        <w:rPr>
          <w:rFonts w:ascii="Tahoma" w:hAnsi="Tahoma" w:cs="Tahoma"/>
          <w:sz w:val="24"/>
          <w:szCs w:val="24"/>
          <w:shd w:val="clear" w:color="auto" w:fill="FFFFFF"/>
        </w:rPr>
        <w:t>L</w:t>
      </w:r>
      <w:r w:rsidRPr="006A7C08">
        <w:rPr>
          <w:rFonts w:ascii="Tahoma" w:hAnsi="Tahoma" w:cs="Tahoma"/>
          <w:sz w:val="24"/>
          <w:szCs w:val="24"/>
          <w:shd w:val="clear" w:color="auto" w:fill="FFFFFF"/>
        </w:rPr>
        <w:t xml:space="preserve">earning to </w:t>
      </w:r>
      <w:r w:rsidR="0015350B">
        <w:rPr>
          <w:rFonts w:ascii="Tahoma" w:hAnsi="Tahoma" w:cs="Tahoma"/>
          <w:sz w:val="24"/>
          <w:szCs w:val="24"/>
          <w:shd w:val="clear" w:color="auto" w:fill="FFFFFF"/>
        </w:rPr>
        <w:t>U</w:t>
      </w:r>
      <w:r w:rsidRPr="006A7C08">
        <w:rPr>
          <w:rFonts w:ascii="Tahoma" w:hAnsi="Tahoma" w:cs="Tahoma"/>
          <w:sz w:val="24"/>
          <w:szCs w:val="24"/>
          <w:shd w:val="clear" w:color="auto" w:fill="FFFFFF"/>
        </w:rPr>
        <w:t xml:space="preserve">ntrained </w:t>
      </w:r>
      <w:r w:rsidR="0015350B">
        <w:rPr>
          <w:rFonts w:ascii="Tahoma" w:hAnsi="Tahoma" w:cs="Tahoma"/>
          <w:sz w:val="24"/>
          <w:szCs w:val="24"/>
          <w:shd w:val="clear" w:color="auto" w:fill="FFFFFF"/>
        </w:rPr>
        <w:t>N</w:t>
      </w:r>
      <w:r w:rsidR="00292CBA" w:rsidRPr="006A7C08">
        <w:rPr>
          <w:rFonts w:ascii="Tahoma" w:hAnsi="Tahoma" w:cs="Tahoma"/>
          <w:sz w:val="24"/>
          <w:szCs w:val="24"/>
          <w:shd w:val="clear" w:color="auto" w:fill="FFFFFF"/>
        </w:rPr>
        <w:t>eighbouring</w:t>
      </w:r>
      <w:r w:rsidRPr="006A7C08">
        <w:rPr>
          <w:rFonts w:ascii="Tahoma" w:hAnsi="Tahoma" w:cs="Tahoma"/>
          <w:sz w:val="24"/>
          <w:szCs w:val="24"/>
          <w:shd w:val="clear" w:color="auto" w:fill="FFFFFF"/>
        </w:rPr>
        <w:t xml:space="preserve"> </w:t>
      </w:r>
      <w:r w:rsidR="0015350B">
        <w:rPr>
          <w:rFonts w:ascii="Tahoma" w:hAnsi="Tahoma" w:cs="Tahoma"/>
          <w:sz w:val="24"/>
          <w:szCs w:val="24"/>
          <w:shd w:val="clear" w:color="auto" w:fill="FFFFFF"/>
        </w:rPr>
        <w:t>F</w:t>
      </w:r>
      <w:r w:rsidRPr="006A7C08">
        <w:rPr>
          <w:rFonts w:ascii="Tahoma" w:hAnsi="Tahoma" w:cs="Tahoma"/>
          <w:sz w:val="24"/>
          <w:szCs w:val="24"/>
          <w:shd w:val="clear" w:color="auto" w:fill="FFFFFF"/>
        </w:rPr>
        <w:t xml:space="preserve">ingers </w:t>
      </w:r>
      <w:r w:rsidR="0015350B">
        <w:rPr>
          <w:rFonts w:ascii="Tahoma" w:hAnsi="Tahoma" w:cs="Tahoma"/>
          <w:sz w:val="24"/>
          <w:szCs w:val="24"/>
          <w:shd w:val="clear" w:color="auto" w:fill="FFFFFF"/>
        </w:rPr>
        <w:t>R</w:t>
      </w:r>
      <w:r w:rsidRPr="006A7C08">
        <w:rPr>
          <w:rFonts w:ascii="Tahoma" w:hAnsi="Tahoma" w:cs="Tahoma"/>
          <w:sz w:val="24"/>
          <w:szCs w:val="24"/>
          <w:shd w:val="clear" w:color="auto" w:fill="FFFFFF"/>
        </w:rPr>
        <w:t xml:space="preserve">eflects </w:t>
      </w:r>
      <w:r w:rsidR="0015350B">
        <w:rPr>
          <w:rFonts w:ascii="Tahoma" w:hAnsi="Tahoma" w:cs="Tahoma"/>
          <w:sz w:val="24"/>
          <w:szCs w:val="24"/>
          <w:shd w:val="clear" w:color="auto" w:fill="FFFFFF"/>
        </w:rPr>
        <w:t>N</w:t>
      </w:r>
      <w:r w:rsidRPr="006A7C08">
        <w:rPr>
          <w:rFonts w:ascii="Tahoma" w:hAnsi="Tahoma" w:cs="Tahoma"/>
          <w:sz w:val="24"/>
          <w:szCs w:val="24"/>
          <w:shd w:val="clear" w:color="auto" w:fill="FFFFFF"/>
        </w:rPr>
        <w:t xml:space="preserve">atural </w:t>
      </w:r>
      <w:r w:rsidR="0015350B">
        <w:rPr>
          <w:rFonts w:ascii="Tahoma" w:hAnsi="Tahoma" w:cs="Tahoma"/>
          <w:sz w:val="24"/>
          <w:szCs w:val="24"/>
          <w:shd w:val="clear" w:color="auto" w:fill="FFFFFF"/>
        </w:rPr>
        <w:t>U</w:t>
      </w:r>
      <w:r w:rsidRPr="006A7C08">
        <w:rPr>
          <w:rFonts w:ascii="Tahoma" w:hAnsi="Tahoma" w:cs="Tahoma"/>
          <w:sz w:val="24"/>
          <w:szCs w:val="24"/>
          <w:shd w:val="clear" w:color="auto" w:fill="FFFFFF"/>
        </w:rPr>
        <w:t xml:space="preserve">se </w:t>
      </w:r>
      <w:r w:rsidR="0015350B">
        <w:rPr>
          <w:rFonts w:ascii="Tahoma" w:hAnsi="Tahoma" w:cs="Tahoma"/>
          <w:sz w:val="24"/>
          <w:szCs w:val="24"/>
          <w:shd w:val="clear" w:color="auto" w:fill="FFFFFF"/>
        </w:rPr>
        <w:t>R</w:t>
      </w:r>
      <w:r w:rsidRPr="006A7C08">
        <w:rPr>
          <w:rFonts w:ascii="Tahoma" w:hAnsi="Tahoma" w:cs="Tahoma"/>
          <w:sz w:val="24"/>
          <w:szCs w:val="24"/>
          <w:shd w:val="clear" w:color="auto" w:fill="FFFFFF"/>
        </w:rPr>
        <w:t>elationships, </w:t>
      </w:r>
      <w:r w:rsidRPr="006A7C08">
        <w:rPr>
          <w:rFonts w:ascii="Tahoma" w:hAnsi="Tahoma" w:cs="Tahoma"/>
          <w:i/>
          <w:iCs/>
          <w:sz w:val="24"/>
          <w:szCs w:val="24"/>
          <w:shd w:val="clear" w:color="auto" w:fill="FFFFFF"/>
        </w:rPr>
        <w:t xml:space="preserve">Journal of </w:t>
      </w:r>
      <w:r w:rsidR="0015350B">
        <w:rPr>
          <w:rFonts w:ascii="Tahoma" w:hAnsi="Tahoma" w:cs="Tahoma"/>
          <w:i/>
          <w:iCs/>
          <w:sz w:val="24"/>
          <w:szCs w:val="24"/>
          <w:shd w:val="clear" w:color="auto" w:fill="FFFFFF"/>
        </w:rPr>
        <w:t>N</w:t>
      </w:r>
      <w:r w:rsidRPr="006A7C08">
        <w:rPr>
          <w:rFonts w:ascii="Tahoma" w:hAnsi="Tahoma" w:cs="Tahoma"/>
          <w:i/>
          <w:iCs/>
          <w:sz w:val="24"/>
          <w:szCs w:val="24"/>
          <w:shd w:val="clear" w:color="auto" w:fill="FFFFFF"/>
        </w:rPr>
        <w:t>europhysiology</w:t>
      </w:r>
      <w:r w:rsidRPr="006A7C08">
        <w:rPr>
          <w:rFonts w:ascii="Tahoma" w:hAnsi="Tahoma" w:cs="Tahoma"/>
          <w:sz w:val="24"/>
          <w:szCs w:val="24"/>
          <w:shd w:val="clear" w:color="auto" w:fill="FFFFFF"/>
        </w:rPr>
        <w:t xml:space="preserve">, </w:t>
      </w:r>
      <w:r w:rsidR="0015350B">
        <w:rPr>
          <w:rFonts w:ascii="Tahoma" w:hAnsi="Tahoma" w:cs="Tahoma"/>
          <w:sz w:val="24"/>
          <w:szCs w:val="24"/>
          <w:shd w:val="clear" w:color="auto" w:fill="FFFFFF"/>
        </w:rPr>
        <w:t xml:space="preserve">Vol. </w:t>
      </w:r>
      <w:r w:rsidRPr="006A7C08">
        <w:rPr>
          <w:rFonts w:ascii="Tahoma" w:hAnsi="Tahoma" w:cs="Tahoma"/>
          <w:sz w:val="24"/>
          <w:szCs w:val="24"/>
          <w:shd w:val="clear" w:color="auto" w:fill="FFFFFF"/>
        </w:rPr>
        <w:t>115</w:t>
      </w:r>
      <w:r w:rsidR="0015350B">
        <w:rPr>
          <w:rFonts w:ascii="Tahoma" w:hAnsi="Tahoma" w:cs="Tahoma"/>
          <w:sz w:val="24"/>
          <w:szCs w:val="24"/>
          <w:shd w:val="clear" w:color="auto" w:fill="FFFFFF"/>
        </w:rPr>
        <w:t xml:space="preserve">, </w:t>
      </w:r>
      <w:r w:rsidRPr="006A7C08">
        <w:rPr>
          <w:rFonts w:ascii="Tahoma" w:hAnsi="Tahoma" w:cs="Tahoma"/>
          <w:sz w:val="24"/>
          <w:szCs w:val="24"/>
          <w:shd w:val="clear" w:color="auto" w:fill="FFFFFF"/>
        </w:rPr>
        <w:t>3, p 1088–1097</w:t>
      </w:r>
    </w:p>
    <w:p w:rsidR="00E02536" w:rsidRPr="00623968" w:rsidRDefault="00E02536" w:rsidP="008E693A">
      <w:pPr>
        <w:spacing w:line="360" w:lineRule="auto"/>
        <w:rPr>
          <w:rFonts w:ascii="Tahoma" w:hAnsi="Tahoma" w:cs="Tahoma"/>
          <w:sz w:val="24"/>
          <w:szCs w:val="24"/>
        </w:rPr>
      </w:pPr>
      <w:proofErr w:type="spellStart"/>
      <w:r w:rsidRPr="006A7C08">
        <w:rPr>
          <w:rFonts w:ascii="Tahoma" w:hAnsi="Tahoma" w:cs="Tahoma"/>
          <w:sz w:val="24"/>
          <w:szCs w:val="24"/>
          <w:shd w:val="clear" w:color="auto" w:fill="FFFFFF"/>
        </w:rPr>
        <w:t>DfE</w:t>
      </w:r>
      <w:proofErr w:type="spellEnd"/>
      <w:r w:rsidRPr="006A7C08">
        <w:rPr>
          <w:rFonts w:ascii="Tahoma" w:hAnsi="Tahoma" w:cs="Tahoma"/>
          <w:sz w:val="24"/>
          <w:szCs w:val="24"/>
          <w:shd w:val="clear" w:color="auto" w:fill="FFFFFF"/>
        </w:rPr>
        <w:t xml:space="preserve"> (20</w:t>
      </w:r>
      <w:r w:rsidR="00D41C76" w:rsidRPr="006A7C08">
        <w:rPr>
          <w:rFonts w:ascii="Tahoma" w:hAnsi="Tahoma" w:cs="Tahoma"/>
          <w:sz w:val="24"/>
          <w:szCs w:val="24"/>
          <w:shd w:val="clear" w:color="auto" w:fill="FFFFFF"/>
        </w:rPr>
        <w:t xml:space="preserve">21) </w:t>
      </w:r>
      <w:r w:rsidR="000800C0" w:rsidRPr="006A7C08">
        <w:rPr>
          <w:rFonts w:ascii="Tahoma" w:hAnsi="Tahoma" w:cs="Tahoma"/>
          <w:sz w:val="24"/>
          <w:szCs w:val="24"/>
          <w:shd w:val="clear" w:color="auto" w:fill="FFFFFF"/>
        </w:rPr>
        <w:t>Statutory Framework for the Early Years Foundation [Online]</w:t>
      </w:r>
      <w:r w:rsidR="000800C0" w:rsidRPr="00623968">
        <w:rPr>
          <w:rFonts w:ascii="Tahoma" w:hAnsi="Tahoma" w:cs="Tahoma"/>
          <w:color w:val="3A3A3A"/>
          <w:sz w:val="24"/>
          <w:szCs w:val="24"/>
          <w:shd w:val="clear" w:color="auto" w:fill="FFFFFF"/>
        </w:rPr>
        <w:t xml:space="preserve"> </w:t>
      </w:r>
      <w:r w:rsidR="000800C0" w:rsidRPr="006A7C08">
        <w:rPr>
          <w:rFonts w:ascii="Tahoma" w:hAnsi="Tahoma" w:cs="Tahoma"/>
          <w:sz w:val="24"/>
          <w:szCs w:val="24"/>
          <w:shd w:val="clear" w:color="auto" w:fill="FFFFFF"/>
        </w:rPr>
        <w:t>Available at</w:t>
      </w:r>
      <w:r w:rsidR="000800C0" w:rsidRPr="00623968">
        <w:rPr>
          <w:rFonts w:ascii="Tahoma" w:hAnsi="Tahoma" w:cs="Tahoma"/>
          <w:color w:val="3A3A3A"/>
          <w:sz w:val="24"/>
          <w:szCs w:val="24"/>
          <w:shd w:val="clear" w:color="auto" w:fill="FFFFFF"/>
        </w:rPr>
        <w:t xml:space="preserve"> </w:t>
      </w:r>
      <w:hyperlink r:id="rId15" w:history="1">
        <w:r w:rsidR="0015350B" w:rsidRPr="00A22D2D">
          <w:rPr>
            <w:rStyle w:val="Hyperlink"/>
            <w:rFonts w:ascii="Tahoma" w:hAnsi="Tahoma" w:cs="Tahoma"/>
            <w:sz w:val="24"/>
            <w:szCs w:val="24"/>
          </w:rPr>
          <w:t>https://assets.publishing.service.gov.uk/government/uploads/system/uploads/attachment_data/file/974907/EYFS_framework_-_March_2021.pdf</w:t>
        </w:r>
      </w:hyperlink>
      <w:r w:rsidR="0015350B">
        <w:rPr>
          <w:rFonts w:ascii="Tahoma" w:hAnsi="Tahoma" w:cs="Tahoma"/>
          <w:sz w:val="24"/>
          <w:szCs w:val="24"/>
        </w:rPr>
        <w:t xml:space="preserve"> </w:t>
      </w:r>
      <w:r w:rsidR="00292CBA" w:rsidRPr="00623968">
        <w:rPr>
          <w:rFonts w:ascii="Tahoma" w:hAnsi="Tahoma" w:cs="Tahoma"/>
          <w:sz w:val="24"/>
          <w:szCs w:val="24"/>
        </w:rPr>
        <w:t>(accessed 5/08/2021)</w:t>
      </w:r>
    </w:p>
    <w:p w:rsidR="00090AE9" w:rsidRPr="00623968" w:rsidRDefault="00090AE9" w:rsidP="008E693A">
      <w:pPr>
        <w:spacing w:line="360" w:lineRule="auto"/>
        <w:rPr>
          <w:rFonts w:ascii="Tahoma" w:hAnsi="Tahoma" w:cs="Tahoma"/>
          <w:sz w:val="24"/>
          <w:szCs w:val="24"/>
        </w:rPr>
      </w:pPr>
      <w:r w:rsidRPr="00623968">
        <w:rPr>
          <w:rFonts w:ascii="Tahoma" w:hAnsi="Tahoma" w:cs="Tahoma"/>
          <w:sz w:val="24"/>
          <w:szCs w:val="24"/>
        </w:rPr>
        <w:t xml:space="preserve">Early Education </w:t>
      </w:r>
      <w:r w:rsidR="0008043D" w:rsidRPr="00623968">
        <w:rPr>
          <w:rFonts w:ascii="Tahoma" w:hAnsi="Tahoma" w:cs="Tahoma"/>
          <w:sz w:val="24"/>
          <w:szCs w:val="24"/>
        </w:rPr>
        <w:t>(2021) Birth to 5 Matters</w:t>
      </w:r>
      <w:r w:rsidR="008D29C0">
        <w:rPr>
          <w:rFonts w:ascii="Tahoma" w:hAnsi="Tahoma" w:cs="Tahoma"/>
          <w:sz w:val="24"/>
          <w:szCs w:val="24"/>
        </w:rPr>
        <w:t>: Guidance by the Sector for the Sector</w:t>
      </w:r>
      <w:r w:rsidR="0008043D" w:rsidRPr="00623968">
        <w:rPr>
          <w:rFonts w:ascii="Tahoma" w:hAnsi="Tahoma" w:cs="Tahoma"/>
          <w:sz w:val="24"/>
          <w:szCs w:val="24"/>
        </w:rPr>
        <w:t xml:space="preserve"> [Online] Available at </w:t>
      </w:r>
      <w:hyperlink r:id="rId16" w:history="1">
        <w:r w:rsidR="0015350B" w:rsidRPr="00A22D2D">
          <w:rPr>
            <w:rStyle w:val="Hyperlink"/>
            <w:rFonts w:ascii="Tahoma" w:hAnsi="Tahoma" w:cs="Tahoma"/>
            <w:sz w:val="24"/>
            <w:szCs w:val="24"/>
          </w:rPr>
          <w:t>https://birthto5matters.org.uk</w:t>
        </w:r>
      </w:hyperlink>
      <w:r w:rsidR="0015350B">
        <w:rPr>
          <w:rFonts w:ascii="Tahoma" w:hAnsi="Tahoma" w:cs="Tahoma"/>
          <w:sz w:val="24"/>
          <w:szCs w:val="24"/>
        </w:rPr>
        <w:t xml:space="preserve"> </w:t>
      </w:r>
      <w:r w:rsidR="0015350B" w:rsidRPr="0015350B">
        <w:rPr>
          <w:rFonts w:ascii="Tahoma" w:hAnsi="Tahoma" w:cs="Tahoma"/>
          <w:sz w:val="24"/>
          <w:szCs w:val="24"/>
        </w:rPr>
        <w:t xml:space="preserve"> </w:t>
      </w:r>
      <w:r w:rsidR="005835DA" w:rsidRPr="00623968">
        <w:rPr>
          <w:rFonts w:ascii="Tahoma" w:hAnsi="Tahoma" w:cs="Tahoma"/>
          <w:sz w:val="24"/>
          <w:szCs w:val="24"/>
        </w:rPr>
        <w:t>(accessed 5/08/2021)</w:t>
      </w:r>
    </w:p>
    <w:p w:rsidR="005241A1" w:rsidRPr="008D29C0" w:rsidRDefault="005241A1" w:rsidP="008E693A">
      <w:pPr>
        <w:spacing w:line="360" w:lineRule="auto"/>
        <w:rPr>
          <w:rFonts w:ascii="Tahoma" w:hAnsi="Tahoma" w:cs="Tahoma"/>
          <w:sz w:val="24"/>
          <w:szCs w:val="24"/>
          <w:shd w:val="clear" w:color="auto" w:fill="FFFFFF"/>
        </w:rPr>
      </w:pPr>
      <w:r w:rsidRPr="008D29C0">
        <w:rPr>
          <w:rFonts w:ascii="Tahoma" w:hAnsi="Tahoma" w:cs="Tahoma"/>
          <w:sz w:val="24"/>
          <w:szCs w:val="24"/>
          <w:shd w:val="clear" w:color="auto" w:fill="FFFFFF"/>
        </w:rPr>
        <w:lastRenderedPageBreak/>
        <w:t>Ferrara, F. (2014) H</w:t>
      </w:r>
      <w:r w:rsidR="0050204D" w:rsidRPr="008D29C0">
        <w:rPr>
          <w:rFonts w:ascii="Tahoma" w:hAnsi="Tahoma" w:cs="Tahoma"/>
          <w:sz w:val="24"/>
          <w:szCs w:val="24"/>
          <w:shd w:val="clear" w:color="auto" w:fill="FFFFFF"/>
        </w:rPr>
        <w:t>ow</w:t>
      </w:r>
      <w:r w:rsidRPr="008D29C0">
        <w:rPr>
          <w:rFonts w:ascii="Tahoma" w:hAnsi="Tahoma" w:cs="Tahoma"/>
          <w:sz w:val="24"/>
          <w:szCs w:val="24"/>
          <w:shd w:val="clear" w:color="auto" w:fill="FFFFFF"/>
        </w:rPr>
        <w:t xml:space="preserve"> M</w:t>
      </w:r>
      <w:r w:rsidR="0050204D" w:rsidRPr="008D29C0">
        <w:rPr>
          <w:rFonts w:ascii="Tahoma" w:hAnsi="Tahoma" w:cs="Tahoma"/>
          <w:sz w:val="24"/>
          <w:szCs w:val="24"/>
          <w:shd w:val="clear" w:color="auto" w:fill="FFFFFF"/>
        </w:rPr>
        <w:t>ultimodality</w:t>
      </w:r>
      <w:r w:rsidRPr="008D29C0">
        <w:rPr>
          <w:rFonts w:ascii="Tahoma" w:hAnsi="Tahoma" w:cs="Tahoma"/>
          <w:sz w:val="24"/>
          <w:szCs w:val="24"/>
          <w:shd w:val="clear" w:color="auto" w:fill="FFFFFF"/>
        </w:rPr>
        <w:t xml:space="preserve"> W</w:t>
      </w:r>
      <w:r w:rsidR="0050204D" w:rsidRPr="008D29C0">
        <w:rPr>
          <w:rFonts w:ascii="Tahoma" w:hAnsi="Tahoma" w:cs="Tahoma"/>
          <w:sz w:val="24"/>
          <w:szCs w:val="24"/>
          <w:shd w:val="clear" w:color="auto" w:fill="FFFFFF"/>
        </w:rPr>
        <w:t>orks in</w:t>
      </w:r>
      <w:r w:rsidRPr="008D29C0">
        <w:rPr>
          <w:rFonts w:ascii="Tahoma" w:hAnsi="Tahoma" w:cs="Tahoma"/>
          <w:sz w:val="24"/>
          <w:szCs w:val="24"/>
          <w:shd w:val="clear" w:color="auto" w:fill="FFFFFF"/>
        </w:rPr>
        <w:t xml:space="preserve"> </w:t>
      </w:r>
      <w:r w:rsidR="0050204D" w:rsidRPr="008D29C0">
        <w:rPr>
          <w:rFonts w:ascii="Tahoma" w:hAnsi="Tahoma" w:cs="Tahoma"/>
          <w:sz w:val="24"/>
          <w:szCs w:val="24"/>
          <w:shd w:val="clear" w:color="auto" w:fill="FFFFFF"/>
        </w:rPr>
        <w:t>Mathematical</w:t>
      </w:r>
      <w:r w:rsidRPr="008D29C0">
        <w:rPr>
          <w:rFonts w:ascii="Tahoma" w:hAnsi="Tahoma" w:cs="Tahoma"/>
          <w:sz w:val="24"/>
          <w:szCs w:val="24"/>
          <w:shd w:val="clear" w:color="auto" w:fill="FFFFFF"/>
        </w:rPr>
        <w:t xml:space="preserve"> A</w:t>
      </w:r>
      <w:r w:rsidR="0050204D" w:rsidRPr="008D29C0">
        <w:rPr>
          <w:rFonts w:ascii="Tahoma" w:hAnsi="Tahoma" w:cs="Tahoma"/>
          <w:sz w:val="24"/>
          <w:szCs w:val="24"/>
          <w:shd w:val="clear" w:color="auto" w:fill="FFFFFF"/>
        </w:rPr>
        <w:t xml:space="preserve">ctivity, </w:t>
      </w:r>
      <w:r w:rsidR="008D29C0" w:rsidRPr="008D29C0">
        <w:rPr>
          <w:rFonts w:ascii="Tahoma" w:hAnsi="Tahoma" w:cs="Tahoma"/>
          <w:i/>
          <w:iCs/>
          <w:sz w:val="24"/>
          <w:szCs w:val="24"/>
          <w:shd w:val="clear" w:color="auto" w:fill="FFFFFF"/>
        </w:rPr>
        <w:t>International J</w:t>
      </w:r>
      <w:r w:rsidRPr="008D29C0">
        <w:rPr>
          <w:rFonts w:ascii="Tahoma" w:hAnsi="Tahoma" w:cs="Tahoma"/>
          <w:i/>
          <w:iCs/>
          <w:sz w:val="24"/>
          <w:szCs w:val="24"/>
          <w:shd w:val="clear" w:color="auto" w:fill="FFFFFF"/>
        </w:rPr>
        <w:t xml:space="preserve">ournal of </w:t>
      </w:r>
      <w:r w:rsidR="008D29C0" w:rsidRPr="008D29C0">
        <w:rPr>
          <w:rFonts w:ascii="Tahoma" w:hAnsi="Tahoma" w:cs="Tahoma"/>
          <w:i/>
          <w:iCs/>
          <w:sz w:val="24"/>
          <w:szCs w:val="24"/>
          <w:shd w:val="clear" w:color="auto" w:fill="FFFFFF"/>
        </w:rPr>
        <w:t>S</w:t>
      </w:r>
      <w:r w:rsidRPr="008D29C0">
        <w:rPr>
          <w:rFonts w:ascii="Tahoma" w:hAnsi="Tahoma" w:cs="Tahoma"/>
          <w:i/>
          <w:iCs/>
          <w:sz w:val="24"/>
          <w:szCs w:val="24"/>
          <w:shd w:val="clear" w:color="auto" w:fill="FFFFFF"/>
        </w:rPr>
        <w:t xml:space="preserve">cience and </w:t>
      </w:r>
      <w:r w:rsidR="008D29C0" w:rsidRPr="008D29C0">
        <w:rPr>
          <w:rFonts w:ascii="Tahoma" w:hAnsi="Tahoma" w:cs="Tahoma"/>
          <w:i/>
          <w:iCs/>
          <w:sz w:val="24"/>
          <w:szCs w:val="24"/>
          <w:shd w:val="clear" w:color="auto" w:fill="FFFFFF"/>
        </w:rPr>
        <w:t>M</w:t>
      </w:r>
      <w:r w:rsidRPr="008D29C0">
        <w:rPr>
          <w:rFonts w:ascii="Tahoma" w:hAnsi="Tahoma" w:cs="Tahoma"/>
          <w:i/>
          <w:iCs/>
          <w:sz w:val="24"/>
          <w:szCs w:val="24"/>
          <w:shd w:val="clear" w:color="auto" w:fill="FFFFFF"/>
        </w:rPr>
        <w:t xml:space="preserve">athematics </w:t>
      </w:r>
      <w:r w:rsidR="008D29C0" w:rsidRPr="008D29C0">
        <w:rPr>
          <w:rFonts w:ascii="Tahoma" w:hAnsi="Tahoma" w:cs="Tahoma"/>
          <w:i/>
          <w:iCs/>
          <w:sz w:val="24"/>
          <w:szCs w:val="24"/>
          <w:shd w:val="clear" w:color="auto" w:fill="FFFFFF"/>
        </w:rPr>
        <w:t>E</w:t>
      </w:r>
      <w:r w:rsidRPr="008D29C0">
        <w:rPr>
          <w:rFonts w:ascii="Tahoma" w:hAnsi="Tahoma" w:cs="Tahoma"/>
          <w:i/>
          <w:iCs/>
          <w:sz w:val="24"/>
          <w:szCs w:val="24"/>
          <w:shd w:val="clear" w:color="auto" w:fill="FFFFFF"/>
        </w:rPr>
        <w:t>ducation</w:t>
      </w:r>
      <w:r w:rsidRPr="008D29C0">
        <w:rPr>
          <w:rFonts w:ascii="Tahoma" w:hAnsi="Tahoma" w:cs="Tahoma"/>
          <w:sz w:val="24"/>
          <w:szCs w:val="24"/>
          <w:shd w:val="clear" w:color="auto" w:fill="FFFFFF"/>
        </w:rPr>
        <w:t xml:space="preserve">, </w:t>
      </w:r>
      <w:r w:rsidR="008D29C0" w:rsidRPr="008D29C0">
        <w:rPr>
          <w:rFonts w:ascii="Tahoma" w:hAnsi="Tahoma" w:cs="Tahoma"/>
          <w:sz w:val="24"/>
          <w:szCs w:val="24"/>
          <w:shd w:val="clear" w:color="auto" w:fill="FFFFFF"/>
        </w:rPr>
        <w:t>Vol. 12, 4, p 917–939</w:t>
      </w:r>
    </w:p>
    <w:p w:rsidR="00FB1F46" w:rsidRPr="00623968" w:rsidRDefault="00FB1F46" w:rsidP="008E693A">
      <w:pPr>
        <w:spacing w:line="360" w:lineRule="auto"/>
        <w:rPr>
          <w:rFonts w:ascii="Tahoma" w:hAnsi="Tahoma" w:cs="Tahoma"/>
          <w:sz w:val="24"/>
          <w:szCs w:val="24"/>
        </w:rPr>
      </w:pPr>
      <w:r w:rsidRPr="00623968">
        <w:rPr>
          <w:rFonts w:ascii="Tahoma" w:hAnsi="Tahoma" w:cs="Tahoma"/>
          <w:sz w:val="24"/>
          <w:szCs w:val="24"/>
        </w:rPr>
        <w:t>French, J.</w:t>
      </w:r>
      <w:r w:rsidR="008D29C0">
        <w:rPr>
          <w:rFonts w:ascii="Tahoma" w:hAnsi="Tahoma" w:cs="Tahoma"/>
          <w:sz w:val="24"/>
          <w:szCs w:val="24"/>
        </w:rPr>
        <w:t xml:space="preserve"> Jr.,</w:t>
      </w:r>
      <w:r w:rsidRPr="00623968">
        <w:rPr>
          <w:rFonts w:ascii="Tahoma" w:hAnsi="Tahoma" w:cs="Tahoma"/>
          <w:sz w:val="24"/>
          <w:szCs w:val="24"/>
        </w:rPr>
        <w:t xml:space="preserve"> Raven, B. (1959) </w:t>
      </w:r>
      <w:proofErr w:type="gramStart"/>
      <w:r w:rsidRPr="00623968">
        <w:rPr>
          <w:rFonts w:ascii="Tahoma" w:hAnsi="Tahoma" w:cs="Tahoma"/>
          <w:sz w:val="24"/>
          <w:szCs w:val="24"/>
        </w:rPr>
        <w:t>The</w:t>
      </w:r>
      <w:proofErr w:type="gramEnd"/>
      <w:r w:rsidRPr="00623968">
        <w:rPr>
          <w:rFonts w:ascii="Tahoma" w:hAnsi="Tahoma" w:cs="Tahoma"/>
          <w:sz w:val="24"/>
          <w:szCs w:val="24"/>
        </w:rPr>
        <w:t xml:space="preserve"> Bases of Social Power, In, </w:t>
      </w:r>
      <w:r w:rsidRPr="00623968">
        <w:rPr>
          <w:rFonts w:ascii="Tahoma" w:hAnsi="Tahoma" w:cs="Tahoma"/>
          <w:i/>
          <w:sz w:val="24"/>
          <w:szCs w:val="24"/>
        </w:rPr>
        <w:t>Studies in Social Power,</w:t>
      </w:r>
      <w:r w:rsidRPr="00623968">
        <w:rPr>
          <w:rFonts w:ascii="Tahoma" w:hAnsi="Tahoma" w:cs="Tahoma"/>
          <w:sz w:val="24"/>
          <w:szCs w:val="24"/>
        </w:rPr>
        <w:t xml:space="preserve"> D. Cartwright</w:t>
      </w:r>
      <w:r w:rsidR="008D29C0">
        <w:rPr>
          <w:rFonts w:ascii="Tahoma" w:hAnsi="Tahoma" w:cs="Tahoma"/>
          <w:sz w:val="24"/>
          <w:szCs w:val="24"/>
        </w:rPr>
        <w:t xml:space="preserve"> (ed.)</w:t>
      </w:r>
      <w:r w:rsidRPr="00623968">
        <w:rPr>
          <w:rFonts w:ascii="Tahoma" w:hAnsi="Tahoma" w:cs="Tahoma"/>
          <w:sz w:val="24"/>
          <w:szCs w:val="24"/>
        </w:rPr>
        <w:t xml:space="preserve">, p 150-167. Institute for Social Research: </w:t>
      </w:r>
      <w:r w:rsidR="008D29C0">
        <w:rPr>
          <w:rFonts w:ascii="Tahoma" w:hAnsi="Tahoma" w:cs="Tahoma"/>
          <w:sz w:val="24"/>
          <w:szCs w:val="24"/>
        </w:rPr>
        <w:t xml:space="preserve">Ann </w:t>
      </w:r>
      <w:proofErr w:type="spellStart"/>
      <w:r w:rsidR="008D29C0">
        <w:rPr>
          <w:rFonts w:ascii="Tahoma" w:hAnsi="Tahoma" w:cs="Tahoma"/>
          <w:sz w:val="24"/>
          <w:szCs w:val="24"/>
        </w:rPr>
        <w:t>Arbor</w:t>
      </w:r>
      <w:proofErr w:type="spellEnd"/>
      <w:r w:rsidR="008D29C0">
        <w:rPr>
          <w:rFonts w:ascii="Tahoma" w:hAnsi="Tahoma" w:cs="Tahoma"/>
          <w:sz w:val="24"/>
          <w:szCs w:val="24"/>
        </w:rPr>
        <w:t xml:space="preserve"> </w:t>
      </w:r>
      <w:r w:rsidRPr="00623968">
        <w:rPr>
          <w:rFonts w:ascii="Tahoma" w:hAnsi="Tahoma" w:cs="Tahoma"/>
          <w:sz w:val="24"/>
          <w:szCs w:val="24"/>
        </w:rPr>
        <w:t>M</w:t>
      </w:r>
      <w:r w:rsidR="008D29C0">
        <w:rPr>
          <w:rFonts w:ascii="Tahoma" w:hAnsi="Tahoma" w:cs="Tahoma"/>
          <w:sz w:val="24"/>
          <w:szCs w:val="24"/>
        </w:rPr>
        <w:t>I</w:t>
      </w:r>
    </w:p>
    <w:p w:rsidR="00BD77A6" w:rsidRDefault="00BD77A6" w:rsidP="00181DD2">
      <w:pPr>
        <w:spacing w:line="360" w:lineRule="auto"/>
        <w:rPr>
          <w:rFonts w:ascii="Tahoma" w:hAnsi="Tahoma" w:cs="Tahoma"/>
          <w:sz w:val="24"/>
          <w:szCs w:val="24"/>
        </w:rPr>
      </w:pPr>
      <w:proofErr w:type="spellStart"/>
      <w:r w:rsidRPr="00FE0390">
        <w:rPr>
          <w:rFonts w:ascii="Tahoma" w:hAnsi="Tahoma" w:cs="Tahoma"/>
          <w:color w:val="3A3A3A"/>
          <w:sz w:val="24"/>
          <w:szCs w:val="24"/>
          <w:shd w:val="clear" w:color="auto" w:fill="FFFFFF"/>
        </w:rPr>
        <w:t>Gach</w:t>
      </w:r>
      <w:r w:rsidR="001F5AC9" w:rsidRPr="00FE0390">
        <w:rPr>
          <w:rFonts w:ascii="Tahoma" w:hAnsi="Tahoma" w:cs="Tahoma"/>
          <w:color w:val="3A3A3A"/>
          <w:sz w:val="24"/>
          <w:szCs w:val="24"/>
          <w:shd w:val="clear" w:color="auto" w:fill="FFFFFF"/>
        </w:rPr>
        <w:t>ago</w:t>
      </w:r>
      <w:proofErr w:type="spellEnd"/>
      <w:r w:rsidR="001F5AC9" w:rsidRPr="00FE0390">
        <w:rPr>
          <w:rFonts w:ascii="Tahoma" w:hAnsi="Tahoma" w:cs="Tahoma"/>
          <w:color w:val="3A3A3A"/>
          <w:sz w:val="24"/>
          <w:szCs w:val="24"/>
          <w:shd w:val="clear" w:color="auto" w:fill="FFFFFF"/>
        </w:rPr>
        <w:t>, D.</w:t>
      </w:r>
      <w:r w:rsidR="00181DD2">
        <w:rPr>
          <w:rFonts w:ascii="Tahoma" w:hAnsi="Tahoma" w:cs="Tahoma"/>
          <w:color w:val="3A3A3A"/>
          <w:sz w:val="24"/>
          <w:szCs w:val="24"/>
          <w:shd w:val="clear" w:color="auto" w:fill="FFFFFF"/>
        </w:rPr>
        <w:t>,</w:t>
      </w:r>
      <w:r w:rsidR="001F5AC9" w:rsidRPr="00FE0390">
        <w:rPr>
          <w:rFonts w:ascii="Tahoma" w:hAnsi="Tahoma" w:cs="Tahoma"/>
          <w:color w:val="3A3A3A"/>
          <w:sz w:val="24"/>
          <w:szCs w:val="24"/>
          <w:shd w:val="clear" w:color="auto" w:fill="FFFFFF"/>
        </w:rPr>
        <w:t xml:space="preserve"> </w:t>
      </w:r>
      <w:proofErr w:type="spellStart"/>
      <w:r w:rsidR="00C75BD6" w:rsidRPr="00FE0390">
        <w:rPr>
          <w:rFonts w:ascii="Tahoma" w:hAnsi="Tahoma" w:cs="Tahoma"/>
          <w:sz w:val="24"/>
          <w:szCs w:val="24"/>
        </w:rPr>
        <w:t>Morkal</w:t>
      </w:r>
      <w:proofErr w:type="spellEnd"/>
      <w:r w:rsidR="00C75BD6" w:rsidRPr="00FE0390">
        <w:rPr>
          <w:rFonts w:ascii="Tahoma" w:hAnsi="Tahoma" w:cs="Tahoma"/>
          <w:sz w:val="24"/>
          <w:szCs w:val="24"/>
        </w:rPr>
        <w:t>, J.</w:t>
      </w:r>
      <w:r w:rsidR="00181DD2">
        <w:rPr>
          <w:rFonts w:ascii="Tahoma" w:hAnsi="Tahoma" w:cs="Tahoma"/>
          <w:sz w:val="24"/>
          <w:szCs w:val="24"/>
        </w:rPr>
        <w:t>,</w:t>
      </w:r>
      <w:r w:rsidR="00C75BD6" w:rsidRPr="00FE0390">
        <w:rPr>
          <w:rFonts w:ascii="Tahoma" w:hAnsi="Tahoma" w:cs="Tahoma"/>
          <w:sz w:val="24"/>
          <w:szCs w:val="24"/>
        </w:rPr>
        <w:t xml:space="preserve"> </w:t>
      </w:r>
      <w:proofErr w:type="spellStart"/>
      <w:r w:rsidR="00C75BD6" w:rsidRPr="00FE0390">
        <w:rPr>
          <w:rFonts w:ascii="Tahoma" w:hAnsi="Tahoma" w:cs="Tahoma"/>
          <w:sz w:val="24"/>
          <w:szCs w:val="24"/>
        </w:rPr>
        <w:t>Hitzge</w:t>
      </w:r>
      <w:proofErr w:type="spellEnd"/>
      <w:r w:rsidR="00C75BD6" w:rsidRPr="00FE0390">
        <w:rPr>
          <w:rFonts w:ascii="Tahoma" w:hAnsi="Tahoma" w:cs="Tahoma"/>
          <w:sz w:val="24"/>
          <w:szCs w:val="24"/>
        </w:rPr>
        <w:t>, L.</w:t>
      </w:r>
      <w:r w:rsidR="00181DD2">
        <w:rPr>
          <w:rFonts w:ascii="Tahoma" w:hAnsi="Tahoma" w:cs="Tahoma"/>
          <w:sz w:val="24"/>
          <w:szCs w:val="24"/>
        </w:rPr>
        <w:t>,</w:t>
      </w:r>
      <w:r w:rsidR="00C75BD6" w:rsidRPr="00FE0390">
        <w:rPr>
          <w:rFonts w:ascii="Tahoma" w:hAnsi="Tahoma" w:cs="Tahoma"/>
          <w:sz w:val="24"/>
          <w:szCs w:val="24"/>
        </w:rPr>
        <w:t xml:space="preserve"> </w:t>
      </w:r>
      <w:r w:rsidR="00FE0390" w:rsidRPr="00FE0390">
        <w:rPr>
          <w:rFonts w:ascii="Tahoma" w:hAnsi="Tahoma" w:cs="Tahoma"/>
          <w:sz w:val="24"/>
          <w:szCs w:val="24"/>
        </w:rPr>
        <w:t xml:space="preserve">Van </w:t>
      </w:r>
      <w:proofErr w:type="spellStart"/>
      <w:r w:rsidR="00FE0390" w:rsidRPr="00FE0390">
        <w:rPr>
          <w:rFonts w:ascii="Tahoma" w:hAnsi="Tahoma" w:cs="Tahoma"/>
          <w:sz w:val="24"/>
          <w:szCs w:val="24"/>
        </w:rPr>
        <w:t>Zyl</w:t>
      </w:r>
      <w:proofErr w:type="spellEnd"/>
      <w:r w:rsidR="00FE0390" w:rsidRPr="00FE0390">
        <w:rPr>
          <w:rFonts w:ascii="Tahoma" w:hAnsi="Tahoma" w:cs="Tahoma"/>
          <w:sz w:val="24"/>
          <w:szCs w:val="24"/>
        </w:rPr>
        <w:t>, I.</w:t>
      </w:r>
      <w:r w:rsidR="00181DD2">
        <w:rPr>
          <w:rFonts w:ascii="Tahoma" w:hAnsi="Tahoma" w:cs="Tahoma"/>
          <w:sz w:val="24"/>
          <w:szCs w:val="24"/>
        </w:rPr>
        <w:t>,</w:t>
      </w:r>
      <w:r w:rsidR="00FE0390" w:rsidRPr="00FE0390">
        <w:rPr>
          <w:rFonts w:ascii="Tahoma" w:hAnsi="Tahoma" w:cs="Tahoma"/>
          <w:sz w:val="24"/>
          <w:szCs w:val="24"/>
        </w:rPr>
        <w:t xml:space="preserve"> </w:t>
      </w:r>
      <w:proofErr w:type="spellStart"/>
      <w:r w:rsidR="00FE0390" w:rsidRPr="00FE0390">
        <w:rPr>
          <w:rFonts w:ascii="Tahoma" w:hAnsi="Tahoma" w:cs="Tahoma"/>
          <w:sz w:val="24"/>
          <w:szCs w:val="24"/>
        </w:rPr>
        <w:t>Ivala</w:t>
      </w:r>
      <w:proofErr w:type="spellEnd"/>
      <w:r w:rsidR="00FE0390" w:rsidRPr="00FE0390">
        <w:rPr>
          <w:rFonts w:ascii="Tahoma" w:hAnsi="Tahoma" w:cs="Tahoma"/>
          <w:sz w:val="24"/>
          <w:szCs w:val="24"/>
        </w:rPr>
        <w:t>, E.</w:t>
      </w:r>
      <w:r w:rsidR="00C75BD6" w:rsidRPr="00FE0390">
        <w:rPr>
          <w:rFonts w:ascii="Tahoma" w:hAnsi="Tahoma" w:cs="Tahoma"/>
          <w:color w:val="3A3A3A"/>
          <w:sz w:val="24"/>
          <w:szCs w:val="24"/>
          <w:shd w:val="clear" w:color="auto" w:fill="FFFFFF"/>
        </w:rPr>
        <w:t xml:space="preserve"> </w:t>
      </w:r>
      <w:r w:rsidR="001F5AC9" w:rsidRPr="00FE0390">
        <w:rPr>
          <w:rFonts w:ascii="Tahoma" w:hAnsi="Tahoma" w:cs="Tahoma"/>
          <w:color w:val="3A3A3A"/>
          <w:sz w:val="24"/>
          <w:szCs w:val="24"/>
          <w:shd w:val="clear" w:color="auto" w:fill="FFFFFF"/>
        </w:rPr>
        <w:t>(</w:t>
      </w:r>
      <w:r w:rsidR="001F5AC9" w:rsidRPr="00623968">
        <w:rPr>
          <w:rFonts w:ascii="Tahoma" w:hAnsi="Tahoma" w:cs="Tahoma"/>
          <w:color w:val="3A3A3A"/>
          <w:sz w:val="24"/>
          <w:szCs w:val="24"/>
          <w:shd w:val="clear" w:color="auto" w:fill="FFFFFF"/>
        </w:rPr>
        <w:t xml:space="preserve">2017) Developing eLearning Champions: A Design Thinking Approach, </w:t>
      </w:r>
      <w:r w:rsidR="0051727F" w:rsidRPr="00181DD2">
        <w:rPr>
          <w:rFonts w:ascii="Tahoma" w:hAnsi="Tahoma" w:cs="Tahoma"/>
          <w:i/>
          <w:sz w:val="24"/>
          <w:szCs w:val="24"/>
        </w:rPr>
        <w:t>International Journal of Educational Technology in Higher Education</w:t>
      </w:r>
      <w:r w:rsidR="0051727F" w:rsidRPr="00623968">
        <w:rPr>
          <w:rFonts w:ascii="Tahoma" w:hAnsi="Tahoma" w:cs="Tahoma"/>
          <w:sz w:val="24"/>
          <w:szCs w:val="24"/>
        </w:rPr>
        <w:t> </w:t>
      </w:r>
      <w:r w:rsidR="00181DD2">
        <w:rPr>
          <w:rFonts w:ascii="Tahoma" w:hAnsi="Tahoma" w:cs="Tahoma"/>
          <w:sz w:val="24"/>
          <w:szCs w:val="24"/>
        </w:rPr>
        <w:t xml:space="preserve">Vol. </w:t>
      </w:r>
      <w:r w:rsidR="0051727F" w:rsidRPr="00623968">
        <w:rPr>
          <w:rFonts w:ascii="Tahoma" w:hAnsi="Tahoma" w:cs="Tahoma"/>
          <w:sz w:val="24"/>
          <w:szCs w:val="24"/>
        </w:rPr>
        <w:t>14, Art</w:t>
      </w:r>
      <w:r w:rsidR="00181DD2">
        <w:rPr>
          <w:rFonts w:ascii="Tahoma" w:hAnsi="Tahoma" w:cs="Tahoma"/>
          <w:sz w:val="24"/>
          <w:szCs w:val="24"/>
        </w:rPr>
        <w:t>.</w:t>
      </w:r>
      <w:r w:rsidR="0051727F" w:rsidRPr="00623968">
        <w:rPr>
          <w:rFonts w:ascii="Tahoma" w:hAnsi="Tahoma" w:cs="Tahoma"/>
          <w:sz w:val="24"/>
          <w:szCs w:val="24"/>
        </w:rPr>
        <w:t> 30</w:t>
      </w:r>
      <w:r w:rsidR="00181DD2">
        <w:rPr>
          <w:rFonts w:ascii="Tahoma" w:hAnsi="Tahoma" w:cs="Tahoma"/>
          <w:sz w:val="24"/>
          <w:szCs w:val="24"/>
        </w:rPr>
        <w:t xml:space="preserve"> Available at </w:t>
      </w:r>
      <w:hyperlink r:id="rId17" w:history="1">
        <w:r w:rsidR="00181DD2" w:rsidRPr="00A22D2D">
          <w:rPr>
            <w:rStyle w:val="Hyperlink"/>
            <w:rFonts w:ascii="Tahoma" w:hAnsi="Tahoma" w:cs="Tahoma"/>
            <w:sz w:val="24"/>
            <w:szCs w:val="24"/>
          </w:rPr>
          <w:t>https://educationaltechnologyjournal.springeropen.com/articles/10.1186/s41239-017-0068-8</w:t>
        </w:r>
      </w:hyperlink>
      <w:r w:rsidR="00181DD2">
        <w:rPr>
          <w:rFonts w:ascii="Tahoma" w:hAnsi="Tahoma" w:cs="Tahoma"/>
          <w:sz w:val="24"/>
          <w:szCs w:val="24"/>
        </w:rPr>
        <w:t xml:space="preserve"> </w:t>
      </w:r>
      <w:r w:rsidR="00181DD2" w:rsidRPr="00623968">
        <w:rPr>
          <w:rFonts w:ascii="Tahoma" w:hAnsi="Tahoma" w:cs="Tahoma"/>
          <w:sz w:val="24"/>
          <w:szCs w:val="24"/>
        </w:rPr>
        <w:t xml:space="preserve">(accessed </w:t>
      </w:r>
      <w:r w:rsidR="00181DD2">
        <w:rPr>
          <w:rFonts w:ascii="Tahoma" w:hAnsi="Tahoma" w:cs="Tahoma"/>
          <w:sz w:val="24"/>
          <w:szCs w:val="24"/>
        </w:rPr>
        <w:t>12</w:t>
      </w:r>
      <w:r w:rsidR="00181DD2" w:rsidRPr="00623968">
        <w:rPr>
          <w:rFonts w:ascii="Tahoma" w:hAnsi="Tahoma" w:cs="Tahoma"/>
          <w:sz w:val="24"/>
          <w:szCs w:val="24"/>
        </w:rPr>
        <w:t>/0</w:t>
      </w:r>
      <w:r w:rsidR="00181DD2">
        <w:rPr>
          <w:rFonts w:ascii="Tahoma" w:hAnsi="Tahoma" w:cs="Tahoma"/>
          <w:sz w:val="24"/>
          <w:szCs w:val="24"/>
        </w:rPr>
        <w:t>3/2022</w:t>
      </w:r>
      <w:r w:rsidR="00181DD2" w:rsidRPr="00623968">
        <w:rPr>
          <w:rFonts w:ascii="Tahoma" w:hAnsi="Tahoma" w:cs="Tahoma"/>
          <w:sz w:val="24"/>
          <w:szCs w:val="24"/>
        </w:rPr>
        <w:t>)</w:t>
      </w:r>
    </w:p>
    <w:p w:rsidR="00A42EAF" w:rsidRPr="00623968" w:rsidRDefault="00A42EAF" w:rsidP="00A42EAF">
      <w:pPr>
        <w:spacing w:line="360" w:lineRule="auto"/>
        <w:rPr>
          <w:rFonts w:ascii="Tahoma" w:hAnsi="Tahoma" w:cs="Tahoma"/>
          <w:sz w:val="24"/>
          <w:szCs w:val="24"/>
        </w:rPr>
      </w:pPr>
      <w:r w:rsidRPr="00623968">
        <w:rPr>
          <w:rFonts w:ascii="Tahoma" w:hAnsi="Tahoma" w:cs="Tahoma"/>
          <w:sz w:val="24"/>
          <w:szCs w:val="24"/>
        </w:rPr>
        <w:t xml:space="preserve">Gardner, H. (1983) </w:t>
      </w:r>
      <w:r w:rsidRPr="00FE0390">
        <w:rPr>
          <w:rFonts w:ascii="Tahoma" w:hAnsi="Tahoma" w:cs="Tahoma"/>
          <w:iCs/>
          <w:sz w:val="24"/>
          <w:szCs w:val="24"/>
        </w:rPr>
        <w:t>Frames of Mind: The Theory of Multiple Intelligences,</w:t>
      </w:r>
      <w:r w:rsidRPr="00623968">
        <w:rPr>
          <w:rFonts w:ascii="Tahoma" w:hAnsi="Tahoma" w:cs="Tahoma"/>
          <w:i/>
          <w:sz w:val="24"/>
          <w:szCs w:val="24"/>
        </w:rPr>
        <w:t xml:space="preserve"> </w:t>
      </w:r>
      <w:r w:rsidRPr="00623968">
        <w:rPr>
          <w:rFonts w:ascii="Tahoma" w:hAnsi="Tahoma" w:cs="Tahoma"/>
          <w:sz w:val="24"/>
          <w:szCs w:val="24"/>
        </w:rPr>
        <w:t>Basic Books: New York</w:t>
      </w:r>
    </w:p>
    <w:p w:rsidR="00B97219" w:rsidRPr="00623968" w:rsidRDefault="00B97219" w:rsidP="00B97219">
      <w:pPr>
        <w:spacing w:line="360" w:lineRule="auto"/>
        <w:rPr>
          <w:rFonts w:ascii="Tahoma" w:hAnsi="Tahoma" w:cs="Tahoma"/>
          <w:sz w:val="24"/>
          <w:szCs w:val="24"/>
        </w:rPr>
      </w:pPr>
      <w:r w:rsidRPr="00623968">
        <w:rPr>
          <w:rFonts w:ascii="Tahoma" w:hAnsi="Tahoma" w:cs="Tahoma"/>
          <w:sz w:val="24"/>
          <w:szCs w:val="24"/>
        </w:rPr>
        <w:t xml:space="preserve">Gray, C. (2013) Reflective Practice: </w:t>
      </w:r>
      <w:r w:rsidR="00181DD2">
        <w:rPr>
          <w:rFonts w:ascii="Tahoma" w:hAnsi="Tahoma" w:cs="Tahoma"/>
          <w:sz w:val="24"/>
          <w:szCs w:val="24"/>
        </w:rPr>
        <w:t>E</w:t>
      </w:r>
      <w:r w:rsidRPr="00623968">
        <w:rPr>
          <w:rFonts w:ascii="Tahoma" w:hAnsi="Tahoma" w:cs="Tahoma"/>
          <w:sz w:val="24"/>
          <w:szCs w:val="24"/>
        </w:rPr>
        <w:t xml:space="preserve">xperiential </w:t>
      </w:r>
      <w:r w:rsidR="00181DD2">
        <w:rPr>
          <w:rFonts w:ascii="Tahoma" w:hAnsi="Tahoma" w:cs="Tahoma"/>
          <w:sz w:val="24"/>
          <w:szCs w:val="24"/>
        </w:rPr>
        <w:t>L</w:t>
      </w:r>
      <w:r w:rsidRPr="00623968">
        <w:rPr>
          <w:rFonts w:ascii="Tahoma" w:hAnsi="Tahoma" w:cs="Tahoma"/>
          <w:sz w:val="24"/>
          <w:szCs w:val="24"/>
        </w:rPr>
        <w:t xml:space="preserve">earning in the </w:t>
      </w:r>
      <w:r w:rsidR="00181DD2">
        <w:rPr>
          <w:rFonts w:ascii="Tahoma" w:hAnsi="Tahoma" w:cs="Tahoma"/>
          <w:sz w:val="24"/>
          <w:szCs w:val="24"/>
        </w:rPr>
        <w:t>E</w:t>
      </w:r>
      <w:r w:rsidRPr="00623968">
        <w:rPr>
          <w:rFonts w:ascii="Tahoma" w:hAnsi="Tahoma" w:cs="Tahoma"/>
          <w:sz w:val="24"/>
          <w:szCs w:val="24"/>
        </w:rPr>
        <w:t xml:space="preserve">arly </w:t>
      </w:r>
      <w:r w:rsidR="00181DD2">
        <w:rPr>
          <w:rFonts w:ascii="Tahoma" w:hAnsi="Tahoma" w:cs="Tahoma"/>
          <w:sz w:val="24"/>
          <w:szCs w:val="24"/>
        </w:rPr>
        <w:t>Y</w:t>
      </w:r>
      <w:r w:rsidRPr="00623968">
        <w:rPr>
          <w:rFonts w:ascii="Tahoma" w:hAnsi="Tahoma" w:cs="Tahoma"/>
          <w:sz w:val="24"/>
          <w:szCs w:val="24"/>
        </w:rPr>
        <w:t xml:space="preserve">ears, </w:t>
      </w:r>
      <w:r w:rsidRPr="00623968">
        <w:rPr>
          <w:rFonts w:ascii="Tahoma" w:hAnsi="Tahoma" w:cs="Tahoma"/>
          <w:i/>
          <w:sz w:val="24"/>
          <w:szCs w:val="24"/>
        </w:rPr>
        <w:t xml:space="preserve">International Journal of Early Years Education, </w:t>
      </w:r>
      <w:r w:rsidR="00181DD2" w:rsidRPr="008D29C0">
        <w:rPr>
          <w:rFonts w:ascii="Tahoma" w:hAnsi="Tahoma" w:cs="Tahoma"/>
          <w:sz w:val="24"/>
          <w:szCs w:val="24"/>
          <w:shd w:val="clear" w:color="auto" w:fill="FFFFFF"/>
        </w:rPr>
        <w:t>Vol. 2</w:t>
      </w:r>
      <w:r w:rsidR="00181DD2">
        <w:rPr>
          <w:rFonts w:ascii="Tahoma" w:hAnsi="Tahoma" w:cs="Tahoma"/>
          <w:sz w:val="24"/>
          <w:szCs w:val="24"/>
          <w:shd w:val="clear" w:color="auto" w:fill="FFFFFF"/>
        </w:rPr>
        <w:t>1</w:t>
      </w:r>
      <w:r w:rsidR="00181DD2" w:rsidRPr="008D29C0">
        <w:rPr>
          <w:rFonts w:ascii="Tahoma" w:hAnsi="Tahoma" w:cs="Tahoma"/>
          <w:sz w:val="24"/>
          <w:szCs w:val="24"/>
          <w:shd w:val="clear" w:color="auto" w:fill="FFFFFF"/>
        </w:rPr>
        <w:t xml:space="preserve">, </w:t>
      </w:r>
      <w:r w:rsidR="00181DD2">
        <w:rPr>
          <w:rFonts w:ascii="Tahoma" w:hAnsi="Tahoma" w:cs="Tahoma"/>
          <w:sz w:val="24"/>
          <w:szCs w:val="24"/>
          <w:shd w:val="clear" w:color="auto" w:fill="FFFFFF"/>
        </w:rPr>
        <w:t>1</w:t>
      </w:r>
      <w:r w:rsidR="00181DD2" w:rsidRPr="008D29C0">
        <w:rPr>
          <w:rFonts w:ascii="Tahoma" w:hAnsi="Tahoma" w:cs="Tahoma"/>
          <w:sz w:val="24"/>
          <w:szCs w:val="24"/>
          <w:shd w:val="clear" w:color="auto" w:fill="FFFFFF"/>
        </w:rPr>
        <w:t>, p 1–3</w:t>
      </w:r>
    </w:p>
    <w:p w:rsidR="00FE27CC" w:rsidRPr="00623968" w:rsidRDefault="00FE27CC" w:rsidP="00B97219">
      <w:pPr>
        <w:spacing w:line="360" w:lineRule="auto"/>
        <w:rPr>
          <w:rFonts w:ascii="Tahoma" w:hAnsi="Tahoma" w:cs="Tahoma"/>
          <w:sz w:val="24"/>
          <w:szCs w:val="24"/>
        </w:rPr>
      </w:pPr>
      <w:r w:rsidRPr="00623968">
        <w:rPr>
          <w:rFonts w:ascii="Tahoma" w:hAnsi="Tahoma" w:cs="Tahoma"/>
          <w:sz w:val="24"/>
          <w:szCs w:val="24"/>
        </w:rPr>
        <w:t xml:space="preserve">Huber, J. </w:t>
      </w:r>
      <w:proofErr w:type="spellStart"/>
      <w:r w:rsidR="000E4CC6">
        <w:rPr>
          <w:rFonts w:ascii="Tahoma" w:hAnsi="Tahoma" w:cs="Tahoma"/>
          <w:sz w:val="24"/>
          <w:szCs w:val="24"/>
        </w:rPr>
        <w:t>Caine</w:t>
      </w:r>
      <w:proofErr w:type="spellEnd"/>
      <w:r w:rsidR="000E4CC6">
        <w:rPr>
          <w:rFonts w:ascii="Tahoma" w:hAnsi="Tahoma" w:cs="Tahoma"/>
          <w:sz w:val="24"/>
          <w:szCs w:val="24"/>
        </w:rPr>
        <w:t xml:space="preserve">, V. Huber, M. </w:t>
      </w:r>
      <w:proofErr w:type="spellStart"/>
      <w:r w:rsidR="000E4CC6">
        <w:rPr>
          <w:rFonts w:ascii="Tahoma" w:hAnsi="Tahoma" w:cs="Tahoma"/>
          <w:sz w:val="24"/>
          <w:szCs w:val="24"/>
        </w:rPr>
        <w:t>Steeves</w:t>
      </w:r>
      <w:proofErr w:type="spellEnd"/>
      <w:r w:rsidR="000E4CC6">
        <w:rPr>
          <w:rFonts w:ascii="Tahoma" w:hAnsi="Tahoma" w:cs="Tahoma"/>
          <w:sz w:val="24"/>
          <w:szCs w:val="24"/>
        </w:rPr>
        <w:t xml:space="preserve">, P. </w:t>
      </w:r>
      <w:r w:rsidRPr="00623968">
        <w:rPr>
          <w:rFonts w:ascii="Tahoma" w:hAnsi="Tahoma" w:cs="Tahoma"/>
          <w:sz w:val="24"/>
          <w:szCs w:val="24"/>
        </w:rPr>
        <w:t>(2013) Narrative Inquiry as Pedagogy in Education: The Extraordinary Potential of Living, Telling, Retelling, and Reliving Stories of Experience</w:t>
      </w:r>
      <w:r w:rsidR="003A7AFA">
        <w:rPr>
          <w:rFonts w:ascii="Tahoma" w:hAnsi="Tahoma" w:cs="Tahoma"/>
          <w:sz w:val="24"/>
          <w:szCs w:val="24"/>
        </w:rPr>
        <w:t>,</w:t>
      </w:r>
      <w:r w:rsidRPr="00623968">
        <w:rPr>
          <w:rFonts w:ascii="Tahoma" w:hAnsi="Tahoma" w:cs="Tahoma"/>
          <w:sz w:val="24"/>
          <w:szCs w:val="24"/>
        </w:rPr>
        <w:t xml:space="preserve"> </w:t>
      </w:r>
      <w:r w:rsidRPr="00623968">
        <w:rPr>
          <w:rFonts w:ascii="Tahoma" w:hAnsi="Tahoma" w:cs="Tahoma"/>
          <w:i/>
          <w:iCs/>
          <w:sz w:val="24"/>
          <w:szCs w:val="24"/>
        </w:rPr>
        <w:t>Review of Research in Education</w:t>
      </w:r>
      <w:r w:rsidR="003A7AFA">
        <w:rPr>
          <w:rFonts w:ascii="Tahoma" w:hAnsi="Tahoma" w:cs="Tahoma"/>
          <w:i/>
          <w:iCs/>
          <w:sz w:val="24"/>
          <w:szCs w:val="24"/>
        </w:rPr>
        <w:t>,</w:t>
      </w:r>
      <w:r w:rsidR="00A9398C">
        <w:rPr>
          <w:rFonts w:ascii="Tahoma" w:hAnsi="Tahoma" w:cs="Tahoma"/>
          <w:sz w:val="24"/>
          <w:szCs w:val="24"/>
        </w:rPr>
        <w:t xml:space="preserve"> </w:t>
      </w:r>
      <w:r w:rsidR="003A7AFA">
        <w:rPr>
          <w:rFonts w:ascii="Tahoma" w:hAnsi="Tahoma" w:cs="Tahoma"/>
          <w:sz w:val="24"/>
          <w:szCs w:val="24"/>
        </w:rPr>
        <w:t xml:space="preserve">Vol. </w:t>
      </w:r>
      <w:r w:rsidR="00A9398C">
        <w:rPr>
          <w:rFonts w:ascii="Tahoma" w:hAnsi="Tahoma" w:cs="Tahoma"/>
          <w:sz w:val="24"/>
          <w:szCs w:val="24"/>
        </w:rPr>
        <w:t>37, 1, p 212-242</w:t>
      </w:r>
      <w:r w:rsidRPr="00623968">
        <w:rPr>
          <w:rFonts w:ascii="Tahoma" w:hAnsi="Tahoma" w:cs="Tahoma"/>
          <w:sz w:val="24"/>
          <w:szCs w:val="24"/>
        </w:rPr>
        <w:t xml:space="preserve"> </w:t>
      </w:r>
    </w:p>
    <w:p w:rsidR="00115C44" w:rsidRPr="00623968" w:rsidRDefault="00115C44" w:rsidP="008E693A">
      <w:pPr>
        <w:spacing w:line="360" w:lineRule="auto"/>
        <w:rPr>
          <w:rFonts w:ascii="Tahoma" w:hAnsi="Tahoma" w:cs="Tahoma"/>
          <w:sz w:val="24"/>
          <w:szCs w:val="24"/>
        </w:rPr>
      </w:pPr>
      <w:r w:rsidRPr="00623968">
        <w:rPr>
          <w:rFonts w:ascii="Tahoma" w:hAnsi="Tahoma" w:cs="Tahoma"/>
          <w:sz w:val="24"/>
          <w:szCs w:val="24"/>
        </w:rPr>
        <w:t>JISC (2020) Developing Blended Learning Approaches</w:t>
      </w:r>
      <w:r w:rsidR="0028078B" w:rsidRPr="00623968">
        <w:rPr>
          <w:rFonts w:ascii="Tahoma" w:hAnsi="Tahoma" w:cs="Tahoma"/>
          <w:sz w:val="24"/>
          <w:szCs w:val="24"/>
        </w:rPr>
        <w:t xml:space="preserve"> [Online] Available at </w:t>
      </w:r>
      <w:hyperlink r:id="rId18" w:history="1">
        <w:r w:rsidR="00A9398C" w:rsidRPr="00A22D2D">
          <w:rPr>
            <w:rStyle w:val="Hyperlink"/>
          </w:rPr>
          <w:t xml:space="preserve"> </w:t>
        </w:r>
        <w:r w:rsidR="00A9398C" w:rsidRPr="00A22D2D">
          <w:rPr>
            <w:rStyle w:val="Hyperlink"/>
            <w:rFonts w:ascii="Tahoma" w:hAnsi="Tahoma" w:cs="Tahoma"/>
            <w:sz w:val="24"/>
            <w:szCs w:val="24"/>
          </w:rPr>
          <w:t>https://www.jisc.ac.uk/guides/creating-blended-learning-content</w:t>
        </w:r>
      </w:hyperlink>
      <w:r w:rsidR="0028078B" w:rsidRPr="00623968">
        <w:rPr>
          <w:rFonts w:ascii="Tahoma" w:hAnsi="Tahoma" w:cs="Tahoma"/>
          <w:sz w:val="24"/>
          <w:szCs w:val="24"/>
        </w:rPr>
        <w:t xml:space="preserve"> (accessed 5/08/2021)</w:t>
      </w:r>
    </w:p>
    <w:p w:rsidR="00970F7A" w:rsidRPr="00623968" w:rsidRDefault="00BA4CEB" w:rsidP="00A9398C">
      <w:pPr>
        <w:spacing w:line="360" w:lineRule="auto"/>
        <w:rPr>
          <w:rFonts w:ascii="Tahoma" w:hAnsi="Tahoma" w:cs="Tahoma"/>
          <w:sz w:val="24"/>
          <w:szCs w:val="24"/>
        </w:rPr>
      </w:pPr>
      <w:r w:rsidRPr="00623968">
        <w:rPr>
          <w:rFonts w:ascii="Tahoma" w:hAnsi="Tahoma" w:cs="Tahoma"/>
          <w:sz w:val="24"/>
          <w:szCs w:val="24"/>
        </w:rPr>
        <w:t xml:space="preserve">JISC (2021) </w:t>
      </w:r>
      <w:r w:rsidR="008B5FB1" w:rsidRPr="00623968">
        <w:rPr>
          <w:rFonts w:ascii="Tahoma" w:hAnsi="Tahoma" w:cs="Tahoma"/>
          <w:sz w:val="24"/>
          <w:szCs w:val="24"/>
        </w:rPr>
        <w:t>Powering UK Higher Education</w:t>
      </w:r>
      <w:r w:rsidR="00A9398C">
        <w:rPr>
          <w:rFonts w:ascii="Tahoma" w:hAnsi="Tahoma" w:cs="Tahoma"/>
          <w:sz w:val="24"/>
          <w:szCs w:val="24"/>
        </w:rPr>
        <w:t xml:space="preserve">: </w:t>
      </w:r>
      <w:r w:rsidR="00A9398C" w:rsidRPr="00A9398C">
        <w:rPr>
          <w:rFonts w:ascii="Tahoma" w:hAnsi="Tahoma" w:cs="Tahoma"/>
          <w:sz w:val="24"/>
          <w:szCs w:val="24"/>
        </w:rPr>
        <w:t>How J</w:t>
      </w:r>
      <w:r w:rsidR="003423F4">
        <w:rPr>
          <w:rFonts w:ascii="Tahoma" w:hAnsi="Tahoma" w:cs="Tahoma"/>
          <w:sz w:val="24"/>
          <w:szCs w:val="24"/>
        </w:rPr>
        <w:t>ISC</w:t>
      </w:r>
      <w:r w:rsidR="00A9398C" w:rsidRPr="00A9398C">
        <w:rPr>
          <w:rFonts w:ascii="Tahoma" w:hAnsi="Tahoma" w:cs="Tahoma"/>
          <w:sz w:val="24"/>
          <w:szCs w:val="24"/>
        </w:rPr>
        <w:t xml:space="preserve"> </w:t>
      </w:r>
      <w:r w:rsidR="003423F4">
        <w:rPr>
          <w:rFonts w:ascii="Tahoma" w:hAnsi="Tahoma" w:cs="Tahoma"/>
          <w:sz w:val="24"/>
          <w:szCs w:val="24"/>
        </w:rPr>
        <w:t>W</w:t>
      </w:r>
      <w:r w:rsidR="00A9398C" w:rsidRPr="00A9398C">
        <w:rPr>
          <w:rFonts w:ascii="Tahoma" w:hAnsi="Tahoma" w:cs="Tahoma"/>
          <w:sz w:val="24"/>
          <w:szCs w:val="24"/>
        </w:rPr>
        <w:t xml:space="preserve">ill </w:t>
      </w:r>
      <w:r w:rsidR="003423F4">
        <w:rPr>
          <w:rFonts w:ascii="Tahoma" w:hAnsi="Tahoma" w:cs="Tahoma"/>
          <w:sz w:val="24"/>
          <w:szCs w:val="24"/>
        </w:rPr>
        <w:t>S</w:t>
      </w:r>
      <w:r w:rsidR="00A9398C" w:rsidRPr="00A9398C">
        <w:rPr>
          <w:rFonts w:ascii="Tahoma" w:hAnsi="Tahoma" w:cs="Tahoma"/>
          <w:sz w:val="24"/>
          <w:szCs w:val="24"/>
        </w:rPr>
        <w:t xml:space="preserve">upport </w:t>
      </w:r>
      <w:r w:rsidR="003423F4">
        <w:rPr>
          <w:rFonts w:ascii="Tahoma" w:hAnsi="Tahoma" w:cs="Tahoma"/>
          <w:sz w:val="24"/>
          <w:szCs w:val="24"/>
        </w:rPr>
        <w:t>U</w:t>
      </w:r>
      <w:r w:rsidR="00A9398C" w:rsidRPr="00A9398C">
        <w:rPr>
          <w:rFonts w:ascii="Tahoma" w:hAnsi="Tahoma" w:cs="Tahoma"/>
          <w:sz w:val="24"/>
          <w:szCs w:val="24"/>
        </w:rPr>
        <w:t xml:space="preserve">niversities </w:t>
      </w:r>
      <w:proofErr w:type="gramStart"/>
      <w:r w:rsidR="003423F4">
        <w:rPr>
          <w:rFonts w:ascii="Tahoma" w:hAnsi="Tahoma" w:cs="Tahoma"/>
          <w:sz w:val="24"/>
          <w:szCs w:val="24"/>
        </w:rPr>
        <w:t>T</w:t>
      </w:r>
      <w:r w:rsidR="00A9398C" w:rsidRPr="00A9398C">
        <w:rPr>
          <w:rFonts w:ascii="Tahoma" w:hAnsi="Tahoma" w:cs="Tahoma"/>
          <w:sz w:val="24"/>
          <w:szCs w:val="24"/>
        </w:rPr>
        <w:t>owards</w:t>
      </w:r>
      <w:proofErr w:type="gramEnd"/>
      <w:r w:rsidR="00A9398C" w:rsidRPr="00A9398C">
        <w:rPr>
          <w:rFonts w:ascii="Tahoma" w:hAnsi="Tahoma" w:cs="Tahoma"/>
          <w:sz w:val="24"/>
          <w:szCs w:val="24"/>
        </w:rPr>
        <w:t xml:space="preserve"> a </w:t>
      </w:r>
      <w:proofErr w:type="spellStart"/>
      <w:r w:rsidR="003423F4">
        <w:rPr>
          <w:rFonts w:ascii="Tahoma" w:hAnsi="Tahoma" w:cs="Tahoma"/>
          <w:sz w:val="24"/>
          <w:szCs w:val="24"/>
        </w:rPr>
        <w:t>T</w:t>
      </w:r>
      <w:r w:rsidR="00A9398C" w:rsidRPr="00A9398C">
        <w:rPr>
          <w:rFonts w:ascii="Tahoma" w:hAnsi="Tahoma" w:cs="Tahoma"/>
          <w:sz w:val="24"/>
          <w:szCs w:val="24"/>
        </w:rPr>
        <w:t>echnology</w:t>
      </w:r>
      <w:r w:rsidR="003423F4">
        <w:rPr>
          <w:rFonts w:ascii="Tahoma" w:hAnsi="Tahoma" w:cs="Tahoma"/>
          <w:sz w:val="24"/>
          <w:szCs w:val="24"/>
        </w:rPr>
        <w:t>E</w:t>
      </w:r>
      <w:r w:rsidR="00A9398C" w:rsidRPr="00A9398C">
        <w:rPr>
          <w:rFonts w:ascii="Tahoma" w:hAnsi="Tahoma" w:cs="Tahoma"/>
          <w:sz w:val="24"/>
          <w:szCs w:val="24"/>
        </w:rPr>
        <w:t>mpowered</w:t>
      </w:r>
      <w:proofErr w:type="spellEnd"/>
      <w:r w:rsidR="00A9398C" w:rsidRPr="00A9398C">
        <w:rPr>
          <w:rFonts w:ascii="Tahoma" w:hAnsi="Tahoma" w:cs="Tahoma"/>
          <w:sz w:val="24"/>
          <w:szCs w:val="24"/>
        </w:rPr>
        <w:t xml:space="preserve"> </w:t>
      </w:r>
      <w:r w:rsidR="003423F4">
        <w:rPr>
          <w:rFonts w:ascii="Tahoma" w:hAnsi="Tahoma" w:cs="Tahoma"/>
          <w:sz w:val="24"/>
          <w:szCs w:val="24"/>
        </w:rPr>
        <w:t>F</w:t>
      </w:r>
      <w:r w:rsidR="00A9398C" w:rsidRPr="00A9398C">
        <w:rPr>
          <w:rFonts w:ascii="Tahoma" w:hAnsi="Tahoma" w:cs="Tahoma"/>
          <w:sz w:val="24"/>
          <w:szCs w:val="24"/>
        </w:rPr>
        <w:t>uture</w:t>
      </w:r>
      <w:r w:rsidR="00516DAD" w:rsidRPr="00623968">
        <w:rPr>
          <w:rFonts w:ascii="Tahoma" w:hAnsi="Tahoma" w:cs="Tahoma"/>
          <w:sz w:val="24"/>
          <w:szCs w:val="24"/>
        </w:rPr>
        <w:t xml:space="preserve"> [Online] Available at </w:t>
      </w:r>
      <w:hyperlink r:id="rId19" w:history="1">
        <w:r w:rsidR="00A9398C" w:rsidRPr="00A9398C">
          <w:rPr>
            <w:rStyle w:val="Hyperlink"/>
            <w:rFonts w:ascii="Tahoma" w:hAnsi="Tahoma" w:cs="Tahoma"/>
            <w:sz w:val="24"/>
            <w:szCs w:val="24"/>
          </w:rPr>
          <w:t>https://repository.jisc.ac.uk/8329/1/jisc-he-strategy-2021-2024.pdf</w:t>
        </w:r>
      </w:hyperlink>
      <w:r w:rsidR="00A9398C" w:rsidRPr="00A9398C">
        <w:rPr>
          <w:rFonts w:ascii="Tahoma" w:hAnsi="Tahoma" w:cs="Tahoma"/>
          <w:sz w:val="24"/>
          <w:szCs w:val="24"/>
        </w:rPr>
        <w:t xml:space="preserve"> </w:t>
      </w:r>
      <w:r w:rsidR="00516DAD" w:rsidRPr="00623968">
        <w:rPr>
          <w:rFonts w:ascii="Tahoma" w:hAnsi="Tahoma" w:cs="Tahoma"/>
          <w:sz w:val="24"/>
          <w:szCs w:val="24"/>
        </w:rPr>
        <w:t>(accessed 5/08/2021)</w:t>
      </w:r>
    </w:p>
    <w:p w:rsidR="00A11252" w:rsidRPr="00623968" w:rsidRDefault="00A11252" w:rsidP="00A11252">
      <w:pPr>
        <w:spacing w:line="360" w:lineRule="auto"/>
        <w:rPr>
          <w:rFonts w:ascii="Tahoma" w:hAnsi="Tahoma" w:cs="Tahoma"/>
          <w:sz w:val="24"/>
          <w:szCs w:val="24"/>
        </w:rPr>
      </w:pPr>
      <w:proofErr w:type="spellStart"/>
      <w:r w:rsidRPr="00623968">
        <w:rPr>
          <w:rFonts w:ascii="Tahoma" w:hAnsi="Tahoma" w:cs="Tahoma"/>
          <w:sz w:val="24"/>
          <w:szCs w:val="24"/>
        </w:rPr>
        <w:t>Kagan</w:t>
      </w:r>
      <w:proofErr w:type="spellEnd"/>
      <w:r w:rsidRPr="00623968">
        <w:rPr>
          <w:rFonts w:ascii="Tahoma" w:hAnsi="Tahoma" w:cs="Tahoma"/>
          <w:sz w:val="24"/>
          <w:szCs w:val="24"/>
        </w:rPr>
        <w:t xml:space="preserve">, S. (2009) </w:t>
      </w:r>
      <w:proofErr w:type="gramStart"/>
      <w:r w:rsidRPr="000E4CC6">
        <w:rPr>
          <w:rFonts w:ascii="Tahoma" w:hAnsi="Tahoma" w:cs="Tahoma"/>
          <w:iCs/>
          <w:sz w:val="24"/>
          <w:szCs w:val="24"/>
        </w:rPr>
        <w:t>The</w:t>
      </w:r>
      <w:proofErr w:type="gramEnd"/>
      <w:r w:rsidRPr="000E4CC6">
        <w:rPr>
          <w:rFonts w:ascii="Tahoma" w:hAnsi="Tahoma" w:cs="Tahoma"/>
          <w:iCs/>
          <w:sz w:val="24"/>
          <w:szCs w:val="24"/>
        </w:rPr>
        <w:t xml:space="preserve"> "P" and "I" of PIES: Powerful Principles for Success, </w:t>
      </w:r>
      <w:proofErr w:type="spellStart"/>
      <w:r w:rsidRPr="00623968">
        <w:rPr>
          <w:rFonts w:ascii="Tahoma" w:hAnsi="Tahoma" w:cs="Tahoma"/>
          <w:sz w:val="24"/>
          <w:szCs w:val="24"/>
        </w:rPr>
        <w:t>Kagan</w:t>
      </w:r>
      <w:proofErr w:type="spellEnd"/>
      <w:r w:rsidRPr="00623968">
        <w:rPr>
          <w:rFonts w:ascii="Tahoma" w:hAnsi="Tahoma" w:cs="Tahoma"/>
          <w:sz w:val="24"/>
          <w:szCs w:val="24"/>
        </w:rPr>
        <w:t xml:space="preserve"> Publishing: </w:t>
      </w:r>
      <w:r w:rsidR="003423F4" w:rsidRPr="003423F4">
        <w:rPr>
          <w:rFonts w:ascii="Tahoma" w:hAnsi="Tahoma" w:cs="Tahoma"/>
          <w:sz w:val="24"/>
          <w:szCs w:val="24"/>
        </w:rPr>
        <w:t>San Clemente CA</w:t>
      </w:r>
    </w:p>
    <w:p w:rsidR="00A97A76" w:rsidRPr="00623968" w:rsidRDefault="00A97A76" w:rsidP="00A97A76">
      <w:pPr>
        <w:spacing w:line="360" w:lineRule="auto"/>
        <w:rPr>
          <w:rFonts w:ascii="Tahoma" w:hAnsi="Tahoma" w:cs="Tahoma"/>
          <w:sz w:val="24"/>
          <w:szCs w:val="24"/>
        </w:rPr>
      </w:pPr>
      <w:proofErr w:type="spellStart"/>
      <w:r w:rsidRPr="00623968">
        <w:rPr>
          <w:rFonts w:ascii="Tahoma" w:hAnsi="Tahoma" w:cs="Tahoma"/>
          <w:sz w:val="24"/>
          <w:szCs w:val="24"/>
        </w:rPr>
        <w:lastRenderedPageBreak/>
        <w:t>Kapp</w:t>
      </w:r>
      <w:proofErr w:type="spellEnd"/>
      <w:r w:rsidRPr="00623968">
        <w:rPr>
          <w:rFonts w:ascii="Tahoma" w:hAnsi="Tahoma" w:cs="Tahoma"/>
          <w:sz w:val="24"/>
          <w:szCs w:val="24"/>
        </w:rPr>
        <w:t xml:space="preserve">, K. Blair, L. </w:t>
      </w:r>
      <w:proofErr w:type="spellStart"/>
      <w:r w:rsidRPr="00623968">
        <w:rPr>
          <w:rFonts w:ascii="Tahoma" w:hAnsi="Tahoma" w:cs="Tahoma"/>
          <w:sz w:val="24"/>
          <w:szCs w:val="24"/>
        </w:rPr>
        <w:t>Mesch</w:t>
      </w:r>
      <w:proofErr w:type="spellEnd"/>
      <w:r w:rsidRPr="00623968">
        <w:rPr>
          <w:rFonts w:ascii="Tahoma" w:hAnsi="Tahoma" w:cs="Tahoma"/>
          <w:sz w:val="24"/>
          <w:szCs w:val="24"/>
        </w:rPr>
        <w:t xml:space="preserve">, R. (2014) </w:t>
      </w:r>
      <w:proofErr w:type="gramStart"/>
      <w:r w:rsidRPr="000E4CC6">
        <w:rPr>
          <w:rFonts w:ascii="Tahoma" w:hAnsi="Tahoma" w:cs="Tahoma"/>
          <w:iCs/>
          <w:sz w:val="24"/>
          <w:szCs w:val="24"/>
        </w:rPr>
        <w:t>The</w:t>
      </w:r>
      <w:proofErr w:type="gramEnd"/>
      <w:r w:rsidRPr="000E4CC6">
        <w:rPr>
          <w:rFonts w:ascii="Tahoma" w:hAnsi="Tahoma" w:cs="Tahoma"/>
          <w:iCs/>
          <w:sz w:val="24"/>
          <w:szCs w:val="24"/>
        </w:rPr>
        <w:t xml:space="preserve"> </w:t>
      </w:r>
      <w:proofErr w:type="spellStart"/>
      <w:r w:rsidRPr="000E4CC6">
        <w:rPr>
          <w:rFonts w:ascii="Tahoma" w:hAnsi="Tahoma" w:cs="Tahoma"/>
          <w:iCs/>
          <w:sz w:val="24"/>
          <w:szCs w:val="24"/>
        </w:rPr>
        <w:t>Gamification</w:t>
      </w:r>
      <w:proofErr w:type="spellEnd"/>
      <w:r w:rsidRPr="000E4CC6">
        <w:rPr>
          <w:rFonts w:ascii="Tahoma" w:hAnsi="Tahoma" w:cs="Tahoma"/>
          <w:iCs/>
          <w:sz w:val="24"/>
          <w:szCs w:val="24"/>
        </w:rPr>
        <w:t xml:space="preserve"> of Learning,</w:t>
      </w:r>
      <w:r w:rsidRPr="00623968">
        <w:rPr>
          <w:rFonts w:ascii="Tahoma" w:hAnsi="Tahoma" w:cs="Tahoma"/>
          <w:i/>
          <w:sz w:val="24"/>
          <w:szCs w:val="24"/>
        </w:rPr>
        <w:t xml:space="preserve"> </w:t>
      </w:r>
      <w:r w:rsidRPr="00623968">
        <w:rPr>
          <w:rFonts w:ascii="Tahoma" w:hAnsi="Tahoma" w:cs="Tahoma"/>
          <w:sz w:val="24"/>
          <w:szCs w:val="24"/>
        </w:rPr>
        <w:t>Wiley: London</w:t>
      </w:r>
    </w:p>
    <w:p w:rsidR="00415E0D" w:rsidRPr="00623968" w:rsidRDefault="00415E0D" w:rsidP="00415E0D">
      <w:pPr>
        <w:spacing w:line="360" w:lineRule="auto"/>
        <w:rPr>
          <w:rFonts w:ascii="Tahoma" w:hAnsi="Tahoma" w:cs="Tahoma"/>
          <w:sz w:val="24"/>
          <w:szCs w:val="24"/>
        </w:rPr>
      </w:pPr>
      <w:proofErr w:type="spellStart"/>
      <w:r w:rsidRPr="00623968">
        <w:rPr>
          <w:rFonts w:ascii="Tahoma" w:hAnsi="Tahoma" w:cs="Tahoma"/>
          <w:sz w:val="24"/>
          <w:szCs w:val="24"/>
        </w:rPr>
        <w:t>Lal</w:t>
      </w:r>
      <w:proofErr w:type="spellEnd"/>
      <w:r w:rsidRPr="00623968">
        <w:rPr>
          <w:rFonts w:ascii="Tahoma" w:hAnsi="Tahoma" w:cs="Tahoma"/>
          <w:sz w:val="24"/>
          <w:szCs w:val="24"/>
        </w:rPr>
        <w:t xml:space="preserve">, B. (2005) </w:t>
      </w:r>
      <w:r w:rsidRPr="000E4CC6">
        <w:rPr>
          <w:rFonts w:ascii="Tahoma" w:hAnsi="Tahoma" w:cs="Tahoma"/>
          <w:iCs/>
          <w:sz w:val="24"/>
          <w:szCs w:val="24"/>
        </w:rPr>
        <w:t>Educational Philosophy,</w:t>
      </w:r>
      <w:r w:rsidRPr="00623968">
        <w:rPr>
          <w:rFonts w:ascii="Tahoma" w:hAnsi="Tahoma" w:cs="Tahoma"/>
          <w:i/>
          <w:sz w:val="24"/>
          <w:szCs w:val="24"/>
        </w:rPr>
        <w:t xml:space="preserve"> </w:t>
      </w:r>
      <w:r w:rsidRPr="00623968">
        <w:rPr>
          <w:rFonts w:ascii="Tahoma" w:hAnsi="Tahoma" w:cs="Tahoma"/>
          <w:sz w:val="24"/>
          <w:szCs w:val="24"/>
        </w:rPr>
        <w:t>Global Media: London</w:t>
      </w:r>
    </w:p>
    <w:p w:rsidR="00B21CFE" w:rsidRPr="003423F4" w:rsidRDefault="00B21CFE" w:rsidP="003A7AFA">
      <w:pPr>
        <w:spacing w:line="360" w:lineRule="auto"/>
        <w:rPr>
          <w:rFonts w:ascii="Tahoma" w:hAnsi="Tahoma" w:cs="Tahoma"/>
          <w:sz w:val="24"/>
          <w:szCs w:val="24"/>
          <w:shd w:val="clear" w:color="auto" w:fill="FFFFFF"/>
        </w:rPr>
      </w:pPr>
      <w:proofErr w:type="spellStart"/>
      <w:r w:rsidRPr="003423F4">
        <w:rPr>
          <w:rFonts w:ascii="Tahoma" w:hAnsi="Tahoma" w:cs="Tahoma"/>
          <w:sz w:val="24"/>
          <w:szCs w:val="24"/>
          <w:shd w:val="clear" w:color="auto" w:fill="FFFFFF"/>
        </w:rPr>
        <w:t>Lally</w:t>
      </w:r>
      <w:proofErr w:type="spellEnd"/>
      <w:r w:rsidRPr="003423F4">
        <w:rPr>
          <w:rFonts w:ascii="Tahoma" w:hAnsi="Tahoma" w:cs="Tahoma"/>
          <w:sz w:val="24"/>
          <w:szCs w:val="24"/>
          <w:shd w:val="clear" w:color="auto" w:fill="FFFFFF"/>
        </w:rPr>
        <w:t>, M.</w:t>
      </w:r>
      <w:r w:rsidR="003423F4">
        <w:rPr>
          <w:rFonts w:ascii="Tahoma" w:hAnsi="Tahoma" w:cs="Tahoma"/>
          <w:sz w:val="24"/>
          <w:szCs w:val="24"/>
          <w:shd w:val="clear" w:color="auto" w:fill="FFFFFF"/>
        </w:rPr>
        <w:t>,</w:t>
      </w:r>
      <w:r w:rsidRPr="003423F4">
        <w:rPr>
          <w:rFonts w:ascii="Tahoma" w:hAnsi="Tahoma" w:cs="Tahoma"/>
          <w:sz w:val="24"/>
          <w:szCs w:val="24"/>
          <w:shd w:val="clear" w:color="auto" w:fill="FFFFFF"/>
        </w:rPr>
        <w:t xml:space="preserve"> Valentine-French, S. (2019) Lifespan Development: A Psychological Perspective, Open Education Resource</w:t>
      </w:r>
      <w:r w:rsidR="003A7AFA">
        <w:rPr>
          <w:rFonts w:ascii="Tahoma" w:hAnsi="Tahoma" w:cs="Tahoma"/>
          <w:sz w:val="24"/>
          <w:szCs w:val="24"/>
          <w:shd w:val="clear" w:color="auto" w:fill="FFFFFF"/>
        </w:rPr>
        <w:t xml:space="preserve"> Textbook [Online] Available at </w:t>
      </w:r>
      <w:hyperlink r:id="rId20" w:history="1">
        <w:r w:rsidR="003A7AFA" w:rsidRPr="00A22D2D">
          <w:rPr>
            <w:rStyle w:val="Hyperlink"/>
            <w:rFonts w:ascii="Tahoma" w:hAnsi="Tahoma" w:cs="Tahoma"/>
            <w:sz w:val="24"/>
            <w:szCs w:val="24"/>
            <w:shd w:val="clear" w:color="auto" w:fill="FFFFFF"/>
          </w:rPr>
          <w:t>http://dept.clcillinois.edu/psy/LifespanDevelopment.pdf</w:t>
        </w:r>
      </w:hyperlink>
      <w:r w:rsidR="003A7AFA">
        <w:rPr>
          <w:rFonts w:ascii="Tahoma" w:hAnsi="Tahoma" w:cs="Tahoma"/>
          <w:sz w:val="24"/>
          <w:szCs w:val="24"/>
          <w:shd w:val="clear" w:color="auto" w:fill="FFFFFF"/>
        </w:rPr>
        <w:t xml:space="preserve"> </w:t>
      </w:r>
      <w:r w:rsidR="003A7AFA">
        <w:rPr>
          <w:rFonts w:ascii="Tahoma" w:hAnsi="Tahoma" w:cs="Tahoma"/>
          <w:sz w:val="24"/>
          <w:szCs w:val="24"/>
        </w:rPr>
        <w:t>(accessed 12</w:t>
      </w:r>
      <w:r w:rsidR="003A7AFA" w:rsidRPr="00623968">
        <w:rPr>
          <w:rFonts w:ascii="Tahoma" w:hAnsi="Tahoma" w:cs="Tahoma"/>
          <w:sz w:val="24"/>
          <w:szCs w:val="24"/>
        </w:rPr>
        <w:t>/0</w:t>
      </w:r>
      <w:r w:rsidR="003A7AFA">
        <w:rPr>
          <w:rFonts w:ascii="Tahoma" w:hAnsi="Tahoma" w:cs="Tahoma"/>
          <w:sz w:val="24"/>
          <w:szCs w:val="24"/>
        </w:rPr>
        <w:t>3</w:t>
      </w:r>
      <w:r w:rsidR="003A7AFA" w:rsidRPr="00623968">
        <w:rPr>
          <w:rFonts w:ascii="Tahoma" w:hAnsi="Tahoma" w:cs="Tahoma"/>
          <w:sz w:val="24"/>
          <w:szCs w:val="24"/>
        </w:rPr>
        <w:t>/202</w:t>
      </w:r>
      <w:r w:rsidR="003A7AFA">
        <w:rPr>
          <w:rFonts w:ascii="Tahoma" w:hAnsi="Tahoma" w:cs="Tahoma"/>
          <w:sz w:val="24"/>
          <w:szCs w:val="24"/>
        </w:rPr>
        <w:t>2</w:t>
      </w:r>
      <w:r w:rsidR="003A7AFA" w:rsidRPr="00623968">
        <w:rPr>
          <w:rFonts w:ascii="Tahoma" w:hAnsi="Tahoma" w:cs="Tahoma"/>
          <w:sz w:val="24"/>
          <w:szCs w:val="24"/>
        </w:rPr>
        <w:t>)</w:t>
      </w:r>
    </w:p>
    <w:p w:rsidR="00BD3506" w:rsidRPr="003423F4" w:rsidRDefault="00BD3506" w:rsidP="003A7AFA">
      <w:pPr>
        <w:spacing w:line="360" w:lineRule="auto"/>
        <w:rPr>
          <w:rFonts w:ascii="Tahoma" w:hAnsi="Tahoma" w:cs="Tahoma"/>
          <w:sz w:val="24"/>
          <w:szCs w:val="24"/>
          <w:shd w:val="clear" w:color="auto" w:fill="FFFFFF"/>
        </w:rPr>
      </w:pPr>
      <w:proofErr w:type="spellStart"/>
      <w:r w:rsidRPr="003423F4">
        <w:rPr>
          <w:rFonts w:ascii="Tahoma" w:hAnsi="Tahoma" w:cs="Tahoma"/>
          <w:sz w:val="24"/>
          <w:szCs w:val="24"/>
          <w:shd w:val="clear" w:color="auto" w:fill="FFFFFF"/>
        </w:rPr>
        <w:t>Loebach</w:t>
      </w:r>
      <w:proofErr w:type="spellEnd"/>
      <w:r w:rsidRPr="003423F4">
        <w:rPr>
          <w:rFonts w:ascii="Tahoma" w:hAnsi="Tahoma" w:cs="Tahoma"/>
          <w:sz w:val="24"/>
          <w:szCs w:val="24"/>
          <w:shd w:val="clear" w:color="auto" w:fill="FFFFFF"/>
        </w:rPr>
        <w:t>, J.</w:t>
      </w:r>
      <w:r w:rsidR="003A7AFA">
        <w:rPr>
          <w:rFonts w:ascii="Tahoma" w:hAnsi="Tahoma" w:cs="Tahoma"/>
          <w:sz w:val="24"/>
          <w:szCs w:val="24"/>
          <w:shd w:val="clear" w:color="auto" w:fill="FFFFFF"/>
        </w:rPr>
        <w:t>,</w:t>
      </w:r>
      <w:r w:rsidRPr="003423F4">
        <w:rPr>
          <w:rFonts w:ascii="Tahoma" w:hAnsi="Tahoma" w:cs="Tahoma"/>
          <w:sz w:val="24"/>
          <w:szCs w:val="24"/>
          <w:shd w:val="clear" w:color="auto" w:fill="FFFFFF"/>
        </w:rPr>
        <w:t xml:space="preserve"> Cox, A. (2020) Tool for observing play outdoors (</w:t>
      </w:r>
      <w:proofErr w:type="spellStart"/>
      <w:r w:rsidRPr="003423F4">
        <w:rPr>
          <w:rFonts w:ascii="Tahoma" w:hAnsi="Tahoma" w:cs="Tahoma"/>
          <w:sz w:val="24"/>
          <w:szCs w:val="24"/>
          <w:shd w:val="clear" w:color="auto" w:fill="FFFFFF"/>
        </w:rPr>
        <w:t>Topo</w:t>
      </w:r>
      <w:proofErr w:type="spellEnd"/>
      <w:r w:rsidRPr="003423F4">
        <w:rPr>
          <w:rFonts w:ascii="Tahoma" w:hAnsi="Tahoma" w:cs="Tahoma"/>
          <w:sz w:val="24"/>
          <w:szCs w:val="24"/>
          <w:shd w:val="clear" w:color="auto" w:fill="FFFFFF"/>
        </w:rPr>
        <w:t xml:space="preserve">): A </w:t>
      </w:r>
      <w:r w:rsidR="003A7AFA">
        <w:rPr>
          <w:rFonts w:ascii="Tahoma" w:hAnsi="Tahoma" w:cs="Tahoma"/>
          <w:sz w:val="24"/>
          <w:szCs w:val="24"/>
          <w:shd w:val="clear" w:color="auto" w:fill="FFFFFF"/>
        </w:rPr>
        <w:t>N</w:t>
      </w:r>
      <w:r w:rsidRPr="003423F4">
        <w:rPr>
          <w:rFonts w:ascii="Tahoma" w:hAnsi="Tahoma" w:cs="Tahoma"/>
          <w:sz w:val="24"/>
          <w:szCs w:val="24"/>
          <w:shd w:val="clear" w:color="auto" w:fill="FFFFFF"/>
        </w:rPr>
        <w:t xml:space="preserve">ew </w:t>
      </w:r>
      <w:r w:rsidR="003A7AFA">
        <w:rPr>
          <w:rFonts w:ascii="Tahoma" w:hAnsi="Tahoma" w:cs="Tahoma"/>
          <w:sz w:val="24"/>
          <w:szCs w:val="24"/>
          <w:shd w:val="clear" w:color="auto" w:fill="FFFFFF"/>
        </w:rPr>
        <w:t>T</w:t>
      </w:r>
      <w:r w:rsidRPr="003423F4">
        <w:rPr>
          <w:rFonts w:ascii="Tahoma" w:hAnsi="Tahoma" w:cs="Tahoma"/>
          <w:sz w:val="24"/>
          <w:szCs w:val="24"/>
          <w:shd w:val="clear" w:color="auto" w:fill="FFFFFF"/>
        </w:rPr>
        <w:t xml:space="preserve">ypology for </w:t>
      </w:r>
      <w:r w:rsidR="003A7AFA">
        <w:rPr>
          <w:rFonts w:ascii="Tahoma" w:hAnsi="Tahoma" w:cs="Tahoma"/>
          <w:sz w:val="24"/>
          <w:szCs w:val="24"/>
          <w:shd w:val="clear" w:color="auto" w:fill="FFFFFF"/>
        </w:rPr>
        <w:t>C</w:t>
      </w:r>
      <w:r w:rsidRPr="003423F4">
        <w:rPr>
          <w:rFonts w:ascii="Tahoma" w:hAnsi="Tahoma" w:cs="Tahoma"/>
          <w:sz w:val="24"/>
          <w:szCs w:val="24"/>
          <w:shd w:val="clear" w:color="auto" w:fill="FFFFFF"/>
        </w:rPr>
        <w:t xml:space="preserve">apturing </w:t>
      </w:r>
      <w:r w:rsidR="003A7AFA">
        <w:rPr>
          <w:rFonts w:ascii="Tahoma" w:hAnsi="Tahoma" w:cs="Tahoma"/>
          <w:sz w:val="24"/>
          <w:szCs w:val="24"/>
          <w:shd w:val="clear" w:color="auto" w:fill="FFFFFF"/>
        </w:rPr>
        <w:t>C</w:t>
      </w:r>
      <w:r w:rsidRPr="003423F4">
        <w:rPr>
          <w:rFonts w:ascii="Tahoma" w:hAnsi="Tahoma" w:cs="Tahoma"/>
          <w:sz w:val="24"/>
          <w:szCs w:val="24"/>
          <w:shd w:val="clear" w:color="auto" w:fill="FFFFFF"/>
        </w:rPr>
        <w:t xml:space="preserve">hildren’s </w:t>
      </w:r>
      <w:r w:rsidR="003A7AFA">
        <w:rPr>
          <w:rFonts w:ascii="Tahoma" w:hAnsi="Tahoma" w:cs="Tahoma"/>
          <w:sz w:val="24"/>
          <w:szCs w:val="24"/>
          <w:shd w:val="clear" w:color="auto" w:fill="FFFFFF"/>
        </w:rPr>
        <w:t>P</w:t>
      </w:r>
      <w:r w:rsidRPr="003423F4">
        <w:rPr>
          <w:rFonts w:ascii="Tahoma" w:hAnsi="Tahoma" w:cs="Tahoma"/>
          <w:sz w:val="24"/>
          <w:szCs w:val="24"/>
          <w:shd w:val="clear" w:color="auto" w:fill="FFFFFF"/>
        </w:rPr>
        <w:t xml:space="preserve">lay </w:t>
      </w:r>
      <w:proofErr w:type="spellStart"/>
      <w:r w:rsidR="003A7AFA">
        <w:rPr>
          <w:rFonts w:ascii="Tahoma" w:hAnsi="Tahoma" w:cs="Tahoma"/>
          <w:sz w:val="24"/>
          <w:szCs w:val="24"/>
          <w:shd w:val="clear" w:color="auto" w:fill="FFFFFF"/>
        </w:rPr>
        <w:t>B</w:t>
      </w:r>
      <w:r w:rsidRPr="003423F4">
        <w:rPr>
          <w:rFonts w:ascii="Tahoma" w:hAnsi="Tahoma" w:cs="Tahoma"/>
          <w:sz w:val="24"/>
          <w:szCs w:val="24"/>
          <w:shd w:val="clear" w:color="auto" w:fill="FFFFFF"/>
        </w:rPr>
        <w:t>ehaviors</w:t>
      </w:r>
      <w:proofErr w:type="spellEnd"/>
      <w:r w:rsidRPr="003423F4">
        <w:rPr>
          <w:rFonts w:ascii="Tahoma" w:hAnsi="Tahoma" w:cs="Tahoma"/>
          <w:sz w:val="24"/>
          <w:szCs w:val="24"/>
          <w:shd w:val="clear" w:color="auto" w:fill="FFFFFF"/>
        </w:rPr>
        <w:t xml:space="preserve"> in </w:t>
      </w:r>
      <w:r w:rsidR="003A7AFA">
        <w:rPr>
          <w:rFonts w:ascii="Tahoma" w:hAnsi="Tahoma" w:cs="Tahoma"/>
          <w:sz w:val="24"/>
          <w:szCs w:val="24"/>
          <w:shd w:val="clear" w:color="auto" w:fill="FFFFFF"/>
        </w:rPr>
        <w:t>O</w:t>
      </w:r>
      <w:r w:rsidRPr="003423F4">
        <w:rPr>
          <w:rFonts w:ascii="Tahoma" w:hAnsi="Tahoma" w:cs="Tahoma"/>
          <w:sz w:val="24"/>
          <w:szCs w:val="24"/>
          <w:shd w:val="clear" w:color="auto" w:fill="FFFFFF"/>
        </w:rPr>
        <w:t>utdoor</w:t>
      </w:r>
      <w:r w:rsidR="003A7AFA">
        <w:rPr>
          <w:rFonts w:ascii="Tahoma" w:hAnsi="Tahoma" w:cs="Tahoma"/>
          <w:sz w:val="24"/>
          <w:szCs w:val="24"/>
          <w:shd w:val="clear" w:color="auto" w:fill="FFFFFF"/>
        </w:rPr>
        <w:t xml:space="preserve"> E</w:t>
      </w:r>
      <w:r w:rsidRPr="003423F4">
        <w:rPr>
          <w:rFonts w:ascii="Tahoma" w:hAnsi="Tahoma" w:cs="Tahoma"/>
          <w:sz w:val="24"/>
          <w:szCs w:val="24"/>
          <w:shd w:val="clear" w:color="auto" w:fill="FFFFFF"/>
        </w:rPr>
        <w:t>nvironments, </w:t>
      </w:r>
      <w:r w:rsidRPr="003423F4">
        <w:rPr>
          <w:rFonts w:ascii="Tahoma" w:hAnsi="Tahoma" w:cs="Tahoma"/>
          <w:i/>
          <w:iCs/>
          <w:sz w:val="24"/>
          <w:szCs w:val="24"/>
          <w:shd w:val="clear" w:color="auto" w:fill="FFFFFF"/>
        </w:rPr>
        <w:t xml:space="preserve">International </w:t>
      </w:r>
      <w:r w:rsidR="003A7AFA">
        <w:rPr>
          <w:rFonts w:ascii="Tahoma" w:hAnsi="Tahoma" w:cs="Tahoma"/>
          <w:i/>
          <w:iCs/>
          <w:sz w:val="24"/>
          <w:szCs w:val="24"/>
          <w:shd w:val="clear" w:color="auto" w:fill="FFFFFF"/>
        </w:rPr>
        <w:t>J</w:t>
      </w:r>
      <w:r w:rsidRPr="003423F4">
        <w:rPr>
          <w:rFonts w:ascii="Tahoma" w:hAnsi="Tahoma" w:cs="Tahoma"/>
          <w:i/>
          <w:iCs/>
          <w:sz w:val="24"/>
          <w:szCs w:val="24"/>
          <w:shd w:val="clear" w:color="auto" w:fill="FFFFFF"/>
        </w:rPr>
        <w:t xml:space="preserve">ournal of </w:t>
      </w:r>
      <w:r w:rsidR="003A7AFA">
        <w:rPr>
          <w:rFonts w:ascii="Tahoma" w:hAnsi="Tahoma" w:cs="Tahoma"/>
          <w:i/>
          <w:iCs/>
          <w:sz w:val="24"/>
          <w:szCs w:val="24"/>
          <w:shd w:val="clear" w:color="auto" w:fill="FFFFFF"/>
        </w:rPr>
        <w:t>E</w:t>
      </w:r>
      <w:r w:rsidRPr="003423F4">
        <w:rPr>
          <w:rFonts w:ascii="Tahoma" w:hAnsi="Tahoma" w:cs="Tahoma"/>
          <w:i/>
          <w:iCs/>
          <w:sz w:val="24"/>
          <w:szCs w:val="24"/>
          <w:shd w:val="clear" w:color="auto" w:fill="FFFFFF"/>
        </w:rPr>
        <w:t xml:space="preserve">nvironmental </w:t>
      </w:r>
      <w:r w:rsidR="003A7AFA">
        <w:rPr>
          <w:rFonts w:ascii="Tahoma" w:hAnsi="Tahoma" w:cs="Tahoma"/>
          <w:i/>
          <w:iCs/>
          <w:sz w:val="24"/>
          <w:szCs w:val="24"/>
          <w:shd w:val="clear" w:color="auto" w:fill="FFFFFF"/>
        </w:rPr>
        <w:t>R</w:t>
      </w:r>
      <w:r w:rsidRPr="003423F4">
        <w:rPr>
          <w:rFonts w:ascii="Tahoma" w:hAnsi="Tahoma" w:cs="Tahoma"/>
          <w:i/>
          <w:iCs/>
          <w:sz w:val="24"/>
          <w:szCs w:val="24"/>
          <w:shd w:val="clear" w:color="auto" w:fill="FFFFFF"/>
        </w:rPr>
        <w:t xml:space="preserve">esearch and </w:t>
      </w:r>
      <w:r w:rsidR="003A7AFA">
        <w:rPr>
          <w:rFonts w:ascii="Tahoma" w:hAnsi="Tahoma" w:cs="Tahoma"/>
          <w:i/>
          <w:iCs/>
          <w:sz w:val="24"/>
          <w:szCs w:val="24"/>
          <w:shd w:val="clear" w:color="auto" w:fill="FFFFFF"/>
        </w:rPr>
        <w:t>P</w:t>
      </w:r>
      <w:r w:rsidRPr="003423F4">
        <w:rPr>
          <w:rFonts w:ascii="Tahoma" w:hAnsi="Tahoma" w:cs="Tahoma"/>
          <w:i/>
          <w:iCs/>
          <w:sz w:val="24"/>
          <w:szCs w:val="24"/>
          <w:shd w:val="clear" w:color="auto" w:fill="FFFFFF"/>
        </w:rPr>
        <w:t xml:space="preserve">ublic </w:t>
      </w:r>
      <w:r w:rsidR="003A7AFA">
        <w:rPr>
          <w:rFonts w:ascii="Tahoma" w:hAnsi="Tahoma" w:cs="Tahoma"/>
          <w:i/>
          <w:iCs/>
          <w:sz w:val="24"/>
          <w:szCs w:val="24"/>
          <w:shd w:val="clear" w:color="auto" w:fill="FFFFFF"/>
        </w:rPr>
        <w:t>H</w:t>
      </w:r>
      <w:r w:rsidRPr="003423F4">
        <w:rPr>
          <w:rFonts w:ascii="Tahoma" w:hAnsi="Tahoma" w:cs="Tahoma"/>
          <w:i/>
          <w:iCs/>
          <w:sz w:val="24"/>
          <w:szCs w:val="24"/>
          <w:shd w:val="clear" w:color="auto" w:fill="FFFFFF"/>
        </w:rPr>
        <w:t>ealth</w:t>
      </w:r>
      <w:r w:rsidR="003A7AFA">
        <w:rPr>
          <w:rFonts w:ascii="Tahoma" w:hAnsi="Tahoma" w:cs="Tahoma"/>
          <w:i/>
          <w:iCs/>
          <w:sz w:val="24"/>
          <w:szCs w:val="24"/>
        </w:rPr>
        <w:t>,</w:t>
      </w:r>
      <w:r w:rsidR="003A7AFA">
        <w:rPr>
          <w:rFonts w:ascii="Tahoma" w:hAnsi="Tahoma" w:cs="Tahoma"/>
          <w:sz w:val="24"/>
          <w:szCs w:val="24"/>
        </w:rPr>
        <w:t xml:space="preserve"> Vol. 17, 15, </w:t>
      </w:r>
      <w:r w:rsidR="00FD7450">
        <w:rPr>
          <w:rFonts w:ascii="Tahoma" w:hAnsi="Tahoma" w:cs="Tahoma"/>
          <w:sz w:val="24"/>
          <w:szCs w:val="24"/>
        </w:rPr>
        <w:t xml:space="preserve">Art. 5611 Available at </w:t>
      </w:r>
      <w:hyperlink r:id="rId21" w:history="1">
        <w:r w:rsidR="00FD7450" w:rsidRPr="00A22D2D">
          <w:rPr>
            <w:rStyle w:val="Hyperlink"/>
            <w:rFonts w:ascii="Tahoma" w:hAnsi="Tahoma" w:cs="Tahoma"/>
            <w:sz w:val="24"/>
            <w:szCs w:val="24"/>
          </w:rPr>
          <w:t>https://www.ncbi.nlm.nih.gov/pmc/articles/PMC7432422</w:t>
        </w:r>
      </w:hyperlink>
      <w:r w:rsidR="00FD7450">
        <w:rPr>
          <w:rFonts w:ascii="Tahoma" w:hAnsi="Tahoma" w:cs="Tahoma"/>
          <w:sz w:val="24"/>
          <w:szCs w:val="24"/>
        </w:rPr>
        <w:t xml:space="preserve"> (accessed 12/03/2022)</w:t>
      </w:r>
    </w:p>
    <w:p w:rsidR="0064523D" w:rsidRPr="003423F4" w:rsidRDefault="0064523D" w:rsidP="003A7AFA">
      <w:pPr>
        <w:spacing w:line="360" w:lineRule="auto"/>
        <w:rPr>
          <w:rFonts w:ascii="Tahoma" w:hAnsi="Tahoma" w:cs="Tahoma"/>
          <w:sz w:val="24"/>
          <w:szCs w:val="24"/>
          <w:shd w:val="clear" w:color="auto" w:fill="FFFFFF"/>
        </w:rPr>
      </w:pPr>
      <w:r w:rsidRPr="003423F4">
        <w:rPr>
          <w:rFonts w:ascii="Tahoma" w:hAnsi="Tahoma" w:cs="Tahoma"/>
          <w:sz w:val="24"/>
          <w:szCs w:val="24"/>
          <w:shd w:val="clear" w:color="auto" w:fill="FFFFFF"/>
        </w:rPr>
        <w:t>Magana, A.</w:t>
      </w:r>
      <w:r w:rsidR="00FD7450">
        <w:rPr>
          <w:rFonts w:ascii="Tahoma" w:hAnsi="Tahoma" w:cs="Tahoma"/>
          <w:sz w:val="24"/>
          <w:szCs w:val="24"/>
          <w:shd w:val="clear" w:color="auto" w:fill="FFFFFF"/>
        </w:rPr>
        <w:t>,</w:t>
      </w:r>
      <w:r w:rsidRPr="003423F4">
        <w:rPr>
          <w:rFonts w:ascii="Tahoma" w:hAnsi="Tahoma" w:cs="Tahoma"/>
          <w:sz w:val="24"/>
          <w:szCs w:val="24"/>
          <w:shd w:val="clear" w:color="auto" w:fill="FFFFFF"/>
        </w:rPr>
        <w:t xml:space="preserve"> </w:t>
      </w:r>
      <w:proofErr w:type="spellStart"/>
      <w:r w:rsidR="00082FFA" w:rsidRPr="003423F4">
        <w:rPr>
          <w:rFonts w:ascii="Tahoma" w:hAnsi="Tahoma" w:cs="Tahoma"/>
          <w:sz w:val="24"/>
          <w:szCs w:val="24"/>
          <w:shd w:val="clear" w:color="auto" w:fill="FFFFFF"/>
        </w:rPr>
        <w:t>Mayari</w:t>
      </w:r>
      <w:proofErr w:type="spellEnd"/>
      <w:r w:rsidR="00082FFA" w:rsidRPr="003423F4">
        <w:rPr>
          <w:rFonts w:ascii="Tahoma" w:hAnsi="Tahoma" w:cs="Tahoma"/>
          <w:sz w:val="24"/>
          <w:szCs w:val="24"/>
          <w:shd w:val="clear" w:color="auto" w:fill="FFFFFF"/>
        </w:rPr>
        <w:t xml:space="preserve">, </w:t>
      </w:r>
      <w:r w:rsidR="000B5303" w:rsidRPr="003423F4">
        <w:rPr>
          <w:rFonts w:ascii="Tahoma" w:hAnsi="Tahoma" w:cs="Tahoma"/>
          <w:sz w:val="24"/>
          <w:szCs w:val="24"/>
          <w:shd w:val="clear" w:color="auto" w:fill="FFFFFF"/>
        </w:rPr>
        <w:t>I.</w:t>
      </w:r>
      <w:r w:rsidR="00FD7450">
        <w:rPr>
          <w:rFonts w:ascii="Tahoma" w:hAnsi="Tahoma" w:cs="Tahoma"/>
          <w:sz w:val="24"/>
          <w:szCs w:val="24"/>
          <w:shd w:val="clear" w:color="auto" w:fill="FFFFFF"/>
        </w:rPr>
        <w:t>,</w:t>
      </w:r>
      <w:r w:rsidR="000B5303" w:rsidRPr="003423F4">
        <w:rPr>
          <w:rFonts w:ascii="Tahoma" w:hAnsi="Tahoma" w:cs="Tahoma"/>
          <w:sz w:val="24"/>
          <w:szCs w:val="24"/>
          <w:shd w:val="clear" w:color="auto" w:fill="FFFFFF"/>
        </w:rPr>
        <w:t xml:space="preserve"> Serrano, N.</w:t>
      </w:r>
      <w:r w:rsidR="00FD7450">
        <w:rPr>
          <w:rFonts w:ascii="Tahoma" w:hAnsi="Tahoma" w:cs="Tahoma"/>
          <w:sz w:val="24"/>
          <w:szCs w:val="24"/>
          <w:shd w:val="clear" w:color="auto" w:fill="FFFFFF"/>
        </w:rPr>
        <w:t>,</w:t>
      </w:r>
      <w:r w:rsidR="000B5303" w:rsidRPr="003423F4">
        <w:rPr>
          <w:rFonts w:ascii="Tahoma" w:hAnsi="Tahoma" w:cs="Tahoma"/>
          <w:sz w:val="24"/>
          <w:szCs w:val="24"/>
          <w:shd w:val="clear" w:color="auto" w:fill="FFFFFF"/>
        </w:rPr>
        <w:t xml:space="preserve"> Sanjay, R. (2019) A </w:t>
      </w:r>
      <w:r w:rsidR="00FD7450">
        <w:rPr>
          <w:rFonts w:ascii="Tahoma" w:hAnsi="Tahoma" w:cs="Tahoma"/>
          <w:sz w:val="24"/>
          <w:szCs w:val="24"/>
          <w:shd w:val="clear" w:color="auto" w:fill="FFFFFF"/>
        </w:rPr>
        <w:t>S</w:t>
      </w:r>
      <w:r w:rsidR="000B5303" w:rsidRPr="003423F4">
        <w:rPr>
          <w:rFonts w:ascii="Tahoma" w:hAnsi="Tahoma" w:cs="Tahoma"/>
          <w:sz w:val="24"/>
          <w:szCs w:val="24"/>
          <w:shd w:val="clear" w:color="auto" w:fill="FFFFFF"/>
        </w:rPr>
        <w:t xml:space="preserve">equenced </w:t>
      </w:r>
      <w:r w:rsidR="00FD7450">
        <w:rPr>
          <w:rFonts w:ascii="Tahoma" w:hAnsi="Tahoma" w:cs="Tahoma"/>
          <w:sz w:val="24"/>
          <w:szCs w:val="24"/>
          <w:shd w:val="clear" w:color="auto" w:fill="FFFFFF"/>
        </w:rPr>
        <w:t>M</w:t>
      </w:r>
      <w:r w:rsidR="000B5303" w:rsidRPr="003423F4">
        <w:rPr>
          <w:rFonts w:ascii="Tahoma" w:hAnsi="Tahoma" w:cs="Tahoma"/>
          <w:sz w:val="24"/>
          <w:szCs w:val="24"/>
          <w:shd w:val="clear" w:color="auto" w:fill="FFFFFF"/>
        </w:rPr>
        <w:t xml:space="preserve">ultimodal </w:t>
      </w:r>
      <w:r w:rsidR="00FD7450">
        <w:rPr>
          <w:rFonts w:ascii="Tahoma" w:hAnsi="Tahoma" w:cs="Tahoma"/>
          <w:sz w:val="24"/>
          <w:szCs w:val="24"/>
          <w:shd w:val="clear" w:color="auto" w:fill="FFFFFF"/>
        </w:rPr>
        <w:t>L</w:t>
      </w:r>
      <w:r w:rsidR="000B5303" w:rsidRPr="003423F4">
        <w:rPr>
          <w:rFonts w:ascii="Tahoma" w:hAnsi="Tahoma" w:cs="Tahoma"/>
          <w:sz w:val="24"/>
          <w:szCs w:val="24"/>
          <w:shd w:val="clear" w:color="auto" w:fill="FFFFFF"/>
        </w:rPr>
        <w:t xml:space="preserve">earning </w:t>
      </w:r>
      <w:r w:rsidR="00FD7450">
        <w:rPr>
          <w:rFonts w:ascii="Tahoma" w:hAnsi="Tahoma" w:cs="Tahoma"/>
          <w:sz w:val="24"/>
          <w:szCs w:val="24"/>
          <w:shd w:val="clear" w:color="auto" w:fill="FFFFFF"/>
        </w:rPr>
        <w:t>A</w:t>
      </w:r>
      <w:r w:rsidR="000B5303" w:rsidRPr="003423F4">
        <w:rPr>
          <w:rFonts w:ascii="Tahoma" w:hAnsi="Tahoma" w:cs="Tahoma"/>
          <w:sz w:val="24"/>
          <w:szCs w:val="24"/>
          <w:shd w:val="clear" w:color="auto" w:fill="FFFFFF"/>
        </w:rPr>
        <w:t xml:space="preserve">pproach to </w:t>
      </w:r>
      <w:r w:rsidR="00FD7450">
        <w:rPr>
          <w:rFonts w:ascii="Tahoma" w:hAnsi="Tahoma" w:cs="Tahoma"/>
          <w:sz w:val="24"/>
          <w:szCs w:val="24"/>
          <w:shd w:val="clear" w:color="auto" w:fill="FFFFFF"/>
        </w:rPr>
        <w:t>S</w:t>
      </w:r>
      <w:r w:rsidR="000B5303" w:rsidRPr="003423F4">
        <w:rPr>
          <w:rFonts w:ascii="Tahoma" w:hAnsi="Tahoma" w:cs="Tahoma"/>
          <w:sz w:val="24"/>
          <w:szCs w:val="24"/>
          <w:shd w:val="clear" w:color="auto" w:fill="FFFFFF"/>
        </w:rPr>
        <w:t xml:space="preserve">upport </w:t>
      </w:r>
      <w:r w:rsidR="00FD7450">
        <w:rPr>
          <w:rFonts w:ascii="Tahoma" w:hAnsi="Tahoma" w:cs="Tahoma"/>
          <w:sz w:val="24"/>
          <w:szCs w:val="24"/>
          <w:shd w:val="clear" w:color="auto" w:fill="FFFFFF"/>
        </w:rPr>
        <w:t>S</w:t>
      </w:r>
      <w:r w:rsidR="000B5303" w:rsidRPr="003423F4">
        <w:rPr>
          <w:rFonts w:ascii="Tahoma" w:hAnsi="Tahoma" w:cs="Tahoma"/>
          <w:sz w:val="24"/>
          <w:szCs w:val="24"/>
          <w:shd w:val="clear" w:color="auto" w:fill="FFFFFF"/>
        </w:rPr>
        <w:t xml:space="preserve">tudents' </w:t>
      </w:r>
      <w:r w:rsidR="00FD7450">
        <w:rPr>
          <w:rFonts w:ascii="Tahoma" w:hAnsi="Tahoma" w:cs="Tahoma"/>
          <w:sz w:val="24"/>
          <w:szCs w:val="24"/>
          <w:shd w:val="clear" w:color="auto" w:fill="FFFFFF"/>
        </w:rPr>
        <w:t>Development of C</w:t>
      </w:r>
      <w:r w:rsidR="000B5303" w:rsidRPr="003423F4">
        <w:rPr>
          <w:rFonts w:ascii="Tahoma" w:hAnsi="Tahoma" w:cs="Tahoma"/>
          <w:sz w:val="24"/>
          <w:szCs w:val="24"/>
          <w:shd w:val="clear" w:color="auto" w:fill="FFFFFF"/>
        </w:rPr>
        <w:t xml:space="preserve">onceptual </w:t>
      </w:r>
      <w:r w:rsidR="00FD7450">
        <w:rPr>
          <w:rFonts w:ascii="Tahoma" w:hAnsi="Tahoma" w:cs="Tahoma"/>
          <w:sz w:val="24"/>
          <w:szCs w:val="24"/>
          <w:shd w:val="clear" w:color="auto" w:fill="FFFFFF"/>
        </w:rPr>
        <w:t>L</w:t>
      </w:r>
      <w:r w:rsidR="000B5303" w:rsidRPr="003423F4">
        <w:rPr>
          <w:rFonts w:ascii="Tahoma" w:hAnsi="Tahoma" w:cs="Tahoma"/>
          <w:sz w:val="24"/>
          <w:szCs w:val="24"/>
          <w:shd w:val="clear" w:color="auto" w:fill="FFFFFF"/>
        </w:rPr>
        <w:t>earning</w:t>
      </w:r>
      <w:r w:rsidR="00DE6EDC" w:rsidRPr="003423F4">
        <w:rPr>
          <w:rFonts w:ascii="Tahoma" w:hAnsi="Tahoma" w:cs="Tahoma"/>
          <w:sz w:val="24"/>
          <w:szCs w:val="24"/>
          <w:shd w:val="clear" w:color="auto" w:fill="FFFFFF"/>
        </w:rPr>
        <w:t xml:space="preserve">, </w:t>
      </w:r>
      <w:r w:rsidR="00DE6EDC" w:rsidRPr="003423F4">
        <w:rPr>
          <w:rFonts w:ascii="Tahoma" w:hAnsi="Tahoma" w:cs="Tahoma"/>
          <w:i/>
          <w:iCs/>
          <w:sz w:val="24"/>
          <w:szCs w:val="24"/>
          <w:shd w:val="clear" w:color="auto" w:fill="FFFFFF"/>
        </w:rPr>
        <w:t>Journal of Computer Assisted Learning,</w:t>
      </w:r>
      <w:r w:rsidR="00DE6EDC" w:rsidRPr="003423F4">
        <w:rPr>
          <w:rFonts w:ascii="Tahoma" w:hAnsi="Tahoma" w:cs="Tahoma"/>
          <w:sz w:val="24"/>
          <w:szCs w:val="24"/>
          <w:shd w:val="clear" w:color="auto" w:fill="FFFFFF"/>
        </w:rPr>
        <w:t xml:space="preserve"> </w:t>
      </w:r>
      <w:r w:rsidR="00653E95">
        <w:rPr>
          <w:rFonts w:ascii="Tahoma" w:hAnsi="Tahoma" w:cs="Tahoma"/>
          <w:sz w:val="24"/>
          <w:szCs w:val="24"/>
          <w:shd w:val="clear" w:color="auto" w:fill="FFFFFF"/>
        </w:rPr>
        <w:t xml:space="preserve">Vol. </w:t>
      </w:r>
      <w:r w:rsidR="00CD0DEF" w:rsidRPr="003423F4">
        <w:rPr>
          <w:rFonts w:ascii="Tahoma" w:hAnsi="Tahoma" w:cs="Tahoma"/>
          <w:sz w:val="24"/>
          <w:szCs w:val="24"/>
          <w:shd w:val="clear" w:color="auto" w:fill="FFFFFF"/>
        </w:rPr>
        <w:t>34, 4, p 516-528</w:t>
      </w:r>
    </w:p>
    <w:p w:rsidR="00284585" w:rsidRPr="003423F4" w:rsidRDefault="00284585" w:rsidP="003A7AFA">
      <w:pPr>
        <w:spacing w:line="360" w:lineRule="auto"/>
        <w:rPr>
          <w:rFonts w:ascii="Tahoma" w:hAnsi="Tahoma" w:cs="Tahoma"/>
          <w:sz w:val="24"/>
          <w:szCs w:val="24"/>
          <w:shd w:val="clear" w:color="auto" w:fill="FFFFFF"/>
        </w:rPr>
      </w:pPr>
      <w:r w:rsidRPr="003423F4">
        <w:rPr>
          <w:rFonts w:ascii="Tahoma" w:hAnsi="Tahoma" w:cs="Tahoma"/>
          <w:sz w:val="24"/>
          <w:szCs w:val="24"/>
          <w:shd w:val="clear" w:color="auto" w:fill="FFFFFF"/>
        </w:rPr>
        <w:t>Montessori, M</w:t>
      </w:r>
      <w:r w:rsidR="00FD7450">
        <w:rPr>
          <w:rFonts w:ascii="Tahoma" w:hAnsi="Tahoma" w:cs="Tahoma"/>
          <w:sz w:val="24"/>
          <w:szCs w:val="24"/>
          <w:shd w:val="clear" w:color="auto" w:fill="FFFFFF"/>
        </w:rPr>
        <w:t>.</w:t>
      </w:r>
      <w:r w:rsidRPr="003423F4">
        <w:rPr>
          <w:rFonts w:ascii="Tahoma" w:hAnsi="Tahoma" w:cs="Tahoma"/>
          <w:sz w:val="24"/>
          <w:szCs w:val="24"/>
          <w:shd w:val="clear" w:color="auto" w:fill="FFFFFF"/>
        </w:rPr>
        <w:t xml:space="preserve"> (1909) </w:t>
      </w:r>
      <w:proofErr w:type="gramStart"/>
      <w:r w:rsidRPr="003423F4">
        <w:rPr>
          <w:rFonts w:ascii="Tahoma" w:hAnsi="Tahoma" w:cs="Tahoma"/>
          <w:sz w:val="24"/>
          <w:szCs w:val="24"/>
          <w:shd w:val="clear" w:color="auto" w:fill="FFFFFF"/>
        </w:rPr>
        <w:t>The</w:t>
      </w:r>
      <w:proofErr w:type="gramEnd"/>
      <w:r w:rsidRPr="003423F4">
        <w:rPr>
          <w:rFonts w:ascii="Tahoma" w:hAnsi="Tahoma" w:cs="Tahoma"/>
          <w:sz w:val="24"/>
          <w:szCs w:val="24"/>
          <w:shd w:val="clear" w:color="auto" w:fill="FFFFFF"/>
        </w:rPr>
        <w:t xml:space="preserve"> Montessori Method, </w:t>
      </w:r>
      <w:r w:rsidR="0070361F" w:rsidRPr="003423F4">
        <w:rPr>
          <w:rFonts w:ascii="Tahoma" w:hAnsi="Tahoma" w:cs="Tahoma"/>
          <w:sz w:val="24"/>
          <w:szCs w:val="24"/>
          <w:shd w:val="clear" w:color="auto" w:fill="FFFFFF"/>
        </w:rPr>
        <w:t>(Re</w:t>
      </w:r>
      <w:r w:rsidR="00973976" w:rsidRPr="003423F4">
        <w:rPr>
          <w:rFonts w:ascii="Tahoma" w:hAnsi="Tahoma" w:cs="Tahoma"/>
          <w:sz w:val="24"/>
          <w:szCs w:val="24"/>
          <w:shd w:val="clear" w:color="auto" w:fill="FFFFFF"/>
        </w:rPr>
        <w:t>published</w:t>
      </w:r>
      <w:r w:rsidR="00707439" w:rsidRPr="003423F4">
        <w:rPr>
          <w:rFonts w:ascii="Tahoma" w:hAnsi="Tahoma" w:cs="Tahoma"/>
          <w:sz w:val="24"/>
          <w:szCs w:val="24"/>
          <w:shd w:val="clear" w:color="auto" w:fill="FFFFFF"/>
        </w:rPr>
        <w:t xml:space="preserve"> 2012</w:t>
      </w:r>
      <w:r w:rsidR="004D4100" w:rsidRPr="003423F4">
        <w:rPr>
          <w:rFonts w:ascii="Tahoma" w:hAnsi="Tahoma" w:cs="Tahoma"/>
          <w:sz w:val="24"/>
          <w:szCs w:val="24"/>
          <w:shd w:val="clear" w:color="auto" w:fill="FFFFFF"/>
        </w:rPr>
        <w:t>) Start Publishing</w:t>
      </w:r>
      <w:r w:rsidR="00973976" w:rsidRPr="003423F4">
        <w:rPr>
          <w:rFonts w:ascii="Tahoma" w:hAnsi="Tahoma" w:cs="Tahoma"/>
          <w:sz w:val="24"/>
          <w:szCs w:val="24"/>
          <w:shd w:val="clear" w:color="auto" w:fill="FFFFFF"/>
        </w:rPr>
        <w:t>:</w:t>
      </w:r>
      <w:r w:rsidR="00FD7450">
        <w:rPr>
          <w:rFonts w:ascii="Tahoma" w:hAnsi="Tahoma" w:cs="Tahoma"/>
          <w:sz w:val="24"/>
          <w:szCs w:val="24"/>
          <w:shd w:val="clear" w:color="auto" w:fill="FFFFFF"/>
        </w:rPr>
        <w:t xml:space="preserve"> </w:t>
      </w:r>
      <w:r w:rsidR="00BF4213">
        <w:rPr>
          <w:rFonts w:ascii="Tahoma" w:hAnsi="Tahoma" w:cs="Tahoma"/>
          <w:sz w:val="24"/>
          <w:szCs w:val="24"/>
          <w:shd w:val="clear" w:color="auto" w:fill="FFFFFF"/>
        </w:rPr>
        <w:t>Summit NJ</w:t>
      </w:r>
    </w:p>
    <w:p w:rsidR="005E03AC" w:rsidRPr="003423F4" w:rsidRDefault="005E03AC" w:rsidP="003A7AFA">
      <w:pPr>
        <w:spacing w:line="360" w:lineRule="auto"/>
        <w:rPr>
          <w:rFonts w:ascii="Tahoma" w:hAnsi="Tahoma" w:cs="Tahoma"/>
          <w:sz w:val="24"/>
          <w:szCs w:val="24"/>
          <w:shd w:val="clear" w:color="auto" w:fill="FFFFFF"/>
        </w:rPr>
      </w:pPr>
      <w:r w:rsidRPr="003423F4">
        <w:rPr>
          <w:rFonts w:ascii="Tahoma" w:hAnsi="Tahoma" w:cs="Tahoma"/>
          <w:sz w:val="24"/>
          <w:szCs w:val="24"/>
        </w:rPr>
        <w:t>Moreno</w:t>
      </w:r>
      <w:r w:rsidR="00DE263C" w:rsidRPr="003423F4">
        <w:rPr>
          <w:rFonts w:ascii="Tahoma" w:hAnsi="Tahoma" w:cs="Tahoma"/>
          <w:sz w:val="24"/>
          <w:szCs w:val="24"/>
        </w:rPr>
        <w:t>, R.</w:t>
      </w:r>
      <w:r w:rsidR="00653E95">
        <w:rPr>
          <w:rFonts w:ascii="Tahoma" w:hAnsi="Tahoma" w:cs="Tahoma"/>
          <w:sz w:val="24"/>
          <w:szCs w:val="24"/>
        </w:rPr>
        <w:t>,</w:t>
      </w:r>
      <w:r w:rsidRPr="003423F4">
        <w:rPr>
          <w:rFonts w:ascii="Tahoma" w:hAnsi="Tahoma" w:cs="Tahoma"/>
          <w:sz w:val="24"/>
          <w:szCs w:val="24"/>
        </w:rPr>
        <w:t xml:space="preserve"> Mayer</w:t>
      </w:r>
      <w:r w:rsidR="00DE263C" w:rsidRPr="003423F4">
        <w:rPr>
          <w:rFonts w:ascii="Tahoma" w:hAnsi="Tahoma" w:cs="Tahoma"/>
          <w:sz w:val="24"/>
          <w:szCs w:val="24"/>
        </w:rPr>
        <w:t>, R.</w:t>
      </w:r>
      <w:r w:rsidRPr="003423F4">
        <w:rPr>
          <w:rFonts w:ascii="Tahoma" w:hAnsi="Tahoma" w:cs="Tahoma"/>
          <w:sz w:val="24"/>
          <w:szCs w:val="24"/>
        </w:rPr>
        <w:t xml:space="preserve"> (2007)</w:t>
      </w:r>
      <w:r w:rsidR="00DE263C" w:rsidRPr="003423F4">
        <w:rPr>
          <w:rFonts w:ascii="Open Sans" w:hAnsi="Open Sans" w:cs="Open Sans"/>
          <w:sz w:val="21"/>
          <w:szCs w:val="21"/>
          <w:shd w:val="clear" w:color="auto" w:fill="EFEFF0"/>
        </w:rPr>
        <w:t xml:space="preserve"> </w:t>
      </w:r>
      <w:r w:rsidR="00DE263C" w:rsidRPr="003423F4">
        <w:rPr>
          <w:rFonts w:ascii="Tahoma" w:hAnsi="Tahoma" w:cs="Tahoma"/>
          <w:sz w:val="24"/>
          <w:szCs w:val="24"/>
        </w:rPr>
        <w:t xml:space="preserve">Interactive </w:t>
      </w:r>
      <w:r w:rsidR="00653E95">
        <w:rPr>
          <w:rFonts w:ascii="Tahoma" w:hAnsi="Tahoma" w:cs="Tahoma"/>
          <w:sz w:val="24"/>
          <w:szCs w:val="24"/>
        </w:rPr>
        <w:t>M</w:t>
      </w:r>
      <w:r w:rsidR="00DE263C" w:rsidRPr="003423F4">
        <w:rPr>
          <w:rFonts w:ascii="Tahoma" w:hAnsi="Tahoma" w:cs="Tahoma"/>
          <w:sz w:val="24"/>
          <w:szCs w:val="24"/>
        </w:rPr>
        <w:t xml:space="preserve">ultimodal </w:t>
      </w:r>
      <w:r w:rsidR="00653E95">
        <w:rPr>
          <w:rFonts w:ascii="Tahoma" w:hAnsi="Tahoma" w:cs="Tahoma"/>
          <w:sz w:val="24"/>
          <w:szCs w:val="24"/>
        </w:rPr>
        <w:t>L</w:t>
      </w:r>
      <w:r w:rsidR="00DE263C" w:rsidRPr="003423F4">
        <w:rPr>
          <w:rFonts w:ascii="Tahoma" w:hAnsi="Tahoma" w:cs="Tahoma"/>
          <w:sz w:val="24"/>
          <w:szCs w:val="24"/>
        </w:rPr>
        <w:t xml:space="preserve">earning </w:t>
      </w:r>
      <w:r w:rsidR="00653E95">
        <w:rPr>
          <w:rFonts w:ascii="Tahoma" w:hAnsi="Tahoma" w:cs="Tahoma"/>
          <w:sz w:val="24"/>
          <w:szCs w:val="24"/>
        </w:rPr>
        <w:t>E</w:t>
      </w:r>
      <w:r w:rsidR="00DE263C" w:rsidRPr="003423F4">
        <w:rPr>
          <w:rFonts w:ascii="Tahoma" w:hAnsi="Tahoma" w:cs="Tahoma"/>
          <w:sz w:val="24"/>
          <w:szCs w:val="24"/>
        </w:rPr>
        <w:t>nvironments</w:t>
      </w:r>
      <w:r w:rsidR="00653E95">
        <w:rPr>
          <w:rFonts w:ascii="Tahoma" w:hAnsi="Tahoma" w:cs="Tahoma"/>
          <w:sz w:val="24"/>
          <w:szCs w:val="24"/>
        </w:rPr>
        <w:t>,</w:t>
      </w:r>
      <w:r w:rsidR="00DE263C" w:rsidRPr="003423F4">
        <w:rPr>
          <w:rFonts w:ascii="Tahoma" w:hAnsi="Tahoma" w:cs="Tahoma"/>
          <w:sz w:val="24"/>
          <w:szCs w:val="24"/>
        </w:rPr>
        <w:t> </w:t>
      </w:r>
      <w:r w:rsidR="00DE263C" w:rsidRPr="00653E95">
        <w:rPr>
          <w:rFonts w:ascii="Tahoma" w:hAnsi="Tahoma" w:cs="Tahoma"/>
          <w:i/>
          <w:sz w:val="24"/>
          <w:szCs w:val="24"/>
        </w:rPr>
        <w:t>Educational Psychology Review</w:t>
      </w:r>
      <w:r w:rsidR="00DE263C" w:rsidRPr="003423F4">
        <w:rPr>
          <w:rFonts w:ascii="Tahoma" w:hAnsi="Tahoma" w:cs="Tahoma"/>
          <w:sz w:val="24"/>
          <w:szCs w:val="24"/>
        </w:rPr>
        <w:t>, </w:t>
      </w:r>
      <w:r w:rsidR="00653E95">
        <w:rPr>
          <w:rFonts w:ascii="Tahoma" w:hAnsi="Tahoma" w:cs="Tahoma"/>
          <w:sz w:val="24"/>
          <w:szCs w:val="24"/>
        </w:rPr>
        <w:t xml:space="preserve">Vol. </w:t>
      </w:r>
      <w:r w:rsidR="00DE263C" w:rsidRPr="003423F4">
        <w:rPr>
          <w:rFonts w:ascii="Tahoma" w:hAnsi="Tahoma" w:cs="Tahoma"/>
          <w:sz w:val="24"/>
          <w:szCs w:val="24"/>
        </w:rPr>
        <w:t>19</w:t>
      </w:r>
      <w:r w:rsidR="00653E95">
        <w:rPr>
          <w:rFonts w:ascii="Tahoma" w:hAnsi="Tahoma" w:cs="Tahoma"/>
          <w:sz w:val="24"/>
          <w:szCs w:val="24"/>
        </w:rPr>
        <w:t>,</w:t>
      </w:r>
      <w:r w:rsidR="00920C1C" w:rsidRPr="003423F4">
        <w:rPr>
          <w:rFonts w:ascii="Tahoma" w:hAnsi="Tahoma" w:cs="Tahoma"/>
          <w:sz w:val="24"/>
          <w:szCs w:val="24"/>
        </w:rPr>
        <w:t xml:space="preserve"> </w:t>
      </w:r>
      <w:r w:rsidR="00DE263C" w:rsidRPr="003423F4">
        <w:rPr>
          <w:rFonts w:ascii="Tahoma" w:hAnsi="Tahoma" w:cs="Tahoma"/>
          <w:sz w:val="24"/>
          <w:szCs w:val="24"/>
        </w:rPr>
        <w:t>3, </w:t>
      </w:r>
      <w:r w:rsidR="00653E95">
        <w:rPr>
          <w:rFonts w:ascii="Tahoma" w:hAnsi="Tahoma" w:cs="Tahoma"/>
          <w:sz w:val="24"/>
          <w:szCs w:val="24"/>
        </w:rPr>
        <w:t xml:space="preserve">p </w:t>
      </w:r>
      <w:r w:rsidR="00DE263C" w:rsidRPr="003423F4">
        <w:rPr>
          <w:rFonts w:ascii="Tahoma" w:hAnsi="Tahoma" w:cs="Tahoma"/>
          <w:sz w:val="24"/>
          <w:szCs w:val="24"/>
        </w:rPr>
        <w:t>309–326</w:t>
      </w:r>
      <w:r w:rsidR="00DE263C" w:rsidRPr="003423F4">
        <w:rPr>
          <w:rFonts w:ascii="Open Sans" w:hAnsi="Open Sans" w:cs="Open Sans"/>
          <w:sz w:val="21"/>
          <w:szCs w:val="21"/>
          <w:shd w:val="clear" w:color="auto" w:fill="EFEFF0"/>
        </w:rPr>
        <w:t> </w:t>
      </w:r>
      <w:r w:rsidR="00920C1C" w:rsidRPr="003423F4">
        <w:rPr>
          <w:rFonts w:ascii="Tahoma" w:hAnsi="Tahoma" w:cs="Tahoma"/>
          <w:sz w:val="24"/>
          <w:szCs w:val="24"/>
          <w:shd w:val="clear" w:color="auto" w:fill="FFFFFF"/>
        </w:rPr>
        <w:t xml:space="preserve"> </w:t>
      </w:r>
    </w:p>
    <w:p w:rsidR="00474F16" w:rsidRPr="003423F4" w:rsidRDefault="00474F16" w:rsidP="003A7AFA">
      <w:pPr>
        <w:spacing w:line="360" w:lineRule="auto"/>
        <w:rPr>
          <w:rFonts w:ascii="Tahoma" w:hAnsi="Tahoma" w:cs="Tahoma"/>
          <w:sz w:val="24"/>
          <w:szCs w:val="24"/>
          <w:shd w:val="clear" w:color="auto" w:fill="FFFFFF"/>
        </w:rPr>
      </w:pPr>
      <w:r w:rsidRPr="003423F4">
        <w:rPr>
          <w:rFonts w:ascii="Tahoma" w:hAnsi="Tahoma" w:cs="Tahoma"/>
          <w:sz w:val="24"/>
          <w:szCs w:val="24"/>
          <w:shd w:val="clear" w:color="auto" w:fill="FFFFFF"/>
        </w:rPr>
        <w:t xml:space="preserve">Morley, D. </w:t>
      </w:r>
      <w:proofErr w:type="spellStart"/>
      <w:r w:rsidRPr="003423F4">
        <w:rPr>
          <w:rFonts w:ascii="Tahoma" w:hAnsi="Tahoma" w:cs="Tahoma"/>
          <w:sz w:val="24"/>
          <w:szCs w:val="24"/>
          <w:shd w:val="clear" w:color="auto" w:fill="FFFFFF"/>
        </w:rPr>
        <w:t>Jamil</w:t>
      </w:r>
      <w:proofErr w:type="spellEnd"/>
      <w:r w:rsidRPr="003423F4">
        <w:rPr>
          <w:rFonts w:ascii="Tahoma" w:hAnsi="Tahoma" w:cs="Tahoma"/>
          <w:sz w:val="24"/>
          <w:szCs w:val="24"/>
          <w:shd w:val="clear" w:color="auto" w:fill="FFFFFF"/>
        </w:rPr>
        <w:t xml:space="preserve">, G (2021) </w:t>
      </w:r>
      <w:r w:rsidR="00FF1962" w:rsidRPr="003423F4">
        <w:rPr>
          <w:rFonts w:ascii="Tahoma" w:hAnsi="Tahoma" w:cs="Tahoma"/>
          <w:sz w:val="24"/>
          <w:szCs w:val="24"/>
          <w:shd w:val="clear" w:color="auto" w:fill="FFFFFF"/>
        </w:rPr>
        <w:t xml:space="preserve">Applied Pedagogies for Higher Education, </w:t>
      </w:r>
      <w:r w:rsidR="00EA10E2" w:rsidRPr="003423F4">
        <w:rPr>
          <w:rFonts w:ascii="Tahoma" w:hAnsi="Tahoma" w:cs="Tahoma"/>
          <w:sz w:val="24"/>
          <w:szCs w:val="24"/>
          <w:shd w:val="clear" w:color="auto" w:fill="FFFFFF"/>
        </w:rPr>
        <w:t xml:space="preserve">Springer </w:t>
      </w:r>
      <w:r w:rsidR="00DE0BE0" w:rsidRPr="003423F4">
        <w:rPr>
          <w:rFonts w:ascii="Tahoma" w:hAnsi="Tahoma" w:cs="Tahoma"/>
          <w:sz w:val="24"/>
          <w:szCs w:val="24"/>
          <w:shd w:val="clear" w:color="auto" w:fill="FFFFFF"/>
        </w:rPr>
        <w:t xml:space="preserve">Nature: </w:t>
      </w:r>
      <w:r w:rsidR="00921025" w:rsidRPr="00921025">
        <w:rPr>
          <w:rFonts w:ascii="Tahoma" w:hAnsi="Tahoma" w:cs="Tahoma"/>
          <w:sz w:val="24"/>
          <w:szCs w:val="24"/>
          <w:shd w:val="clear" w:color="auto" w:fill="FFFFFF"/>
        </w:rPr>
        <w:t xml:space="preserve">Dordrecht </w:t>
      </w:r>
    </w:p>
    <w:p w:rsidR="007053A8" w:rsidRPr="003423F4" w:rsidRDefault="007053A8" w:rsidP="003A7AFA">
      <w:pPr>
        <w:spacing w:line="360" w:lineRule="auto"/>
        <w:rPr>
          <w:rFonts w:ascii="Tahoma" w:hAnsi="Tahoma" w:cs="Tahoma"/>
          <w:sz w:val="24"/>
          <w:szCs w:val="24"/>
          <w:shd w:val="clear" w:color="auto" w:fill="FFFFFF"/>
        </w:rPr>
      </w:pPr>
      <w:r w:rsidRPr="003423F4">
        <w:rPr>
          <w:rFonts w:ascii="Tahoma" w:hAnsi="Tahoma" w:cs="Tahoma"/>
          <w:sz w:val="24"/>
          <w:szCs w:val="24"/>
          <w:shd w:val="clear" w:color="auto" w:fill="FFFFFF"/>
        </w:rPr>
        <w:t xml:space="preserve">Newman, L. Leggett, </w:t>
      </w:r>
      <w:proofErr w:type="gramStart"/>
      <w:r w:rsidRPr="003423F4">
        <w:rPr>
          <w:rFonts w:ascii="Tahoma" w:hAnsi="Tahoma" w:cs="Tahoma"/>
          <w:sz w:val="24"/>
          <w:szCs w:val="24"/>
          <w:shd w:val="clear" w:color="auto" w:fill="FFFFFF"/>
        </w:rPr>
        <w:t>N</w:t>
      </w:r>
      <w:proofErr w:type="gramEnd"/>
      <w:r w:rsidRPr="003423F4">
        <w:rPr>
          <w:rFonts w:ascii="Tahoma" w:hAnsi="Tahoma" w:cs="Tahoma"/>
          <w:sz w:val="24"/>
          <w:szCs w:val="24"/>
          <w:shd w:val="clear" w:color="auto" w:fill="FFFFFF"/>
        </w:rPr>
        <w:t xml:space="preserve">. (2019) Practitioner </w:t>
      </w:r>
      <w:r w:rsidR="00921025">
        <w:rPr>
          <w:rFonts w:ascii="Tahoma" w:hAnsi="Tahoma" w:cs="Tahoma"/>
          <w:sz w:val="24"/>
          <w:szCs w:val="24"/>
          <w:shd w:val="clear" w:color="auto" w:fill="FFFFFF"/>
        </w:rPr>
        <w:t>R</w:t>
      </w:r>
      <w:r w:rsidRPr="003423F4">
        <w:rPr>
          <w:rFonts w:ascii="Tahoma" w:hAnsi="Tahoma" w:cs="Tahoma"/>
          <w:sz w:val="24"/>
          <w:szCs w:val="24"/>
          <w:shd w:val="clear" w:color="auto" w:fill="FFFFFF"/>
        </w:rPr>
        <w:t xml:space="preserve">esearch: </w:t>
      </w:r>
      <w:r w:rsidR="00921025">
        <w:rPr>
          <w:rFonts w:ascii="Tahoma" w:hAnsi="Tahoma" w:cs="Tahoma"/>
          <w:sz w:val="24"/>
          <w:szCs w:val="24"/>
          <w:shd w:val="clear" w:color="auto" w:fill="FFFFFF"/>
        </w:rPr>
        <w:t>W</w:t>
      </w:r>
      <w:r w:rsidRPr="003423F4">
        <w:rPr>
          <w:rFonts w:ascii="Tahoma" w:hAnsi="Tahoma" w:cs="Tahoma"/>
          <w:sz w:val="24"/>
          <w:szCs w:val="24"/>
          <w:shd w:val="clear" w:color="auto" w:fill="FFFFFF"/>
        </w:rPr>
        <w:t xml:space="preserve">ith </w:t>
      </w:r>
      <w:r w:rsidR="00921025">
        <w:rPr>
          <w:rFonts w:ascii="Tahoma" w:hAnsi="Tahoma" w:cs="Tahoma"/>
          <w:sz w:val="24"/>
          <w:szCs w:val="24"/>
          <w:shd w:val="clear" w:color="auto" w:fill="FFFFFF"/>
        </w:rPr>
        <w:t>I</w:t>
      </w:r>
      <w:r w:rsidRPr="003423F4">
        <w:rPr>
          <w:rFonts w:ascii="Tahoma" w:hAnsi="Tahoma" w:cs="Tahoma"/>
          <w:sz w:val="24"/>
          <w:szCs w:val="24"/>
          <w:shd w:val="clear" w:color="auto" w:fill="FFFFFF"/>
        </w:rPr>
        <w:t>ntent, </w:t>
      </w:r>
      <w:r w:rsidRPr="003423F4">
        <w:rPr>
          <w:rFonts w:ascii="Tahoma" w:hAnsi="Tahoma" w:cs="Tahoma"/>
          <w:i/>
          <w:iCs/>
          <w:sz w:val="24"/>
          <w:szCs w:val="24"/>
          <w:shd w:val="clear" w:color="auto" w:fill="FFFFFF"/>
        </w:rPr>
        <w:t xml:space="preserve">European </w:t>
      </w:r>
      <w:r w:rsidR="00921025">
        <w:rPr>
          <w:rFonts w:ascii="Tahoma" w:hAnsi="Tahoma" w:cs="Tahoma"/>
          <w:i/>
          <w:iCs/>
          <w:sz w:val="24"/>
          <w:szCs w:val="24"/>
          <w:shd w:val="clear" w:color="auto" w:fill="FFFFFF"/>
        </w:rPr>
        <w:t>E</w:t>
      </w:r>
      <w:r w:rsidRPr="003423F4">
        <w:rPr>
          <w:rFonts w:ascii="Tahoma" w:hAnsi="Tahoma" w:cs="Tahoma"/>
          <w:i/>
          <w:iCs/>
          <w:sz w:val="24"/>
          <w:szCs w:val="24"/>
          <w:shd w:val="clear" w:color="auto" w:fill="FFFFFF"/>
        </w:rPr>
        <w:t xml:space="preserve">arly </w:t>
      </w:r>
      <w:r w:rsidR="00921025">
        <w:rPr>
          <w:rFonts w:ascii="Tahoma" w:hAnsi="Tahoma" w:cs="Tahoma"/>
          <w:i/>
          <w:iCs/>
          <w:sz w:val="24"/>
          <w:szCs w:val="24"/>
          <w:shd w:val="clear" w:color="auto" w:fill="FFFFFF"/>
        </w:rPr>
        <w:t>C</w:t>
      </w:r>
      <w:r w:rsidRPr="003423F4">
        <w:rPr>
          <w:rFonts w:ascii="Tahoma" w:hAnsi="Tahoma" w:cs="Tahoma"/>
          <w:i/>
          <w:iCs/>
          <w:sz w:val="24"/>
          <w:szCs w:val="24"/>
          <w:shd w:val="clear" w:color="auto" w:fill="FFFFFF"/>
        </w:rPr>
        <w:t xml:space="preserve">hildhood </w:t>
      </w:r>
      <w:r w:rsidR="00921025">
        <w:rPr>
          <w:rFonts w:ascii="Tahoma" w:hAnsi="Tahoma" w:cs="Tahoma"/>
          <w:i/>
          <w:iCs/>
          <w:sz w:val="24"/>
          <w:szCs w:val="24"/>
          <w:shd w:val="clear" w:color="auto" w:fill="FFFFFF"/>
        </w:rPr>
        <w:t>E</w:t>
      </w:r>
      <w:r w:rsidRPr="003423F4">
        <w:rPr>
          <w:rFonts w:ascii="Tahoma" w:hAnsi="Tahoma" w:cs="Tahoma"/>
          <w:i/>
          <w:iCs/>
          <w:sz w:val="24"/>
          <w:szCs w:val="24"/>
          <w:shd w:val="clear" w:color="auto" w:fill="FFFFFF"/>
        </w:rPr>
        <w:t xml:space="preserve">ducation </w:t>
      </w:r>
      <w:r w:rsidR="00921025">
        <w:rPr>
          <w:rFonts w:ascii="Tahoma" w:hAnsi="Tahoma" w:cs="Tahoma"/>
          <w:i/>
          <w:iCs/>
          <w:sz w:val="24"/>
          <w:szCs w:val="24"/>
          <w:shd w:val="clear" w:color="auto" w:fill="FFFFFF"/>
        </w:rPr>
        <w:t>R</w:t>
      </w:r>
      <w:r w:rsidRPr="003423F4">
        <w:rPr>
          <w:rFonts w:ascii="Tahoma" w:hAnsi="Tahoma" w:cs="Tahoma"/>
          <w:i/>
          <w:iCs/>
          <w:sz w:val="24"/>
          <w:szCs w:val="24"/>
          <w:shd w:val="clear" w:color="auto" w:fill="FFFFFF"/>
        </w:rPr>
        <w:t xml:space="preserve">esearch </w:t>
      </w:r>
      <w:r w:rsidR="00921025">
        <w:rPr>
          <w:rFonts w:ascii="Tahoma" w:hAnsi="Tahoma" w:cs="Tahoma"/>
          <w:i/>
          <w:iCs/>
          <w:sz w:val="24"/>
          <w:szCs w:val="24"/>
          <w:shd w:val="clear" w:color="auto" w:fill="FFFFFF"/>
        </w:rPr>
        <w:t>J</w:t>
      </w:r>
      <w:r w:rsidRPr="003423F4">
        <w:rPr>
          <w:rFonts w:ascii="Tahoma" w:hAnsi="Tahoma" w:cs="Tahoma"/>
          <w:i/>
          <w:iCs/>
          <w:sz w:val="24"/>
          <w:szCs w:val="24"/>
          <w:shd w:val="clear" w:color="auto" w:fill="FFFFFF"/>
        </w:rPr>
        <w:t>ournal</w:t>
      </w:r>
      <w:r w:rsidRPr="003423F4">
        <w:rPr>
          <w:rFonts w:ascii="Tahoma" w:hAnsi="Tahoma" w:cs="Tahoma"/>
          <w:sz w:val="24"/>
          <w:szCs w:val="24"/>
          <w:shd w:val="clear" w:color="auto" w:fill="FFFFFF"/>
        </w:rPr>
        <w:t xml:space="preserve">, </w:t>
      </w:r>
      <w:r w:rsidR="00921025">
        <w:rPr>
          <w:rFonts w:ascii="Tahoma" w:hAnsi="Tahoma" w:cs="Tahoma"/>
          <w:sz w:val="24"/>
          <w:szCs w:val="24"/>
          <w:shd w:val="clear" w:color="auto" w:fill="FFFFFF"/>
        </w:rPr>
        <w:t xml:space="preserve">Vol. </w:t>
      </w:r>
      <w:r w:rsidRPr="003423F4">
        <w:rPr>
          <w:rFonts w:ascii="Tahoma" w:hAnsi="Tahoma" w:cs="Tahoma"/>
          <w:sz w:val="24"/>
          <w:szCs w:val="24"/>
          <w:shd w:val="clear" w:color="auto" w:fill="FFFFFF"/>
        </w:rPr>
        <w:t>27</w:t>
      </w:r>
      <w:r w:rsidR="00921025">
        <w:rPr>
          <w:rFonts w:ascii="Tahoma" w:hAnsi="Tahoma" w:cs="Tahoma"/>
          <w:sz w:val="24"/>
          <w:szCs w:val="24"/>
          <w:shd w:val="clear" w:color="auto" w:fill="FFFFFF"/>
        </w:rPr>
        <w:t xml:space="preserve">, </w:t>
      </w:r>
      <w:r w:rsidRPr="003423F4">
        <w:rPr>
          <w:rFonts w:ascii="Tahoma" w:hAnsi="Tahoma" w:cs="Tahoma"/>
          <w:sz w:val="24"/>
          <w:szCs w:val="24"/>
          <w:shd w:val="clear" w:color="auto" w:fill="FFFFFF"/>
        </w:rPr>
        <w:t>1, p 120–137</w:t>
      </w:r>
    </w:p>
    <w:p w:rsidR="00D16177" w:rsidRPr="003423F4" w:rsidRDefault="00D16177" w:rsidP="003A7AFA">
      <w:pPr>
        <w:spacing w:line="360" w:lineRule="auto"/>
        <w:rPr>
          <w:rFonts w:ascii="Tahoma" w:hAnsi="Tahoma" w:cs="Tahoma"/>
          <w:sz w:val="24"/>
          <w:szCs w:val="24"/>
        </w:rPr>
      </w:pPr>
      <w:r w:rsidRPr="003423F4">
        <w:rPr>
          <w:rFonts w:ascii="Tahoma" w:hAnsi="Tahoma" w:cs="Tahoma"/>
          <w:sz w:val="24"/>
          <w:szCs w:val="24"/>
          <w:shd w:val="clear" w:color="auto" w:fill="FFFFFF"/>
        </w:rPr>
        <w:t>Office for Students (2020) About the TEF [Online] Available at</w:t>
      </w:r>
      <w:r w:rsidRPr="00623968">
        <w:rPr>
          <w:rFonts w:ascii="Tahoma" w:hAnsi="Tahoma" w:cs="Tahoma"/>
          <w:color w:val="3A3A3A"/>
          <w:sz w:val="24"/>
          <w:szCs w:val="24"/>
          <w:shd w:val="clear" w:color="auto" w:fill="FFFFFF"/>
        </w:rPr>
        <w:t xml:space="preserve"> </w:t>
      </w:r>
      <w:hyperlink r:id="rId22" w:history="1">
        <w:r w:rsidR="00921025" w:rsidRPr="00921025">
          <w:rPr>
            <w:rStyle w:val="Hyperlink"/>
            <w:rFonts w:ascii="Tahoma" w:hAnsi="Tahoma" w:cs="Tahoma"/>
            <w:sz w:val="24"/>
            <w:szCs w:val="24"/>
          </w:rPr>
          <w:t>https://www.officeforstudents.org.uk/advice-and-guidance/teaching/about-the-tef</w:t>
        </w:r>
      </w:hyperlink>
      <w:r w:rsidR="00921025" w:rsidRPr="00921025">
        <w:rPr>
          <w:rFonts w:ascii="Tahoma" w:hAnsi="Tahoma" w:cs="Tahoma"/>
          <w:sz w:val="24"/>
          <w:szCs w:val="24"/>
        </w:rPr>
        <w:t xml:space="preserve"> </w:t>
      </w:r>
      <w:r w:rsidR="00090AE9" w:rsidRPr="00921025">
        <w:rPr>
          <w:rFonts w:ascii="Tahoma" w:hAnsi="Tahoma" w:cs="Tahoma"/>
          <w:sz w:val="24"/>
          <w:szCs w:val="24"/>
        </w:rPr>
        <w:t xml:space="preserve"> </w:t>
      </w:r>
      <w:r w:rsidR="00090AE9" w:rsidRPr="003423F4">
        <w:rPr>
          <w:rFonts w:ascii="Tahoma" w:hAnsi="Tahoma" w:cs="Tahoma"/>
          <w:sz w:val="24"/>
          <w:szCs w:val="24"/>
        </w:rPr>
        <w:t>(accessed 5/08/2021)</w:t>
      </w:r>
    </w:p>
    <w:p w:rsidR="00B56C85" w:rsidRPr="00623968" w:rsidRDefault="00B56C85" w:rsidP="00A41A0B">
      <w:pPr>
        <w:spacing w:line="360" w:lineRule="auto"/>
        <w:rPr>
          <w:rFonts w:ascii="Tahoma" w:hAnsi="Tahoma" w:cs="Tahoma"/>
          <w:sz w:val="24"/>
          <w:szCs w:val="24"/>
        </w:rPr>
      </w:pPr>
      <w:r w:rsidRPr="00623968">
        <w:rPr>
          <w:rFonts w:ascii="Tahoma" w:hAnsi="Tahoma" w:cs="Tahoma"/>
          <w:sz w:val="24"/>
          <w:szCs w:val="24"/>
        </w:rPr>
        <w:lastRenderedPageBreak/>
        <w:t xml:space="preserve">Office for Students (2021) Fewer Students Positive </w:t>
      </w:r>
      <w:proofErr w:type="gramStart"/>
      <w:r w:rsidRPr="00623968">
        <w:rPr>
          <w:rFonts w:ascii="Tahoma" w:hAnsi="Tahoma" w:cs="Tahoma"/>
          <w:sz w:val="24"/>
          <w:szCs w:val="24"/>
        </w:rPr>
        <w:t>About Their Course Amid</w:t>
      </w:r>
      <w:proofErr w:type="gramEnd"/>
      <w:r w:rsidRPr="00623968">
        <w:rPr>
          <w:rFonts w:ascii="Tahoma" w:hAnsi="Tahoma" w:cs="Tahoma"/>
          <w:sz w:val="24"/>
          <w:szCs w:val="24"/>
        </w:rPr>
        <w:t xml:space="preserve"> Pandemic, [Online] Available at</w:t>
      </w:r>
      <w:r w:rsidR="00EE3CE0" w:rsidRPr="00623968">
        <w:rPr>
          <w:rFonts w:ascii="Tahoma" w:hAnsi="Tahoma" w:cs="Tahoma"/>
          <w:sz w:val="24"/>
          <w:szCs w:val="24"/>
        </w:rPr>
        <w:t xml:space="preserve"> </w:t>
      </w:r>
      <w:hyperlink r:id="rId23" w:history="1">
        <w:r w:rsidR="00A41A0B" w:rsidRPr="00A41A0B">
          <w:rPr>
            <w:rStyle w:val="Hyperlink"/>
            <w:rFonts w:ascii="Tahoma" w:hAnsi="Tahoma" w:cs="Tahoma"/>
            <w:sz w:val="24"/>
            <w:szCs w:val="24"/>
          </w:rPr>
          <w:t>https://www.officeforstudents.org.uk/news-blog-and-events/press-and-media/fewer-students-positive-about-their-course-amid-pandemic</w:t>
        </w:r>
      </w:hyperlink>
      <w:r w:rsidR="00A41A0B" w:rsidRPr="00A41A0B">
        <w:rPr>
          <w:rFonts w:ascii="Tahoma" w:hAnsi="Tahoma" w:cs="Tahoma"/>
          <w:sz w:val="24"/>
          <w:szCs w:val="24"/>
        </w:rPr>
        <w:t xml:space="preserve"> </w:t>
      </w:r>
      <w:r w:rsidR="00EE3CE0" w:rsidRPr="00A41A0B">
        <w:rPr>
          <w:rFonts w:ascii="Tahoma" w:hAnsi="Tahoma" w:cs="Tahoma"/>
          <w:sz w:val="24"/>
          <w:szCs w:val="24"/>
        </w:rPr>
        <w:t xml:space="preserve"> </w:t>
      </w:r>
      <w:r w:rsidR="00EE3CE0" w:rsidRPr="00623968">
        <w:rPr>
          <w:rFonts w:ascii="Tahoma" w:hAnsi="Tahoma" w:cs="Tahoma"/>
          <w:sz w:val="24"/>
          <w:szCs w:val="24"/>
        </w:rPr>
        <w:t>(accessed 5/08/21)</w:t>
      </w:r>
    </w:p>
    <w:p w:rsidR="000510A6" w:rsidRPr="005C4897" w:rsidRDefault="000510A6" w:rsidP="00A41A0B">
      <w:pPr>
        <w:spacing w:line="360" w:lineRule="auto"/>
        <w:rPr>
          <w:rFonts w:ascii="Tahoma" w:hAnsi="Tahoma" w:cs="Tahoma"/>
          <w:sz w:val="24"/>
          <w:szCs w:val="24"/>
        </w:rPr>
      </w:pPr>
      <w:r w:rsidRPr="005C4897">
        <w:rPr>
          <w:rFonts w:ascii="Tahoma" w:hAnsi="Tahoma" w:cs="Tahoma"/>
          <w:sz w:val="24"/>
          <w:szCs w:val="24"/>
        </w:rPr>
        <w:t xml:space="preserve">QAA (2020) </w:t>
      </w:r>
      <w:r w:rsidR="005C4897">
        <w:rPr>
          <w:rFonts w:ascii="Tahoma" w:hAnsi="Tahoma" w:cs="Tahoma"/>
          <w:sz w:val="24"/>
          <w:szCs w:val="24"/>
        </w:rPr>
        <w:t xml:space="preserve">Guidance: </w:t>
      </w:r>
      <w:r w:rsidR="00AA7DBE" w:rsidRPr="005C4897">
        <w:rPr>
          <w:rFonts w:ascii="Tahoma" w:hAnsi="Tahoma" w:cs="Tahoma"/>
          <w:sz w:val="24"/>
          <w:szCs w:val="24"/>
        </w:rPr>
        <w:t xml:space="preserve">Building </w:t>
      </w:r>
      <w:proofErr w:type="gramStart"/>
      <w:r w:rsidR="00AA7DBE" w:rsidRPr="005C4897">
        <w:rPr>
          <w:rFonts w:ascii="Tahoma" w:hAnsi="Tahoma" w:cs="Tahoma"/>
          <w:sz w:val="24"/>
          <w:szCs w:val="24"/>
        </w:rPr>
        <w:t>a</w:t>
      </w:r>
      <w:r w:rsidR="005C4897">
        <w:rPr>
          <w:rFonts w:ascii="Tahoma" w:hAnsi="Tahoma" w:cs="Tahoma"/>
          <w:sz w:val="24"/>
          <w:szCs w:val="24"/>
        </w:rPr>
        <w:t xml:space="preserve"> </w:t>
      </w:r>
      <w:r w:rsidR="00AA7DBE" w:rsidRPr="005C4897">
        <w:rPr>
          <w:rFonts w:ascii="Tahoma" w:hAnsi="Tahoma" w:cs="Tahoma"/>
          <w:sz w:val="24"/>
          <w:szCs w:val="24"/>
        </w:rPr>
        <w:t>Taxonomy</w:t>
      </w:r>
      <w:proofErr w:type="gramEnd"/>
      <w:r w:rsidR="00AA7DBE" w:rsidRPr="005C4897">
        <w:rPr>
          <w:rFonts w:ascii="Tahoma" w:hAnsi="Tahoma" w:cs="Tahoma"/>
          <w:sz w:val="24"/>
          <w:szCs w:val="24"/>
        </w:rPr>
        <w:t xml:space="preserve"> for Digital Learning [Online] Available at </w:t>
      </w:r>
      <w:hyperlink r:id="rId24" w:history="1">
        <w:r w:rsidR="005C4897" w:rsidRPr="00BF350E">
          <w:rPr>
            <w:rStyle w:val="Hyperlink"/>
            <w:rFonts w:ascii="Tahoma" w:hAnsi="Tahoma" w:cs="Tahoma"/>
            <w:sz w:val="24"/>
            <w:szCs w:val="24"/>
          </w:rPr>
          <w:t>https://www.qaa.ac.uk/docs/qaa/guidance/building-a-taxonomy-for-digital-learning.pdf</w:t>
        </w:r>
      </w:hyperlink>
      <w:r w:rsidR="005C4897">
        <w:rPr>
          <w:rFonts w:ascii="Tahoma" w:hAnsi="Tahoma" w:cs="Tahoma"/>
          <w:sz w:val="24"/>
          <w:szCs w:val="24"/>
        </w:rPr>
        <w:t xml:space="preserve"> </w:t>
      </w:r>
      <w:r w:rsidR="00713DC1" w:rsidRPr="005C4897">
        <w:rPr>
          <w:rFonts w:ascii="Tahoma" w:hAnsi="Tahoma" w:cs="Tahoma"/>
          <w:sz w:val="24"/>
          <w:szCs w:val="24"/>
        </w:rPr>
        <w:t>(accessed 5/08/21)</w:t>
      </w:r>
    </w:p>
    <w:p w:rsidR="00FF31C2" w:rsidRPr="005C4897" w:rsidRDefault="00FF31C2" w:rsidP="00A41A0B">
      <w:pPr>
        <w:spacing w:line="360" w:lineRule="auto"/>
        <w:rPr>
          <w:rFonts w:ascii="Tahoma" w:hAnsi="Tahoma" w:cs="Tahoma"/>
          <w:sz w:val="24"/>
          <w:szCs w:val="24"/>
        </w:rPr>
      </w:pPr>
      <w:r w:rsidRPr="005C4897">
        <w:rPr>
          <w:rFonts w:ascii="Tahoma" w:hAnsi="Tahoma" w:cs="Tahoma"/>
          <w:sz w:val="24"/>
          <w:szCs w:val="24"/>
        </w:rPr>
        <w:t>Robinson, S.</w:t>
      </w:r>
      <w:r w:rsidR="00704472">
        <w:rPr>
          <w:rFonts w:ascii="Tahoma" w:hAnsi="Tahoma" w:cs="Tahoma"/>
          <w:sz w:val="24"/>
          <w:szCs w:val="24"/>
        </w:rPr>
        <w:t xml:space="preserve">, </w:t>
      </w:r>
      <w:proofErr w:type="spellStart"/>
      <w:r w:rsidR="00704472" w:rsidRPr="00704472">
        <w:rPr>
          <w:rFonts w:ascii="Tahoma" w:hAnsi="Tahoma" w:cs="Tahoma"/>
          <w:sz w:val="24"/>
          <w:szCs w:val="24"/>
        </w:rPr>
        <w:t>Neergaard</w:t>
      </w:r>
      <w:proofErr w:type="spellEnd"/>
      <w:r w:rsidR="00704472">
        <w:rPr>
          <w:rFonts w:ascii="Tahoma" w:hAnsi="Tahoma" w:cs="Tahoma"/>
          <w:sz w:val="24"/>
          <w:szCs w:val="24"/>
        </w:rPr>
        <w:t xml:space="preserve">, H., </w:t>
      </w:r>
      <w:proofErr w:type="spellStart"/>
      <w:r w:rsidR="00704472" w:rsidRPr="00704472">
        <w:rPr>
          <w:rFonts w:ascii="Tahoma" w:hAnsi="Tahoma" w:cs="Tahoma"/>
          <w:sz w:val="24"/>
          <w:szCs w:val="24"/>
        </w:rPr>
        <w:t>Tanggaard</w:t>
      </w:r>
      <w:proofErr w:type="spellEnd"/>
      <w:r w:rsidR="00704472">
        <w:rPr>
          <w:rFonts w:ascii="Tahoma" w:hAnsi="Tahoma" w:cs="Tahoma"/>
          <w:sz w:val="24"/>
          <w:szCs w:val="24"/>
        </w:rPr>
        <w:t xml:space="preserve">, L., </w:t>
      </w:r>
      <w:r w:rsidR="00704472" w:rsidRPr="00704472">
        <w:rPr>
          <w:rFonts w:ascii="Tahoma" w:hAnsi="Tahoma" w:cs="Tahoma"/>
          <w:sz w:val="24"/>
          <w:szCs w:val="24"/>
        </w:rPr>
        <w:t>Krueger</w:t>
      </w:r>
      <w:r w:rsidR="00704472">
        <w:rPr>
          <w:rFonts w:ascii="Tahoma" w:hAnsi="Tahoma" w:cs="Tahoma"/>
          <w:sz w:val="24"/>
          <w:szCs w:val="24"/>
        </w:rPr>
        <w:t xml:space="preserve">, N. </w:t>
      </w:r>
      <w:r w:rsidRPr="005C4897">
        <w:rPr>
          <w:rFonts w:ascii="Tahoma" w:hAnsi="Tahoma" w:cs="Tahoma"/>
          <w:sz w:val="24"/>
          <w:szCs w:val="24"/>
        </w:rPr>
        <w:t xml:space="preserve">(2016) New </w:t>
      </w:r>
      <w:r w:rsidR="005C4897">
        <w:rPr>
          <w:rFonts w:ascii="Tahoma" w:hAnsi="Tahoma" w:cs="Tahoma"/>
          <w:sz w:val="24"/>
          <w:szCs w:val="24"/>
        </w:rPr>
        <w:t>H</w:t>
      </w:r>
      <w:r w:rsidRPr="005C4897">
        <w:rPr>
          <w:rFonts w:ascii="Tahoma" w:hAnsi="Tahoma" w:cs="Tahoma"/>
          <w:sz w:val="24"/>
          <w:szCs w:val="24"/>
        </w:rPr>
        <w:t xml:space="preserve">orizons in </w:t>
      </w:r>
      <w:r w:rsidR="005C4897">
        <w:rPr>
          <w:rFonts w:ascii="Tahoma" w:hAnsi="Tahoma" w:cs="Tahoma"/>
          <w:sz w:val="24"/>
          <w:szCs w:val="24"/>
        </w:rPr>
        <w:t>E</w:t>
      </w:r>
      <w:r w:rsidRPr="005C4897">
        <w:rPr>
          <w:rFonts w:ascii="Tahoma" w:hAnsi="Tahoma" w:cs="Tahoma"/>
          <w:sz w:val="24"/>
          <w:szCs w:val="24"/>
        </w:rPr>
        <w:t xml:space="preserve">ntrepreneurship </w:t>
      </w:r>
      <w:r w:rsidR="005C4897">
        <w:rPr>
          <w:rFonts w:ascii="Tahoma" w:hAnsi="Tahoma" w:cs="Tahoma"/>
          <w:sz w:val="24"/>
          <w:szCs w:val="24"/>
        </w:rPr>
        <w:t>E</w:t>
      </w:r>
      <w:r w:rsidRPr="005C4897">
        <w:rPr>
          <w:rFonts w:ascii="Tahoma" w:hAnsi="Tahoma" w:cs="Tahoma"/>
          <w:sz w:val="24"/>
          <w:szCs w:val="24"/>
        </w:rPr>
        <w:t xml:space="preserve">ducation: </w:t>
      </w:r>
      <w:r w:rsidR="005C4897">
        <w:rPr>
          <w:rFonts w:ascii="Tahoma" w:hAnsi="Tahoma" w:cs="Tahoma"/>
          <w:sz w:val="24"/>
          <w:szCs w:val="24"/>
        </w:rPr>
        <w:t>F</w:t>
      </w:r>
      <w:r w:rsidRPr="005C4897">
        <w:rPr>
          <w:rFonts w:ascii="Tahoma" w:hAnsi="Tahoma" w:cs="Tahoma"/>
          <w:sz w:val="24"/>
          <w:szCs w:val="24"/>
        </w:rPr>
        <w:t xml:space="preserve">rom </w:t>
      </w:r>
      <w:r w:rsidR="005C4897">
        <w:rPr>
          <w:rFonts w:ascii="Tahoma" w:hAnsi="Tahoma" w:cs="Tahoma"/>
          <w:sz w:val="24"/>
          <w:szCs w:val="24"/>
        </w:rPr>
        <w:t>T</w:t>
      </w:r>
      <w:r w:rsidRPr="005C4897">
        <w:rPr>
          <w:rFonts w:ascii="Tahoma" w:hAnsi="Tahoma" w:cs="Tahoma"/>
          <w:sz w:val="24"/>
          <w:szCs w:val="24"/>
        </w:rPr>
        <w:t>eacher-</w:t>
      </w:r>
      <w:r w:rsidR="005C4897">
        <w:rPr>
          <w:rFonts w:ascii="Tahoma" w:hAnsi="Tahoma" w:cs="Tahoma"/>
          <w:sz w:val="24"/>
          <w:szCs w:val="24"/>
        </w:rPr>
        <w:t>L</w:t>
      </w:r>
      <w:r w:rsidRPr="005C4897">
        <w:rPr>
          <w:rFonts w:ascii="Tahoma" w:hAnsi="Tahoma" w:cs="Tahoma"/>
          <w:sz w:val="24"/>
          <w:szCs w:val="24"/>
        </w:rPr>
        <w:t xml:space="preserve">ed to </w:t>
      </w:r>
      <w:r w:rsidR="005C4897">
        <w:rPr>
          <w:rFonts w:ascii="Tahoma" w:hAnsi="Tahoma" w:cs="Tahoma"/>
          <w:sz w:val="24"/>
          <w:szCs w:val="24"/>
        </w:rPr>
        <w:t>S</w:t>
      </w:r>
      <w:r w:rsidRPr="005C4897">
        <w:rPr>
          <w:rFonts w:ascii="Tahoma" w:hAnsi="Tahoma" w:cs="Tahoma"/>
          <w:sz w:val="24"/>
          <w:szCs w:val="24"/>
        </w:rPr>
        <w:t>tudent-</w:t>
      </w:r>
      <w:proofErr w:type="spellStart"/>
      <w:r w:rsidR="005C4897">
        <w:rPr>
          <w:rFonts w:ascii="Tahoma" w:hAnsi="Tahoma" w:cs="Tahoma"/>
          <w:sz w:val="24"/>
          <w:szCs w:val="24"/>
        </w:rPr>
        <w:t>C</w:t>
      </w:r>
      <w:r w:rsidRPr="005C4897">
        <w:rPr>
          <w:rFonts w:ascii="Tahoma" w:hAnsi="Tahoma" w:cs="Tahoma"/>
          <w:sz w:val="24"/>
          <w:szCs w:val="24"/>
        </w:rPr>
        <w:t>entered</w:t>
      </w:r>
      <w:proofErr w:type="spellEnd"/>
      <w:r w:rsidRPr="005C4897">
        <w:rPr>
          <w:rFonts w:ascii="Tahoma" w:hAnsi="Tahoma" w:cs="Tahoma"/>
          <w:sz w:val="24"/>
          <w:szCs w:val="24"/>
        </w:rPr>
        <w:t xml:space="preserve"> </w:t>
      </w:r>
      <w:r w:rsidR="005C4897">
        <w:rPr>
          <w:rFonts w:ascii="Tahoma" w:hAnsi="Tahoma" w:cs="Tahoma"/>
          <w:sz w:val="24"/>
          <w:szCs w:val="24"/>
        </w:rPr>
        <w:t>L</w:t>
      </w:r>
      <w:r w:rsidRPr="005C4897">
        <w:rPr>
          <w:rFonts w:ascii="Tahoma" w:hAnsi="Tahoma" w:cs="Tahoma"/>
          <w:sz w:val="24"/>
          <w:szCs w:val="24"/>
        </w:rPr>
        <w:t xml:space="preserve">earning, </w:t>
      </w:r>
      <w:r w:rsidRPr="005C4897">
        <w:rPr>
          <w:rFonts w:ascii="Tahoma" w:hAnsi="Tahoma" w:cs="Tahoma"/>
          <w:i/>
          <w:sz w:val="24"/>
          <w:szCs w:val="24"/>
        </w:rPr>
        <w:t>E</w:t>
      </w:r>
      <w:r w:rsidR="00704472">
        <w:rPr>
          <w:rFonts w:ascii="Tahoma" w:hAnsi="Tahoma" w:cs="Tahoma"/>
          <w:i/>
          <w:sz w:val="24"/>
          <w:szCs w:val="24"/>
        </w:rPr>
        <w:t>ducation + Training</w:t>
      </w:r>
      <w:r w:rsidRPr="005C4897">
        <w:rPr>
          <w:rFonts w:ascii="Tahoma" w:hAnsi="Tahoma" w:cs="Tahoma"/>
          <w:i/>
          <w:sz w:val="24"/>
          <w:szCs w:val="24"/>
        </w:rPr>
        <w:t xml:space="preserve">, </w:t>
      </w:r>
      <w:r w:rsidRPr="005C4897">
        <w:rPr>
          <w:rFonts w:ascii="Tahoma" w:hAnsi="Tahoma" w:cs="Tahoma"/>
          <w:sz w:val="24"/>
          <w:szCs w:val="24"/>
        </w:rPr>
        <w:t>Vol. 58, 7/8, p 661</w:t>
      </w:r>
      <w:r w:rsidR="00704472">
        <w:rPr>
          <w:rFonts w:ascii="Tahoma" w:hAnsi="Tahoma" w:cs="Tahoma"/>
          <w:sz w:val="24"/>
          <w:szCs w:val="24"/>
        </w:rPr>
        <w:t>-683</w:t>
      </w:r>
    </w:p>
    <w:p w:rsidR="000F0ACD" w:rsidRPr="00623968" w:rsidRDefault="000F0ACD" w:rsidP="00FF31C2">
      <w:pPr>
        <w:spacing w:line="360" w:lineRule="auto"/>
        <w:rPr>
          <w:rFonts w:ascii="Tahoma" w:hAnsi="Tahoma" w:cs="Tahoma"/>
          <w:sz w:val="24"/>
          <w:szCs w:val="24"/>
        </w:rPr>
      </w:pPr>
      <w:proofErr w:type="spellStart"/>
      <w:r w:rsidRPr="005C4897">
        <w:rPr>
          <w:rFonts w:ascii="Tahoma" w:hAnsi="Tahoma" w:cs="Tahoma"/>
          <w:sz w:val="24"/>
          <w:szCs w:val="24"/>
        </w:rPr>
        <w:t>Sproule</w:t>
      </w:r>
      <w:proofErr w:type="spellEnd"/>
      <w:r w:rsidRPr="005C4897">
        <w:rPr>
          <w:rFonts w:ascii="Tahoma" w:hAnsi="Tahoma" w:cs="Tahoma"/>
          <w:sz w:val="24"/>
          <w:szCs w:val="24"/>
        </w:rPr>
        <w:t>, L. Walsh, G. McGuiness, C. (2019) More than ‘</w:t>
      </w:r>
      <w:r w:rsidR="00272439">
        <w:rPr>
          <w:rFonts w:ascii="Tahoma" w:hAnsi="Tahoma" w:cs="Tahoma"/>
          <w:sz w:val="24"/>
          <w:szCs w:val="24"/>
        </w:rPr>
        <w:t>J</w:t>
      </w:r>
      <w:r w:rsidRPr="005C4897">
        <w:rPr>
          <w:rFonts w:ascii="Tahoma" w:hAnsi="Tahoma" w:cs="Tahoma"/>
          <w:sz w:val="24"/>
          <w:szCs w:val="24"/>
        </w:rPr>
        <w:t xml:space="preserve">ust </w:t>
      </w:r>
      <w:r w:rsidR="00272439">
        <w:rPr>
          <w:rFonts w:ascii="Tahoma" w:hAnsi="Tahoma" w:cs="Tahoma"/>
          <w:sz w:val="24"/>
          <w:szCs w:val="24"/>
        </w:rPr>
        <w:t>P</w:t>
      </w:r>
      <w:r w:rsidRPr="005C4897">
        <w:rPr>
          <w:rFonts w:ascii="Tahoma" w:hAnsi="Tahoma" w:cs="Tahoma"/>
          <w:sz w:val="24"/>
          <w:szCs w:val="24"/>
        </w:rPr>
        <w:t xml:space="preserve">lay’: </w:t>
      </w:r>
      <w:r w:rsidR="00272439">
        <w:rPr>
          <w:rFonts w:ascii="Tahoma" w:hAnsi="Tahoma" w:cs="Tahoma"/>
          <w:sz w:val="24"/>
          <w:szCs w:val="24"/>
        </w:rPr>
        <w:t>Picking O</w:t>
      </w:r>
      <w:r w:rsidRPr="005C4897">
        <w:rPr>
          <w:rFonts w:ascii="Tahoma" w:hAnsi="Tahoma" w:cs="Tahoma"/>
          <w:sz w:val="24"/>
          <w:szCs w:val="24"/>
        </w:rPr>
        <w:t xml:space="preserve">ut </w:t>
      </w:r>
      <w:r w:rsidR="00272439">
        <w:rPr>
          <w:rFonts w:ascii="Tahoma" w:hAnsi="Tahoma" w:cs="Tahoma"/>
          <w:sz w:val="24"/>
          <w:szCs w:val="24"/>
        </w:rPr>
        <w:t>T</w:t>
      </w:r>
      <w:r w:rsidRPr="005C4897">
        <w:rPr>
          <w:rFonts w:ascii="Tahoma" w:hAnsi="Tahoma" w:cs="Tahoma"/>
          <w:sz w:val="24"/>
          <w:szCs w:val="24"/>
        </w:rPr>
        <w:t xml:space="preserve">hree </w:t>
      </w:r>
      <w:r w:rsidR="00272439">
        <w:rPr>
          <w:rFonts w:ascii="Tahoma" w:hAnsi="Tahoma" w:cs="Tahoma"/>
          <w:sz w:val="24"/>
          <w:szCs w:val="24"/>
        </w:rPr>
        <w:t>D</w:t>
      </w:r>
      <w:r w:rsidRPr="005C4897">
        <w:rPr>
          <w:rFonts w:ascii="Tahoma" w:hAnsi="Tahoma" w:cs="Tahoma"/>
          <w:sz w:val="24"/>
          <w:szCs w:val="24"/>
        </w:rPr>
        <w:t xml:space="preserve">imensions of a </w:t>
      </w:r>
      <w:r w:rsidR="00272439">
        <w:rPr>
          <w:rFonts w:ascii="Tahoma" w:hAnsi="Tahoma" w:cs="Tahoma"/>
          <w:sz w:val="24"/>
          <w:szCs w:val="24"/>
        </w:rPr>
        <w:t>B</w:t>
      </w:r>
      <w:r w:rsidRPr="005C4897">
        <w:rPr>
          <w:rFonts w:ascii="Tahoma" w:hAnsi="Tahoma" w:cs="Tahoma"/>
          <w:sz w:val="24"/>
          <w:szCs w:val="24"/>
        </w:rPr>
        <w:t xml:space="preserve">alanced </w:t>
      </w:r>
      <w:r w:rsidR="00272439">
        <w:rPr>
          <w:rFonts w:ascii="Tahoma" w:hAnsi="Tahoma" w:cs="Tahoma"/>
          <w:sz w:val="24"/>
          <w:szCs w:val="24"/>
        </w:rPr>
        <w:t>E</w:t>
      </w:r>
      <w:r w:rsidRPr="005C4897">
        <w:rPr>
          <w:rFonts w:ascii="Tahoma" w:hAnsi="Tahoma" w:cs="Tahoma"/>
          <w:sz w:val="24"/>
          <w:szCs w:val="24"/>
        </w:rPr>
        <w:t xml:space="preserve">arly </w:t>
      </w:r>
      <w:r w:rsidR="00272439">
        <w:rPr>
          <w:rFonts w:ascii="Tahoma" w:hAnsi="Tahoma" w:cs="Tahoma"/>
          <w:sz w:val="24"/>
          <w:szCs w:val="24"/>
        </w:rPr>
        <w:t>Y</w:t>
      </w:r>
      <w:r w:rsidRPr="005C4897">
        <w:rPr>
          <w:rFonts w:ascii="Tahoma" w:hAnsi="Tahoma" w:cs="Tahoma"/>
          <w:sz w:val="24"/>
          <w:szCs w:val="24"/>
        </w:rPr>
        <w:t xml:space="preserve">ears </w:t>
      </w:r>
      <w:r w:rsidR="00272439">
        <w:rPr>
          <w:rFonts w:ascii="Tahoma" w:hAnsi="Tahoma" w:cs="Tahoma"/>
          <w:sz w:val="24"/>
          <w:szCs w:val="24"/>
        </w:rPr>
        <w:t>P</w:t>
      </w:r>
      <w:r w:rsidRPr="005C4897">
        <w:rPr>
          <w:rFonts w:ascii="Tahoma" w:hAnsi="Tahoma" w:cs="Tahoma"/>
          <w:sz w:val="24"/>
          <w:szCs w:val="24"/>
        </w:rPr>
        <w:t>edagogy</w:t>
      </w:r>
      <w:r w:rsidRPr="00272439">
        <w:rPr>
          <w:rFonts w:ascii="Tahoma" w:hAnsi="Tahoma" w:cs="Tahoma"/>
          <w:i/>
          <w:sz w:val="24"/>
          <w:szCs w:val="24"/>
        </w:rPr>
        <w:t>, International Journal of Early Years Education</w:t>
      </w:r>
      <w:r w:rsidRPr="005C4897">
        <w:rPr>
          <w:rFonts w:ascii="Tahoma" w:hAnsi="Tahoma" w:cs="Tahoma"/>
          <w:sz w:val="24"/>
          <w:szCs w:val="24"/>
        </w:rPr>
        <w:t xml:space="preserve">, </w:t>
      </w:r>
      <w:r w:rsidR="00272439">
        <w:rPr>
          <w:rFonts w:ascii="Tahoma" w:hAnsi="Tahoma" w:cs="Tahoma"/>
          <w:sz w:val="24"/>
          <w:szCs w:val="24"/>
        </w:rPr>
        <w:t xml:space="preserve">Vol. </w:t>
      </w:r>
      <w:r w:rsidRPr="005C4897">
        <w:rPr>
          <w:rFonts w:ascii="Tahoma" w:hAnsi="Tahoma" w:cs="Tahoma"/>
          <w:sz w:val="24"/>
          <w:szCs w:val="24"/>
        </w:rPr>
        <w:t>27</w:t>
      </w:r>
      <w:r w:rsidR="00272439">
        <w:rPr>
          <w:rFonts w:ascii="Tahoma" w:hAnsi="Tahoma" w:cs="Tahoma"/>
          <w:sz w:val="24"/>
          <w:szCs w:val="24"/>
        </w:rPr>
        <w:t xml:space="preserve">, </w:t>
      </w:r>
      <w:r w:rsidRPr="005C4897">
        <w:rPr>
          <w:rFonts w:ascii="Tahoma" w:hAnsi="Tahoma" w:cs="Tahoma"/>
          <w:sz w:val="24"/>
          <w:szCs w:val="24"/>
        </w:rPr>
        <w:t>1</w:t>
      </w:r>
      <w:r w:rsidR="00272439">
        <w:rPr>
          <w:rFonts w:ascii="Tahoma" w:hAnsi="Tahoma" w:cs="Tahoma"/>
          <w:sz w:val="24"/>
          <w:szCs w:val="24"/>
        </w:rPr>
        <w:t>, p 409</w:t>
      </w:r>
      <w:r w:rsidRPr="005C4897">
        <w:rPr>
          <w:rFonts w:ascii="Tahoma" w:hAnsi="Tahoma" w:cs="Tahoma"/>
          <w:sz w:val="24"/>
          <w:szCs w:val="24"/>
        </w:rPr>
        <w:t>-</w:t>
      </w:r>
      <w:r w:rsidR="00272439">
        <w:rPr>
          <w:rFonts w:ascii="Tahoma" w:hAnsi="Tahoma" w:cs="Tahoma"/>
          <w:sz w:val="24"/>
          <w:szCs w:val="24"/>
        </w:rPr>
        <w:t>422</w:t>
      </w:r>
    </w:p>
    <w:p w:rsidR="008C1699" w:rsidRPr="00623968" w:rsidRDefault="008C1699" w:rsidP="008C1699">
      <w:pPr>
        <w:spacing w:line="360" w:lineRule="auto"/>
        <w:rPr>
          <w:rFonts w:ascii="Tahoma" w:hAnsi="Tahoma" w:cs="Tahoma"/>
          <w:sz w:val="24"/>
          <w:szCs w:val="24"/>
        </w:rPr>
      </w:pPr>
      <w:r w:rsidRPr="00623968">
        <w:rPr>
          <w:rFonts w:ascii="Tahoma" w:hAnsi="Tahoma" w:cs="Tahoma"/>
          <w:sz w:val="24"/>
          <w:szCs w:val="24"/>
        </w:rPr>
        <w:t xml:space="preserve">Tripp, D. (1993) </w:t>
      </w:r>
      <w:r w:rsidRPr="006F1AA0">
        <w:rPr>
          <w:rFonts w:ascii="Tahoma" w:hAnsi="Tahoma" w:cs="Tahoma"/>
          <w:iCs/>
          <w:sz w:val="24"/>
          <w:szCs w:val="24"/>
        </w:rPr>
        <w:t xml:space="preserve">Critical Incidents in Teaching: Developing Professional Judgement, </w:t>
      </w:r>
      <w:proofErr w:type="spellStart"/>
      <w:r w:rsidRPr="00623968">
        <w:rPr>
          <w:rFonts w:ascii="Tahoma" w:hAnsi="Tahoma" w:cs="Tahoma"/>
          <w:sz w:val="24"/>
          <w:szCs w:val="24"/>
        </w:rPr>
        <w:t>Routledge</w:t>
      </w:r>
      <w:proofErr w:type="spellEnd"/>
      <w:r w:rsidRPr="00623968">
        <w:rPr>
          <w:rFonts w:ascii="Tahoma" w:hAnsi="Tahoma" w:cs="Tahoma"/>
          <w:sz w:val="24"/>
          <w:szCs w:val="24"/>
        </w:rPr>
        <w:t>: London</w:t>
      </w:r>
    </w:p>
    <w:p w:rsidR="008C1699" w:rsidRDefault="008C1699" w:rsidP="00B93A1D"/>
    <w:p w:rsidR="00090AE9" w:rsidRDefault="00090AE9" w:rsidP="00B93A1D">
      <w:pPr>
        <w:rPr>
          <w:rFonts w:ascii="Source Sans Pro" w:hAnsi="Source Sans Pro"/>
          <w:color w:val="3A3A3A"/>
          <w:sz w:val="23"/>
          <w:szCs w:val="23"/>
          <w:shd w:val="clear" w:color="auto" w:fill="FFFFFF"/>
        </w:rPr>
      </w:pPr>
    </w:p>
    <w:p w:rsidR="00406F85" w:rsidRDefault="00406F85" w:rsidP="00B93A1D">
      <w:pPr>
        <w:rPr>
          <w:rFonts w:ascii="Source Sans Pro" w:hAnsi="Source Sans Pro"/>
          <w:color w:val="3A3A3A"/>
          <w:sz w:val="23"/>
          <w:szCs w:val="23"/>
          <w:shd w:val="clear" w:color="auto" w:fill="FFFFFF"/>
        </w:rPr>
      </w:pPr>
    </w:p>
    <w:p w:rsidR="00BD3506" w:rsidRDefault="00BD3506" w:rsidP="00B93A1D">
      <w:pPr>
        <w:rPr>
          <w:rFonts w:ascii="Source Sans Pro" w:hAnsi="Source Sans Pro"/>
          <w:color w:val="3A3A3A"/>
          <w:sz w:val="23"/>
          <w:szCs w:val="23"/>
          <w:shd w:val="clear" w:color="auto" w:fill="FFFFFF"/>
        </w:rPr>
      </w:pPr>
    </w:p>
    <w:p w:rsidR="00BD3506" w:rsidRPr="00516DAD" w:rsidRDefault="00BD3506" w:rsidP="00B93A1D">
      <w:pPr>
        <w:rPr>
          <w:rFonts w:ascii="Tahoma" w:hAnsi="Tahoma" w:cs="Tahoma"/>
          <w:sz w:val="24"/>
          <w:szCs w:val="24"/>
        </w:rPr>
      </w:pPr>
    </w:p>
    <w:p w:rsidR="001902AF" w:rsidRPr="00970F7A" w:rsidRDefault="001902AF" w:rsidP="00970F7A">
      <w:pPr>
        <w:jc w:val="center"/>
        <w:rPr>
          <w:rFonts w:ascii="Tahoma" w:hAnsi="Tahoma"/>
          <w:sz w:val="32"/>
          <w:szCs w:val="32"/>
        </w:rPr>
      </w:pPr>
    </w:p>
    <w:sectPr w:rsidR="001902AF" w:rsidRPr="00970F7A" w:rsidSect="006855C5">
      <w:headerReference w:type="default" r:id="rId25"/>
      <w:footerReference w:type="default" r:id="rId26"/>
      <w:pgSz w:w="11906" w:h="16838"/>
      <w:pgMar w:top="1440" w:right="1797" w:bottom="1440" w:left="1797" w:header="709" w:footer="709" w:gutter="0"/>
      <w:pgNumType w:start="4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83" w:rsidRDefault="009E7883" w:rsidP="00F2659F">
      <w:pPr>
        <w:spacing w:after="0" w:line="240" w:lineRule="auto"/>
      </w:pPr>
      <w:r>
        <w:separator/>
      </w:r>
    </w:p>
  </w:endnote>
  <w:endnote w:type="continuationSeparator" w:id="0">
    <w:p w:rsidR="009E7883" w:rsidRDefault="009E7883" w:rsidP="00F26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25" w:rsidRDefault="00921025">
    <w:pPr>
      <w:pStyle w:val="Footer"/>
    </w:pPr>
  </w:p>
  <w:p w:rsidR="00921025" w:rsidRDefault="00921025">
    <w:pPr>
      <w:pStyle w:val="Footer"/>
    </w:pPr>
    <w:r>
      <w:t>Innovative Practice in Higher Education</w:t>
    </w:r>
    <w:r>
      <w:tab/>
    </w:r>
    <w:r>
      <w:tab/>
    </w:r>
    <w:fldSimple w:instr=" PAGE   \* MERGEFORMAT ">
      <w:r w:rsidR="006855C5">
        <w:rPr>
          <w:noProof/>
        </w:rPr>
        <w:t>464</w:t>
      </w:r>
    </w:fldSimple>
  </w:p>
  <w:p w:rsidR="00921025" w:rsidRDefault="00921025">
    <w:pPr>
      <w:pStyle w:val="Footer"/>
    </w:pPr>
    <w:r>
      <w:rPr>
        <w:rFonts w:cstheme="minorHAnsi"/>
      </w:rPr>
      <w:t>©</w:t>
    </w:r>
    <w:r>
      <w:t xml:space="preserve"> </w:t>
    </w:r>
    <w:proofErr w:type="spellStart"/>
    <w:r>
      <w:t>IPiHE</w:t>
    </w:r>
    <w:proofErr w:type="spellEnd"/>
    <w:r>
      <w:t xml:space="preserve"> 2022</w:t>
    </w:r>
  </w:p>
  <w:p w:rsidR="00921025" w:rsidRDefault="00921025">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83" w:rsidRDefault="009E7883" w:rsidP="00F2659F">
      <w:pPr>
        <w:spacing w:after="0" w:line="240" w:lineRule="auto"/>
      </w:pPr>
      <w:r>
        <w:separator/>
      </w:r>
    </w:p>
  </w:footnote>
  <w:footnote w:type="continuationSeparator" w:id="0">
    <w:p w:rsidR="009E7883" w:rsidRDefault="009E7883" w:rsidP="00F26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25" w:rsidRDefault="00921025">
    <w:pPr>
      <w:pStyle w:val="Header"/>
    </w:pPr>
    <w:r>
      <w:t>Innovative Practice in Higher Education</w:t>
    </w:r>
    <w:r>
      <w:tab/>
    </w:r>
    <w:r>
      <w:tab/>
      <w:t>Brown-Cornwall</w:t>
    </w:r>
  </w:p>
  <w:p w:rsidR="00921025" w:rsidRDefault="00921025">
    <w:pPr>
      <w:pStyle w:val="Header"/>
    </w:pPr>
    <w:r>
      <w:t>Vol. 4 (3) April2022</w:t>
    </w:r>
    <w:r>
      <w:tab/>
    </w:r>
    <w:r>
      <w:tab/>
      <w:t>Merging the Physical and Digital Classroom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35EA"/>
    <w:multiLevelType w:val="hybridMultilevel"/>
    <w:tmpl w:val="2E5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512C45"/>
    <w:multiLevelType w:val="hybridMultilevel"/>
    <w:tmpl w:val="F6E4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736DB"/>
    <w:multiLevelType w:val="hybridMultilevel"/>
    <w:tmpl w:val="5F50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FD1CFD"/>
    <w:multiLevelType w:val="hybridMultilevel"/>
    <w:tmpl w:val="30E8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86485"/>
    <w:multiLevelType w:val="hybridMultilevel"/>
    <w:tmpl w:val="18B0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9702FE"/>
    <w:multiLevelType w:val="hybridMultilevel"/>
    <w:tmpl w:val="0DC6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66562"/>
  </w:hdrShapeDefaults>
  <w:footnotePr>
    <w:footnote w:id="-1"/>
    <w:footnote w:id="0"/>
  </w:footnotePr>
  <w:endnotePr>
    <w:endnote w:id="-1"/>
    <w:endnote w:id="0"/>
  </w:endnotePr>
  <w:compat/>
  <w:rsids>
    <w:rsidRoot w:val="00970F7A"/>
    <w:rsid w:val="0000187C"/>
    <w:rsid w:val="00004105"/>
    <w:rsid w:val="000055F6"/>
    <w:rsid w:val="00006E27"/>
    <w:rsid w:val="000118FE"/>
    <w:rsid w:val="00012B0D"/>
    <w:rsid w:val="00016407"/>
    <w:rsid w:val="0002161F"/>
    <w:rsid w:val="0002243D"/>
    <w:rsid w:val="0002318D"/>
    <w:rsid w:val="00023AED"/>
    <w:rsid w:val="00024ABE"/>
    <w:rsid w:val="0002632F"/>
    <w:rsid w:val="00031E10"/>
    <w:rsid w:val="00033A32"/>
    <w:rsid w:val="0003658F"/>
    <w:rsid w:val="000420C0"/>
    <w:rsid w:val="00050914"/>
    <w:rsid w:val="000510A6"/>
    <w:rsid w:val="00051769"/>
    <w:rsid w:val="00060914"/>
    <w:rsid w:val="00062AEE"/>
    <w:rsid w:val="00064118"/>
    <w:rsid w:val="00064C78"/>
    <w:rsid w:val="00066746"/>
    <w:rsid w:val="000702A5"/>
    <w:rsid w:val="000733C8"/>
    <w:rsid w:val="00073966"/>
    <w:rsid w:val="00074EBE"/>
    <w:rsid w:val="000800C0"/>
    <w:rsid w:val="0008043D"/>
    <w:rsid w:val="00080CCC"/>
    <w:rsid w:val="00082FFA"/>
    <w:rsid w:val="000850BC"/>
    <w:rsid w:val="00085E2F"/>
    <w:rsid w:val="00090AE9"/>
    <w:rsid w:val="0009368C"/>
    <w:rsid w:val="000943B2"/>
    <w:rsid w:val="0009453F"/>
    <w:rsid w:val="00095CA3"/>
    <w:rsid w:val="00097D0A"/>
    <w:rsid w:val="000A7A90"/>
    <w:rsid w:val="000A7EEE"/>
    <w:rsid w:val="000B0629"/>
    <w:rsid w:val="000B0C3E"/>
    <w:rsid w:val="000B1E50"/>
    <w:rsid w:val="000B5303"/>
    <w:rsid w:val="000C1C68"/>
    <w:rsid w:val="000C2F22"/>
    <w:rsid w:val="000C4789"/>
    <w:rsid w:val="000C4DE4"/>
    <w:rsid w:val="000D09EB"/>
    <w:rsid w:val="000D1384"/>
    <w:rsid w:val="000D1F6C"/>
    <w:rsid w:val="000D574C"/>
    <w:rsid w:val="000D6BC2"/>
    <w:rsid w:val="000E18BA"/>
    <w:rsid w:val="000E4CC6"/>
    <w:rsid w:val="000E7A15"/>
    <w:rsid w:val="000F02CA"/>
    <w:rsid w:val="000F0ACD"/>
    <w:rsid w:val="000F4E5A"/>
    <w:rsid w:val="00103A6B"/>
    <w:rsid w:val="00104509"/>
    <w:rsid w:val="00105011"/>
    <w:rsid w:val="00105BB2"/>
    <w:rsid w:val="00106860"/>
    <w:rsid w:val="00110937"/>
    <w:rsid w:val="00112AA0"/>
    <w:rsid w:val="00113561"/>
    <w:rsid w:val="00115C44"/>
    <w:rsid w:val="00117C71"/>
    <w:rsid w:val="00134E12"/>
    <w:rsid w:val="001374F3"/>
    <w:rsid w:val="001378C9"/>
    <w:rsid w:val="00145578"/>
    <w:rsid w:val="00151AB3"/>
    <w:rsid w:val="00152CF0"/>
    <w:rsid w:val="0015350B"/>
    <w:rsid w:val="0015512E"/>
    <w:rsid w:val="00155CDA"/>
    <w:rsid w:val="00156D9E"/>
    <w:rsid w:val="00163EF6"/>
    <w:rsid w:val="00164E20"/>
    <w:rsid w:val="0016626E"/>
    <w:rsid w:val="00166FB2"/>
    <w:rsid w:val="00173193"/>
    <w:rsid w:val="0017494D"/>
    <w:rsid w:val="00175BD2"/>
    <w:rsid w:val="0017696D"/>
    <w:rsid w:val="001811E3"/>
    <w:rsid w:val="00181DD2"/>
    <w:rsid w:val="00182404"/>
    <w:rsid w:val="001824AB"/>
    <w:rsid w:val="00182B39"/>
    <w:rsid w:val="00186FED"/>
    <w:rsid w:val="001902AF"/>
    <w:rsid w:val="00191F03"/>
    <w:rsid w:val="00193A7A"/>
    <w:rsid w:val="00194FC4"/>
    <w:rsid w:val="001A3F71"/>
    <w:rsid w:val="001A40E3"/>
    <w:rsid w:val="001A617D"/>
    <w:rsid w:val="001B325C"/>
    <w:rsid w:val="001B595E"/>
    <w:rsid w:val="001B70AC"/>
    <w:rsid w:val="001C38C7"/>
    <w:rsid w:val="001C457D"/>
    <w:rsid w:val="001C6A0C"/>
    <w:rsid w:val="001D1C5E"/>
    <w:rsid w:val="001D2A63"/>
    <w:rsid w:val="001D3E8F"/>
    <w:rsid w:val="001D52BC"/>
    <w:rsid w:val="001D6657"/>
    <w:rsid w:val="001D7600"/>
    <w:rsid w:val="001E074C"/>
    <w:rsid w:val="001F0CA1"/>
    <w:rsid w:val="001F0D40"/>
    <w:rsid w:val="001F1F06"/>
    <w:rsid w:val="001F35A6"/>
    <w:rsid w:val="001F5AC9"/>
    <w:rsid w:val="001F7CDA"/>
    <w:rsid w:val="00201F80"/>
    <w:rsid w:val="00201FD4"/>
    <w:rsid w:val="0020273B"/>
    <w:rsid w:val="00204315"/>
    <w:rsid w:val="00206E9B"/>
    <w:rsid w:val="00206EE6"/>
    <w:rsid w:val="00207E3B"/>
    <w:rsid w:val="00210582"/>
    <w:rsid w:val="002141C8"/>
    <w:rsid w:val="00221A8D"/>
    <w:rsid w:val="00221C46"/>
    <w:rsid w:val="00222BA4"/>
    <w:rsid w:val="002237C2"/>
    <w:rsid w:val="002243BF"/>
    <w:rsid w:val="00227562"/>
    <w:rsid w:val="00234661"/>
    <w:rsid w:val="002346AD"/>
    <w:rsid w:val="00245D6E"/>
    <w:rsid w:val="00247527"/>
    <w:rsid w:val="0024761A"/>
    <w:rsid w:val="00253537"/>
    <w:rsid w:val="00253F5B"/>
    <w:rsid w:val="00254017"/>
    <w:rsid w:val="0025448F"/>
    <w:rsid w:val="00256395"/>
    <w:rsid w:val="00256662"/>
    <w:rsid w:val="002570B5"/>
    <w:rsid w:val="00260559"/>
    <w:rsid w:val="00265FB2"/>
    <w:rsid w:val="0027030A"/>
    <w:rsid w:val="0027150A"/>
    <w:rsid w:val="00271BE4"/>
    <w:rsid w:val="00271D9D"/>
    <w:rsid w:val="00272439"/>
    <w:rsid w:val="002741A5"/>
    <w:rsid w:val="002771B7"/>
    <w:rsid w:val="0028078B"/>
    <w:rsid w:val="00281533"/>
    <w:rsid w:val="002834A7"/>
    <w:rsid w:val="00284585"/>
    <w:rsid w:val="00284D1A"/>
    <w:rsid w:val="0028578D"/>
    <w:rsid w:val="00287451"/>
    <w:rsid w:val="00291EEB"/>
    <w:rsid w:val="0029209F"/>
    <w:rsid w:val="00292CBA"/>
    <w:rsid w:val="00294B41"/>
    <w:rsid w:val="002B17DA"/>
    <w:rsid w:val="002B5296"/>
    <w:rsid w:val="002B683D"/>
    <w:rsid w:val="002B7C63"/>
    <w:rsid w:val="002B7EA8"/>
    <w:rsid w:val="002C2921"/>
    <w:rsid w:val="002D3369"/>
    <w:rsid w:val="002D6B21"/>
    <w:rsid w:val="002D6DAE"/>
    <w:rsid w:val="002E0D73"/>
    <w:rsid w:val="002E1D4D"/>
    <w:rsid w:val="002E1F41"/>
    <w:rsid w:val="002E5B1F"/>
    <w:rsid w:val="002E5DA0"/>
    <w:rsid w:val="002E7278"/>
    <w:rsid w:val="002E7BA1"/>
    <w:rsid w:val="002F087F"/>
    <w:rsid w:val="002F1203"/>
    <w:rsid w:val="0030284F"/>
    <w:rsid w:val="003034D2"/>
    <w:rsid w:val="00303DC3"/>
    <w:rsid w:val="00310D7D"/>
    <w:rsid w:val="00316102"/>
    <w:rsid w:val="00320204"/>
    <w:rsid w:val="00321057"/>
    <w:rsid w:val="0032782C"/>
    <w:rsid w:val="0033016D"/>
    <w:rsid w:val="00330629"/>
    <w:rsid w:val="00330E8D"/>
    <w:rsid w:val="00331F25"/>
    <w:rsid w:val="00332140"/>
    <w:rsid w:val="00332744"/>
    <w:rsid w:val="003350D1"/>
    <w:rsid w:val="003350EF"/>
    <w:rsid w:val="00335D56"/>
    <w:rsid w:val="00337DBA"/>
    <w:rsid w:val="003423F4"/>
    <w:rsid w:val="0034240F"/>
    <w:rsid w:val="00343FB8"/>
    <w:rsid w:val="003450DF"/>
    <w:rsid w:val="00345538"/>
    <w:rsid w:val="00346389"/>
    <w:rsid w:val="003474BD"/>
    <w:rsid w:val="00351EAB"/>
    <w:rsid w:val="00356D2F"/>
    <w:rsid w:val="003640D4"/>
    <w:rsid w:val="0036752A"/>
    <w:rsid w:val="0036790F"/>
    <w:rsid w:val="00373DF6"/>
    <w:rsid w:val="00376111"/>
    <w:rsid w:val="00387E22"/>
    <w:rsid w:val="00390AA7"/>
    <w:rsid w:val="00390C9D"/>
    <w:rsid w:val="00397C73"/>
    <w:rsid w:val="003A5305"/>
    <w:rsid w:val="003A7AFA"/>
    <w:rsid w:val="003B0235"/>
    <w:rsid w:val="003B37C1"/>
    <w:rsid w:val="003B4DF9"/>
    <w:rsid w:val="003C0766"/>
    <w:rsid w:val="003C3702"/>
    <w:rsid w:val="003C3D29"/>
    <w:rsid w:val="003C4E7F"/>
    <w:rsid w:val="003D79EF"/>
    <w:rsid w:val="003D7B0F"/>
    <w:rsid w:val="003E0B89"/>
    <w:rsid w:val="003E166F"/>
    <w:rsid w:val="003E2D37"/>
    <w:rsid w:val="003E4501"/>
    <w:rsid w:val="003F0A61"/>
    <w:rsid w:val="003F1D00"/>
    <w:rsid w:val="003F3EAD"/>
    <w:rsid w:val="0040077D"/>
    <w:rsid w:val="00401E4D"/>
    <w:rsid w:val="00403DC0"/>
    <w:rsid w:val="00406F85"/>
    <w:rsid w:val="00411C69"/>
    <w:rsid w:val="00412125"/>
    <w:rsid w:val="004126F3"/>
    <w:rsid w:val="00415B6B"/>
    <w:rsid w:val="00415E0D"/>
    <w:rsid w:val="00417540"/>
    <w:rsid w:val="0042098C"/>
    <w:rsid w:val="0042304F"/>
    <w:rsid w:val="0042469F"/>
    <w:rsid w:val="00424D3D"/>
    <w:rsid w:val="00425D0B"/>
    <w:rsid w:val="0042782B"/>
    <w:rsid w:val="004317F3"/>
    <w:rsid w:val="00432721"/>
    <w:rsid w:val="00434197"/>
    <w:rsid w:val="00434BC7"/>
    <w:rsid w:val="0044034D"/>
    <w:rsid w:val="00442A61"/>
    <w:rsid w:val="00443483"/>
    <w:rsid w:val="004467F9"/>
    <w:rsid w:val="00450F1E"/>
    <w:rsid w:val="00451384"/>
    <w:rsid w:val="00451DA6"/>
    <w:rsid w:val="00455E71"/>
    <w:rsid w:val="00460A10"/>
    <w:rsid w:val="00465E8F"/>
    <w:rsid w:val="004748A0"/>
    <w:rsid w:val="00474F16"/>
    <w:rsid w:val="004751AE"/>
    <w:rsid w:val="004760B4"/>
    <w:rsid w:val="00476B99"/>
    <w:rsid w:val="004807B9"/>
    <w:rsid w:val="00481413"/>
    <w:rsid w:val="004840D9"/>
    <w:rsid w:val="00494730"/>
    <w:rsid w:val="004973B0"/>
    <w:rsid w:val="004A1D33"/>
    <w:rsid w:val="004A7695"/>
    <w:rsid w:val="004B394B"/>
    <w:rsid w:val="004B4E87"/>
    <w:rsid w:val="004B6713"/>
    <w:rsid w:val="004C0C3B"/>
    <w:rsid w:val="004D2EEF"/>
    <w:rsid w:val="004D4100"/>
    <w:rsid w:val="004D7EDD"/>
    <w:rsid w:val="004E42EB"/>
    <w:rsid w:val="004E57B9"/>
    <w:rsid w:val="004E6929"/>
    <w:rsid w:val="004E7C94"/>
    <w:rsid w:val="004F1DB8"/>
    <w:rsid w:val="004F2AE6"/>
    <w:rsid w:val="004F3998"/>
    <w:rsid w:val="005002F0"/>
    <w:rsid w:val="0050204D"/>
    <w:rsid w:val="00507779"/>
    <w:rsid w:val="00507C5A"/>
    <w:rsid w:val="00511309"/>
    <w:rsid w:val="00511846"/>
    <w:rsid w:val="00513466"/>
    <w:rsid w:val="0051594B"/>
    <w:rsid w:val="00516DAD"/>
    <w:rsid w:val="0051727F"/>
    <w:rsid w:val="005206A8"/>
    <w:rsid w:val="005241A1"/>
    <w:rsid w:val="00531119"/>
    <w:rsid w:val="00531DA6"/>
    <w:rsid w:val="0053307B"/>
    <w:rsid w:val="00537C10"/>
    <w:rsid w:val="00540870"/>
    <w:rsid w:val="0054247D"/>
    <w:rsid w:val="00542EF6"/>
    <w:rsid w:val="00544BA6"/>
    <w:rsid w:val="00545C30"/>
    <w:rsid w:val="00550BF7"/>
    <w:rsid w:val="0055367A"/>
    <w:rsid w:val="0055498F"/>
    <w:rsid w:val="00560499"/>
    <w:rsid w:val="005625B4"/>
    <w:rsid w:val="005655F6"/>
    <w:rsid w:val="00572E2D"/>
    <w:rsid w:val="00573718"/>
    <w:rsid w:val="00574580"/>
    <w:rsid w:val="00574AD9"/>
    <w:rsid w:val="00577B36"/>
    <w:rsid w:val="005811B3"/>
    <w:rsid w:val="005831F9"/>
    <w:rsid w:val="005835DA"/>
    <w:rsid w:val="00585461"/>
    <w:rsid w:val="005869E9"/>
    <w:rsid w:val="0058757C"/>
    <w:rsid w:val="00592394"/>
    <w:rsid w:val="00595F9A"/>
    <w:rsid w:val="005960F0"/>
    <w:rsid w:val="005A2632"/>
    <w:rsid w:val="005A6F6A"/>
    <w:rsid w:val="005A74A6"/>
    <w:rsid w:val="005B10DC"/>
    <w:rsid w:val="005B172E"/>
    <w:rsid w:val="005B49E7"/>
    <w:rsid w:val="005B594A"/>
    <w:rsid w:val="005C1436"/>
    <w:rsid w:val="005C185B"/>
    <w:rsid w:val="005C355C"/>
    <w:rsid w:val="005C4897"/>
    <w:rsid w:val="005C573F"/>
    <w:rsid w:val="005C6CC6"/>
    <w:rsid w:val="005C75AB"/>
    <w:rsid w:val="005D7A1B"/>
    <w:rsid w:val="005E03AC"/>
    <w:rsid w:val="005E0725"/>
    <w:rsid w:val="005E10BE"/>
    <w:rsid w:val="005E189B"/>
    <w:rsid w:val="005E3BFF"/>
    <w:rsid w:val="005E6E97"/>
    <w:rsid w:val="005E7C4C"/>
    <w:rsid w:val="005F111F"/>
    <w:rsid w:val="005F380F"/>
    <w:rsid w:val="006077B9"/>
    <w:rsid w:val="0061250C"/>
    <w:rsid w:val="0061360F"/>
    <w:rsid w:val="00613E1D"/>
    <w:rsid w:val="00614C92"/>
    <w:rsid w:val="00616C75"/>
    <w:rsid w:val="00617F53"/>
    <w:rsid w:val="00620D1A"/>
    <w:rsid w:val="00623968"/>
    <w:rsid w:val="00623D46"/>
    <w:rsid w:val="00624CCE"/>
    <w:rsid w:val="006256FF"/>
    <w:rsid w:val="006261D6"/>
    <w:rsid w:val="006269FE"/>
    <w:rsid w:val="00633B97"/>
    <w:rsid w:val="00635A45"/>
    <w:rsid w:val="00637364"/>
    <w:rsid w:val="00637423"/>
    <w:rsid w:val="00644664"/>
    <w:rsid w:val="0064480A"/>
    <w:rsid w:val="0064523D"/>
    <w:rsid w:val="00651761"/>
    <w:rsid w:val="00651CE4"/>
    <w:rsid w:val="006524DD"/>
    <w:rsid w:val="00652917"/>
    <w:rsid w:val="00653E95"/>
    <w:rsid w:val="00657FB9"/>
    <w:rsid w:val="0066035F"/>
    <w:rsid w:val="0066279C"/>
    <w:rsid w:val="00663BA2"/>
    <w:rsid w:val="00670D96"/>
    <w:rsid w:val="006716A2"/>
    <w:rsid w:val="00671BA1"/>
    <w:rsid w:val="00672D96"/>
    <w:rsid w:val="0067771C"/>
    <w:rsid w:val="00677F4F"/>
    <w:rsid w:val="006812B2"/>
    <w:rsid w:val="006829DA"/>
    <w:rsid w:val="006855C5"/>
    <w:rsid w:val="00686FF7"/>
    <w:rsid w:val="0069077D"/>
    <w:rsid w:val="0069405E"/>
    <w:rsid w:val="00696C64"/>
    <w:rsid w:val="006A2736"/>
    <w:rsid w:val="006A2C5E"/>
    <w:rsid w:val="006A42F0"/>
    <w:rsid w:val="006A6391"/>
    <w:rsid w:val="006A7C08"/>
    <w:rsid w:val="006B113B"/>
    <w:rsid w:val="006C400C"/>
    <w:rsid w:val="006D06E6"/>
    <w:rsid w:val="006D2215"/>
    <w:rsid w:val="006D4402"/>
    <w:rsid w:val="006E077E"/>
    <w:rsid w:val="006E1E0B"/>
    <w:rsid w:val="006E3336"/>
    <w:rsid w:val="006E5787"/>
    <w:rsid w:val="006E64C4"/>
    <w:rsid w:val="006E7593"/>
    <w:rsid w:val="006E7D38"/>
    <w:rsid w:val="006F0E2B"/>
    <w:rsid w:val="006F1AA0"/>
    <w:rsid w:val="006F646A"/>
    <w:rsid w:val="0070361F"/>
    <w:rsid w:val="00703720"/>
    <w:rsid w:val="00703744"/>
    <w:rsid w:val="00704472"/>
    <w:rsid w:val="007053A8"/>
    <w:rsid w:val="00707439"/>
    <w:rsid w:val="0071256C"/>
    <w:rsid w:val="0071393F"/>
    <w:rsid w:val="00713DC1"/>
    <w:rsid w:val="00714170"/>
    <w:rsid w:val="00720F29"/>
    <w:rsid w:val="00721091"/>
    <w:rsid w:val="00722382"/>
    <w:rsid w:val="00723C25"/>
    <w:rsid w:val="00726254"/>
    <w:rsid w:val="00726460"/>
    <w:rsid w:val="007300C7"/>
    <w:rsid w:val="00730ABD"/>
    <w:rsid w:val="007339B9"/>
    <w:rsid w:val="00733C4E"/>
    <w:rsid w:val="00734CA3"/>
    <w:rsid w:val="00736FC8"/>
    <w:rsid w:val="007413F6"/>
    <w:rsid w:val="007475D8"/>
    <w:rsid w:val="007475F3"/>
    <w:rsid w:val="00752B26"/>
    <w:rsid w:val="007532AB"/>
    <w:rsid w:val="00755940"/>
    <w:rsid w:val="00757174"/>
    <w:rsid w:val="00757246"/>
    <w:rsid w:val="007573F0"/>
    <w:rsid w:val="00771A01"/>
    <w:rsid w:val="00771EC4"/>
    <w:rsid w:val="0077226D"/>
    <w:rsid w:val="007732A8"/>
    <w:rsid w:val="0077446B"/>
    <w:rsid w:val="00775AE2"/>
    <w:rsid w:val="007803CD"/>
    <w:rsid w:val="0078186F"/>
    <w:rsid w:val="00790A2C"/>
    <w:rsid w:val="00791CC1"/>
    <w:rsid w:val="007934E7"/>
    <w:rsid w:val="007A2D4D"/>
    <w:rsid w:val="007A3B5E"/>
    <w:rsid w:val="007B07A5"/>
    <w:rsid w:val="007B1F0A"/>
    <w:rsid w:val="007B3413"/>
    <w:rsid w:val="007C644F"/>
    <w:rsid w:val="007D16DF"/>
    <w:rsid w:val="007D22C9"/>
    <w:rsid w:val="007D2B3A"/>
    <w:rsid w:val="007D2F2D"/>
    <w:rsid w:val="007D3824"/>
    <w:rsid w:val="007D4233"/>
    <w:rsid w:val="007D6289"/>
    <w:rsid w:val="007E1931"/>
    <w:rsid w:val="007E3ACD"/>
    <w:rsid w:val="007E439E"/>
    <w:rsid w:val="007E6045"/>
    <w:rsid w:val="007F0EF2"/>
    <w:rsid w:val="007F6662"/>
    <w:rsid w:val="007F7106"/>
    <w:rsid w:val="00800158"/>
    <w:rsid w:val="0080202B"/>
    <w:rsid w:val="00806776"/>
    <w:rsid w:val="0081176D"/>
    <w:rsid w:val="008159F7"/>
    <w:rsid w:val="00816298"/>
    <w:rsid w:val="00820C97"/>
    <w:rsid w:val="00825516"/>
    <w:rsid w:val="00826016"/>
    <w:rsid w:val="008301C1"/>
    <w:rsid w:val="00834765"/>
    <w:rsid w:val="008357BA"/>
    <w:rsid w:val="00837EFF"/>
    <w:rsid w:val="00840586"/>
    <w:rsid w:val="00842B5F"/>
    <w:rsid w:val="00842D14"/>
    <w:rsid w:val="008439F4"/>
    <w:rsid w:val="008456A0"/>
    <w:rsid w:val="0084597F"/>
    <w:rsid w:val="008559B6"/>
    <w:rsid w:val="00860589"/>
    <w:rsid w:val="00860A16"/>
    <w:rsid w:val="0086644F"/>
    <w:rsid w:val="0086670E"/>
    <w:rsid w:val="00866CED"/>
    <w:rsid w:val="0087211F"/>
    <w:rsid w:val="0087389F"/>
    <w:rsid w:val="00874EFB"/>
    <w:rsid w:val="00877908"/>
    <w:rsid w:val="00881994"/>
    <w:rsid w:val="00881AFC"/>
    <w:rsid w:val="00884C98"/>
    <w:rsid w:val="008875EF"/>
    <w:rsid w:val="00896785"/>
    <w:rsid w:val="008975F4"/>
    <w:rsid w:val="00897E9C"/>
    <w:rsid w:val="008A40BC"/>
    <w:rsid w:val="008A4D2A"/>
    <w:rsid w:val="008A5394"/>
    <w:rsid w:val="008B2268"/>
    <w:rsid w:val="008B5C48"/>
    <w:rsid w:val="008B5FB1"/>
    <w:rsid w:val="008C05A0"/>
    <w:rsid w:val="008C1699"/>
    <w:rsid w:val="008C1831"/>
    <w:rsid w:val="008C197A"/>
    <w:rsid w:val="008C5B78"/>
    <w:rsid w:val="008C7C67"/>
    <w:rsid w:val="008D1638"/>
    <w:rsid w:val="008D25C2"/>
    <w:rsid w:val="008D28B6"/>
    <w:rsid w:val="008D29C0"/>
    <w:rsid w:val="008D31B6"/>
    <w:rsid w:val="008D7426"/>
    <w:rsid w:val="008D7940"/>
    <w:rsid w:val="008E693A"/>
    <w:rsid w:val="008F3982"/>
    <w:rsid w:val="008F3CF2"/>
    <w:rsid w:val="008F421B"/>
    <w:rsid w:val="00902645"/>
    <w:rsid w:val="00902A29"/>
    <w:rsid w:val="009046AF"/>
    <w:rsid w:val="009115C5"/>
    <w:rsid w:val="00911D8F"/>
    <w:rsid w:val="009126B1"/>
    <w:rsid w:val="00913904"/>
    <w:rsid w:val="009169AC"/>
    <w:rsid w:val="00916E69"/>
    <w:rsid w:val="0091760D"/>
    <w:rsid w:val="00917960"/>
    <w:rsid w:val="00920497"/>
    <w:rsid w:val="00920C1C"/>
    <w:rsid w:val="00921025"/>
    <w:rsid w:val="00921316"/>
    <w:rsid w:val="00924E3D"/>
    <w:rsid w:val="009255C4"/>
    <w:rsid w:val="00930068"/>
    <w:rsid w:val="00930F30"/>
    <w:rsid w:val="00931608"/>
    <w:rsid w:val="00932954"/>
    <w:rsid w:val="009358DD"/>
    <w:rsid w:val="0094141F"/>
    <w:rsid w:val="00945119"/>
    <w:rsid w:val="00946559"/>
    <w:rsid w:val="00955A1C"/>
    <w:rsid w:val="009575BF"/>
    <w:rsid w:val="009617C5"/>
    <w:rsid w:val="00962009"/>
    <w:rsid w:val="00963AAE"/>
    <w:rsid w:val="00965641"/>
    <w:rsid w:val="00966294"/>
    <w:rsid w:val="009707B4"/>
    <w:rsid w:val="00970F7A"/>
    <w:rsid w:val="00973976"/>
    <w:rsid w:val="00975A46"/>
    <w:rsid w:val="00992316"/>
    <w:rsid w:val="00995FD7"/>
    <w:rsid w:val="009A78AE"/>
    <w:rsid w:val="009A7963"/>
    <w:rsid w:val="009B282F"/>
    <w:rsid w:val="009B737D"/>
    <w:rsid w:val="009C45E0"/>
    <w:rsid w:val="009C76C4"/>
    <w:rsid w:val="009D3F46"/>
    <w:rsid w:val="009D6A92"/>
    <w:rsid w:val="009D7395"/>
    <w:rsid w:val="009E4A6B"/>
    <w:rsid w:val="009E5485"/>
    <w:rsid w:val="009E6645"/>
    <w:rsid w:val="009E6DE4"/>
    <w:rsid w:val="009E7883"/>
    <w:rsid w:val="009E7D8B"/>
    <w:rsid w:val="009F4B0F"/>
    <w:rsid w:val="00A00A0C"/>
    <w:rsid w:val="00A048CC"/>
    <w:rsid w:val="00A060AD"/>
    <w:rsid w:val="00A0779B"/>
    <w:rsid w:val="00A103B0"/>
    <w:rsid w:val="00A11252"/>
    <w:rsid w:val="00A1147B"/>
    <w:rsid w:val="00A17222"/>
    <w:rsid w:val="00A22720"/>
    <w:rsid w:val="00A25386"/>
    <w:rsid w:val="00A257F2"/>
    <w:rsid w:val="00A26291"/>
    <w:rsid w:val="00A2762E"/>
    <w:rsid w:val="00A30FE5"/>
    <w:rsid w:val="00A314A7"/>
    <w:rsid w:val="00A345BB"/>
    <w:rsid w:val="00A34F1B"/>
    <w:rsid w:val="00A362C1"/>
    <w:rsid w:val="00A4165D"/>
    <w:rsid w:val="00A41A0B"/>
    <w:rsid w:val="00A42EAF"/>
    <w:rsid w:val="00A43CE2"/>
    <w:rsid w:val="00A44ED8"/>
    <w:rsid w:val="00A45A03"/>
    <w:rsid w:val="00A53FE5"/>
    <w:rsid w:val="00A55E1C"/>
    <w:rsid w:val="00A62312"/>
    <w:rsid w:val="00A623CD"/>
    <w:rsid w:val="00A67AB4"/>
    <w:rsid w:val="00A71E58"/>
    <w:rsid w:val="00A72172"/>
    <w:rsid w:val="00A73C79"/>
    <w:rsid w:val="00A83DAF"/>
    <w:rsid w:val="00A872D7"/>
    <w:rsid w:val="00A9084F"/>
    <w:rsid w:val="00A91BD1"/>
    <w:rsid w:val="00A92488"/>
    <w:rsid w:val="00A92901"/>
    <w:rsid w:val="00A9334D"/>
    <w:rsid w:val="00A9398C"/>
    <w:rsid w:val="00A97A76"/>
    <w:rsid w:val="00AA04F3"/>
    <w:rsid w:val="00AA410E"/>
    <w:rsid w:val="00AA6011"/>
    <w:rsid w:val="00AA7D67"/>
    <w:rsid w:val="00AA7DBE"/>
    <w:rsid w:val="00AB2100"/>
    <w:rsid w:val="00AB3E3A"/>
    <w:rsid w:val="00AB7F66"/>
    <w:rsid w:val="00AC0DD6"/>
    <w:rsid w:val="00AC40F7"/>
    <w:rsid w:val="00AD344A"/>
    <w:rsid w:val="00AE4FE8"/>
    <w:rsid w:val="00AE5F78"/>
    <w:rsid w:val="00AE6547"/>
    <w:rsid w:val="00AF3166"/>
    <w:rsid w:val="00AF4AF9"/>
    <w:rsid w:val="00B06B1D"/>
    <w:rsid w:val="00B070DF"/>
    <w:rsid w:val="00B0735C"/>
    <w:rsid w:val="00B10F32"/>
    <w:rsid w:val="00B1326B"/>
    <w:rsid w:val="00B16C84"/>
    <w:rsid w:val="00B16DCB"/>
    <w:rsid w:val="00B21B87"/>
    <w:rsid w:val="00B21CFE"/>
    <w:rsid w:val="00B232AF"/>
    <w:rsid w:val="00B252CD"/>
    <w:rsid w:val="00B30E18"/>
    <w:rsid w:val="00B340A3"/>
    <w:rsid w:val="00B35B25"/>
    <w:rsid w:val="00B36866"/>
    <w:rsid w:val="00B42C6B"/>
    <w:rsid w:val="00B55C82"/>
    <w:rsid w:val="00B56C85"/>
    <w:rsid w:val="00B5700E"/>
    <w:rsid w:val="00B63920"/>
    <w:rsid w:val="00B65F69"/>
    <w:rsid w:val="00B660B7"/>
    <w:rsid w:val="00B66510"/>
    <w:rsid w:val="00B715F3"/>
    <w:rsid w:val="00B741B4"/>
    <w:rsid w:val="00B752D7"/>
    <w:rsid w:val="00B81986"/>
    <w:rsid w:val="00B84D73"/>
    <w:rsid w:val="00B8519C"/>
    <w:rsid w:val="00B85277"/>
    <w:rsid w:val="00B93A1D"/>
    <w:rsid w:val="00B97219"/>
    <w:rsid w:val="00B97F8A"/>
    <w:rsid w:val="00BA232F"/>
    <w:rsid w:val="00BA3614"/>
    <w:rsid w:val="00BA36AE"/>
    <w:rsid w:val="00BA4CEB"/>
    <w:rsid w:val="00BA6DB1"/>
    <w:rsid w:val="00BB31B7"/>
    <w:rsid w:val="00BB34B7"/>
    <w:rsid w:val="00BB4E0D"/>
    <w:rsid w:val="00BB577C"/>
    <w:rsid w:val="00BB6979"/>
    <w:rsid w:val="00BB737D"/>
    <w:rsid w:val="00BB74F4"/>
    <w:rsid w:val="00BB7833"/>
    <w:rsid w:val="00BC0555"/>
    <w:rsid w:val="00BC30FB"/>
    <w:rsid w:val="00BC4558"/>
    <w:rsid w:val="00BD2446"/>
    <w:rsid w:val="00BD3506"/>
    <w:rsid w:val="00BD361F"/>
    <w:rsid w:val="00BD77A6"/>
    <w:rsid w:val="00BE38F4"/>
    <w:rsid w:val="00BF2520"/>
    <w:rsid w:val="00BF266A"/>
    <w:rsid w:val="00BF30BB"/>
    <w:rsid w:val="00BF36B2"/>
    <w:rsid w:val="00BF4213"/>
    <w:rsid w:val="00BF598F"/>
    <w:rsid w:val="00BF65E8"/>
    <w:rsid w:val="00BF6CD0"/>
    <w:rsid w:val="00BF70B1"/>
    <w:rsid w:val="00BF7F82"/>
    <w:rsid w:val="00C003E0"/>
    <w:rsid w:val="00C016E3"/>
    <w:rsid w:val="00C01A58"/>
    <w:rsid w:val="00C04A5A"/>
    <w:rsid w:val="00C05088"/>
    <w:rsid w:val="00C061AC"/>
    <w:rsid w:val="00C13A35"/>
    <w:rsid w:val="00C17AF4"/>
    <w:rsid w:val="00C269B0"/>
    <w:rsid w:val="00C326A3"/>
    <w:rsid w:val="00C3346C"/>
    <w:rsid w:val="00C33762"/>
    <w:rsid w:val="00C41BE3"/>
    <w:rsid w:val="00C45F9D"/>
    <w:rsid w:val="00C54E15"/>
    <w:rsid w:val="00C55E4B"/>
    <w:rsid w:val="00C60A65"/>
    <w:rsid w:val="00C62867"/>
    <w:rsid w:val="00C665B6"/>
    <w:rsid w:val="00C72D55"/>
    <w:rsid w:val="00C73039"/>
    <w:rsid w:val="00C7516B"/>
    <w:rsid w:val="00C7556C"/>
    <w:rsid w:val="00C75BD6"/>
    <w:rsid w:val="00C77961"/>
    <w:rsid w:val="00C80A0E"/>
    <w:rsid w:val="00C81485"/>
    <w:rsid w:val="00C81890"/>
    <w:rsid w:val="00C81DC4"/>
    <w:rsid w:val="00C83B41"/>
    <w:rsid w:val="00C87E63"/>
    <w:rsid w:val="00C928EC"/>
    <w:rsid w:val="00C94724"/>
    <w:rsid w:val="00C94A51"/>
    <w:rsid w:val="00C95DDB"/>
    <w:rsid w:val="00CA015C"/>
    <w:rsid w:val="00CA262F"/>
    <w:rsid w:val="00CA4DE7"/>
    <w:rsid w:val="00CB1BF5"/>
    <w:rsid w:val="00CB1EB8"/>
    <w:rsid w:val="00CB471D"/>
    <w:rsid w:val="00CB7511"/>
    <w:rsid w:val="00CB7E8A"/>
    <w:rsid w:val="00CC044B"/>
    <w:rsid w:val="00CC0856"/>
    <w:rsid w:val="00CC0938"/>
    <w:rsid w:val="00CC2768"/>
    <w:rsid w:val="00CC4187"/>
    <w:rsid w:val="00CC69D2"/>
    <w:rsid w:val="00CD0DEF"/>
    <w:rsid w:val="00CD1A4B"/>
    <w:rsid w:val="00CD1B45"/>
    <w:rsid w:val="00CD27A0"/>
    <w:rsid w:val="00CD2BC7"/>
    <w:rsid w:val="00CD65DE"/>
    <w:rsid w:val="00CD6BCF"/>
    <w:rsid w:val="00CD737A"/>
    <w:rsid w:val="00CE3532"/>
    <w:rsid w:val="00CE36E5"/>
    <w:rsid w:val="00CE36E8"/>
    <w:rsid w:val="00CE6447"/>
    <w:rsid w:val="00CF0F7D"/>
    <w:rsid w:val="00CF111B"/>
    <w:rsid w:val="00CF1576"/>
    <w:rsid w:val="00CF34F0"/>
    <w:rsid w:val="00CF5C33"/>
    <w:rsid w:val="00CF7FC1"/>
    <w:rsid w:val="00D013E5"/>
    <w:rsid w:val="00D035D5"/>
    <w:rsid w:val="00D0708B"/>
    <w:rsid w:val="00D1085F"/>
    <w:rsid w:val="00D129CB"/>
    <w:rsid w:val="00D16177"/>
    <w:rsid w:val="00D30900"/>
    <w:rsid w:val="00D31877"/>
    <w:rsid w:val="00D330A2"/>
    <w:rsid w:val="00D36B0F"/>
    <w:rsid w:val="00D40C6C"/>
    <w:rsid w:val="00D411D6"/>
    <w:rsid w:val="00D41C76"/>
    <w:rsid w:val="00D44801"/>
    <w:rsid w:val="00D47207"/>
    <w:rsid w:val="00D50EA0"/>
    <w:rsid w:val="00D54A76"/>
    <w:rsid w:val="00D55879"/>
    <w:rsid w:val="00D55AEA"/>
    <w:rsid w:val="00D60493"/>
    <w:rsid w:val="00D6342F"/>
    <w:rsid w:val="00D64CBD"/>
    <w:rsid w:val="00D72920"/>
    <w:rsid w:val="00D73074"/>
    <w:rsid w:val="00D743B9"/>
    <w:rsid w:val="00D80C30"/>
    <w:rsid w:val="00D82898"/>
    <w:rsid w:val="00D85934"/>
    <w:rsid w:val="00D87E82"/>
    <w:rsid w:val="00D93151"/>
    <w:rsid w:val="00D94A89"/>
    <w:rsid w:val="00D95620"/>
    <w:rsid w:val="00D95FD3"/>
    <w:rsid w:val="00D97006"/>
    <w:rsid w:val="00DA6370"/>
    <w:rsid w:val="00DA7448"/>
    <w:rsid w:val="00DB0C22"/>
    <w:rsid w:val="00DB2AD5"/>
    <w:rsid w:val="00DB31C4"/>
    <w:rsid w:val="00DC0688"/>
    <w:rsid w:val="00DC54D7"/>
    <w:rsid w:val="00DC64B9"/>
    <w:rsid w:val="00DC66C1"/>
    <w:rsid w:val="00DD06B9"/>
    <w:rsid w:val="00DD4F08"/>
    <w:rsid w:val="00DD5F70"/>
    <w:rsid w:val="00DE0BE0"/>
    <w:rsid w:val="00DE263C"/>
    <w:rsid w:val="00DE4760"/>
    <w:rsid w:val="00DE6EDC"/>
    <w:rsid w:val="00DF4F91"/>
    <w:rsid w:val="00DF65D7"/>
    <w:rsid w:val="00E004C9"/>
    <w:rsid w:val="00E01817"/>
    <w:rsid w:val="00E02536"/>
    <w:rsid w:val="00E02898"/>
    <w:rsid w:val="00E06081"/>
    <w:rsid w:val="00E06801"/>
    <w:rsid w:val="00E17883"/>
    <w:rsid w:val="00E27A44"/>
    <w:rsid w:val="00E30ECA"/>
    <w:rsid w:val="00E328BC"/>
    <w:rsid w:val="00E36D48"/>
    <w:rsid w:val="00E402DD"/>
    <w:rsid w:val="00E42406"/>
    <w:rsid w:val="00E42493"/>
    <w:rsid w:val="00E55AEC"/>
    <w:rsid w:val="00E5694D"/>
    <w:rsid w:val="00E57ABA"/>
    <w:rsid w:val="00E60A38"/>
    <w:rsid w:val="00E62CB7"/>
    <w:rsid w:val="00E62E21"/>
    <w:rsid w:val="00E63479"/>
    <w:rsid w:val="00E64B93"/>
    <w:rsid w:val="00E655C7"/>
    <w:rsid w:val="00E656A5"/>
    <w:rsid w:val="00E676D1"/>
    <w:rsid w:val="00E70708"/>
    <w:rsid w:val="00E70E66"/>
    <w:rsid w:val="00E73B04"/>
    <w:rsid w:val="00E75436"/>
    <w:rsid w:val="00E77722"/>
    <w:rsid w:val="00E77D89"/>
    <w:rsid w:val="00E80C33"/>
    <w:rsid w:val="00E852A1"/>
    <w:rsid w:val="00E87186"/>
    <w:rsid w:val="00E878F0"/>
    <w:rsid w:val="00E917FA"/>
    <w:rsid w:val="00E92FBB"/>
    <w:rsid w:val="00E93F3A"/>
    <w:rsid w:val="00E94777"/>
    <w:rsid w:val="00E9544A"/>
    <w:rsid w:val="00E95E0C"/>
    <w:rsid w:val="00E9736D"/>
    <w:rsid w:val="00E973BD"/>
    <w:rsid w:val="00EA10E2"/>
    <w:rsid w:val="00EA457F"/>
    <w:rsid w:val="00EB0822"/>
    <w:rsid w:val="00EB0997"/>
    <w:rsid w:val="00EB215D"/>
    <w:rsid w:val="00EB542D"/>
    <w:rsid w:val="00EB7A51"/>
    <w:rsid w:val="00EC63D5"/>
    <w:rsid w:val="00ED0A80"/>
    <w:rsid w:val="00ED275A"/>
    <w:rsid w:val="00EE3CE0"/>
    <w:rsid w:val="00EF00B1"/>
    <w:rsid w:val="00EF3B59"/>
    <w:rsid w:val="00EF7694"/>
    <w:rsid w:val="00F010F5"/>
    <w:rsid w:val="00F02438"/>
    <w:rsid w:val="00F06994"/>
    <w:rsid w:val="00F10825"/>
    <w:rsid w:val="00F110CB"/>
    <w:rsid w:val="00F14015"/>
    <w:rsid w:val="00F14F31"/>
    <w:rsid w:val="00F152CF"/>
    <w:rsid w:val="00F212CA"/>
    <w:rsid w:val="00F21303"/>
    <w:rsid w:val="00F23EA3"/>
    <w:rsid w:val="00F2503D"/>
    <w:rsid w:val="00F25867"/>
    <w:rsid w:val="00F2659F"/>
    <w:rsid w:val="00F3046C"/>
    <w:rsid w:val="00F316F1"/>
    <w:rsid w:val="00F37451"/>
    <w:rsid w:val="00F4137D"/>
    <w:rsid w:val="00F4470F"/>
    <w:rsid w:val="00F47D89"/>
    <w:rsid w:val="00F51D4E"/>
    <w:rsid w:val="00F52E1E"/>
    <w:rsid w:val="00F543B9"/>
    <w:rsid w:val="00F55429"/>
    <w:rsid w:val="00F56168"/>
    <w:rsid w:val="00F574D1"/>
    <w:rsid w:val="00F57953"/>
    <w:rsid w:val="00F57D16"/>
    <w:rsid w:val="00F63D35"/>
    <w:rsid w:val="00F6584D"/>
    <w:rsid w:val="00F66CB2"/>
    <w:rsid w:val="00F727B7"/>
    <w:rsid w:val="00F72F74"/>
    <w:rsid w:val="00F77961"/>
    <w:rsid w:val="00F81DF0"/>
    <w:rsid w:val="00F82924"/>
    <w:rsid w:val="00F8516F"/>
    <w:rsid w:val="00F87AD3"/>
    <w:rsid w:val="00F94356"/>
    <w:rsid w:val="00F94448"/>
    <w:rsid w:val="00F9471A"/>
    <w:rsid w:val="00F9768F"/>
    <w:rsid w:val="00FA4FB7"/>
    <w:rsid w:val="00FA5532"/>
    <w:rsid w:val="00FA5533"/>
    <w:rsid w:val="00FA727C"/>
    <w:rsid w:val="00FB1F46"/>
    <w:rsid w:val="00FB36B7"/>
    <w:rsid w:val="00FB536C"/>
    <w:rsid w:val="00FB544D"/>
    <w:rsid w:val="00FC3003"/>
    <w:rsid w:val="00FC4C7D"/>
    <w:rsid w:val="00FC7CF2"/>
    <w:rsid w:val="00FD6D9B"/>
    <w:rsid w:val="00FD7450"/>
    <w:rsid w:val="00FE0390"/>
    <w:rsid w:val="00FE0616"/>
    <w:rsid w:val="00FE229A"/>
    <w:rsid w:val="00FE27CC"/>
    <w:rsid w:val="00FE3375"/>
    <w:rsid w:val="00FE3763"/>
    <w:rsid w:val="00FE3843"/>
    <w:rsid w:val="00FE4C1A"/>
    <w:rsid w:val="00FE4FA2"/>
    <w:rsid w:val="00FE664D"/>
    <w:rsid w:val="00FE74BB"/>
    <w:rsid w:val="00FF1962"/>
    <w:rsid w:val="00FF1D35"/>
    <w:rsid w:val="00FF31C2"/>
    <w:rsid w:val="00FF3A9A"/>
    <w:rsid w:val="00FF53CE"/>
    <w:rsid w:val="00FF5963"/>
    <w:rsid w:val="00FF7F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ListParagraph">
    <w:name w:val="List Paragraph"/>
    <w:basedOn w:val="Normal"/>
    <w:uiPriority w:val="34"/>
    <w:qFormat/>
    <w:rsid w:val="000C1C68"/>
    <w:pPr>
      <w:ind w:left="720"/>
      <w:contextualSpacing/>
    </w:pPr>
  </w:style>
  <w:style w:type="character" w:styleId="Hyperlink">
    <w:name w:val="Hyperlink"/>
    <w:basedOn w:val="DefaultParagraphFont"/>
    <w:uiPriority w:val="99"/>
    <w:unhideWhenUsed/>
    <w:rsid w:val="00516DAD"/>
    <w:rPr>
      <w:color w:val="0000FF"/>
      <w:u w:val="single"/>
    </w:rPr>
  </w:style>
  <w:style w:type="character" w:customStyle="1" w:styleId="u-visually-hidden">
    <w:name w:val="u-visually-hidden"/>
    <w:basedOn w:val="DefaultParagraphFont"/>
    <w:rsid w:val="0051727F"/>
  </w:style>
  <w:style w:type="paragraph" w:styleId="NormalWeb">
    <w:name w:val="Normal (Web)"/>
    <w:basedOn w:val="Normal"/>
    <w:uiPriority w:val="99"/>
    <w:unhideWhenUsed/>
    <w:rsid w:val="00174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5C30"/>
    <w:rPr>
      <w:b/>
      <w:bCs/>
    </w:rPr>
  </w:style>
  <w:style w:type="character" w:customStyle="1" w:styleId="author">
    <w:name w:val="author"/>
    <w:basedOn w:val="DefaultParagraphFont"/>
    <w:rsid w:val="00DE263C"/>
  </w:style>
  <w:style w:type="character" w:customStyle="1" w:styleId="pubyear">
    <w:name w:val="pubyear"/>
    <w:basedOn w:val="DefaultParagraphFont"/>
    <w:rsid w:val="00DE263C"/>
  </w:style>
  <w:style w:type="character" w:customStyle="1" w:styleId="articletitle">
    <w:name w:val="articletitle"/>
    <w:basedOn w:val="DefaultParagraphFont"/>
    <w:rsid w:val="00DE263C"/>
  </w:style>
  <w:style w:type="character" w:customStyle="1" w:styleId="journaltitle">
    <w:name w:val="journaltitle"/>
    <w:basedOn w:val="DefaultParagraphFont"/>
    <w:rsid w:val="00DE263C"/>
  </w:style>
  <w:style w:type="character" w:customStyle="1" w:styleId="vol">
    <w:name w:val="vol"/>
    <w:basedOn w:val="DefaultParagraphFont"/>
    <w:rsid w:val="00DE263C"/>
  </w:style>
  <w:style w:type="character" w:customStyle="1" w:styleId="citedissue">
    <w:name w:val="citedissue"/>
    <w:basedOn w:val="DefaultParagraphFont"/>
    <w:rsid w:val="00DE263C"/>
  </w:style>
  <w:style w:type="character" w:customStyle="1" w:styleId="pagefirst">
    <w:name w:val="pagefirst"/>
    <w:basedOn w:val="DefaultParagraphFont"/>
    <w:rsid w:val="00DE263C"/>
  </w:style>
  <w:style w:type="character" w:customStyle="1" w:styleId="pagelast">
    <w:name w:val="pagelast"/>
    <w:basedOn w:val="DefaultParagraphFont"/>
    <w:rsid w:val="00DE263C"/>
  </w:style>
  <w:style w:type="paragraph" w:styleId="BalloonText">
    <w:name w:val="Balloon Text"/>
    <w:basedOn w:val="Normal"/>
    <w:link w:val="BalloonTextChar"/>
    <w:uiPriority w:val="99"/>
    <w:semiHidden/>
    <w:unhideWhenUsed/>
    <w:rsid w:val="00256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662"/>
    <w:rPr>
      <w:rFonts w:ascii="Tahoma" w:hAnsi="Tahoma" w:cs="Tahoma"/>
      <w:sz w:val="16"/>
      <w:szCs w:val="16"/>
    </w:rPr>
  </w:style>
  <w:style w:type="character" w:styleId="FollowedHyperlink">
    <w:name w:val="FollowedHyperlink"/>
    <w:basedOn w:val="DefaultParagraphFont"/>
    <w:uiPriority w:val="99"/>
    <w:semiHidden/>
    <w:unhideWhenUsed/>
    <w:rsid w:val="003034D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83724122">
      <w:bodyDiv w:val="1"/>
      <w:marLeft w:val="0"/>
      <w:marRight w:val="0"/>
      <w:marTop w:val="0"/>
      <w:marBottom w:val="0"/>
      <w:divBdr>
        <w:top w:val="none" w:sz="0" w:space="0" w:color="auto"/>
        <w:left w:val="none" w:sz="0" w:space="0" w:color="auto"/>
        <w:bottom w:val="none" w:sz="0" w:space="0" w:color="auto"/>
        <w:right w:val="none" w:sz="0" w:space="0" w:color="auto"/>
      </w:divBdr>
    </w:div>
    <w:div w:id="414858654">
      <w:bodyDiv w:val="1"/>
      <w:marLeft w:val="0"/>
      <w:marRight w:val="0"/>
      <w:marTop w:val="0"/>
      <w:marBottom w:val="0"/>
      <w:divBdr>
        <w:top w:val="none" w:sz="0" w:space="0" w:color="auto"/>
        <w:left w:val="none" w:sz="0" w:space="0" w:color="auto"/>
        <w:bottom w:val="none" w:sz="0" w:space="0" w:color="auto"/>
        <w:right w:val="none" w:sz="0" w:space="0" w:color="auto"/>
      </w:divBdr>
    </w:div>
    <w:div w:id="1789271820">
      <w:bodyDiv w:val="1"/>
      <w:marLeft w:val="0"/>
      <w:marRight w:val="0"/>
      <w:marTop w:val="0"/>
      <w:marBottom w:val="0"/>
      <w:divBdr>
        <w:top w:val="none" w:sz="0" w:space="0" w:color="auto"/>
        <w:left w:val="none" w:sz="0" w:space="0" w:color="auto"/>
        <w:bottom w:val="none" w:sz="0" w:space="0" w:color="auto"/>
        <w:right w:val="none" w:sz="0" w:space="0" w:color="auto"/>
      </w:divBdr>
    </w:div>
    <w:div w:id="20079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illusionsindex.org/i/aristotle" TargetMode="External"/><Relationship Id="rId18" Type="http://schemas.openxmlformats.org/officeDocument/2006/relationships/hyperlink" Target="%20https://www.jisc.ac.uk/guides/creating-blended-learning-conte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bi.nlm.nih.gov/pmc/articles/PMC7432422" TargetMode="External"/><Relationship Id="rId7" Type="http://schemas.openxmlformats.org/officeDocument/2006/relationships/hyperlink" Target="mailto:francesca.brown-cornwall@staffs.ac.uk" TargetMode="External"/><Relationship Id="rId12" Type="http://schemas.microsoft.com/office/2007/relationships/diagramDrawing" Target="diagrams/drawing1.xml"/><Relationship Id="rId17" Type="http://schemas.openxmlformats.org/officeDocument/2006/relationships/hyperlink" Target="https://educationaltechnologyjournal.springeropen.com/articles/10.1186/s41239-017-0068-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rthto5matters.org.uk" TargetMode="External"/><Relationship Id="rId20" Type="http://schemas.openxmlformats.org/officeDocument/2006/relationships/hyperlink" Target="http://dept.clcillinois.edu/psy/LifespanDevelop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www.qaa.ac.uk/docs/qaa/guidance/building-a-taxonomy-for-digital-learning.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74907/EYFS_framework_-_March_2021.pdf" TargetMode="External"/><Relationship Id="rId23" Type="http://schemas.openxmlformats.org/officeDocument/2006/relationships/hyperlink" Target="https://www.officeforstudents.org.uk/news-blog-and-events/press-and-media/fewer-students-positive-about-their-course-amid-pandemic"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repository.jisc.ac.uk/8329/1/jisc-he-strategy-2021-2024.pdf"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academia.edu/30868755/Andrew_Churches_Blooms_Digital_Taxonomy_pdf" TargetMode="External"/><Relationship Id="rId22" Type="http://schemas.openxmlformats.org/officeDocument/2006/relationships/hyperlink" Target="https://www.officeforstudents.org.uk/advice-and-guidance/teaching/about-the-tef"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E83AD-6A5F-4E10-82B5-B3BB464ED0A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53E246E2-E97A-4F70-97CB-2B24AA87DE1E}">
      <dgm:prSet phldrT="[Text]" phldr="0" custT="1"/>
      <dgm:spPr/>
      <dgm:t>
        <a:bodyPr/>
        <a:lstStyle/>
        <a:p>
          <a:pPr rtl="0"/>
          <a:r>
            <a:rPr lang="en-US" sz="900" b="1">
              <a:latin typeface="Calibri Light" panose="020F0302020204030204"/>
            </a:rPr>
            <a:t>Start:</a:t>
          </a:r>
          <a:r>
            <a:rPr lang="en-US" sz="900">
              <a:latin typeface="Calibri Light" panose="020F0302020204030204"/>
            </a:rPr>
            <a:t> </a:t>
          </a:r>
          <a:r>
            <a:rPr lang="en-US" sz="900" baseline="0">
              <a:latin typeface="Calibri Light" panose="020F0302020204030204"/>
            </a:rPr>
            <a:t>Baseline Assessment of knowledge and available resources</a:t>
          </a:r>
          <a:endParaRPr lang="en-US" sz="900" baseline="0"/>
        </a:p>
      </dgm:t>
    </dgm:pt>
    <dgm:pt modelId="{8A72EC74-F1BA-4ADD-8DF0-F3046DEAB356}" type="parTrans" cxnId="{8EFF13C7-515C-492B-9E1B-6C2FD9E860E0}">
      <dgm:prSet/>
      <dgm:spPr/>
      <dgm:t>
        <a:bodyPr/>
        <a:lstStyle/>
        <a:p>
          <a:endParaRPr lang="en-US"/>
        </a:p>
      </dgm:t>
    </dgm:pt>
    <dgm:pt modelId="{A24BCB95-61FD-420A-AFAC-819FC0B82F25}" type="sibTrans" cxnId="{8EFF13C7-515C-492B-9E1B-6C2FD9E860E0}">
      <dgm:prSet/>
      <dgm:spPr/>
      <dgm:t>
        <a:bodyPr/>
        <a:lstStyle/>
        <a:p>
          <a:endParaRPr lang="en-US"/>
        </a:p>
      </dgm:t>
    </dgm:pt>
    <dgm:pt modelId="{0B90A768-1173-446D-A56C-94BD1960D1A4}">
      <dgm:prSet phldrT="[Text]" phldr="0" custT="1"/>
      <dgm:spPr/>
      <dgm:t>
        <a:bodyPr/>
        <a:lstStyle/>
        <a:p>
          <a:pPr rtl="0"/>
          <a:r>
            <a:rPr lang="en-US" sz="900">
              <a:latin typeface="Calibri Light" panose="020F0302020204030204"/>
            </a:rPr>
            <a:t> </a:t>
          </a:r>
          <a:r>
            <a:rPr lang="en-US" sz="900" b="1">
              <a:latin typeface="Calibri Light" panose="020F0302020204030204"/>
            </a:rPr>
            <a:t>Step 1:</a:t>
          </a:r>
          <a:r>
            <a:rPr lang="en-US" sz="900">
              <a:latin typeface="Calibri Light" panose="020F0302020204030204"/>
            </a:rPr>
            <a:t> Learner Voice, how do they wish to learn, what would they like to know more about</a:t>
          </a:r>
          <a:endParaRPr lang="en-US" sz="900"/>
        </a:p>
      </dgm:t>
    </dgm:pt>
    <dgm:pt modelId="{0824B194-B92A-47AE-8A25-C3B898873001}" type="parTrans" cxnId="{2D530C27-0B68-424E-8781-D0892FC8B02E}">
      <dgm:prSet/>
      <dgm:spPr/>
      <dgm:t>
        <a:bodyPr/>
        <a:lstStyle/>
        <a:p>
          <a:endParaRPr lang="en-US"/>
        </a:p>
      </dgm:t>
    </dgm:pt>
    <dgm:pt modelId="{29333620-659D-4F94-BB92-38DCAAF9E97E}" type="sibTrans" cxnId="{2D530C27-0B68-424E-8781-D0892FC8B02E}">
      <dgm:prSet/>
      <dgm:spPr/>
      <dgm:t>
        <a:bodyPr/>
        <a:lstStyle/>
        <a:p>
          <a:endParaRPr lang="en-US"/>
        </a:p>
      </dgm:t>
    </dgm:pt>
    <dgm:pt modelId="{CB5DA621-21BB-41D5-97EA-A20791745A91}">
      <dgm:prSet phldrT="[Text]" phldr="0" custT="1"/>
      <dgm:spPr/>
      <dgm:t>
        <a:bodyPr/>
        <a:lstStyle/>
        <a:p>
          <a:pPr rtl="0"/>
          <a:r>
            <a:rPr lang="en-US" sz="1000" b="1">
              <a:latin typeface="Calibri Light" panose="020F0302020204030204"/>
            </a:rPr>
            <a:t>Step 2:</a:t>
          </a:r>
          <a:r>
            <a:rPr lang="en-US" sz="1000">
              <a:latin typeface="Calibri Light" panose="020F0302020204030204"/>
            </a:rPr>
            <a:t> </a:t>
          </a:r>
          <a:r>
            <a:rPr lang="en-US" sz="1000"/>
            <a:t>Playing with what you know and what is familiar</a:t>
          </a:r>
          <a:endParaRPr lang="en-US" sz="1000" b="1"/>
        </a:p>
      </dgm:t>
    </dgm:pt>
    <dgm:pt modelId="{E4EC0C7F-5D13-438D-8244-FFC7608529B5}" type="parTrans" cxnId="{168541C6-DD99-4D4F-8C14-850F761582FA}">
      <dgm:prSet/>
      <dgm:spPr/>
      <dgm:t>
        <a:bodyPr/>
        <a:lstStyle/>
        <a:p>
          <a:endParaRPr lang="en-US"/>
        </a:p>
      </dgm:t>
    </dgm:pt>
    <dgm:pt modelId="{959107A9-D3F7-436E-918E-4309A10F483B}" type="sibTrans" cxnId="{168541C6-DD99-4D4F-8C14-850F761582FA}">
      <dgm:prSet/>
      <dgm:spPr/>
      <dgm:t>
        <a:bodyPr/>
        <a:lstStyle/>
        <a:p>
          <a:endParaRPr lang="en-US"/>
        </a:p>
      </dgm:t>
    </dgm:pt>
    <dgm:pt modelId="{9DDA3F15-240C-4014-8719-9FFD0C8203D8}">
      <dgm:prSet phldrT="[Text]" phldr="0" custT="1"/>
      <dgm:spPr/>
      <dgm:t>
        <a:bodyPr/>
        <a:lstStyle/>
        <a:p>
          <a:pPr rtl="0"/>
          <a:r>
            <a:rPr lang="en-US" sz="1000" b="1">
              <a:latin typeface="Calibri Light" panose="020F0302020204030204"/>
            </a:rPr>
            <a:t>Step 3:</a:t>
          </a:r>
          <a:r>
            <a:rPr lang="en-US" sz="1000">
              <a:latin typeface="Calibri Light" panose="020F0302020204030204"/>
            </a:rPr>
            <a:t> </a:t>
          </a:r>
          <a:r>
            <a:rPr lang="en-US" sz="1000"/>
            <a:t>Selecting</a:t>
          </a:r>
          <a:r>
            <a:rPr lang="en-US" sz="1000">
              <a:latin typeface="Calibri Light" panose="020F0302020204030204"/>
            </a:rPr>
            <a:t> and integrating</a:t>
          </a:r>
          <a:r>
            <a:rPr lang="en-US" sz="1000"/>
            <a:t> </a:t>
          </a:r>
          <a:r>
            <a:rPr lang="en-US" sz="1000">
              <a:latin typeface="Calibri Light" panose="020F0302020204030204"/>
            </a:rPr>
            <a:t>available </a:t>
          </a:r>
          <a:r>
            <a:rPr lang="en-US" sz="1000"/>
            <a:t>learning tools and content deliberately in a meaningful sequence</a:t>
          </a:r>
          <a:r>
            <a:rPr lang="en-US" sz="1000">
              <a:latin typeface="Calibri Light" panose="020F0302020204030204"/>
            </a:rPr>
            <a:t> </a:t>
          </a:r>
          <a:endParaRPr lang="en-US" sz="1000"/>
        </a:p>
      </dgm:t>
    </dgm:pt>
    <dgm:pt modelId="{BC1C3612-AE5A-43CC-A01D-F6458F44DBFF}" type="parTrans" cxnId="{E9DA036F-0760-408F-A38E-34BE273B62E2}">
      <dgm:prSet/>
      <dgm:spPr/>
      <dgm:t>
        <a:bodyPr/>
        <a:lstStyle/>
        <a:p>
          <a:endParaRPr lang="en-US"/>
        </a:p>
      </dgm:t>
    </dgm:pt>
    <dgm:pt modelId="{6235735B-0A42-4CA2-8537-F06D42214C90}" type="sibTrans" cxnId="{E9DA036F-0760-408F-A38E-34BE273B62E2}">
      <dgm:prSet/>
      <dgm:spPr/>
      <dgm:t>
        <a:bodyPr/>
        <a:lstStyle/>
        <a:p>
          <a:endParaRPr lang="en-US"/>
        </a:p>
      </dgm:t>
    </dgm:pt>
    <dgm:pt modelId="{8CB1B4D0-5234-4E7B-A73D-0A45B0AA0214}">
      <dgm:prSet phldr="0" custT="1"/>
      <dgm:spPr/>
      <dgm:t>
        <a:bodyPr/>
        <a:lstStyle/>
        <a:p>
          <a:pPr rtl="0"/>
          <a:r>
            <a:rPr lang="en-US" sz="1000" b="1">
              <a:latin typeface="Calibri Light" panose="020F0302020204030204"/>
            </a:rPr>
            <a:t>Step 4:</a:t>
          </a:r>
          <a:r>
            <a:rPr lang="en-US" sz="1000">
              <a:latin typeface="Calibri Light" panose="020F0302020204030204"/>
            </a:rPr>
            <a:t> Designing and creating new bespoke opportunities in response to previous steps</a:t>
          </a:r>
          <a:endParaRPr lang="en-US" sz="1000"/>
        </a:p>
      </dgm:t>
    </dgm:pt>
    <dgm:pt modelId="{B210DD13-A48E-4EBB-B765-831F110C0D35}" type="parTrans" cxnId="{CEB36E58-BF2C-4A5B-B3AD-C9D2214C64D2}">
      <dgm:prSet/>
      <dgm:spPr/>
      <dgm:t>
        <a:bodyPr/>
        <a:lstStyle/>
        <a:p>
          <a:endParaRPr lang="en-GB"/>
        </a:p>
      </dgm:t>
    </dgm:pt>
    <dgm:pt modelId="{95D4E42C-DC56-4218-8475-8BA4B251EE3B}" type="sibTrans" cxnId="{CEB36E58-BF2C-4A5B-B3AD-C9D2214C64D2}">
      <dgm:prSet/>
      <dgm:spPr/>
      <dgm:t>
        <a:bodyPr/>
        <a:lstStyle/>
        <a:p>
          <a:endParaRPr lang="en-GB"/>
        </a:p>
      </dgm:t>
    </dgm:pt>
    <dgm:pt modelId="{48F52EE6-20F2-4827-8657-1FB0778ADA04}" type="pres">
      <dgm:prSet presAssocID="{D27E83AD-6A5F-4E10-82B5-B3BB464ED0AF}" presName="cycle" presStyleCnt="0">
        <dgm:presLayoutVars>
          <dgm:dir/>
          <dgm:resizeHandles val="exact"/>
        </dgm:presLayoutVars>
      </dgm:prSet>
      <dgm:spPr/>
      <dgm:t>
        <a:bodyPr/>
        <a:lstStyle/>
        <a:p>
          <a:endParaRPr lang="en-GB"/>
        </a:p>
      </dgm:t>
    </dgm:pt>
    <dgm:pt modelId="{C4E3AE89-31C8-4C92-BB7D-9A80D1EB5D30}" type="pres">
      <dgm:prSet presAssocID="{53E246E2-E97A-4F70-97CB-2B24AA87DE1E}" presName="dummy" presStyleCnt="0"/>
      <dgm:spPr/>
    </dgm:pt>
    <dgm:pt modelId="{F699CFCE-4D67-4B1F-832C-45A12EB4022D}" type="pres">
      <dgm:prSet presAssocID="{53E246E2-E97A-4F70-97CB-2B24AA87DE1E}" presName="node" presStyleLbl="revTx" presStyleIdx="0" presStyleCnt="5">
        <dgm:presLayoutVars>
          <dgm:bulletEnabled val="1"/>
        </dgm:presLayoutVars>
      </dgm:prSet>
      <dgm:spPr/>
      <dgm:t>
        <a:bodyPr/>
        <a:lstStyle/>
        <a:p>
          <a:endParaRPr lang="en-GB"/>
        </a:p>
      </dgm:t>
    </dgm:pt>
    <dgm:pt modelId="{6433E882-97A7-49DC-855A-E355AE7C882E}" type="pres">
      <dgm:prSet presAssocID="{A24BCB95-61FD-420A-AFAC-819FC0B82F25}" presName="sibTrans" presStyleLbl="node1" presStyleIdx="0" presStyleCnt="5"/>
      <dgm:spPr/>
      <dgm:t>
        <a:bodyPr/>
        <a:lstStyle/>
        <a:p>
          <a:endParaRPr lang="en-GB"/>
        </a:p>
      </dgm:t>
    </dgm:pt>
    <dgm:pt modelId="{F2A1CB5B-BD04-46EF-893E-5144E9DC31AD}" type="pres">
      <dgm:prSet presAssocID="{0B90A768-1173-446D-A56C-94BD1960D1A4}" presName="dummy" presStyleCnt="0"/>
      <dgm:spPr/>
    </dgm:pt>
    <dgm:pt modelId="{FC6F43DF-D8A0-4B8A-8CEF-D2EA4CE2DC05}" type="pres">
      <dgm:prSet presAssocID="{0B90A768-1173-446D-A56C-94BD1960D1A4}" presName="node" presStyleLbl="revTx" presStyleIdx="1" presStyleCnt="5" custScaleX="124490">
        <dgm:presLayoutVars>
          <dgm:bulletEnabled val="1"/>
        </dgm:presLayoutVars>
      </dgm:prSet>
      <dgm:spPr/>
      <dgm:t>
        <a:bodyPr/>
        <a:lstStyle/>
        <a:p>
          <a:endParaRPr lang="en-GB"/>
        </a:p>
      </dgm:t>
    </dgm:pt>
    <dgm:pt modelId="{B065A197-593B-4E2B-866B-531DF53605F2}" type="pres">
      <dgm:prSet presAssocID="{29333620-659D-4F94-BB92-38DCAAF9E97E}" presName="sibTrans" presStyleLbl="node1" presStyleIdx="1" presStyleCnt="5"/>
      <dgm:spPr/>
      <dgm:t>
        <a:bodyPr/>
        <a:lstStyle/>
        <a:p>
          <a:endParaRPr lang="en-GB"/>
        </a:p>
      </dgm:t>
    </dgm:pt>
    <dgm:pt modelId="{2B2895C0-7717-4F18-833C-5823E9A54A41}" type="pres">
      <dgm:prSet presAssocID="{CB5DA621-21BB-41D5-97EA-A20791745A91}" presName="dummy" presStyleCnt="0"/>
      <dgm:spPr/>
    </dgm:pt>
    <dgm:pt modelId="{83DA8E6A-DBE6-43DD-B41A-24D072925910}" type="pres">
      <dgm:prSet presAssocID="{CB5DA621-21BB-41D5-97EA-A20791745A91}" presName="node" presStyleLbl="revTx" presStyleIdx="2" presStyleCnt="5">
        <dgm:presLayoutVars>
          <dgm:bulletEnabled val="1"/>
        </dgm:presLayoutVars>
      </dgm:prSet>
      <dgm:spPr/>
      <dgm:t>
        <a:bodyPr/>
        <a:lstStyle/>
        <a:p>
          <a:endParaRPr lang="en-GB"/>
        </a:p>
      </dgm:t>
    </dgm:pt>
    <dgm:pt modelId="{36F175F4-5359-482A-96A1-655A24C4846E}" type="pres">
      <dgm:prSet presAssocID="{959107A9-D3F7-436E-918E-4309A10F483B}" presName="sibTrans" presStyleLbl="node1" presStyleIdx="2" presStyleCnt="5"/>
      <dgm:spPr/>
      <dgm:t>
        <a:bodyPr/>
        <a:lstStyle/>
        <a:p>
          <a:endParaRPr lang="en-GB"/>
        </a:p>
      </dgm:t>
    </dgm:pt>
    <dgm:pt modelId="{435A1DD6-3109-4C97-88BF-3E5E76CBC19E}" type="pres">
      <dgm:prSet presAssocID="{9DDA3F15-240C-4014-8719-9FFD0C8203D8}" presName="dummy" presStyleCnt="0"/>
      <dgm:spPr/>
    </dgm:pt>
    <dgm:pt modelId="{52DDC339-8E23-4D16-A059-159766C1B6F7}" type="pres">
      <dgm:prSet presAssocID="{9DDA3F15-240C-4014-8719-9FFD0C8203D8}" presName="node" presStyleLbl="revTx" presStyleIdx="3" presStyleCnt="5">
        <dgm:presLayoutVars>
          <dgm:bulletEnabled val="1"/>
        </dgm:presLayoutVars>
      </dgm:prSet>
      <dgm:spPr/>
      <dgm:t>
        <a:bodyPr/>
        <a:lstStyle/>
        <a:p>
          <a:endParaRPr lang="en-GB"/>
        </a:p>
      </dgm:t>
    </dgm:pt>
    <dgm:pt modelId="{FBF222F8-09AB-42C7-BA29-F4EE49DA89AC}" type="pres">
      <dgm:prSet presAssocID="{6235735B-0A42-4CA2-8537-F06D42214C90}" presName="sibTrans" presStyleLbl="node1" presStyleIdx="3" presStyleCnt="5"/>
      <dgm:spPr/>
      <dgm:t>
        <a:bodyPr/>
        <a:lstStyle/>
        <a:p>
          <a:endParaRPr lang="en-GB"/>
        </a:p>
      </dgm:t>
    </dgm:pt>
    <dgm:pt modelId="{8F15ABD2-1A47-48FB-A9E1-06DE7FFFF88A}" type="pres">
      <dgm:prSet presAssocID="{8CB1B4D0-5234-4E7B-A73D-0A45B0AA0214}" presName="dummy" presStyleCnt="0"/>
      <dgm:spPr/>
    </dgm:pt>
    <dgm:pt modelId="{A0726416-36C6-4F6E-A221-2C7FCE6B78B8}" type="pres">
      <dgm:prSet presAssocID="{8CB1B4D0-5234-4E7B-A73D-0A45B0AA0214}" presName="node" presStyleLbl="revTx" presStyleIdx="4" presStyleCnt="5">
        <dgm:presLayoutVars>
          <dgm:bulletEnabled val="1"/>
        </dgm:presLayoutVars>
      </dgm:prSet>
      <dgm:spPr/>
      <dgm:t>
        <a:bodyPr/>
        <a:lstStyle/>
        <a:p>
          <a:endParaRPr lang="en-GB"/>
        </a:p>
      </dgm:t>
    </dgm:pt>
    <dgm:pt modelId="{5D4D8737-A2C1-4C32-A388-7BCA20FEE513}" type="pres">
      <dgm:prSet presAssocID="{95D4E42C-DC56-4218-8475-8BA4B251EE3B}" presName="sibTrans" presStyleLbl="node1" presStyleIdx="4" presStyleCnt="5"/>
      <dgm:spPr/>
      <dgm:t>
        <a:bodyPr/>
        <a:lstStyle/>
        <a:p>
          <a:endParaRPr lang="en-GB"/>
        </a:p>
      </dgm:t>
    </dgm:pt>
  </dgm:ptLst>
  <dgm:cxnLst>
    <dgm:cxn modelId="{AE24183C-EAC5-42BE-9102-6F7DB5AF5A17}" type="presOf" srcId="{CB5DA621-21BB-41D5-97EA-A20791745A91}" destId="{83DA8E6A-DBE6-43DD-B41A-24D072925910}" srcOrd="0" destOrd="0" presId="urn:microsoft.com/office/officeart/2005/8/layout/cycle1"/>
    <dgm:cxn modelId="{E9DA036F-0760-408F-A38E-34BE273B62E2}" srcId="{D27E83AD-6A5F-4E10-82B5-B3BB464ED0AF}" destId="{9DDA3F15-240C-4014-8719-9FFD0C8203D8}" srcOrd="3" destOrd="0" parTransId="{BC1C3612-AE5A-43CC-A01D-F6458F44DBFF}" sibTransId="{6235735B-0A42-4CA2-8537-F06D42214C90}"/>
    <dgm:cxn modelId="{1B4FC122-8CFB-4286-BB79-FE364614F944}" type="presOf" srcId="{6235735B-0A42-4CA2-8537-F06D42214C90}" destId="{FBF222F8-09AB-42C7-BA29-F4EE49DA89AC}" srcOrd="0" destOrd="0" presId="urn:microsoft.com/office/officeart/2005/8/layout/cycle1"/>
    <dgm:cxn modelId="{E4F98CC2-E3D5-4631-89D2-67AB34661D5B}" type="presOf" srcId="{53E246E2-E97A-4F70-97CB-2B24AA87DE1E}" destId="{F699CFCE-4D67-4B1F-832C-45A12EB4022D}" srcOrd="0" destOrd="0" presId="urn:microsoft.com/office/officeart/2005/8/layout/cycle1"/>
    <dgm:cxn modelId="{2748CEFA-63CC-4A56-B09D-52F15D6E7F8C}" type="presOf" srcId="{0B90A768-1173-446D-A56C-94BD1960D1A4}" destId="{FC6F43DF-D8A0-4B8A-8CEF-D2EA4CE2DC05}" srcOrd="0" destOrd="0" presId="urn:microsoft.com/office/officeart/2005/8/layout/cycle1"/>
    <dgm:cxn modelId="{F2F8F74B-F164-4403-B810-DC23E75AAD12}" type="presOf" srcId="{29333620-659D-4F94-BB92-38DCAAF9E97E}" destId="{B065A197-593B-4E2B-866B-531DF53605F2}" srcOrd="0" destOrd="0" presId="urn:microsoft.com/office/officeart/2005/8/layout/cycle1"/>
    <dgm:cxn modelId="{A10B8E81-CB26-4777-85DE-CEB6B9C24405}" type="presOf" srcId="{8CB1B4D0-5234-4E7B-A73D-0A45B0AA0214}" destId="{A0726416-36C6-4F6E-A221-2C7FCE6B78B8}" srcOrd="0" destOrd="0" presId="urn:microsoft.com/office/officeart/2005/8/layout/cycle1"/>
    <dgm:cxn modelId="{5BFE5CF7-2753-4ABC-91C5-EF8EA1FC2770}" type="presOf" srcId="{959107A9-D3F7-436E-918E-4309A10F483B}" destId="{36F175F4-5359-482A-96A1-655A24C4846E}" srcOrd="0" destOrd="0" presId="urn:microsoft.com/office/officeart/2005/8/layout/cycle1"/>
    <dgm:cxn modelId="{4EDE34C9-E77E-47D6-9A15-202109F6915D}" type="presOf" srcId="{95D4E42C-DC56-4218-8475-8BA4B251EE3B}" destId="{5D4D8737-A2C1-4C32-A388-7BCA20FEE513}" srcOrd="0" destOrd="0" presId="urn:microsoft.com/office/officeart/2005/8/layout/cycle1"/>
    <dgm:cxn modelId="{FE025DA1-1CAD-4B93-8049-87C4AFD44595}" type="presOf" srcId="{A24BCB95-61FD-420A-AFAC-819FC0B82F25}" destId="{6433E882-97A7-49DC-855A-E355AE7C882E}" srcOrd="0" destOrd="0" presId="urn:microsoft.com/office/officeart/2005/8/layout/cycle1"/>
    <dgm:cxn modelId="{168541C6-DD99-4D4F-8C14-850F761582FA}" srcId="{D27E83AD-6A5F-4E10-82B5-B3BB464ED0AF}" destId="{CB5DA621-21BB-41D5-97EA-A20791745A91}" srcOrd="2" destOrd="0" parTransId="{E4EC0C7F-5D13-438D-8244-FFC7608529B5}" sibTransId="{959107A9-D3F7-436E-918E-4309A10F483B}"/>
    <dgm:cxn modelId="{FEA97789-4ACC-44D5-ADCB-D5111DCBD8A6}" type="presOf" srcId="{9DDA3F15-240C-4014-8719-9FFD0C8203D8}" destId="{52DDC339-8E23-4D16-A059-159766C1B6F7}" srcOrd="0" destOrd="0" presId="urn:microsoft.com/office/officeart/2005/8/layout/cycle1"/>
    <dgm:cxn modelId="{D1480E2D-930F-4FA1-86A7-D555967C5561}" type="presOf" srcId="{D27E83AD-6A5F-4E10-82B5-B3BB464ED0AF}" destId="{48F52EE6-20F2-4827-8657-1FB0778ADA04}" srcOrd="0" destOrd="0" presId="urn:microsoft.com/office/officeart/2005/8/layout/cycle1"/>
    <dgm:cxn modelId="{8EFF13C7-515C-492B-9E1B-6C2FD9E860E0}" srcId="{D27E83AD-6A5F-4E10-82B5-B3BB464ED0AF}" destId="{53E246E2-E97A-4F70-97CB-2B24AA87DE1E}" srcOrd="0" destOrd="0" parTransId="{8A72EC74-F1BA-4ADD-8DF0-F3046DEAB356}" sibTransId="{A24BCB95-61FD-420A-AFAC-819FC0B82F25}"/>
    <dgm:cxn modelId="{2D530C27-0B68-424E-8781-D0892FC8B02E}" srcId="{D27E83AD-6A5F-4E10-82B5-B3BB464ED0AF}" destId="{0B90A768-1173-446D-A56C-94BD1960D1A4}" srcOrd="1" destOrd="0" parTransId="{0824B194-B92A-47AE-8A25-C3B898873001}" sibTransId="{29333620-659D-4F94-BB92-38DCAAF9E97E}"/>
    <dgm:cxn modelId="{CEB36E58-BF2C-4A5B-B3AD-C9D2214C64D2}" srcId="{D27E83AD-6A5F-4E10-82B5-B3BB464ED0AF}" destId="{8CB1B4D0-5234-4E7B-A73D-0A45B0AA0214}" srcOrd="4" destOrd="0" parTransId="{B210DD13-A48E-4EBB-B765-831F110C0D35}" sibTransId="{95D4E42C-DC56-4218-8475-8BA4B251EE3B}"/>
    <dgm:cxn modelId="{B5170714-25AF-4B4B-8AED-C7148396D165}" type="presParOf" srcId="{48F52EE6-20F2-4827-8657-1FB0778ADA04}" destId="{C4E3AE89-31C8-4C92-BB7D-9A80D1EB5D30}" srcOrd="0" destOrd="0" presId="urn:microsoft.com/office/officeart/2005/8/layout/cycle1"/>
    <dgm:cxn modelId="{D24F8BC5-866B-4358-A8E1-D232AAD575C0}" type="presParOf" srcId="{48F52EE6-20F2-4827-8657-1FB0778ADA04}" destId="{F699CFCE-4D67-4B1F-832C-45A12EB4022D}" srcOrd="1" destOrd="0" presId="urn:microsoft.com/office/officeart/2005/8/layout/cycle1"/>
    <dgm:cxn modelId="{F5B1E509-6A19-4184-8C0C-2EA4F5C5D415}" type="presParOf" srcId="{48F52EE6-20F2-4827-8657-1FB0778ADA04}" destId="{6433E882-97A7-49DC-855A-E355AE7C882E}" srcOrd="2" destOrd="0" presId="urn:microsoft.com/office/officeart/2005/8/layout/cycle1"/>
    <dgm:cxn modelId="{DF08DEE5-23F4-4743-8B69-459BA740B1CE}" type="presParOf" srcId="{48F52EE6-20F2-4827-8657-1FB0778ADA04}" destId="{F2A1CB5B-BD04-46EF-893E-5144E9DC31AD}" srcOrd="3" destOrd="0" presId="urn:microsoft.com/office/officeart/2005/8/layout/cycle1"/>
    <dgm:cxn modelId="{5C2390DE-EFE0-4450-A034-74E023F65539}" type="presParOf" srcId="{48F52EE6-20F2-4827-8657-1FB0778ADA04}" destId="{FC6F43DF-D8A0-4B8A-8CEF-D2EA4CE2DC05}" srcOrd="4" destOrd="0" presId="urn:microsoft.com/office/officeart/2005/8/layout/cycle1"/>
    <dgm:cxn modelId="{B17CE498-D40B-4BE8-BF3A-E694D1584425}" type="presParOf" srcId="{48F52EE6-20F2-4827-8657-1FB0778ADA04}" destId="{B065A197-593B-4E2B-866B-531DF53605F2}" srcOrd="5" destOrd="0" presId="urn:microsoft.com/office/officeart/2005/8/layout/cycle1"/>
    <dgm:cxn modelId="{88BD4A29-4A79-4D4A-A1B6-19B49C20B6E4}" type="presParOf" srcId="{48F52EE6-20F2-4827-8657-1FB0778ADA04}" destId="{2B2895C0-7717-4F18-833C-5823E9A54A41}" srcOrd="6" destOrd="0" presId="urn:microsoft.com/office/officeart/2005/8/layout/cycle1"/>
    <dgm:cxn modelId="{E45E8EA9-3E0D-4FE9-A2B2-E0A392480E98}" type="presParOf" srcId="{48F52EE6-20F2-4827-8657-1FB0778ADA04}" destId="{83DA8E6A-DBE6-43DD-B41A-24D072925910}" srcOrd="7" destOrd="0" presId="urn:microsoft.com/office/officeart/2005/8/layout/cycle1"/>
    <dgm:cxn modelId="{6A68E06F-DE06-4D8B-8CD9-D505862A1E41}" type="presParOf" srcId="{48F52EE6-20F2-4827-8657-1FB0778ADA04}" destId="{36F175F4-5359-482A-96A1-655A24C4846E}" srcOrd="8" destOrd="0" presId="urn:microsoft.com/office/officeart/2005/8/layout/cycle1"/>
    <dgm:cxn modelId="{9DE0FA8E-C965-4017-B44C-2714134C4FDF}" type="presParOf" srcId="{48F52EE6-20F2-4827-8657-1FB0778ADA04}" destId="{435A1DD6-3109-4C97-88BF-3E5E76CBC19E}" srcOrd="9" destOrd="0" presId="urn:microsoft.com/office/officeart/2005/8/layout/cycle1"/>
    <dgm:cxn modelId="{065A19B1-C135-4B5C-821F-116883768343}" type="presParOf" srcId="{48F52EE6-20F2-4827-8657-1FB0778ADA04}" destId="{52DDC339-8E23-4D16-A059-159766C1B6F7}" srcOrd="10" destOrd="0" presId="urn:microsoft.com/office/officeart/2005/8/layout/cycle1"/>
    <dgm:cxn modelId="{9B3488A8-B017-41DB-B753-93CA6F235570}" type="presParOf" srcId="{48F52EE6-20F2-4827-8657-1FB0778ADA04}" destId="{FBF222F8-09AB-42C7-BA29-F4EE49DA89AC}" srcOrd="11" destOrd="0" presId="urn:microsoft.com/office/officeart/2005/8/layout/cycle1"/>
    <dgm:cxn modelId="{B32E7541-D1D3-480F-A3D6-9D6F9CBC2476}" type="presParOf" srcId="{48F52EE6-20F2-4827-8657-1FB0778ADA04}" destId="{8F15ABD2-1A47-48FB-A9E1-06DE7FFFF88A}" srcOrd="12" destOrd="0" presId="urn:microsoft.com/office/officeart/2005/8/layout/cycle1"/>
    <dgm:cxn modelId="{856DF47A-5EAE-4EA4-8579-09144A73697A}" type="presParOf" srcId="{48F52EE6-20F2-4827-8657-1FB0778ADA04}" destId="{A0726416-36C6-4F6E-A221-2C7FCE6B78B8}" srcOrd="13" destOrd="0" presId="urn:microsoft.com/office/officeart/2005/8/layout/cycle1"/>
    <dgm:cxn modelId="{5CB17320-4E3C-40C7-9B02-5BF77EFD4003}" type="presParOf" srcId="{48F52EE6-20F2-4827-8657-1FB0778ADA04}" destId="{5D4D8737-A2C1-4C32-A388-7BCA20FEE513}" srcOrd="14" destOrd="0" presId="urn:microsoft.com/office/officeart/2005/8/layout/cycle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99CFCE-4D67-4B1F-832C-45A12EB4022D}">
      <dsp:nvSpPr>
        <dsp:cNvPr id="0" name=""/>
        <dsp:cNvSpPr/>
      </dsp:nvSpPr>
      <dsp:spPr>
        <a:xfrm>
          <a:off x="3575803" y="31469"/>
          <a:ext cx="1034448" cy="1034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rtl="0">
            <a:lnSpc>
              <a:spcPct val="90000"/>
            </a:lnSpc>
            <a:spcBef>
              <a:spcPct val="0"/>
            </a:spcBef>
            <a:spcAft>
              <a:spcPct val="35000"/>
            </a:spcAft>
          </a:pPr>
          <a:r>
            <a:rPr lang="en-US" sz="900" b="1" kern="1200">
              <a:latin typeface="Calibri Light" panose="020F0302020204030204"/>
            </a:rPr>
            <a:t>Start:</a:t>
          </a:r>
          <a:r>
            <a:rPr lang="en-US" sz="900" kern="1200">
              <a:latin typeface="Calibri Light" panose="020F0302020204030204"/>
            </a:rPr>
            <a:t> </a:t>
          </a:r>
          <a:r>
            <a:rPr lang="en-US" sz="900" kern="1200" baseline="0">
              <a:latin typeface="Calibri Light" panose="020F0302020204030204"/>
            </a:rPr>
            <a:t>Baseline Assessment of knowledge and available resources</a:t>
          </a:r>
          <a:endParaRPr lang="en-US" sz="900" kern="1200" baseline="0"/>
        </a:p>
      </dsp:txBody>
      <dsp:txXfrm>
        <a:off x="3575803" y="31469"/>
        <a:ext cx="1034448" cy="1034448"/>
      </dsp:txXfrm>
    </dsp:sp>
    <dsp:sp modelId="{6433E882-97A7-49DC-855A-E355AE7C882E}">
      <dsp:nvSpPr>
        <dsp:cNvPr id="0" name=""/>
        <dsp:cNvSpPr/>
      </dsp:nvSpPr>
      <dsp:spPr>
        <a:xfrm>
          <a:off x="1137778" y="986"/>
          <a:ext cx="3884273" cy="3884273"/>
        </a:xfrm>
        <a:prstGeom prst="circularArrow">
          <a:avLst>
            <a:gd name="adj1" fmla="val 5193"/>
            <a:gd name="adj2" fmla="val 335405"/>
            <a:gd name="adj3" fmla="val 21295312"/>
            <a:gd name="adj4" fmla="val 19764425"/>
            <a:gd name="adj5" fmla="val 605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6F43DF-D8A0-4B8A-8CEF-D2EA4CE2DC05}">
      <dsp:nvSpPr>
        <dsp:cNvPr id="0" name=""/>
        <dsp:cNvSpPr/>
      </dsp:nvSpPr>
      <dsp:spPr>
        <a:xfrm>
          <a:off x="4075273" y="1958523"/>
          <a:ext cx="1287784" cy="1034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rtl="0">
            <a:lnSpc>
              <a:spcPct val="90000"/>
            </a:lnSpc>
            <a:spcBef>
              <a:spcPct val="0"/>
            </a:spcBef>
            <a:spcAft>
              <a:spcPct val="35000"/>
            </a:spcAft>
          </a:pPr>
          <a:r>
            <a:rPr lang="en-US" sz="900" kern="1200">
              <a:latin typeface="Calibri Light" panose="020F0302020204030204"/>
            </a:rPr>
            <a:t> </a:t>
          </a:r>
          <a:r>
            <a:rPr lang="en-US" sz="900" b="1" kern="1200">
              <a:latin typeface="Calibri Light" panose="020F0302020204030204"/>
            </a:rPr>
            <a:t>Step 1:</a:t>
          </a:r>
          <a:r>
            <a:rPr lang="en-US" sz="900" kern="1200">
              <a:latin typeface="Calibri Light" panose="020F0302020204030204"/>
            </a:rPr>
            <a:t> Learner Voice, how do they wish to learn, what would they like to know more about</a:t>
          </a:r>
          <a:endParaRPr lang="en-US" sz="900" kern="1200"/>
        </a:p>
      </dsp:txBody>
      <dsp:txXfrm>
        <a:off x="4075273" y="1958523"/>
        <a:ext cx="1287784" cy="1034448"/>
      </dsp:txXfrm>
    </dsp:sp>
    <dsp:sp modelId="{B065A197-593B-4E2B-866B-531DF53605F2}">
      <dsp:nvSpPr>
        <dsp:cNvPr id="0" name=""/>
        <dsp:cNvSpPr/>
      </dsp:nvSpPr>
      <dsp:spPr>
        <a:xfrm>
          <a:off x="1137778" y="986"/>
          <a:ext cx="3884273" cy="3884273"/>
        </a:xfrm>
        <a:prstGeom prst="circularArrow">
          <a:avLst>
            <a:gd name="adj1" fmla="val 5193"/>
            <a:gd name="adj2" fmla="val 335405"/>
            <a:gd name="adj3" fmla="val 4016843"/>
            <a:gd name="adj4" fmla="val 2251463"/>
            <a:gd name="adj5" fmla="val 605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DA8E6A-DBE6-43DD-B41A-24D072925910}">
      <dsp:nvSpPr>
        <dsp:cNvPr id="0" name=""/>
        <dsp:cNvSpPr/>
      </dsp:nvSpPr>
      <dsp:spPr>
        <a:xfrm>
          <a:off x="2562691" y="3149508"/>
          <a:ext cx="1034448" cy="1034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Calibri Light" panose="020F0302020204030204"/>
            </a:rPr>
            <a:t>Step 2:</a:t>
          </a:r>
          <a:r>
            <a:rPr lang="en-US" sz="1000" kern="1200">
              <a:latin typeface="Calibri Light" panose="020F0302020204030204"/>
            </a:rPr>
            <a:t> </a:t>
          </a:r>
          <a:r>
            <a:rPr lang="en-US" sz="1000" kern="1200"/>
            <a:t>Playing with what you know and what is familiar</a:t>
          </a:r>
          <a:endParaRPr lang="en-US" sz="1000" b="1" kern="1200"/>
        </a:p>
      </dsp:txBody>
      <dsp:txXfrm>
        <a:off x="2562691" y="3149508"/>
        <a:ext cx="1034448" cy="1034448"/>
      </dsp:txXfrm>
    </dsp:sp>
    <dsp:sp modelId="{36F175F4-5359-482A-96A1-655A24C4846E}">
      <dsp:nvSpPr>
        <dsp:cNvPr id="0" name=""/>
        <dsp:cNvSpPr/>
      </dsp:nvSpPr>
      <dsp:spPr>
        <a:xfrm>
          <a:off x="1137778" y="986"/>
          <a:ext cx="3884273" cy="3884273"/>
        </a:xfrm>
        <a:prstGeom prst="circularArrow">
          <a:avLst>
            <a:gd name="adj1" fmla="val 5193"/>
            <a:gd name="adj2" fmla="val 335405"/>
            <a:gd name="adj3" fmla="val 8213132"/>
            <a:gd name="adj4" fmla="val 6447752"/>
            <a:gd name="adj5" fmla="val 605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DDC339-8E23-4D16-A059-159766C1B6F7}">
      <dsp:nvSpPr>
        <dsp:cNvPr id="0" name=""/>
        <dsp:cNvSpPr/>
      </dsp:nvSpPr>
      <dsp:spPr>
        <a:xfrm>
          <a:off x="923441" y="1958523"/>
          <a:ext cx="1034448" cy="1034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Calibri Light" panose="020F0302020204030204"/>
            </a:rPr>
            <a:t>Step 3:</a:t>
          </a:r>
          <a:r>
            <a:rPr lang="en-US" sz="1000" kern="1200">
              <a:latin typeface="Calibri Light" panose="020F0302020204030204"/>
            </a:rPr>
            <a:t> </a:t>
          </a:r>
          <a:r>
            <a:rPr lang="en-US" sz="1000" kern="1200"/>
            <a:t>Selecting</a:t>
          </a:r>
          <a:r>
            <a:rPr lang="en-US" sz="1000" kern="1200">
              <a:latin typeface="Calibri Light" panose="020F0302020204030204"/>
            </a:rPr>
            <a:t> and integrating</a:t>
          </a:r>
          <a:r>
            <a:rPr lang="en-US" sz="1000" kern="1200"/>
            <a:t> </a:t>
          </a:r>
          <a:r>
            <a:rPr lang="en-US" sz="1000" kern="1200">
              <a:latin typeface="Calibri Light" panose="020F0302020204030204"/>
            </a:rPr>
            <a:t>available </a:t>
          </a:r>
          <a:r>
            <a:rPr lang="en-US" sz="1000" kern="1200"/>
            <a:t>learning tools and content deliberately in a meaningful sequence</a:t>
          </a:r>
          <a:r>
            <a:rPr lang="en-US" sz="1000" kern="1200">
              <a:latin typeface="Calibri Light" panose="020F0302020204030204"/>
            </a:rPr>
            <a:t> </a:t>
          </a:r>
          <a:endParaRPr lang="en-US" sz="1000" kern="1200"/>
        </a:p>
      </dsp:txBody>
      <dsp:txXfrm>
        <a:off x="923441" y="1958523"/>
        <a:ext cx="1034448" cy="1034448"/>
      </dsp:txXfrm>
    </dsp:sp>
    <dsp:sp modelId="{FBF222F8-09AB-42C7-BA29-F4EE49DA89AC}">
      <dsp:nvSpPr>
        <dsp:cNvPr id="0" name=""/>
        <dsp:cNvSpPr/>
      </dsp:nvSpPr>
      <dsp:spPr>
        <a:xfrm>
          <a:off x="1137778" y="986"/>
          <a:ext cx="3884273" cy="3884273"/>
        </a:xfrm>
        <a:prstGeom prst="circularArrow">
          <a:avLst>
            <a:gd name="adj1" fmla="val 5193"/>
            <a:gd name="adj2" fmla="val 335405"/>
            <a:gd name="adj3" fmla="val 12300170"/>
            <a:gd name="adj4" fmla="val 10769283"/>
            <a:gd name="adj5" fmla="val 605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726416-36C6-4F6E-A221-2C7FCE6B78B8}">
      <dsp:nvSpPr>
        <dsp:cNvPr id="0" name=""/>
        <dsp:cNvSpPr/>
      </dsp:nvSpPr>
      <dsp:spPr>
        <a:xfrm>
          <a:off x="1549579" y="31469"/>
          <a:ext cx="1034448" cy="10344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en-US" sz="1000" b="1" kern="1200">
              <a:latin typeface="Calibri Light" panose="020F0302020204030204"/>
            </a:rPr>
            <a:t>Step 4:</a:t>
          </a:r>
          <a:r>
            <a:rPr lang="en-US" sz="1000" kern="1200">
              <a:latin typeface="Calibri Light" panose="020F0302020204030204"/>
            </a:rPr>
            <a:t> Designing and creating new bespoke opportunities in response to previous steps</a:t>
          </a:r>
          <a:endParaRPr lang="en-US" sz="1000" kern="1200"/>
        </a:p>
      </dsp:txBody>
      <dsp:txXfrm>
        <a:off x="1549579" y="31469"/>
        <a:ext cx="1034448" cy="1034448"/>
      </dsp:txXfrm>
    </dsp:sp>
    <dsp:sp modelId="{5D4D8737-A2C1-4C32-A388-7BCA20FEE513}">
      <dsp:nvSpPr>
        <dsp:cNvPr id="0" name=""/>
        <dsp:cNvSpPr/>
      </dsp:nvSpPr>
      <dsp:spPr>
        <a:xfrm>
          <a:off x="1137778" y="986"/>
          <a:ext cx="3884273" cy="3884273"/>
        </a:xfrm>
        <a:prstGeom prst="circularArrow">
          <a:avLst>
            <a:gd name="adj1" fmla="val 5193"/>
            <a:gd name="adj2" fmla="val 335405"/>
            <a:gd name="adj3" fmla="val 16867825"/>
            <a:gd name="adj4" fmla="val 15196770"/>
            <a:gd name="adj5" fmla="val 605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5908</Words>
  <Characters>33680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CORNWALL Francesca</dc:creator>
  <cp:lastModifiedBy>User</cp:lastModifiedBy>
  <cp:revision>6</cp:revision>
  <dcterms:created xsi:type="dcterms:W3CDTF">2022-03-12T20:08:00Z</dcterms:created>
  <dcterms:modified xsi:type="dcterms:W3CDTF">2022-04-08T16:05:00Z</dcterms:modified>
</cp:coreProperties>
</file>