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A210B" w14:textId="77777777" w:rsidR="001F135C" w:rsidRDefault="001F135C" w:rsidP="00FB7E7D">
      <w:pPr>
        <w:spacing w:after="0"/>
        <w:ind w:right="107"/>
      </w:pPr>
    </w:p>
    <w:p w14:paraId="68D43601" w14:textId="5DB493B3" w:rsidR="003C1384" w:rsidRDefault="002A0AA6" w:rsidP="00FB7E7D">
      <w:pPr>
        <w:spacing w:after="0"/>
        <w:ind w:right="107"/>
      </w:pPr>
      <w:r>
        <w:t>Volume 1, Issue 1</w:t>
      </w:r>
      <w:r>
        <w:tab/>
      </w:r>
      <w:r>
        <w:tab/>
      </w:r>
      <w:r>
        <w:tab/>
      </w:r>
      <w:r>
        <w:tab/>
      </w:r>
      <w:r>
        <w:tab/>
      </w:r>
      <w:r>
        <w:tab/>
      </w:r>
      <w:r>
        <w:tab/>
      </w:r>
      <w:r>
        <w:tab/>
      </w:r>
      <w:r>
        <w:tab/>
      </w:r>
      <w:r w:rsidR="005F57A1">
        <w:tab/>
      </w:r>
      <w:r w:rsidR="003268EF">
        <w:t xml:space="preserve">Article </w:t>
      </w:r>
      <w:r w:rsidR="00B24458">
        <w:t>10</w:t>
      </w:r>
    </w:p>
    <w:p w14:paraId="68D43602" w14:textId="77777777" w:rsidR="002A0AA6" w:rsidRDefault="002A0AA6" w:rsidP="00FB7E7D">
      <w:pPr>
        <w:spacing w:after="0"/>
      </w:pPr>
    </w:p>
    <w:p w14:paraId="68D43603" w14:textId="77777777" w:rsidR="00125578" w:rsidRDefault="00125578" w:rsidP="00FB7E7D">
      <w:pPr>
        <w:spacing w:after="0"/>
      </w:pPr>
    </w:p>
    <w:p w14:paraId="68D43604" w14:textId="77777777" w:rsidR="002A0AA6" w:rsidRDefault="002A0AA6" w:rsidP="00FB7E7D">
      <w:pPr>
        <w:spacing w:after="0"/>
      </w:pPr>
    </w:p>
    <w:p w14:paraId="68D43605" w14:textId="77777777" w:rsidR="002A0AA6" w:rsidRDefault="002A0AA6" w:rsidP="00FB7E7D">
      <w:pPr>
        <w:spacing w:after="0"/>
      </w:pPr>
    </w:p>
    <w:p w14:paraId="77D3C9B8" w14:textId="00F143BC" w:rsidR="00FD660A" w:rsidRPr="00FD660A" w:rsidRDefault="00FD660A" w:rsidP="001F135C">
      <w:pPr>
        <w:spacing w:after="120" w:line="240" w:lineRule="auto"/>
        <w:rPr>
          <w:rFonts w:ascii="Calibri" w:hAnsi="Calibri"/>
          <w:b/>
          <w:sz w:val="28"/>
          <w:szCs w:val="28"/>
        </w:rPr>
      </w:pPr>
      <w:r w:rsidRPr="00FD660A">
        <w:rPr>
          <w:b/>
          <w:sz w:val="28"/>
          <w:szCs w:val="28"/>
        </w:rPr>
        <w:t>Can the Ambush of Greenpeace be seen as a method of Ambush marketing</w:t>
      </w:r>
      <w:r w:rsidR="00FF189B">
        <w:rPr>
          <w:b/>
          <w:sz w:val="28"/>
          <w:szCs w:val="28"/>
        </w:rPr>
        <w:t>,</w:t>
      </w:r>
      <w:r w:rsidRPr="00FD660A">
        <w:rPr>
          <w:b/>
          <w:sz w:val="28"/>
          <w:szCs w:val="28"/>
        </w:rPr>
        <w:t xml:space="preserve"> and if so</w:t>
      </w:r>
      <w:r w:rsidR="00FF189B">
        <w:rPr>
          <w:b/>
          <w:sz w:val="28"/>
          <w:szCs w:val="28"/>
        </w:rPr>
        <w:t>,</w:t>
      </w:r>
      <w:r w:rsidRPr="00FD660A">
        <w:rPr>
          <w:b/>
          <w:sz w:val="28"/>
          <w:szCs w:val="28"/>
        </w:rPr>
        <w:t xml:space="preserve"> what </w:t>
      </w:r>
      <w:r w:rsidR="00FF189B">
        <w:rPr>
          <w:b/>
          <w:sz w:val="28"/>
          <w:szCs w:val="28"/>
        </w:rPr>
        <w:t xml:space="preserve">(if any) </w:t>
      </w:r>
      <w:r w:rsidR="001F135C">
        <w:rPr>
          <w:b/>
          <w:sz w:val="28"/>
          <w:szCs w:val="28"/>
        </w:rPr>
        <w:t>effect did it have?</w:t>
      </w:r>
    </w:p>
    <w:p w14:paraId="68D43608" w14:textId="354A4051" w:rsidR="00496324" w:rsidRPr="00D93F0A" w:rsidRDefault="00D93F0A" w:rsidP="00FB7E7D">
      <w:pPr>
        <w:spacing w:after="0"/>
      </w:pPr>
      <w:r w:rsidRPr="00D93F0A">
        <w:t>C Pritchard</w:t>
      </w:r>
    </w:p>
    <w:p w14:paraId="68D43609" w14:textId="77777777" w:rsidR="00EF6A86" w:rsidRDefault="00EF6A86" w:rsidP="00FB7E7D">
      <w:pPr>
        <w:spacing w:after="0"/>
      </w:pPr>
    </w:p>
    <w:p w14:paraId="68D4360A" w14:textId="77777777" w:rsidR="00EF6A86" w:rsidRDefault="00EF6A86" w:rsidP="00FB7E7D">
      <w:pPr>
        <w:spacing w:after="0"/>
      </w:pPr>
    </w:p>
    <w:p w14:paraId="68D4360B" w14:textId="77777777" w:rsidR="00A62556" w:rsidRDefault="00A62556" w:rsidP="00FB7E7D">
      <w:pPr>
        <w:spacing w:after="0"/>
      </w:pPr>
    </w:p>
    <w:p w14:paraId="68D4360C" w14:textId="77777777" w:rsidR="00A62556" w:rsidRDefault="00A62556" w:rsidP="00FB7E7D">
      <w:pPr>
        <w:spacing w:after="0"/>
      </w:pPr>
    </w:p>
    <w:p w14:paraId="68D4360D" w14:textId="77777777" w:rsidR="00625F9F" w:rsidRPr="00625F9F" w:rsidRDefault="00625F9F" w:rsidP="00FB7E7D">
      <w:pPr>
        <w:spacing w:after="0"/>
        <w:rPr>
          <w:b/>
        </w:rPr>
      </w:pPr>
      <w:r w:rsidRPr="00625F9F">
        <w:rPr>
          <w:b/>
        </w:rPr>
        <w:t>Abstract</w:t>
      </w:r>
    </w:p>
    <w:p w14:paraId="2C528D24" w14:textId="7BBD42FB" w:rsidR="00AB7136" w:rsidRPr="006B6CB4" w:rsidRDefault="00AB7136" w:rsidP="006B6CB4">
      <w:pPr>
        <w:spacing w:after="0" w:line="240" w:lineRule="auto"/>
      </w:pPr>
      <w:r w:rsidRPr="006B6CB4">
        <w:t>On the 25</w:t>
      </w:r>
      <w:r w:rsidRPr="006B6CB4">
        <w:rPr>
          <w:vertAlign w:val="superscript"/>
        </w:rPr>
        <w:t>th</w:t>
      </w:r>
      <w:r w:rsidRPr="006B6CB4">
        <w:t xml:space="preserve"> August 2013, Greenpeace protesters ambushed the podium celebrations of the Belgian Formula One Grand Prix. While protests at sporting events are not uncommon, what is unusual about this event is that it managed to catch the organisers off guard at a crucial part of the ceremony, in front of the world media. </w:t>
      </w:r>
    </w:p>
    <w:p w14:paraId="6FC4C5AD" w14:textId="77777777" w:rsidR="00AB7136" w:rsidRPr="006B6CB4" w:rsidRDefault="00AB7136" w:rsidP="006B6CB4">
      <w:pPr>
        <w:spacing w:after="0" w:line="240" w:lineRule="auto"/>
      </w:pPr>
    </w:p>
    <w:p w14:paraId="6D4B45AF" w14:textId="4441BFA3" w:rsidR="00AB7136" w:rsidRPr="006B6CB4" w:rsidRDefault="00AB7136" w:rsidP="006B6CB4">
      <w:pPr>
        <w:spacing w:after="0" w:line="240" w:lineRule="auto"/>
      </w:pPr>
      <w:r w:rsidRPr="006B6CB4">
        <w:t xml:space="preserve">This article will explore </w:t>
      </w:r>
      <w:r w:rsidR="00AA1B7A" w:rsidRPr="006B6CB4">
        <w:t>how the protest occurred</w:t>
      </w:r>
      <w:r w:rsidRPr="006B6CB4">
        <w:t xml:space="preserve"> and analyse what the implications are for </w:t>
      </w:r>
      <w:r w:rsidR="00AA1B7A" w:rsidRPr="006B6CB4">
        <w:t xml:space="preserve">both Shell and </w:t>
      </w:r>
      <w:r w:rsidRPr="006B6CB4">
        <w:t xml:space="preserve">sporting events </w:t>
      </w:r>
      <w:r w:rsidR="00AA1B7A" w:rsidRPr="006B6CB4">
        <w:t>more generally.</w:t>
      </w:r>
      <w:r w:rsidRPr="006B6CB4">
        <w:t xml:space="preserve"> </w:t>
      </w:r>
    </w:p>
    <w:p w14:paraId="68D43611" w14:textId="77777777" w:rsidR="00EF6A86" w:rsidRDefault="00EF6A86" w:rsidP="00FB7E7D">
      <w:pPr>
        <w:spacing w:after="0"/>
      </w:pPr>
    </w:p>
    <w:p w14:paraId="2DF31897" w14:textId="77777777" w:rsidR="006B6CB4" w:rsidRPr="00AA1B7A" w:rsidRDefault="006B6CB4" w:rsidP="00FB7E7D">
      <w:pPr>
        <w:spacing w:after="0"/>
      </w:pPr>
    </w:p>
    <w:p w14:paraId="68D43612" w14:textId="6E17BE4C" w:rsidR="00EF6A86" w:rsidRDefault="00EF6A86" w:rsidP="00FB7E7D">
      <w:pPr>
        <w:spacing w:after="0"/>
      </w:pPr>
      <w:r w:rsidRPr="00AA1B7A">
        <w:t xml:space="preserve">Keywords: </w:t>
      </w:r>
      <w:r w:rsidR="00AB7136">
        <w:rPr>
          <w:i/>
        </w:rPr>
        <w:t>Ambush Marketing, Formula One, Event Management, Security, Protest, Environmentalist</w:t>
      </w:r>
    </w:p>
    <w:p w14:paraId="23874F33" w14:textId="07FC67AF" w:rsidR="006B6CB4" w:rsidRPr="00037E9C" w:rsidRDefault="006B6CB4" w:rsidP="006B6CB4">
      <w:pPr>
        <w:spacing w:before="120" w:after="0"/>
        <w:rPr>
          <w:i/>
        </w:rPr>
      </w:pPr>
      <w:r w:rsidRPr="00037E9C">
        <w:rPr>
          <w:i/>
        </w:rPr>
        <w:t xml:space="preserve">[First submitted as part fulfilment of the degree of </w:t>
      </w:r>
      <w:r>
        <w:rPr>
          <w:i/>
        </w:rPr>
        <w:t>LLB hons</w:t>
      </w:r>
      <w:r w:rsidRPr="00037E9C">
        <w:rPr>
          <w:i/>
        </w:rPr>
        <w:t xml:space="preserve">, </w:t>
      </w:r>
      <w:r>
        <w:rPr>
          <w:i/>
        </w:rPr>
        <w:t>Staffordshire</w:t>
      </w:r>
      <w:r w:rsidRPr="00037E9C">
        <w:rPr>
          <w:i/>
        </w:rPr>
        <w:t xml:space="preserve"> University]</w:t>
      </w:r>
    </w:p>
    <w:p w14:paraId="68D43619" w14:textId="77777777" w:rsidR="002A0AA6" w:rsidRDefault="002A0AA6" w:rsidP="00FB7E7D">
      <w:pPr>
        <w:spacing w:after="0"/>
      </w:pPr>
    </w:p>
    <w:p w14:paraId="06E12751" w14:textId="4A9066D9" w:rsidR="00AB5717" w:rsidRDefault="00AB5717" w:rsidP="00FB7E7D">
      <w:pPr>
        <w:spacing w:after="0"/>
      </w:pPr>
    </w:p>
    <w:p w14:paraId="6798E498" w14:textId="184AEA47" w:rsidR="007376D4" w:rsidRDefault="007376D4" w:rsidP="006B6CB4">
      <w:pPr>
        <w:pBdr>
          <w:bottom w:val="single" w:sz="4" w:space="0" w:color="auto"/>
        </w:pBdr>
        <w:spacing w:after="0"/>
      </w:pPr>
    </w:p>
    <w:p w14:paraId="3A2AD570" w14:textId="77777777" w:rsidR="007376D4" w:rsidRDefault="007376D4" w:rsidP="006B6CB4">
      <w:pPr>
        <w:pBdr>
          <w:bottom w:val="single" w:sz="4" w:space="0" w:color="auto"/>
        </w:pBdr>
        <w:spacing w:after="0"/>
      </w:pPr>
    </w:p>
    <w:p w14:paraId="46A1FD90" w14:textId="77777777" w:rsidR="007376D4" w:rsidRDefault="007376D4" w:rsidP="006B6CB4">
      <w:pPr>
        <w:pBdr>
          <w:bottom w:val="single" w:sz="4" w:space="0" w:color="auto"/>
        </w:pBdr>
        <w:spacing w:after="0"/>
      </w:pPr>
    </w:p>
    <w:p w14:paraId="720E7A36" w14:textId="77777777" w:rsidR="003A4CCA" w:rsidRDefault="003A4CCA" w:rsidP="006B6CB4">
      <w:pPr>
        <w:pBdr>
          <w:bottom w:val="single" w:sz="4" w:space="0" w:color="auto"/>
        </w:pBdr>
        <w:spacing w:after="0"/>
      </w:pPr>
    </w:p>
    <w:p w14:paraId="0D12FBCF" w14:textId="77777777" w:rsidR="003A4CCA" w:rsidRDefault="003A4CCA" w:rsidP="006B6CB4">
      <w:pPr>
        <w:pBdr>
          <w:bottom w:val="single" w:sz="4" w:space="0" w:color="auto"/>
        </w:pBdr>
        <w:spacing w:after="0"/>
      </w:pPr>
    </w:p>
    <w:p w14:paraId="2F5A0DF0" w14:textId="77777777" w:rsidR="003A4CCA" w:rsidRDefault="003A4CCA" w:rsidP="006B6CB4">
      <w:pPr>
        <w:pBdr>
          <w:bottom w:val="single" w:sz="4" w:space="0" w:color="auto"/>
        </w:pBdr>
        <w:spacing w:after="0"/>
      </w:pPr>
    </w:p>
    <w:p w14:paraId="67BF4033" w14:textId="00CDE92B" w:rsidR="005F57A1" w:rsidRDefault="005F57A1" w:rsidP="006B6CB4">
      <w:pPr>
        <w:pBdr>
          <w:bottom w:val="single" w:sz="4" w:space="0" w:color="auto"/>
        </w:pBdr>
        <w:spacing w:after="0"/>
      </w:pPr>
    </w:p>
    <w:p w14:paraId="68D4361C" w14:textId="77777777" w:rsidR="002A0AA6" w:rsidRDefault="002A0AA6" w:rsidP="00FB7E7D">
      <w:pPr>
        <w:spacing w:after="0"/>
      </w:pPr>
    </w:p>
    <w:p w14:paraId="0BE2618F" w14:textId="77777777" w:rsidR="009A18B7" w:rsidRDefault="00625F9F" w:rsidP="00FB7E7D">
      <w:pPr>
        <w:spacing w:after="0"/>
        <w:rPr>
          <w:b/>
          <w:sz w:val="20"/>
        </w:rPr>
      </w:pPr>
      <w:r w:rsidRPr="002B0A45">
        <w:rPr>
          <w:b/>
          <w:sz w:val="20"/>
        </w:rPr>
        <w:t>Recommended Citation</w:t>
      </w:r>
      <w:r w:rsidR="009A18B7">
        <w:rPr>
          <w:b/>
          <w:sz w:val="20"/>
        </w:rPr>
        <w:t xml:space="preserve"> </w:t>
      </w:r>
    </w:p>
    <w:p w14:paraId="042D1DCA" w14:textId="4E908161" w:rsidR="009A18B7" w:rsidRPr="00F350CF" w:rsidRDefault="00D93F0A" w:rsidP="00FB7E7D">
      <w:pPr>
        <w:spacing w:after="0"/>
        <w:rPr>
          <w:rFonts w:ascii="Arial" w:hAnsi="Arial" w:cs="Arial"/>
          <w:sz w:val="20"/>
          <w:szCs w:val="20"/>
          <w:lang w:val="en"/>
        </w:rPr>
      </w:pPr>
      <w:r w:rsidRPr="00F350CF">
        <w:rPr>
          <w:rFonts w:cs="Arial"/>
          <w:sz w:val="20"/>
          <w:szCs w:val="20"/>
        </w:rPr>
        <w:t>C Pritchard</w:t>
      </w:r>
      <w:r w:rsidR="009A18B7" w:rsidRPr="00F350CF">
        <w:rPr>
          <w:rFonts w:cs="Arial"/>
          <w:sz w:val="20"/>
          <w:szCs w:val="20"/>
        </w:rPr>
        <w:t xml:space="preserve">, </w:t>
      </w:r>
      <w:r w:rsidR="009A18B7" w:rsidRPr="00F350CF">
        <w:rPr>
          <w:rFonts w:cs="Arial"/>
          <w:i/>
          <w:sz w:val="20"/>
          <w:szCs w:val="20"/>
        </w:rPr>
        <w:t>‘‘</w:t>
      </w:r>
      <w:r w:rsidR="00FD660A" w:rsidRPr="00F350CF">
        <w:rPr>
          <w:i/>
          <w:sz w:val="20"/>
          <w:szCs w:val="20"/>
        </w:rPr>
        <w:t>Can the Ambush of Greenpeace be seen as a method of Ambush marketing and if so</w:t>
      </w:r>
      <w:r w:rsidR="00FF189B" w:rsidRPr="00F350CF">
        <w:rPr>
          <w:i/>
          <w:sz w:val="20"/>
          <w:szCs w:val="20"/>
        </w:rPr>
        <w:t xml:space="preserve">, what (if any) </w:t>
      </w:r>
      <w:r w:rsidR="00FD660A" w:rsidRPr="00F350CF">
        <w:rPr>
          <w:i/>
          <w:sz w:val="20"/>
          <w:szCs w:val="20"/>
        </w:rPr>
        <w:t xml:space="preserve">effect did it have?’ </w:t>
      </w:r>
      <w:r w:rsidR="008D3EBE" w:rsidRPr="00F350CF">
        <w:rPr>
          <w:rFonts w:eastAsia="Arial" w:cs="Arial"/>
          <w:sz w:val="20"/>
          <w:szCs w:val="20"/>
          <w:lang w:val="en"/>
        </w:rPr>
        <w:t>(2015</w:t>
      </w:r>
      <w:r w:rsidR="003268EF" w:rsidRPr="00F350CF">
        <w:rPr>
          <w:rFonts w:eastAsia="Arial" w:cs="Arial"/>
          <w:sz w:val="20"/>
          <w:szCs w:val="20"/>
          <w:lang w:val="en"/>
        </w:rPr>
        <w:t xml:space="preserve">) 1 </w:t>
      </w:r>
      <w:r w:rsidR="007374F3" w:rsidRPr="00F350CF">
        <w:rPr>
          <w:rFonts w:eastAsia="Arial" w:cs="Arial"/>
          <w:sz w:val="20"/>
          <w:szCs w:val="20"/>
          <w:lang w:val="en"/>
        </w:rPr>
        <w:t>Laws of the Game</w:t>
      </w:r>
      <w:r w:rsidR="00420496" w:rsidRPr="00F350CF">
        <w:rPr>
          <w:rFonts w:eastAsia="Arial" w:cs="Arial"/>
          <w:sz w:val="20"/>
          <w:szCs w:val="20"/>
          <w:lang w:val="en"/>
        </w:rPr>
        <w:t xml:space="preserve"> </w:t>
      </w:r>
      <w:r w:rsidR="00B24458">
        <w:rPr>
          <w:rFonts w:eastAsia="Arial" w:cs="Arial"/>
          <w:sz w:val="20"/>
          <w:szCs w:val="20"/>
          <w:lang w:val="en"/>
        </w:rPr>
        <w:t>10</w:t>
      </w:r>
      <w:bookmarkStart w:id="0" w:name="_GoBack"/>
      <w:bookmarkEnd w:id="0"/>
    </w:p>
    <w:p w14:paraId="06CFB301" w14:textId="1A42C3D8" w:rsidR="008D3EBE" w:rsidRPr="00F350CF" w:rsidRDefault="001F135C" w:rsidP="001F135C">
      <w:pPr>
        <w:spacing w:after="0"/>
        <w:jc w:val="right"/>
        <w:rPr>
          <w:sz w:val="20"/>
          <w:szCs w:val="20"/>
        </w:rPr>
      </w:pPr>
      <w:r>
        <w:rPr>
          <w:sz w:val="20"/>
          <w:szCs w:val="20"/>
        </w:rPr>
        <w:t>[</w:t>
      </w:r>
      <w:r w:rsidR="008D3EBE" w:rsidRPr="00F350CF">
        <w:rPr>
          <w:sz w:val="20"/>
          <w:szCs w:val="20"/>
        </w:rPr>
        <w:t xml:space="preserve">Available at: </w:t>
      </w:r>
      <w:hyperlink r:id="rId8" w:history="1">
        <w:hyperlink r:id="rId9" w:history="1">
          <w:r w:rsidR="008D3EBE" w:rsidRPr="00F350CF">
            <w:rPr>
              <w:rStyle w:val="Hyperlink"/>
              <w:sz w:val="20"/>
              <w:szCs w:val="20"/>
            </w:rPr>
            <w:t>www.staffs.ac.uk/lawsofthegame</w:t>
          </w:r>
        </w:hyperlink>
        <w:r w:rsidR="008D3EBE" w:rsidRPr="00F350CF">
          <w:rPr>
            <w:rStyle w:val="Hyperlink"/>
            <w:sz w:val="20"/>
            <w:szCs w:val="20"/>
          </w:rPr>
          <w:t>/</w:t>
        </w:r>
      </w:hyperlink>
      <w:r>
        <w:rPr>
          <w:rStyle w:val="Hyperlink"/>
          <w:color w:val="auto"/>
          <w:sz w:val="20"/>
          <w:szCs w:val="20"/>
          <w:u w:val="none"/>
        </w:rPr>
        <w:t>]</w:t>
      </w:r>
    </w:p>
    <w:p w14:paraId="2E3F8736" w14:textId="3AEC42B0" w:rsidR="00FD660A" w:rsidRPr="00197515" w:rsidRDefault="00FD660A" w:rsidP="001F135C">
      <w:pPr>
        <w:spacing w:after="120"/>
        <w:rPr>
          <w:b/>
          <w:sz w:val="24"/>
        </w:rPr>
      </w:pPr>
      <w:r w:rsidRPr="00197515">
        <w:rPr>
          <w:b/>
          <w:sz w:val="24"/>
        </w:rPr>
        <w:lastRenderedPageBreak/>
        <w:t>AMBUSH MARKETING</w:t>
      </w:r>
    </w:p>
    <w:p w14:paraId="0EAE6A80" w14:textId="0751071D" w:rsidR="00264EFC" w:rsidRDefault="00FD660A" w:rsidP="00FB7E7D">
      <w:pPr>
        <w:spacing w:after="0"/>
        <w:rPr>
          <w:rFonts w:cs="Arial"/>
          <w:shd w:val="clear" w:color="auto" w:fill="FFFFFF"/>
        </w:rPr>
      </w:pPr>
      <w:r>
        <w:t xml:space="preserve">Ambush marketing </w:t>
      </w:r>
      <w:r w:rsidR="00197515">
        <w:t xml:space="preserve">is a term that often polarises people. At one level, it can be seen as a clever and humorous attempt to create brand awareness for a product, often through non-traditional media channels. At the other extreme, it has been </w:t>
      </w:r>
      <w:r w:rsidR="009F79A1">
        <w:t xml:space="preserve">variously </w:t>
      </w:r>
      <w:r>
        <w:t xml:space="preserve">described as </w:t>
      </w:r>
      <w:r w:rsidR="009F79A1">
        <w:t>destructive, with</w:t>
      </w:r>
      <w:r>
        <w:t xml:space="preserve"> </w:t>
      </w:r>
      <w:r w:rsidR="00197515">
        <w:t xml:space="preserve">legitimate sponsors </w:t>
      </w:r>
      <w:r w:rsidR="00584294">
        <w:t>(</w:t>
      </w:r>
      <w:r w:rsidR="00197515">
        <w:t>who have paid for commercial rights to an event</w:t>
      </w:r>
      <w:r w:rsidR="00584294">
        <w:t>)</w:t>
      </w:r>
      <w:r w:rsidR="009F79A1">
        <w:t xml:space="preserve"> suggesting that the usurpation of their rights is</w:t>
      </w:r>
      <w:r w:rsidR="00197515">
        <w:t xml:space="preserve"> </w:t>
      </w:r>
      <w:r>
        <w:t xml:space="preserve">akin to </w:t>
      </w:r>
      <w:r w:rsidR="009F79A1">
        <w:t>theft.</w:t>
      </w:r>
      <w:r>
        <w:rPr>
          <w:rStyle w:val="FootnoteReference"/>
        </w:rPr>
        <w:footnoteReference w:id="2"/>
      </w:r>
      <w:r w:rsidR="00197515">
        <w:t xml:space="preserve"> </w:t>
      </w:r>
      <w:r w:rsidR="009F79A1">
        <w:t>Typically</w:t>
      </w:r>
      <w:r w:rsidR="00584294">
        <w:t>,</w:t>
      </w:r>
      <w:r w:rsidR="009F79A1">
        <w:t xml:space="preserve"> the ambush marketing campaign is carried out by a rival to the official sponsor in order to either shift attention</w:t>
      </w:r>
      <w:r w:rsidR="004E7AEA">
        <w:t xml:space="preserve"> and recognition to their brand. It can also be used</w:t>
      </w:r>
      <w:r w:rsidR="009F79A1">
        <w:t xml:space="preserve"> to create a legitimacy or </w:t>
      </w:r>
      <w:r w:rsidR="009F79A1" w:rsidRPr="00264EFC">
        <w:t xml:space="preserve">association between the event, the target audience and the </w:t>
      </w:r>
      <w:r w:rsidR="004E7AEA">
        <w:t>ambushing</w:t>
      </w:r>
      <w:r w:rsidR="009F79A1" w:rsidRPr="00264EFC">
        <w:t xml:space="preserve"> company in question.</w:t>
      </w:r>
      <w:r w:rsidR="003754A4">
        <w:rPr>
          <w:rStyle w:val="FootnoteReference"/>
        </w:rPr>
        <w:footnoteReference w:id="3"/>
      </w:r>
      <w:r w:rsidR="009F79A1" w:rsidRPr="00264EFC">
        <w:t xml:space="preserve"> </w:t>
      </w:r>
      <w:r w:rsidR="00264EFC" w:rsidRPr="00264EFC">
        <w:t>In response</w:t>
      </w:r>
      <w:r w:rsidR="00264EFC">
        <w:t xml:space="preserve"> to this</w:t>
      </w:r>
      <w:r w:rsidR="00264EFC" w:rsidRPr="00264EFC">
        <w:t xml:space="preserve">, event rights holders in some jurisdictions </w:t>
      </w:r>
      <w:r w:rsidR="004627BC">
        <w:t>(for example: New Zealand,</w:t>
      </w:r>
      <w:r w:rsidR="004627BC" w:rsidRPr="004627BC">
        <w:rPr>
          <w:rStyle w:val="FootnoteReference"/>
          <w:rFonts w:cs="Arial"/>
          <w:shd w:val="clear" w:color="auto" w:fill="FFFFFF"/>
        </w:rPr>
        <w:footnoteReference w:id="4"/>
      </w:r>
      <w:r w:rsidR="004627BC" w:rsidRPr="004627BC">
        <w:rPr>
          <w:rFonts w:cs="Arial"/>
          <w:shd w:val="clear" w:color="auto" w:fill="FFFFFF"/>
        </w:rPr>
        <w:t xml:space="preserve"> </w:t>
      </w:r>
      <w:r w:rsidR="004627BC">
        <w:t xml:space="preserve"> Canada,</w:t>
      </w:r>
      <w:r w:rsidR="004627BC" w:rsidRPr="004627BC">
        <w:rPr>
          <w:rStyle w:val="FootnoteReference"/>
          <w:rFonts w:cs="Arial"/>
          <w:shd w:val="clear" w:color="auto" w:fill="FFFFFF"/>
        </w:rPr>
        <w:footnoteReference w:id="5"/>
      </w:r>
      <w:r w:rsidR="004627BC">
        <w:t xml:space="preserve"> South </w:t>
      </w:r>
      <w:r w:rsidR="004627BC" w:rsidRPr="004627BC">
        <w:t>Africa,</w:t>
      </w:r>
      <w:r w:rsidR="004627BC" w:rsidRPr="004627BC">
        <w:rPr>
          <w:rStyle w:val="FootnoteReference"/>
          <w:rFonts w:cs="Arial"/>
          <w:shd w:val="clear" w:color="auto" w:fill="FFFFFF"/>
        </w:rPr>
        <w:footnoteReference w:id="6"/>
      </w:r>
      <w:r w:rsidR="004627BC" w:rsidRPr="004627BC">
        <w:t xml:space="preserve"> England</w:t>
      </w:r>
      <w:r w:rsidR="004627BC" w:rsidRPr="004627BC">
        <w:rPr>
          <w:rStyle w:val="FootnoteReference"/>
          <w:rFonts w:cs="Arial"/>
          <w:i/>
          <w:shd w:val="clear" w:color="auto" w:fill="FFFFFF"/>
        </w:rPr>
        <w:footnoteReference w:id="7"/>
      </w:r>
      <w:r w:rsidR="004627BC">
        <w:t xml:space="preserve"> </w:t>
      </w:r>
      <w:r w:rsidR="004627BC">
        <w:rPr>
          <w:rFonts w:cs="Arial"/>
          <w:shd w:val="clear" w:color="auto" w:fill="FFFFFF"/>
        </w:rPr>
        <w:t xml:space="preserve">and most recently in </w:t>
      </w:r>
      <w:r w:rsidR="004627BC">
        <w:rPr>
          <w:rFonts w:cs="Arial"/>
          <w:i/>
          <w:shd w:val="clear" w:color="auto" w:fill="FFFFFF"/>
        </w:rPr>
        <w:t>Australia</w:t>
      </w:r>
      <w:r w:rsidR="004627BC" w:rsidRPr="004627BC">
        <w:rPr>
          <w:rStyle w:val="FootnoteReference"/>
          <w:rFonts w:cs="Arial"/>
          <w:i/>
          <w:shd w:val="clear" w:color="auto" w:fill="FFFFFF"/>
        </w:rPr>
        <w:footnoteReference w:id="8"/>
      </w:r>
      <w:r w:rsidR="004627BC">
        <w:rPr>
          <w:rFonts w:cs="Arial"/>
          <w:i/>
          <w:shd w:val="clear" w:color="auto" w:fill="FFFFFF"/>
        </w:rPr>
        <w:t>)</w:t>
      </w:r>
      <w:r w:rsidR="004627BC" w:rsidRPr="004627BC">
        <w:rPr>
          <w:rFonts w:cs="Arial"/>
          <w:i/>
          <w:shd w:val="clear" w:color="auto" w:fill="FFFFFF"/>
        </w:rPr>
        <w:t xml:space="preserve"> </w:t>
      </w:r>
      <w:r w:rsidR="00264EFC" w:rsidRPr="00264EFC">
        <w:t>have reacted with the enactment of legislation</w:t>
      </w:r>
      <w:r w:rsidR="003754A4" w:rsidRPr="004627BC">
        <w:rPr>
          <w:rFonts w:cs="Arial"/>
          <w:i/>
          <w:shd w:val="clear" w:color="auto" w:fill="FFFFFF"/>
        </w:rPr>
        <w:t xml:space="preserve"> </w:t>
      </w:r>
      <w:r w:rsidR="00264EFC" w:rsidRPr="00264EFC">
        <w:rPr>
          <w:rFonts w:cs="Arial"/>
          <w:shd w:val="clear" w:color="auto" w:fill="FFFFFF"/>
        </w:rPr>
        <w:t>in order to protect their trademark</w:t>
      </w:r>
      <w:r w:rsidR="00264EFC">
        <w:rPr>
          <w:rFonts w:cs="Arial"/>
          <w:shd w:val="clear" w:color="auto" w:fill="FFFFFF"/>
        </w:rPr>
        <w:t>s and intellectual property</w:t>
      </w:r>
      <w:r w:rsidR="00D35EFB">
        <w:rPr>
          <w:rFonts w:cs="Arial"/>
          <w:shd w:val="clear" w:color="auto" w:fill="FFFFFF"/>
        </w:rPr>
        <w:t>. As</w:t>
      </w:r>
      <w:r w:rsidR="00264EFC">
        <w:rPr>
          <w:rFonts w:cs="Arial"/>
          <w:shd w:val="clear" w:color="auto" w:fill="FFFFFF"/>
        </w:rPr>
        <w:t xml:space="preserve"> with any other civil remedy</w:t>
      </w:r>
      <w:r w:rsidR="00D35EFB">
        <w:rPr>
          <w:rFonts w:cs="Arial"/>
          <w:shd w:val="clear" w:color="auto" w:fill="FFFFFF"/>
        </w:rPr>
        <w:t xml:space="preserve"> though</w:t>
      </w:r>
      <w:r w:rsidR="00264EFC">
        <w:rPr>
          <w:rFonts w:cs="Arial"/>
          <w:shd w:val="clear" w:color="auto" w:fill="FFFFFF"/>
        </w:rPr>
        <w:t xml:space="preserve">, enforcing these restrictions is very much a balancing exercise between </w:t>
      </w:r>
      <w:r w:rsidR="00D35EFB">
        <w:rPr>
          <w:rFonts w:cs="Arial"/>
          <w:shd w:val="clear" w:color="auto" w:fill="FFFFFF"/>
        </w:rPr>
        <w:t xml:space="preserve">protecting </w:t>
      </w:r>
      <w:r w:rsidR="00264EFC">
        <w:rPr>
          <w:rFonts w:cs="Arial"/>
          <w:shd w:val="clear" w:color="auto" w:fill="FFFFFF"/>
        </w:rPr>
        <w:t xml:space="preserve">commercial interests and </w:t>
      </w:r>
      <w:r w:rsidR="00D35EFB">
        <w:rPr>
          <w:rFonts w:cs="Arial"/>
          <w:shd w:val="clear" w:color="auto" w:fill="FFFFFF"/>
        </w:rPr>
        <w:t xml:space="preserve">allowing </w:t>
      </w:r>
      <w:r w:rsidR="00264EFC">
        <w:rPr>
          <w:rFonts w:cs="Arial"/>
          <w:shd w:val="clear" w:color="auto" w:fill="FFFFFF"/>
        </w:rPr>
        <w:t>legitimate freedom of speech.</w:t>
      </w:r>
    </w:p>
    <w:p w14:paraId="14AAA51D" w14:textId="77777777" w:rsidR="00264EFC" w:rsidRDefault="00264EFC" w:rsidP="00FB7E7D">
      <w:pPr>
        <w:spacing w:after="0"/>
        <w:rPr>
          <w:rFonts w:cs="Arial"/>
          <w:shd w:val="clear" w:color="auto" w:fill="FFFFFF"/>
        </w:rPr>
      </w:pPr>
    </w:p>
    <w:p w14:paraId="2ADD9D3D" w14:textId="77777777" w:rsidR="009F79A1" w:rsidRDefault="009F79A1" w:rsidP="00FB7E7D">
      <w:pPr>
        <w:spacing w:after="0"/>
      </w:pPr>
    </w:p>
    <w:p w14:paraId="2E7D57E7" w14:textId="77777777" w:rsidR="00264EFC" w:rsidRDefault="00264EFC" w:rsidP="00FB7E7D">
      <w:pPr>
        <w:spacing w:after="0"/>
      </w:pPr>
    </w:p>
    <w:p w14:paraId="355E51CA" w14:textId="7A1EC8DC" w:rsidR="009F79A1" w:rsidRPr="00FB7E7D" w:rsidRDefault="00584294" w:rsidP="00FB7E7D">
      <w:pPr>
        <w:spacing w:after="120"/>
        <w:rPr>
          <w:b/>
          <w:sz w:val="24"/>
        </w:rPr>
      </w:pPr>
      <w:r w:rsidRPr="00FB7E7D">
        <w:rPr>
          <w:b/>
          <w:sz w:val="24"/>
        </w:rPr>
        <w:t>POLAR-ISING OPINIONS</w:t>
      </w:r>
    </w:p>
    <w:p w14:paraId="0A0CA992" w14:textId="11E70D43" w:rsidR="00584294" w:rsidRDefault="00FD660A" w:rsidP="00FB7E7D">
      <w:pPr>
        <w:spacing w:after="0"/>
      </w:pPr>
      <w:r>
        <w:t xml:space="preserve">The surprising ambush of Shell by Greenpeace at the </w:t>
      </w:r>
      <w:r w:rsidR="00584294">
        <w:t xml:space="preserve">2013 </w:t>
      </w:r>
      <w:r>
        <w:t>Belgium Grand Prix</w:t>
      </w:r>
      <w:r w:rsidR="00584294">
        <w:t xml:space="preserve"> </w:t>
      </w:r>
      <w:r w:rsidR="00D35EFB">
        <w:t xml:space="preserve">was very different from ‘traditional’ ambush marketing campaigns and </w:t>
      </w:r>
      <w:r>
        <w:t xml:space="preserve">was certainly an unusual ambush for a charity to carry out. </w:t>
      </w:r>
      <w:r w:rsidR="00584294">
        <w:t xml:space="preserve">Indeed, rather than seeking money or profit, the ambush </w:t>
      </w:r>
      <w:r w:rsidR="00E82FD9">
        <w:t xml:space="preserve">was designed to achieve the very opposite, recognition of what the charity felt was the destructive behaviour of Shell Oil in the Antarctic. In essence, a </w:t>
      </w:r>
      <w:r w:rsidR="00584294">
        <w:t xml:space="preserve">direct </w:t>
      </w:r>
      <w:r w:rsidR="00E82FD9">
        <w:t>‘gue</w:t>
      </w:r>
      <w:r w:rsidR="00405B7A">
        <w:t>r</w:t>
      </w:r>
      <w:r w:rsidR="00E82FD9">
        <w:t xml:space="preserve">rilla’ </w:t>
      </w:r>
      <w:r w:rsidR="00584294">
        <w:t xml:space="preserve">assault on Shell’s business operations at a time </w:t>
      </w:r>
      <w:r w:rsidR="00E82FD9">
        <w:t xml:space="preserve">and location </w:t>
      </w:r>
      <w:r w:rsidR="00584294">
        <w:t>calculated to inflict maximum damage and embarrassment.</w:t>
      </w:r>
    </w:p>
    <w:p w14:paraId="19D4C06E" w14:textId="77777777" w:rsidR="00FB7E7D" w:rsidRDefault="00FB7E7D" w:rsidP="00FB7E7D">
      <w:pPr>
        <w:spacing w:after="0"/>
      </w:pPr>
    </w:p>
    <w:p w14:paraId="3EFF9FFF" w14:textId="2E5B4740" w:rsidR="006A343D" w:rsidRDefault="00E82FD9" w:rsidP="006A343D">
      <w:pPr>
        <w:spacing w:after="120"/>
      </w:pPr>
      <w:r>
        <w:t>In doing so, Greenpeace had followed the essence of Jay Conrad Levinson’s seminal work on “</w:t>
      </w:r>
      <w:r w:rsidR="00405B7A">
        <w:t>Guerrilla</w:t>
      </w:r>
      <w:r>
        <w:t xml:space="preserve"> Marketing” </w:t>
      </w:r>
      <w:r w:rsidR="00405B7A">
        <w:t>(</w:t>
      </w:r>
      <w:r>
        <w:t>an alternative form of marketing using military-like tactics including</w:t>
      </w:r>
      <w:r w:rsidR="00FD660A">
        <w:t xml:space="preserve"> ‘</w:t>
      </w:r>
      <w:r w:rsidR="00FD660A" w:rsidRPr="000A6185">
        <w:rPr>
          <w:i/>
        </w:rPr>
        <w:t>ambushes, sabotage, raids and elements of surprise’</w:t>
      </w:r>
      <w:r w:rsidR="00405B7A">
        <w:rPr>
          <w:i/>
        </w:rPr>
        <w:t>)</w:t>
      </w:r>
      <w:r w:rsidRPr="00E82FD9">
        <w:rPr>
          <w:rStyle w:val="FootnoteReference"/>
          <w:i/>
        </w:rPr>
        <w:t xml:space="preserve"> </w:t>
      </w:r>
      <w:r>
        <w:rPr>
          <w:rStyle w:val="FootnoteReference"/>
          <w:i/>
        </w:rPr>
        <w:footnoteReference w:id="9"/>
      </w:r>
      <w:r w:rsidR="00FD660A">
        <w:rPr>
          <w:i/>
        </w:rPr>
        <w:t xml:space="preserve"> </w:t>
      </w:r>
      <w:r w:rsidR="00405B7A">
        <w:t>to launch an imaginative high-energy ambush with the potential to spread virally across social and traditional media.</w:t>
      </w:r>
      <w:r w:rsidR="006A343D">
        <w:t xml:space="preserve"> Interestingly, in a case brought by Shell in the District Court of Amsterdam against Greenpeace activists targeting petrol stations in the Netherlands, the Court even </w:t>
      </w:r>
      <w:r w:rsidR="006A343D">
        <w:lastRenderedPageBreak/>
        <w:t xml:space="preserve">impliedly accepted the quasi-legitimacy of (limited) direct action as a conduit of freedom of speech. </w:t>
      </w:r>
      <w:r w:rsidR="000B6DD4">
        <w:t>Several p</w:t>
      </w:r>
      <w:r w:rsidR="006A343D">
        <w:t>arts of the judgment are equally applicable to this inc</w:t>
      </w:r>
      <w:r w:rsidR="000B6DD4">
        <w:t>ident and are reproduced below</w:t>
      </w:r>
      <w:r w:rsidR="006A343D">
        <w:t>:</w:t>
      </w:r>
    </w:p>
    <w:p w14:paraId="6FA9BC8C" w14:textId="11FA7BC3" w:rsidR="006A343D" w:rsidRDefault="006A343D" w:rsidP="001F135C">
      <w:pPr>
        <w:spacing w:after="0"/>
        <w:ind w:left="426"/>
      </w:pPr>
      <w:r>
        <w:t>“The basic principle is that organisations such as Greenpeace are in principle free to take action and to make their views publicly known. The sole fact that such action causes inconvenience to the company targeted by the action – in this case, Shell – does not mean that such action is wrongful…..</w:t>
      </w:r>
      <w:r w:rsidR="00961031">
        <w:t xml:space="preserve"> </w:t>
      </w:r>
      <w:r>
        <w:t>Greenpeace’s interest in being able to express its opinion freely and in a forceful manner has to be weighed against the legitimate (business) interest of Shell.”</w:t>
      </w:r>
      <w:r>
        <w:rPr>
          <w:rStyle w:val="FootnoteReference"/>
        </w:rPr>
        <w:footnoteReference w:id="10"/>
      </w:r>
    </w:p>
    <w:p w14:paraId="5DB32890" w14:textId="77777777" w:rsidR="006A343D" w:rsidRDefault="006A343D" w:rsidP="006A343D">
      <w:pPr>
        <w:spacing w:after="0"/>
      </w:pPr>
    </w:p>
    <w:p w14:paraId="3D28171F" w14:textId="77777777" w:rsidR="006A343D" w:rsidRDefault="006A343D" w:rsidP="006A343D">
      <w:pPr>
        <w:spacing w:after="120"/>
      </w:pPr>
      <w:r>
        <w:t>And further at [5.9]:</w:t>
      </w:r>
    </w:p>
    <w:p w14:paraId="460BCEF0" w14:textId="516AA0EF" w:rsidR="006A343D" w:rsidRDefault="006A343D" w:rsidP="001F135C">
      <w:pPr>
        <w:spacing w:after="0"/>
        <w:ind w:left="426"/>
      </w:pPr>
      <w:r>
        <w:t xml:space="preserve">“Action must also be </w:t>
      </w:r>
      <w:r>
        <w:rPr>
          <w:i/>
        </w:rPr>
        <w:t>proportional.</w:t>
      </w:r>
      <w:r>
        <w:t xml:space="preserve"> In a case such as this, it cannot be stipulated that action must not cause any damage whatsoever to Shell. A company such as Shell, which performs or wishes to perform activities that are controversial in society, and to which many people object, can and must expect that action will be taken to try to persuade it to change its views. To be effective, such action will also be able to cause damage to Shell. However, such action may at least be required not to cause substantial damage by, for example, lasting longer than is needed to achieve the intended objective.”</w:t>
      </w:r>
      <w:r w:rsidR="00961031">
        <w:rPr>
          <w:rStyle w:val="FootnoteReference"/>
        </w:rPr>
        <w:footnoteReference w:id="11"/>
      </w:r>
    </w:p>
    <w:p w14:paraId="34B70A1D" w14:textId="71C28D2E" w:rsidR="000B6DD4" w:rsidRDefault="000B6DD4" w:rsidP="000B6DD4">
      <w:pPr>
        <w:spacing w:after="0"/>
        <w:ind w:left="567"/>
      </w:pPr>
    </w:p>
    <w:p w14:paraId="401F87F9" w14:textId="0E49C462" w:rsidR="00E82FD9" w:rsidRDefault="00E82FD9" w:rsidP="00FB7E7D">
      <w:pPr>
        <w:spacing w:after="0"/>
      </w:pPr>
    </w:p>
    <w:p w14:paraId="48CF85F3" w14:textId="0B872B48" w:rsidR="00405B7A" w:rsidRPr="001F135C" w:rsidRDefault="00C011EA" w:rsidP="00C011EA">
      <w:pPr>
        <w:spacing w:after="120"/>
        <w:rPr>
          <w:b/>
          <w:sz w:val="24"/>
        </w:rPr>
      </w:pPr>
      <w:r w:rsidRPr="001F135C">
        <w:rPr>
          <w:b/>
          <w:sz w:val="24"/>
        </w:rPr>
        <w:t>SO WHAT EXACTLY DID THEY DO?</w:t>
      </w:r>
    </w:p>
    <w:p w14:paraId="6FBC17FD" w14:textId="42F6EE02" w:rsidR="009853DC" w:rsidRDefault="00B510F8" w:rsidP="00FB7E7D">
      <w:pPr>
        <w:spacing w:after="0"/>
        <w:ind w:left="1560"/>
      </w:pPr>
      <w:r>
        <w:rPr>
          <w:noProof/>
          <w:lang w:val="en-US"/>
        </w:rPr>
        <mc:AlternateContent>
          <mc:Choice Requires="wps">
            <w:drawing>
              <wp:anchor distT="0" distB="0" distL="114300" distR="114300" simplePos="0" relativeHeight="251654144" behindDoc="0" locked="0" layoutInCell="1" allowOverlap="1" wp14:anchorId="17714028" wp14:editId="7D219A8C">
                <wp:simplePos x="0" y="0"/>
                <wp:positionH relativeFrom="column">
                  <wp:posOffset>19050</wp:posOffset>
                </wp:positionH>
                <wp:positionV relativeFrom="paragraph">
                  <wp:posOffset>657225</wp:posOffset>
                </wp:positionV>
                <wp:extent cx="647700" cy="200025"/>
                <wp:effectExtent l="0" t="0" r="0" b="952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00025"/>
                        </a:xfrm>
                        <a:prstGeom prst="rect">
                          <a:avLst/>
                        </a:prstGeom>
                        <a:noFill/>
                        <a:ln w="9525">
                          <a:noFill/>
                          <a:miter lim="800000"/>
                          <a:headEnd/>
                          <a:tailEnd/>
                        </a:ln>
                      </wps:spPr>
                      <wps:txbx>
                        <w:txbxContent>
                          <w:p w14:paraId="3F1E79DC" w14:textId="1A0711F1" w:rsidR="001905EF" w:rsidRPr="00120168" w:rsidRDefault="001905EF" w:rsidP="00405B7A">
                            <w:pPr>
                              <w:shd w:val="clear" w:color="auto" w:fill="FFFFFF" w:themeFill="background1"/>
                              <w:spacing w:after="0" w:line="192" w:lineRule="auto"/>
                              <w:jc w:val="center"/>
                              <w:rPr>
                                <w:color w:val="244061" w:themeColor="accent1" w:themeShade="80"/>
                                <w:sz w:val="18"/>
                                <w:szCs w:val="18"/>
                              </w:rPr>
                            </w:pPr>
                            <w:r>
                              <w:rPr>
                                <w:color w:val="244061" w:themeColor="accent1" w:themeShade="80"/>
                                <w:sz w:val="18"/>
                                <w:szCs w:val="18"/>
                              </w:rPr>
                              <w:t>Ambush</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14028" id="_x0000_t202" coordsize="21600,21600" o:spt="202" path="m,l,21600r21600,l21600,xe">
                <v:stroke joinstyle="miter"/>
                <v:path gradientshapeok="t" o:connecttype="rect"/>
              </v:shapetype>
              <v:shape id="Text Box 2" o:spid="_x0000_s1026" type="#_x0000_t202" style="position:absolute;left:0;text-align:left;margin-left:1.5pt;margin-top:51.75pt;width:51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" filled="f" stroked="f">
                <v:textbox inset="2mm,1mm,2mm,1mm">
                  <w:txbxContent>
                    <w:p w14:paraId="3F1E79DC" w14:textId="1A0711F1" w:rsidR="001905EF" w:rsidRPr="00120168" w:rsidRDefault="001905EF" w:rsidP="00405B7A">
                      <w:pPr>
                        <w:shd w:val="clear" w:color="auto" w:fill="FFFFFF" w:themeFill="background1"/>
                        <w:spacing w:after="0" w:line="192" w:lineRule="auto"/>
                        <w:jc w:val="center"/>
                        <w:rPr>
                          <w:color w:val="244061" w:themeColor="accent1" w:themeShade="80"/>
                          <w:sz w:val="18"/>
                          <w:szCs w:val="18"/>
                        </w:rPr>
                      </w:pPr>
                      <w:r>
                        <w:rPr>
                          <w:color w:val="244061" w:themeColor="accent1" w:themeShade="80"/>
                          <w:sz w:val="18"/>
                          <w:szCs w:val="18"/>
                        </w:rPr>
                        <w:t>Ambush</w:t>
                      </w:r>
                    </w:p>
                  </w:txbxContent>
                </v:textbox>
              </v:shape>
            </w:pict>
          </mc:Fallback>
        </mc:AlternateContent>
      </w:r>
      <w:r>
        <w:rPr>
          <w:noProof/>
          <w:lang w:val="en-US"/>
        </w:rPr>
        <w:drawing>
          <wp:anchor distT="0" distB="0" distL="114300" distR="114300" simplePos="0" relativeHeight="251661312" behindDoc="0" locked="0" layoutInCell="1" allowOverlap="1" wp14:anchorId="19735562" wp14:editId="0D32F934">
            <wp:simplePos x="0" y="0"/>
            <wp:positionH relativeFrom="column">
              <wp:posOffset>104775</wp:posOffset>
            </wp:positionH>
            <wp:positionV relativeFrom="paragraph">
              <wp:posOffset>981075</wp:posOffset>
            </wp:positionV>
            <wp:extent cx="499110" cy="586105"/>
            <wp:effectExtent l="0" t="0" r="0" b="4445"/>
            <wp:wrapNone/>
            <wp:docPr id="10" name="Picture 10" descr="http://blueandgreentomorrow.com/wp-content/uploads/2013/01/shell-polar-bear-221x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ttp://blueandgreentomorrow.com/wp-content/uploads/2013/01/shell-polar-bear-221x260.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 cy="586105"/>
                    </a:xfrm>
                    <a:prstGeom prst="rect">
                      <a:avLst/>
                    </a:prstGeom>
                    <a:noFill/>
                    <a:ln>
                      <a:noFill/>
                    </a:ln>
                  </pic:spPr>
                </pic:pic>
              </a:graphicData>
            </a:graphic>
          </wp:anchor>
        </w:drawing>
      </w:r>
      <w:r>
        <w:rPr>
          <w:noProof/>
          <w:lang w:val="en-US"/>
        </w:rPr>
        <w:drawing>
          <wp:anchor distT="0" distB="0" distL="114300" distR="114300" simplePos="0" relativeHeight="251664384" behindDoc="0" locked="0" layoutInCell="1" allowOverlap="1" wp14:anchorId="225E7C05" wp14:editId="4C9C0467">
            <wp:simplePos x="0" y="0"/>
            <wp:positionH relativeFrom="column">
              <wp:posOffset>142875</wp:posOffset>
            </wp:positionH>
            <wp:positionV relativeFrom="paragraph">
              <wp:posOffset>224790</wp:posOffset>
            </wp:positionV>
            <wp:extent cx="414000" cy="414000"/>
            <wp:effectExtent l="0" t="0" r="5715" b="5715"/>
            <wp:wrapNone/>
            <wp:docPr id="14" name="Picture 14" descr="QRCod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000" cy="41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2096" behindDoc="0" locked="0" layoutInCell="1" allowOverlap="1" wp14:anchorId="380E812E" wp14:editId="43576098">
                <wp:simplePos x="0" y="0"/>
                <wp:positionH relativeFrom="column">
                  <wp:posOffset>19050</wp:posOffset>
                </wp:positionH>
                <wp:positionV relativeFrom="paragraph">
                  <wp:posOffset>19050</wp:posOffset>
                </wp:positionV>
                <wp:extent cx="666750" cy="1657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666750" cy="1657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E3C52" id="Rectangle 11" o:spid="_x0000_s1026" style="position:absolute;margin-left:1.5pt;margin-top:1.5pt;width:52.5pt;height:130.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" filled="f" strokecolor="black [3213]" strokeweight=".25pt"/>
            </w:pict>
          </mc:Fallback>
        </mc:AlternateContent>
      </w:r>
      <w:r w:rsidR="00405B7A">
        <w:t xml:space="preserve">Essentially, Greenpeace secreted a number of </w:t>
      </w:r>
      <w:r w:rsidR="00FD660A">
        <w:t>remote-controlled banners on</w:t>
      </w:r>
      <w:r w:rsidR="00405B7A">
        <w:t>to the railings in front of the winner’s enclosure on</w:t>
      </w:r>
      <w:r w:rsidR="00FD660A">
        <w:t xml:space="preserve"> the F1 podium. </w:t>
      </w:r>
      <w:r w:rsidR="00405B7A">
        <w:t xml:space="preserve">When the national anthems were played during the </w:t>
      </w:r>
      <w:r w:rsidR="00161E44">
        <w:t xml:space="preserve">final trophy </w:t>
      </w:r>
      <w:r w:rsidR="00405B7A">
        <w:t xml:space="preserve">presentation, </w:t>
      </w:r>
      <w:r w:rsidR="004C1100">
        <w:t xml:space="preserve">(as the race winners were standing in front of a board displaying </w:t>
      </w:r>
      <w:r w:rsidR="00405B7A">
        <w:t xml:space="preserve">the </w:t>
      </w:r>
      <w:r w:rsidR="004C1100">
        <w:t>sponsorship logo of Shell oil</w:t>
      </w:r>
      <w:r w:rsidR="00161E44">
        <w:t>)</w:t>
      </w:r>
      <w:r w:rsidR="004C1100">
        <w:t xml:space="preserve">, the </w:t>
      </w:r>
      <w:r w:rsidR="00FD660A">
        <w:t>banners</w:t>
      </w:r>
      <w:r w:rsidR="00405B7A">
        <w:t xml:space="preserve"> were then unfurled</w:t>
      </w:r>
      <w:r w:rsidR="004C1100">
        <w:t xml:space="preserve"> to reveal</w:t>
      </w:r>
      <w:r w:rsidR="00FD660A">
        <w:t xml:space="preserve"> </w:t>
      </w:r>
      <w:r w:rsidR="004C1100">
        <w:t>a polar bear</w:t>
      </w:r>
      <w:r w:rsidR="00FB7E7D">
        <w:t xml:space="preserve"> </w:t>
      </w:r>
      <w:r w:rsidR="004C1100">
        <w:t xml:space="preserve">superimposed onto half of the company’s </w:t>
      </w:r>
      <w:r w:rsidR="00FB7E7D">
        <w:t>famous</w:t>
      </w:r>
      <w:r w:rsidR="009853DC">
        <w:t xml:space="preserve"> </w:t>
      </w:r>
      <w:r w:rsidR="004C1100">
        <w:t>yellow and red shell. Somewhat symbolically, the other half of the shell had been altered to include a devil horn</w:t>
      </w:r>
      <w:r w:rsidR="00FB7E7D">
        <w:t>, invoking</w:t>
      </w:r>
      <w:r w:rsidR="009853DC">
        <w:t xml:space="preserve"> </w:t>
      </w:r>
      <w:r w:rsidR="00FB7E7D">
        <w:t xml:space="preserve">a quasi-religious </w:t>
      </w:r>
      <w:r w:rsidR="00161E44">
        <w:t xml:space="preserve">dichotomy </w:t>
      </w:r>
      <w:r w:rsidR="009853DC">
        <w:t xml:space="preserve">of </w:t>
      </w:r>
      <w:r w:rsidR="00FB7E7D">
        <w:t>good versus evil.</w:t>
      </w:r>
      <w:r w:rsidR="00DD7411">
        <w:t xml:space="preserve"> At the same time, but arguably less successful</w:t>
      </w:r>
      <w:r w:rsidR="00161E44">
        <w:t xml:space="preserve"> as an ambush</w:t>
      </w:r>
      <w:r w:rsidR="00DD7411">
        <w:t xml:space="preserve">, a number of activists attempted to abseil down from or climb up the </w:t>
      </w:r>
      <w:r w:rsidR="00161E44">
        <w:t xml:space="preserve">spectator </w:t>
      </w:r>
      <w:r w:rsidR="00DD7411">
        <w:t>stands to reveal banners</w:t>
      </w:r>
      <w:r w:rsidR="00161E44">
        <w:t>, but most were prevented from doing so by security staff</w:t>
      </w:r>
      <w:r w:rsidR="00DD7411">
        <w:t>.</w:t>
      </w:r>
    </w:p>
    <w:p w14:paraId="50D3453E" w14:textId="77777777" w:rsidR="00FB7E7D" w:rsidRDefault="00FB7E7D" w:rsidP="00FB7E7D">
      <w:pPr>
        <w:spacing w:after="0"/>
        <w:ind w:right="1382"/>
      </w:pPr>
    </w:p>
    <w:p w14:paraId="4CAAA90D" w14:textId="43E364A5" w:rsidR="00CC7068" w:rsidRDefault="004C1100" w:rsidP="00CC7068">
      <w:pPr>
        <w:spacing w:after="0"/>
        <w:ind w:right="-35"/>
      </w:pPr>
      <w:r>
        <w:t xml:space="preserve">This tactic of using Shell’s own logo against them is classic </w:t>
      </w:r>
      <w:r w:rsidRPr="00FB7E7D">
        <w:rPr>
          <w:i/>
        </w:rPr>
        <w:t xml:space="preserve">ambush marketing by </w:t>
      </w:r>
      <w:r w:rsidR="009853DC" w:rsidRPr="00FB7E7D">
        <w:rPr>
          <w:i/>
        </w:rPr>
        <w:t>intrusion</w:t>
      </w:r>
      <w:r w:rsidR="00FB7E7D">
        <w:rPr>
          <w:rStyle w:val="FootnoteReference"/>
        </w:rPr>
        <w:footnoteReference w:id="12"/>
      </w:r>
      <w:r w:rsidR="00DD7411">
        <w:rPr>
          <w:i/>
        </w:rPr>
        <w:t xml:space="preserve"> - </w:t>
      </w:r>
      <w:r w:rsidR="00DD7411">
        <w:t>the placing of a rival logo in a location where it will be captured and can direct viewers to a website (‘save the arctic.org’)</w:t>
      </w:r>
      <w:r w:rsidR="00CC7068">
        <w:t>. It is however important to note that is not just the offending banners that created the ambush, but rather this ambush continued via a clever campaign on social (and national) media. Videos of the event were posted online that showed the organisers forcefully and aggressively taking the Greenpeace protesters off the top of the podium set, while a police helicopter was used to bring down the Para-gliding protester over the race circuit.</w:t>
      </w:r>
      <w:r w:rsidR="00CC7068">
        <w:rPr>
          <w:rStyle w:val="FootnoteReference"/>
        </w:rPr>
        <w:footnoteReference w:id="13"/>
      </w:r>
      <w:r w:rsidR="00CC7068">
        <w:t xml:space="preserve"> A video of the podium ambush (that had previously been posted on YouTube) was also removed </w:t>
      </w:r>
      <w:r w:rsidR="00161E44">
        <w:t>from the site</w:t>
      </w:r>
      <w:r w:rsidR="00FA0AEC">
        <w:t xml:space="preserve"> allegedly</w:t>
      </w:r>
      <w:r w:rsidR="00161E44">
        <w:t xml:space="preserve"> </w:t>
      </w:r>
      <w:r w:rsidR="00FA0AEC">
        <w:t>due to copyright complaints</w:t>
      </w:r>
      <w:r w:rsidR="00CC7068">
        <w:t>. As previous ambush marketing incidents have demonstrated though,</w:t>
      </w:r>
      <w:r w:rsidR="00CC7068">
        <w:rPr>
          <w:rStyle w:val="FootnoteReference"/>
        </w:rPr>
        <w:footnoteReference w:id="14"/>
      </w:r>
      <w:r w:rsidR="00CC7068">
        <w:t xml:space="preserve"> these type of actions (while legally justified) often only serve to increase the notoriety of an incident,</w:t>
      </w:r>
      <w:r w:rsidR="00C011EA">
        <w:rPr>
          <w:rStyle w:val="FootnoteReference"/>
        </w:rPr>
        <w:footnoteReference w:id="15"/>
      </w:r>
      <w:r w:rsidR="00CC7068">
        <w:t xml:space="preserve"> and ultimately the video footage became viral thro</w:t>
      </w:r>
      <w:r w:rsidR="00C011EA">
        <w:t>ugh other video streaming sites</w:t>
      </w:r>
      <w:r w:rsidR="00161E44">
        <w:t xml:space="preserve"> and Greenpeace’s own website</w:t>
      </w:r>
      <w:r w:rsidR="00C011EA">
        <w:t xml:space="preserve">. </w:t>
      </w:r>
    </w:p>
    <w:p w14:paraId="73D74606" w14:textId="77777777" w:rsidR="00C011EA" w:rsidRDefault="00C011EA" w:rsidP="00CC7068">
      <w:pPr>
        <w:spacing w:after="0"/>
        <w:ind w:right="-35"/>
      </w:pPr>
    </w:p>
    <w:p w14:paraId="3C4E0FF4" w14:textId="77777777" w:rsidR="00161E44" w:rsidRDefault="00161E44" w:rsidP="00CC7068">
      <w:pPr>
        <w:spacing w:after="0"/>
        <w:ind w:right="-35"/>
      </w:pPr>
    </w:p>
    <w:p w14:paraId="68BC5C6C" w14:textId="77777777" w:rsidR="00CC7068" w:rsidRDefault="00CC7068" w:rsidP="00CC7068">
      <w:pPr>
        <w:spacing w:after="0"/>
        <w:ind w:right="-35"/>
      </w:pPr>
    </w:p>
    <w:p w14:paraId="081A96E2" w14:textId="5A733DE3" w:rsidR="00C011EA" w:rsidRPr="00C011EA" w:rsidRDefault="00C011EA" w:rsidP="00C011EA">
      <w:pPr>
        <w:spacing w:after="120"/>
        <w:rPr>
          <w:b/>
          <w:sz w:val="24"/>
        </w:rPr>
      </w:pPr>
      <w:r w:rsidRPr="00C011EA">
        <w:rPr>
          <w:b/>
          <w:sz w:val="24"/>
        </w:rPr>
        <w:t xml:space="preserve">DID THE AMBUSH ACTUALLY HAVE ANY EFFECT? </w:t>
      </w:r>
    </w:p>
    <w:p w14:paraId="269FC341" w14:textId="4780F541" w:rsidR="008F179D" w:rsidRDefault="00C011EA" w:rsidP="008F179D">
      <w:pPr>
        <w:spacing w:after="0"/>
        <w:ind w:right="-35"/>
      </w:pPr>
      <w:r>
        <w:t xml:space="preserve">Picking the Grand Prix was a very </w:t>
      </w:r>
      <w:r w:rsidR="003B70A9">
        <w:t>clever decision by Greenpeace. The race</w:t>
      </w:r>
      <w:r>
        <w:t xml:space="preserve"> is a popular international motor sporting event, with viewers from all over the world. </w:t>
      </w:r>
      <w:r w:rsidR="003B70A9">
        <w:t>However w</w:t>
      </w:r>
      <w:r>
        <w:t>hile many broadcasters avoided showing the banners positioned around the track,</w:t>
      </w:r>
      <w:r>
        <w:rPr>
          <w:rStyle w:val="FootnoteReference"/>
        </w:rPr>
        <w:footnoteReference w:id="16"/>
      </w:r>
      <w:r>
        <w:t xml:space="preserve"> the ambush on the podium took everyone by surprise and generated </w:t>
      </w:r>
      <w:r w:rsidR="003B70A9">
        <w:t xml:space="preserve">considerable </w:t>
      </w:r>
      <w:r>
        <w:t xml:space="preserve">media coverage. </w:t>
      </w:r>
      <w:r w:rsidR="008F179D">
        <w:t xml:space="preserve">Worryingly, the comparative ease of the protesters to disrupt </w:t>
      </w:r>
      <w:r w:rsidR="00DB3867">
        <w:t xml:space="preserve">both </w:t>
      </w:r>
      <w:r w:rsidR="008F179D">
        <w:t xml:space="preserve">the race and podium presentations raise a number of questions about the security arrangements taken by the organisers, and their ability to </w:t>
      </w:r>
      <w:r w:rsidR="00DB3867">
        <w:t>ensure the safety of the event. The incident</w:t>
      </w:r>
      <w:r w:rsidR="008F179D">
        <w:t xml:space="preserve"> also raised a number of interesting debates as to whether sport should be immune from political messages, or whether campaigns such as Greenpeace’s are an inherent by-product of having corporate sponsorship? </w:t>
      </w:r>
    </w:p>
    <w:p w14:paraId="0FB6EEBB" w14:textId="77777777" w:rsidR="008F179D" w:rsidRDefault="008F179D" w:rsidP="008F179D">
      <w:pPr>
        <w:spacing w:after="0"/>
        <w:ind w:right="-35"/>
      </w:pPr>
    </w:p>
    <w:p w14:paraId="7F080574" w14:textId="4EA9AB4C" w:rsidR="008F179D" w:rsidRDefault="000B6DD4" w:rsidP="008F179D">
      <w:pPr>
        <w:spacing w:after="0"/>
        <w:ind w:right="-35"/>
      </w:pPr>
      <w:r>
        <w:t>Ultimately</w:t>
      </w:r>
      <w:r w:rsidR="00DB3867">
        <w:t xml:space="preserve"> though</w:t>
      </w:r>
      <w:r>
        <w:t>, it is difficult to measure how successful Greenpeace’s cam</w:t>
      </w:r>
      <w:r w:rsidR="00DB3867">
        <w:t>paign was in converting viewers. A</w:t>
      </w:r>
      <w:r w:rsidR="008F179D">
        <w:t xml:space="preserve">s of </w:t>
      </w:r>
      <w:r w:rsidR="00D93F0A">
        <w:t>2015</w:t>
      </w:r>
      <w:r>
        <w:t xml:space="preserve">, Shell is still a proud sponsor of </w:t>
      </w:r>
      <w:r w:rsidR="00DB3867">
        <w:t xml:space="preserve">both </w:t>
      </w:r>
      <w:r>
        <w:t>F1 and Ferrari, and with motorsport becoming more energy and fuel efficient, it is a valid question to ask whether the ambush had any long-term effect?</w:t>
      </w:r>
      <w:r w:rsidR="00DB3867">
        <w:t xml:space="preserve"> </w:t>
      </w:r>
      <w:r w:rsidR="008F179D">
        <w:t>Greenpeace may have won one race, but winning a Championship campaign is a much longer struggle</w:t>
      </w:r>
      <w:r w:rsidR="00DB3867">
        <w:t xml:space="preserve">. </w:t>
      </w:r>
      <w:r w:rsidR="00161E44">
        <w:t>With Greenpeace’s</w:t>
      </w:r>
      <w:r w:rsidR="00DB3867">
        <w:t xml:space="preserve"> recent victory against Lego </w:t>
      </w:r>
      <w:r w:rsidR="00161E44">
        <w:t>(</w:t>
      </w:r>
      <w:r w:rsidR="00DB3867">
        <w:t>following a sustained campaign against the toymaker to drop its links with Shell</w:t>
      </w:r>
      <w:r w:rsidR="00161E44">
        <w:t>)</w:t>
      </w:r>
      <w:r w:rsidR="00DB3867">
        <w:t>,</w:t>
      </w:r>
      <w:r w:rsidR="00DB3867">
        <w:rPr>
          <w:rStyle w:val="FootnoteReference"/>
        </w:rPr>
        <w:footnoteReference w:id="17"/>
      </w:r>
      <w:r w:rsidR="00DB3867">
        <w:t xml:space="preserve"> should F1 be braced for further disruptions </w:t>
      </w:r>
      <w:r w:rsidR="00D93F0A">
        <w:t>in forthcoming</w:t>
      </w:r>
      <w:r w:rsidR="00DB3867">
        <w:t xml:space="preserve"> year</w:t>
      </w:r>
      <w:r w:rsidR="00D93F0A">
        <w:t>s</w:t>
      </w:r>
      <w:r w:rsidR="00DB3867">
        <w:t>?</w:t>
      </w:r>
    </w:p>
    <w:p w14:paraId="3A9DA118" w14:textId="77777777" w:rsidR="00DB3867" w:rsidRDefault="00DB3867" w:rsidP="008F179D">
      <w:pPr>
        <w:spacing w:after="0"/>
        <w:ind w:right="-35"/>
      </w:pPr>
    </w:p>
    <w:p w14:paraId="7392D03E" w14:textId="7213D622" w:rsidR="009E3B74" w:rsidRDefault="009E3B74" w:rsidP="00FB7E7D">
      <w:pPr>
        <w:spacing w:after="0"/>
        <w:rPr>
          <w:rFonts w:cs="Arial"/>
        </w:rPr>
      </w:pPr>
    </w:p>
    <w:p w14:paraId="6E565139" w14:textId="77777777" w:rsidR="00A146D5" w:rsidRDefault="00A146D5" w:rsidP="00FB7E7D">
      <w:pPr>
        <w:pStyle w:val="western"/>
        <w:spacing w:before="0" w:beforeAutospacing="0" w:after="0"/>
        <w:rPr>
          <w:rFonts w:asciiTheme="minorHAnsi" w:hAnsiTheme="minorHAnsi" w:cs="Arial"/>
          <w:sz w:val="22"/>
          <w:szCs w:val="22"/>
        </w:rPr>
      </w:pPr>
    </w:p>
    <w:p w14:paraId="12E64655" w14:textId="77777777" w:rsidR="00A146D5" w:rsidRDefault="00A146D5" w:rsidP="00FB7E7D">
      <w:pPr>
        <w:pStyle w:val="western"/>
        <w:spacing w:before="0" w:beforeAutospacing="0" w:after="0"/>
        <w:rPr>
          <w:rFonts w:asciiTheme="minorHAnsi" w:hAnsiTheme="minorHAnsi" w:cs="Arial"/>
          <w:sz w:val="22"/>
          <w:szCs w:val="22"/>
        </w:rPr>
      </w:pPr>
    </w:p>
    <w:p w14:paraId="539E81B4" w14:textId="77777777" w:rsidR="0095290B" w:rsidRDefault="0095290B" w:rsidP="00FB7E7D">
      <w:pPr>
        <w:spacing w:after="0"/>
        <w:rPr>
          <w:b/>
          <w:sz w:val="24"/>
          <w:u w:val="single"/>
        </w:rPr>
      </w:pPr>
    </w:p>
    <w:p w14:paraId="4FB4A067" w14:textId="5A26E084" w:rsidR="0095290B" w:rsidRDefault="004E7AEA" w:rsidP="00FB7E7D">
      <w:pPr>
        <w:spacing w:after="0"/>
        <w:rPr>
          <w:b/>
          <w:sz w:val="24"/>
          <w:u w:val="single"/>
        </w:rPr>
      </w:pPr>
      <w:r>
        <w:rPr>
          <w:b/>
          <w:noProof/>
          <w:sz w:val="24"/>
          <w:u w:val="single"/>
          <w:lang w:val="en-US"/>
        </w:rPr>
        <mc:AlternateContent>
          <mc:Choice Requires="wpg">
            <w:drawing>
              <wp:anchor distT="0" distB="0" distL="114300" distR="114300" simplePos="0" relativeHeight="251657216" behindDoc="0" locked="0" layoutInCell="1" allowOverlap="1" wp14:anchorId="207FFDD3" wp14:editId="1E2F224C">
                <wp:simplePos x="0" y="0"/>
                <wp:positionH relativeFrom="column">
                  <wp:posOffset>5551805</wp:posOffset>
                </wp:positionH>
                <wp:positionV relativeFrom="paragraph">
                  <wp:posOffset>3121660</wp:posOffset>
                </wp:positionV>
                <wp:extent cx="723900" cy="619125"/>
                <wp:effectExtent l="0" t="0" r="0" b="9525"/>
                <wp:wrapNone/>
                <wp:docPr id="3" name="Group 3">
                  <a:hlinkClick xmlns:a="http://schemas.openxmlformats.org/drawingml/2006/main" r:id="rId13"/>
                </wp:docPr>
                <wp:cNvGraphicFramePr/>
                <a:graphic xmlns:a="http://schemas.openxmlformats.org/drawingml/2006/main">
                  <a:graphicData uri="http://schemas.microsoft.com/office/word/2010/wordprocessingGroup">
                    <wpg:wgp>
                      <wpg:cNvGrpSpPr/>
                      <wpg:grpSpPr>
                        <a:xfrm>
                          <a:off x="0" y="0"/>
                          <a:ext cx="723900" cy="619125"/>
                          <a:chOff x="0" y="0"/>
                          <a:chExt cx="723900" cy="619125"/>
                        </a:xfrm>
                      </wpg:grpSpPr>
                      <pic:pic xmlns:pic="http://schemas.openxmlformats.org/drawingml/2006/picture">
                        <pic:nvPicPr>
                          <pic:cNvPr id="1" name="Picture 1" descr="QRCod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52400" y="0"/>
                            <a:ext cx="413385" cy="413385"/>
                          </a:xfrm>
                          <a:prstGeom prst="rect">
                            <a:avLst/>
                          </a:prstGeom>
                          <a:noFill/>
                          <a:ln>
                            <a:noFill/>
                          </a:ln>
                        </pic:spPr>
                      </pic:pic>
                      <wps:wsp>
                        <wps:cNvPr id="2" name="Text Box 2"/>
                        <wps:cNvSpPr txBox="1">
                          <a:spLocks noChangeArrowheads="1"/>
                        </wps:cNvSpPr>
                        <wps:spPr bwMode="auto">
                          <a:xfrm>
                            <a:off x="0" y="390525"/>
                            <a:ext cx="723900" cy="228600"/>
                          </a:xfrm>
                          <a:prstGeom prst="rect">
                            <a:avLst/>
                          </a:prstGeom>
                          <a:noFill/>
                          <a:ln w="9525">
                            <a:noFill/>
                            <a:miter lim="800000"/>
                            <a:headEnd/>
                            <a:tailEnd/>
                          </a:ln>
                        </wps:spPr>
                        <wps:txbx>
                          <w:txbxContent>
                            <w:p w14:paraId="7757E3CC" w14:textId="094C3E7A" w:rsidR="001905EF" w:rsidRPr="00120168" w:rsidRDefault="001905EF" w:rsidP="004E7AEA">
                              <w:pPr>
                                <w:shd w:val="clear" w:color="auto" w:fill="FFFFFF" w:themeFill="background1"/>
                                <w:spacing w:after="0" w:line="192" w:lineRule="auto"/>
                                <w:jc w:val="center"/>
                                <w:rPr>
                                  <w:color w:val="244061" w:themeColor="accent1" w:themeShade="80"/>
                                  <w:sz w:val="18"/>
                                  <w:szCs w:val="18"/>
                                </w:rPr>
                              </w:pPr>
                              <w:r>
                                <w:rPr>
                                  <w:color w:val="244061" w:themeColor="accent1" w:themeShade="80"/>
                                  <w:sz w:val="18"/>
                                  <w:szCs w:val="18"/>
                                </w:rPr>
                                <w:t>Lego video</w:t>
                              </w:r>
                            </w:p>
                          </w:txbxContent>
                        </wps:txbx>
                        <wps:bodyPr rot="0" vert="horz" wrap="square" lIns="72000" tIns="36000" rIns="72000" bIns="36000" anchor="t" anchorCtr="0">
                          <a:noAutofit/>
                        </wps:bodyPr>
                      </wps:wsp>
                    </wpg:wgp>
                  </a:graphicData>
                </a:graphic>
              </wp:anchor>
            </w:drawing>
          </mc:Choice>
          <mc:Fallback>
            <w:pict>
              <v:group w14:anchorId="207FFDD3" id="Group 3" o:spid="_x0000_s1027" href="http://youtu.be/qhbliUq0_r4" style="position:absolute;margin-left:437.15pt;margin-top:245.8pt;width:57pt;height:48.75pt;z-index:251657216" coordsize="7239,6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"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QRCode" style="position:absolute;left:1524;width:4133;height:4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">
                  <v:imagedata r:id="rId15" o:title="QRCode"/>
                  <v:path arrowok="t"/>
                </v:shape>
                <v:shape id="_x0000_s1029" type="#_x0000_t202" style="position:absolute;top:3905;width:723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" filled="f" stroked="f">
                  <v:textbox inset="2mm,1mm,2mm,1mm">
                    <w:txbxContent>
                      <w:p w14:paraId="7757E3CC" w14:textId="094C3E7A" w:rsidR="001905EF" w:rsidRPr="00120168" w:rsidRDefault="001905EF" w:rsidP="004E7AEA">
                        <w:pPr>
                          <w:shd w:val="clear" w:color="auto" w:fill="FFFFFF" w:themeFill="background1"/>
                          <w:spacing w:after="0" w:line="192" w:lineRule="auto"/>
                          <w:jc w:val="center"/>
                          <w:rPr>
                            <w:color w:val="244061" w:themeColor="accent1" w:themeShade="80"/>
                            <w:sz w:val="18"/>
                            <w:szCs w:val="18"/>
                          </w:rPr>
                        </w:pPr>
                        <w:r>
                          <w:rPr>
                            <w:color w:val="244061" w:themeColor="accent1" w:themeShade="80"/>
                            <w:sz w:val="18"/>
                            <w:szCs w:val="18"/>
                          </w:rPr>
                          <w:t>Lego video</w:t>
                        </w:r>
                      </w:p>
                    </w:txbxContent>
                  </v:textbox>
                </v:shape>
              </v:group>
            </w:pict>
          </mc:Fallback>
        </mc:AlternateContent>
      </w:r>
      <w:r w:rsidR="0095290B">
        <w:rPr>
          <w:b/>
          <w:sz w:val="24"/>
          <w:u w:val="single"/>
        </w:rPr>
        <w:br w:type="page"/>
      </w:r>
    </w:p>
    <w:p w14:paraId="201BE904" w14:textId="02E2BE8C" w:rsidR="009A18B7" w:rsidRPr="004E170C" w:rsidRDefault="004E170C" w:rsidP="00FB7E7D">
      <w:pPr>
        <w:spacing w:after="0"/>
        <w:rPr>
          <w:b/>
          <w:sz w:val="24"/>
          <w:u w:val="single"/>
        </w:rPr>
      </w:pPr>
      <w:r w:rsidRPr="004E170C">
        <w:rPr>
          <w:b/>
          <w:sz w:val="24"/>
          <w:u w:val="single"/>
        </w:rPr>
        <w:t>BIBLIOGRAPHY</w:t>
      </w:r>
    </w:p>
    <w:p w14:paraId="69C6FD04" w14:textId="77777777" w:rsidR="009A18B7" w:rsidRPr="009A18B7" w:rsidRDefault="009A18B7" w:rsidP="00FB7E7D">
      <w:pPr>
        <w:spacing w:after="0"/>
        <w:outlineLvl w:val="0"/>
        <w:rPr>
          <w:rFonts w:eastAsia="Arial Unicode MS"/>
          <w:color w:val="000000"/>
          <w:u w:color="000000"/>
        </w:rPr>
      </w:pPr>
    </w:p>
    <w:p w14:paraId="11E575FF" w14:textId="0C6BEF54" w:rsidR="009A18B7" w:rsidRPr="00C11BD8" w:rsidRDefault="005F57A1" w:rsidP="00FB7E7D">
      <w:pPr>
        <w:spacing w:after="0"/>
        <w:outlineLvl w:val="0"/>
        <w:rPr>
          <w:rFonts w:eastAsia="Arial Unicode MS"/>
          <w:b/>
          <w:color w:val="000000"/>
          <w:u w:color="000000"/>
        </w:rPr>
      </w:pPr>
      <w:r w:rsidRPr="00C11BD8">
        <w:rPr>
          <w:rFonts w:eastAsia="Arial Unicode MS"/>
          <w:b/>
          <w:color w:val="000000"/>
          <w:u w:color="000000"/>
        </w:rPr>
        <w:t>Cases</w:t>
      </w:r>
    </w:p>
    <w:p w14:paraId="42735DE0" w14:textId="47CA89FB" w:rsidR="00F20225" w:rsidRPr="001F135C" w:rsidRDefault="00F20225" w:rsidP="001F135C">
      <w:pPr>
        <w:pStyle w:val="FootnoteText"/>
        <w:numPr>
          <w:ilvl w:val="0"/>
          <w:numId w:val="20"/>
        </w:numPr>
        <w:spacing w:line="276" w:lineRule="auto"/>
        <w:ind w:left="714" w:hanging="357"/>
        <w:rPr>
          <w:sz w:val="18"/>
          <w:szCs w:val="18"/>
        </w:rPr>
      </w:pPr>
      <w:r w:rsidRPr="001F135C">
        <w:rPr>
          <w:i/>
          <w:sz w:val="18"/>
          <w:szCs w:val="18"/>
        </w:rPr>
        <w:t xml:space="preserve">Shell Nederland </w:t>
      </w:r>
      <w:proofErr w:type="spellStart"/>
      <w:r w:rsidRPr="001F135C">
        <w:rPr>
          <w:i/>
          <w:sz w:val="18"/>
          <w:szCs w:val="18"/>
        </w:rPr>
        <w:t>Verkoopmaatschappij</w:t>
      </w:r>
      <w:proofErr w:type="spellEnd"/>
      <w:r w:rsidRPr="001F135C">
        <w:rPr>
          <w:i/>
          <w:sz w:val="18"/>
          <w:szCs w:val="18"/>
        </w:rPr>
        <w:t xml:space="preserve"> B.V and others v. </w:t>
      </w:r>
      <w:proofErr w:type="spellStart"/>
      <w:r w:rsidRPr="001F135C">
        <w:rPr>
          <w:i/>
          <w:sz w:val="18"/>
          <w:szCs w:val="18"/>
        </w:rPr>
        <w:t>Stichting</w:t>
      </w:r>
      <w:proofErr w:type="spellEnd"/>
      <w:r w:rsidRPr="001F135C">
        <w:rPr>
          <w:i/>
          <w:sz w:val="18"/>
          <w:szCs w:val="18"/>
        </w:rPr>
        <w:t xml:space="preserve"> Greenpeace Nederland and others</w:t>
      </w:r>
      <w:r w:rsidRPr="001F135C">
        <w:rPr>
          <w:sz w:val="18"/>
          <w:szCs w:val="18"/>
        </w:rPr>
        <w:t xml:space="preserve"> (2012) 5</w:t>
      </w:r>
      <w:r w:rsidRPr="001F135C">
        <w:rPr>
          <w:sz w:val="18"/>
          <w:szCs w:val="18"/>
          <w:vertAlign w:val="superscript"/>
        </w:rPr>
        <w:t>th</w:t>
      </w:r>
      <w:r w:rsidRPr="001F135C">
        <w:rPr>
          <w:sz w:val="18"/>
          <w:szCs w:val="18"/>
        </w:rPr>
        <w:t xml:space="preserve"> October, District Court of Amsterdam, [5.5]. A translation of the full case can be found at: </w:t>
      </w:r>
      <w:r w:rsidR="001F135C" w:rsidRPr="001F135C">
        <w:rPr>
          <w:sz w:val="18"/>
          <w:szCs w:val="18"/>
        </w:rPr>
        <w:t>[</w:t>
      </w:r>
      <w:hyperlink r:id="rId16" w:history="1">
        <w:r w:rsidRPr="001F135C">
          <w:rPr>
            <w:rStyle w:val="Hyperlink"/>
            <w:sz w:val="18"/>
            <w:szCs w:val="18"/>
          </w:rPr>
          <w:t>http://www.greenpeace.org/international/Global/international/publications/climate/2012/Arctic/finaltranslation%20of%20judgment.pdf</w:t>
        </w:r>
      </w:hyperlink>
      <w:r w:rsidR="001F135C" w:rsidRPr="001F135C">
        <w:rPr>
          <w:rStyle w:val="Hyperlink"/>
          <w:sz w:val="18"/>
          <w:szCs w:val="18"/>
        </w:rPr>
        <w:t>]</w:t>
      </w:r>
      <w:r w:rsidRPr="001F135C">
        <w:rPr>
          <w:sz w:val="18"/>
          <w:szCs w:val="18"/>
        </w:rPr>
        <w:t xml:space="preserve"> &lt;Last Accessed 14 November 2014&gt;</w:t>
      </w:r>
    </w:p>
    <w:p w14:paraId="287F94BE" w14:textId="77777777" w:rsidR="00C11BD8" w:rsidRDefault="00C11BD8" w:rsidP="00F350CF">
      <w:pPr>
        <w:spacing w:after="120"/>
        <w:outlineLvl w:val="0"/>
        <w:rPr>
          <w:rFonts w:eastAsia="Arial Unicode MS"/>
          <w:color w:val="FF0000"/>
          <w:u w:color="000000"/>
        </w:rPr>
      </w:pPr>
    </w:p>
    <w:p w14:paraId="1417C2F8" w14:textId="2E6B9F79" w:rsidR="0093324A" w:rsidRPr="00C11BD8" w:rsidRDefault="0093324A" w:rsidP="0093324A">
      <w:pPr>
        <w:spacing w:after="0"/>
        <w:outlineLvl w:val="0"/>
        <w:rPr>
          <w:rFonts w:eastAsia="Arial Unicode MS"/>
          <w:b/>
          <w:color w:val="000000"/>
          <w:u w:color="000000"/>
        </w:rPr>
      </w:pPr>
      <w:r>
        <w:rPr>
          <w:rFonts w:eastAsia="Arial Unicode MS"/>
          <w:b/>
          <w:color w:val="000000"/>
          <w:u w:color="000000"/>
        </w:rPr>
        <w:t>Statute</w:t>
      </w:r>
      <w:r w:rsidRPr="00C11BD8">
        <w:rPr>
          <w:rFonts w:eastAsia="Arial Unicode MS"/>
          <w:b/>
          <w:color w:val="000000"/>
          <w:u w:color="000000"/>
        </w:rPr>
        <w:t>s</w:t>
      </w:r>
    </w:p>
    <w:p w14:paraId="15D1B6F3" w14:textId="77777777" w:rsidR="0093324A" w:rsidRDefault="0093324A" w:rsidP="001F135C">
      <w:pPr>
        <w:pStyle w:val="FootnoteText"/>
        <w:numPr>
          <w:ilvl w:val="0"/>
          <w:numId w:val="20"/>
        </w:numPr>
        <w:spacing w:line="276" w:lineRule="auto"/>
        <w:ind w:left="714" w:hanging="357"/>
        <w:rPr>
          <w:rFonts w:cs="Arial"/>
          <w:i/>
          <w:sz w:val="18"/>
          <w:szCs w:val="18"/>
          <w:shd w:val="clear" w:color="auto" w:fill="FFFFFF"/>
        </w:rPr>
      </w:pPr>
      <w:r w:rsidRPr="004627BC">
        <w:rPr>
          <w:rFonts w:cs="Arial"/>
          <w:i/>
          <w:sz w:val="18"/>
          <w:szCs w:val="18"/>
          <w:shd w:val="clear" w:color="auto" w:fill="FFFFFF"/>
        </w:rPr>
        <w:t>Major Events Management Act of 2007 (New Zealand)</w:t>
      </w:r>
    </w:p>
    <w:p w14:paraId="48ED9BE9" w14:textId="42AF5E6A" w:rsidR="0093324A" w:rsidRPr="00F20225" w:rsidRDefault="0093324A" w:rsidP="001F135C">
      <w:pPr>
        <w:pStyle w:val="FootnoteText"/>
        <w:numPr>
          <w:ilvl w:val="0"/>
          <w:numId w:val="20"/>
        </w:numPr>
        <w:spacing w:line="276" w:lineRule="auto"/>
        <w:ind w:left="714" w:hanging="357"/>
        <w:rPr>
          <w:rFonts w:cs="Arial"/>
          <w:i/>
          <w:sz w:val="18"/>
          <w:szCs w:val="18"/>
          <w:shd w:val="clear" w:color="auto" w:fill="FFFFFF"/>
        </w:rPr>
      </w:pPr>
      <w:r w:rsidRPr="00F20225">
        <w:rPr>
          <w:rFonts w:cs="Arial"/>
          <w:i/>
          <w:sz w:val="18"/>
          <w:szCs w:val="18"/>
          <w:shd w:val="clear" w:color="auto" w:fill="FFFFFF"/>
        </w:rPr>
        <w:t xml:space="preserve">The Olympic and Paralympic Marks Act </w:t>
      </w:r>
      <w:r w:rsidR="00F20225" w:rsidRPr="00F20225">
        <w:rPr>
          <w:rFonts w:cs="Arial"/>
          <w:i/>
          <w:sz w:val="18"/>
          <w:szCs w:val="18"/>
          <w:shd w:val="clear" w:color="auto" w:fill="FFFFFF"/>
        </w:rPr>
        <w:t xml:space="preserve">(S.C.2007, c.25) </w:t>
      </w:r>
      <w:r w:rsidRPr="00F20225">
        <w:rPr>
          <w:rFonts w:cs="Arial"/>
          <w:i/>
          <w:sz w:val="18"/>
          <w:szCs w:val="18"/>
          <w:shd w:val="clear" w:color="auto" w:fill="FFFFFF"/>
        </w:rPr>
        <w:t>(Canada)</w:t>
      </w:r>
    </w:p>
    <w:p w14:paraId="03626E3C" w14:textId="2349788B" w:rsidR="0093324A" w:rsidRDefault="0093324A" w:rsidP="001F135C">
      <w:pPr>
        <w:pStyle w:val="FootnoteText"/>
        <w:numPr>
          <w:ilvl w:val="0"/>
          <w:numId w:val="20"/>
        </w:numPr>
        <w:spacing w:line="276" w:lineRule="auto"/>
        <w:ind w:left="714" w:hanging="357"/>
        <w:rPr>
          <w:rFonts w:cs="Arial"/>
          <w:i/>
          <w:sz w:val="18"/>
          <w:szCs w:val="18"/>
          <w:shd w:val="clear" w:color="auto" w:fill="FFFFFF"/>
        </w:rPr>
      </w:pPr>
      <w:r w:rsidRPr="0093324A">
        <w:rPr>
          <w:rFonts w:cs="Arial"/>
          <w:i/>
          <w:sz w:val="18"/>
          <w:szCs w:val="18"/>
          <w:shd w:val="clear" w:color="auto" w:fill="FFFFFF"/>
        </w:rPr>
        <w:t>Merchandise Marks Act No.17 of 1941</w:t>
      </w:r>
      <w:r>
        <w:rPr>
          <w:rFonts w:cs="Arial"/>
          <w:i/>
          <w:sz w:val="18"/>
          <w:szCs w:val="18"/>
          <w:shd w:val="clear" w:color="auto" w:fill="FFFFFF"/>
        </w:rPr>
        <w:t xml:space="preserve"> (South Africa)</w:t>
      </w:r>
    </w:p>
    <w:p w14:paraId="3D386BFE" w14:textId="77777777" w:rsidR="00F20225" w:rsidRDefault="00F20225" w:rsidP="001F135C">
      <w:pPr>
        <w:pStyle w:val="FootnoteText"/>
        <w:numPr>
          <w:ilvl w:val="0"/>
          <w:numId w:val="20"/>
        </w:numPr>
        <w:spacing w:line="276" w:lineRule="auto"/>
        <w:ind w:left="714" w:hanging="357"/>
        <w:rPr>
          <w:rFonts w:cs="Arial"/>
          <w:i/>
          <w:sz w:val="18"/>
          <w:szCs w:val="18"/>
          <w:shd w:val="clear" w:color="auto" w:fill="FFFFFF"/>
        </w:rPr>
      </w:pPr>
      <w:r w:rsidRPr="004627BC">
        <w:rPr>
          <w:rFonts w:cs="Arial"/>
          <w:i/>
          <w:sz w:val="18"/>
          <w:szCs w:val="18"/>
          <w:shd w:val="clear" w:color="auto" w:fill="FFFFFF"/>
        </w:rPr>
        <w:t>Olympi</w:t>
      </w:r>
      <w:r>
        <w:rPr>
          <w:rFonts w:cs="Arial"/>
          <w:i/>
          <w:sz w:val="18"/>
          <w:szCs w:val="18"/>
          <w:shd w:val="clear" w:color="auto" w:fill="FFFFFF"/>
        </w:rPr>
        <w:t>c Symbol (Protection) Act 1995</w:t>
      </w:r>
    </w:p>
    <w:p w14:paraId="59B366EA" w14:textId="77777777" w:rsidR="00F20225" w:rsidRDefault="00F20225" w:rsidP="001F135C">
      <w:pPr>
        <w:pStyle w:val="FootnoteText"/>
        <w:numPr>
          <w:ilvl w:val="0"/>
          <w:numId w:val="20"/>
        </w:numPr>
        <w:spacing w:line="276" w:lineRule="auto"/>
        <w:ind w:left="714" w:hanging="357"/>
        <w:rPr>
          <w:rFonts w:cs="Arial"/>
          <w:i/>
          <w:sz w:val="18"/>
          <w:szCs w:val="18"/>
          <w:shd w:val="clear" w:color="auto" w:fill="FFFFFF"/>
        </w:rPr>
      </w:pPr>
      <w:r w:rsidRPr="004627BC">
        <w:rPr>
          <w:rFonts w:cs="Arial"/>
          <w:i/>
          <w:sz w:val="18"/>
          <w:szCs w:val="18"/>
          <w:shd w:val="clear" w:color="auto" w:fill="FFFFFF"/>
        </w:rPr>
        <w:t>London Olympic Games and Pa</w:t>
      </w:r>
      <w:r>
        <w:rPr>
          <w:rFonts w:cs="Arial"/>
          <w:i/>
          <w:sz w:val="18"/>
          <w:szCs w:val="18"/>
          <w:shd w:val="clear" w:color="auto" w:fill="FFFFFF"/>
        </w:rPr>
        <w:t>ralympic Games Act 2006</w:t>
      </w:r>
    </w:p>
    <w:p w14:paraId="75D9F38D" w14:textId="527FFF97" w:rsidR="00F20225" w:rsidRPr="00F20225" w:rsidRDefault="00F20225" w:rsidP="001F135C">
      <w:pPr>
        <w:pStyle w:val="FootnoteText"/>
        <w:numPr>
          <w:ilvl w:val="0"/>
          <w:numId w:val="20"/>
        </w:numPr>
        <w:spacing w:line="276" w:lineRule="auto"/>
        <w:ind w:left="714" w:hanging="357"/>
        <w:rPr>
          <w:rFonts w:cs="Arial"/>
          <w:i/>
          <w:sz w:val="16"/>
          <w:szCs w:val="18"/>
          <w:shd w:val="clear" w:color="auto" w:fill="FFFFFF"/>
        </w:rPr>
      </w:pPr>
      <w:r w:rsidRPr="00F20225">
        <w:rPr>
          <w:rFonts w:cs="Arial"/>
          <w:i/>
          <w:sz w:val="18"/>
          <w:shd w:val="clear" w:color="auto" w:fill="FFFFFF"/>
        </w:rPr>
        <w:t>Major Sporting Events (Indicia and Images) Protection Act 2014 (Australia)</w:t>
      </w:r>
    </w:p>
    <w:p w14:paraId="1C9B7D04" w14:textId="77777777" w:rsidR="0093324A" w:rsidRPr="00C11BD8" w:rsidRDefault="0093324A" w:rsidP="00F350CF">
      <w:pPr>
        <w:spacing w:after="120"/>
        <w:outlineLvl w:val="0"/>
        <w:rPr>
          <w:rFonts w:eastAsia="Arial Unicode MS"/>
          <w:color w:val="FF0000"/>
          <w:u w:color="000000"/>
        </w:rPr>
      </w:pPr>
    </w:p>
    <w:p w14:paraId="592DE488" w14:textId="03C80BB8" w:rsidR="00026278" w:rsidRPr="00C11BD8" w:rsidRDefault="0093324A" w:rsidP="00026278">
      <w:pPr>
        <w:spacing w:after="0"/>
        <w:outlineLvl w:val="0"/>
        <w:rPr>
          <w:rFonts w:eastAsia="Arial Unicode MS"/>
          <w:b/>
          <w:color w:val="000000"/>
          <w:u w:color="000000"/>
        </w:rPr>
      </w:pPr>
      <w:r>
        <w:rPr>
          <w:rFonts w:eastAsia="Arial Unicode MS"/>
          <w:b/>
          <w:color w:val="000000"/>
          <w:u w:color="000000"/>
        </w:rPr>
        <w:t>Books</w:t>
      </w:r>
    </w:p>
    <w:p w14:paraId="50A511A4" w14:textId="128C7BE5" w:rsidR="00026278" w:rsidRPr="0004508D" w:rsidRDefault="00026278" w:rsidP="001F135C">
      <w:pPr>
        <w:pStyle w:val="NormalWeb"/>
        <w:numPr>
          <w:ilvl w:val="0"/>
          <w:numId w:val="20"/>
        </w:numPr>
        <w:spacing w:after="0" w:line="276" w:lineRule="auto"/>
        <w:ind w:left="714" w:hanging="357"/>
        <w:jc w:val="left"/>
        <w:rPr>
          <w:rFonts w:asciiTheme="minorHAnsi" w:hAnsiTheme="minorHAnsi"/>
          <w:sz w:val="18"/>
          <w:szCs w:val="18"/>
        </w:rPr>
      </w:pPr>
      <w:r w:rsidRPr="0004508D">
        <w:rPr>
          <w:rFonts w:asciiTheme="minorHAnsi" w:hAnsiTheme="minorHAnsi"/>
          <w:sz w:val="18"/>
          <w:szCs w:val="18"/>
        </w:rPr>
        <w:t>Amis</w:t>
      </w:r>
      <w:r w:rsidR="0004508D" w:rsidRPr="0004508D">
        <w:rPr>
          <w:rFonts w:asciiTheme="minorHAnsi" w:hAnsiTheme="minorHAnsi"/>
          <w:sz w:val="18"/>
          <w:szCs w:val="18"/>
        </w:rPr>
        <w:t xml:space="preserve"> J &amp; </w:t>
      </w:r>
      <w:r w:rsidRPr="0004508D">
        <w:rPr>
          <w:rFonts w:asciiTheme="minorHAnsi" w:hAnsiTheme="minorHAnsi"/>
          <w:sz w:val="18"/>
          <w:szCs w:val="18"/>
        </w:rPr>
        <w:t xml:space="preserve">Cornwell </w:t>
      </w:r>
      <w:r w:rsidR="0004508D" w:rsidRPr="0004508D">
        <w:rPr>
          <w:rFonts w:asciiTheme="minorHAnsi" w:hAnsiTheme="minorHAnsi"/>
          <w:sz w:val="18"/>
          <w:szCs w:val="18"/>
        </w:rPr>
        <w:t xml:space="preserve">TB </w:t>
      </w:r>
      <w:r w:rsidRPr="0004508D">
        <w:rPr>
          <w:rFonts w:asciiTheme="minorHAnsi" w:hAnsiTheme="minorHAnsi"/>
          <w:sz w:val="18"/>
          <w:szCs w:val="18"/>
        </w:rPr>
        <w:t>(</w:t>
      </w:r>
      <w:proofErr w:type="spellStart"/>
      <w:r w:rsidRPr="0004508D">
        <w:rPr>
          <w:rFonts w:asciiTheme="minorHAnsi" w:hAnsiTheme="minorHAnsi"/>
          <w:sz w:val="18"/>
          <w:szCs w:val="18"/>
        </w:rPr>
        <w:t>eds</w:t>
      </w:r>
      <w:proofErr w:type="spellEnd"/>
      <w:r w:rsidRPr="0004508D">
        <w:rPr>
          <w:rFonts w:asciiTheme="minorHAnsi" w:hAnsiTheme="minorHAnsi"/>
          <w:sz w:val="18"/>
          <w:szCs w:val="18"/>
        </w:rPr>
        <w:t>),</w:t>
      </w:r>
      <w:r w:rsidRPr="0004508D">
        <w:rPr>
          <w:rFonts w:asciiTheme="minorHAnsi" w:hAnsiTheme="minorHAnsi"/>
          <w:i/>
          <w:sz w:val="18"/>
          <w:szCs w:val="18"/>
        </w:rPr>
        <w:t xml:space="preserve"> Global Sport Sponsorship </w:t>
      </w:r>
      <w:r w:rsidRPr="0004508D">
        <w:rPr>
          <w:rFonts w:asciiTheme="minorHAnsi" w:hAnsiTheme="minorHAnsi"/>
          <w:sz w:val="18"/>
          <w:szCs w:val="18"/>
        </w:rPr>
        <w:t>(Berg: Oxford, 2005)</w:t>
      </w:r>
    </w:p>
    <w:p w14:paraId="2932BDBA" w14:textId="0958403F" w:rsidR="00026278" w:rsidRPr="0004508D" w:rsidRDefault="00026278" w:rsidP="001F135C">
      <w:pPr>
        <w:pStyle w:val="NormalWeb"/>
        <w:numPr>
          <w:ilvl w:val="0"/>
          <w:numId w:val="20"/>
        </w:numPr>
        <w:spacing w:after="0" w:line="276" w:lineRule="auto"/>
        <w:ind w:left="714" w:hanging="357"/>
        <w:jc w:val="left"/>
        <w:rPr>
          <w:rFonts w:asciiTheme="minorHAnsi" w:hAnsiTheme="minorHAnsi"/>
          <w:sz w:val="18"/>
          <w:szCs w:val="18"/>
        </w:rPr>
      </w:pPr>
      <w:r w:rsidRPr="0004508D">
        <w:rPr>
          <w:rFonts w:asciiTheme="minorHAnsi" w:hAnsiTheme="minorHAnsi"/>
          <w:sz w:val="18"/>
          <w:szCs w:val="18"/>
        </w:rPr>
        <w:t xml:space="preserve">Beech </w:t>
      </w:r>
      <w:r w:rsidR="0004508D" w:rsidRPr="0004508D">
        <w:rPr>
          <w:rFonts w:asciiTheme="minorHAnsi" w:hAnsiTheme="minorHAnsi"/>
          <w:sz w:val="18"/>
          <w:szCs w:val="18"/>
        </w:rPr>
        <w:t xml:space="preserve">J &amp; </w:t>
      </w:r>
      <w:r w:rsidRPr="0004508D">
        <w:rPr>
          <w:rFonts w:asciiTheme="minorHAnsi" w:hAnsiTheme="minorHAnsi"/>
          <w:sz w:val="18"/>
          <w:szCs w:val="18"/>
        </w:rPr>
        <w:t>Chadwick</w:t>
      </w:r>
      <w:r w:rsidR="0004508D" w:rsidRPr="0004508D">
        <w:rPr>
          <w:rFonts w:asciiTheme="minorHAnsi" w:hAnsiTheme="minorHAnsi"/>
          <w:sz w:val="18"/>
          <w:szCs w:val="18"/>
        </w:rPr>
        <w:t xml:space="preserve"> S </w:t>
      </w:r>
      <w:r w:rsidRPr="0004508D">
        <w:rPr>
          <w:rFonts w:asciiTheme="minorHAnsi" w:hAnsiTheme="minorHAnsi"/>
          <w:sz w:val="18"/>
          <w:szCs w:val="18"/>
        </w:rPr>
        <w:t>(</w:t>
      </w:r>
      <w:proofErr w:type="spellStart"/>
      <w:r w:rsidRPr="0004508D">
        <w:rPr>
          <w:rFonts w:asciiTheme="minorHAnsi" w:hAnsiTheme="minorHAnsi"/>
          <w:sz w:val="18"/>
          <w:szCs w:val="18"/>
        </w:rPr>
        <w:t>eds</w:t>
      </w:r>
      <w:proofErr w:type="spellEnd"/>
      <w:r w:rsidRPr="0004508D">
        <w:rPr>
          <w:rFonts w:asciiTheme="minorHAnsi" w:hAnsiTheme="minorHAnsi"/>
          <w:sz w:val="18"/>
          <w:szCs w:val="18"/>
        </w:rPr>
        <w:t>),</w:t>
      </w:r>
      <w:r w:rsidRPr="0004508D">
        <w:rPr>
          <w:rFonts w:asciiTheme="minorHAnsi" w:hAnsiTheme="minorHAnsi"/>
          <w:i/>
          <w:sz w:val="18"/>
          <w:szCs w:val="18"/>
        </w:rPr>
        <w:t xml:space="preserve"> The Marketing of Sport </w:t>
      </w:r>
      <w:r w:rsidRPr="0004508D">
        <w:rPr>
          <w:rFonts w:asciiTheme="minorHAnsi" w:hAnsiTheme="minorHAnsi"/>
          <w:sz w:val="18"/>
          <w:szCs w:val="18"/>
        </w:rPr>
        <w:t>(FT Prentice Hall, Harlow 2007)</w:t>
      </w:r>
    </w:p>
    <w:p w14:paraId="7034D8F4" w14:textId="21D582E6" w:rsidR="00F20225" w:rsidRPr="0004508D" w:rsidRDefault="00F20225" w:rsidP="001F135C">
      <w:pPr>
        <w:pStyle w:val="FootnoteText"/>
        <w:numPr>
          <w:ilvl w:val="0"/>
          <w:numId w:val="20"/>
        </w:numPr>
        <w:spacing w:line="276" w:lineRule="auto"/>
        <w:ind w:left="714" w:hanging="357"/>
        <w:rPr>
          <w:sz w:val="18"/>
          <w:szCs w:val="18"/>
        </w:rPr>
      </w:pPr>
      <w:r w:rsidRPr="0004508D">
        <w:rPr>
          <w:sz w:val="18"/>
          <w:szCs w:val="18"/>
        </w:rPr>
        <w:t>Levinson</w:t>
      </w:r>
      <w:r w:rsidR="0004508D" w:rsidRPr="0004508D">
        <w:rPr>
          <w:sz w:val="18"/>
          <w:szCs w:val="18"/>
        </w:rPr>
        <w:t xml:space="preserve"> JC</w:t>
      </w:r>
      <w:r w:rsidRPr="0004508D">
        <w:rPr>
          <w:sz w:val="18"/>
          <w:szCs w:val="18"/>
        </w:rPr>
        <w:t xml:space="preserve">, </w:t>
      </w:r>
      <w:proofErr w:type="spellStart"/>
      <w:r w:rsidRPr="0004508D">
        <w:rPr>
          <w:i/>
          <w:sz w:val="18"/>
          <w:szCs w:val="18"/>
        </w:rPr>
        <w:t>Guerilla</w:t>
      </w:r>
      <w:proofErr w:type="spellEnd"/>
      <w:r w:rsidRPr="0004508D">
        <w:rPr>
          <w:i/>
          <w:sz w:val="18"/>
          <w:szCs w:val="18"/>
        </w:rPr>
        <w:t xml:space="preserve"> advertising: cost-effective techniques for small-business success</w:t>
      </w:r>
      <w:r w:rsidRPr="0004508D">
        <w:rPr>
          <w:sz w:val="18"/>
          <w:szCs w:val="18"/>
        </w:rPr>
        <w:t xml:space="preserve"> (1994, New York: Houghton Mifflin Company)</w:t>
      </w:r>
    </w:p>
    <w:p w14:paraId="36D056CE" w14:textId="77777777" w:rsidR="00C11BD8" w:rsidRPr="0004508D" w:rsidRDefault="00C11BD8" w:rsidP="00F350CF">
      <w:pPr>
        <w:spacing w:after="120"/>
        <w:outlineLvl w:val="0"/>
        <w:rPr>
          <w:color w:val="FF0000"/>
          <w:sz w:val="18"/>
          <w:szCs w:val="18"/>
        </w:rPr>
      </w:pPr>
    </w:p>
    <w:p w14:paraId="20FB0D86" w14:textId="06486345" w:rsidR="0093324A" w:rsidRPr="00C11BD8" w:rsidRDefault="0093324A" w:rsidP="0093324A">
      <w:pPr>
        <w:spacing w:after="0"/>
        <w:outlineLvl w:val="0"/>
        <w:rPr>
          <w:rFonts w:eastAsia="Arial Unicode MS"/>
          <w:b/>
          <w:color w:val="000000"/>
          <w:u w:color="000000"/>
        </w:rPr>
      </w:pPr>
      <w:r>
        <w:rPr>
          <w:rFonts w:eastAsia="Arial Unicode MS"/>
          <w:b/>
          <w:color w:val="000000"/>
          <w:u w:color="000000"/>
        </w:rPr>
        <w:t>Journals</w:t>
      </w:r>
    </w:p>
    <w:p w14:paraId="1481F057" w14:textId="30C16586" w:rsidR="00F20225" w:rsidRPr="00F20225" w:rsidRDefault="00F20225" w:rsidP="001F135C">
      <w:pPr>
        <w:pStyle w:val="FootnoteText"/>
        <w:numPr>
          <w:ilvl w:val="0"/>
          <w:numId w:val="20"/>
        </w:numPr>
        <w:spacing w:line="276" w:lineRule="auto"/>
        <w:ind w:left="714" w:hanging="357"/>
        <w:rPr>
          <w:sz w:val="18"/>
          <w:szCs w:val="18"/>
        </w:rPr>
      </w:pPr>
      <w:proofErr w:type="spellStart"/>
      <w:r w:rsidRPr="00F20225">
        <w:rPr>
          <w:rFonts w:cs="Arial"/>
          <w:sz w:val="18"/>
          <w:szCs w:val="18"/>
          <w:shd w:val="clear" w:color="auto" w:fill="FFFFFF"/>
        </w:rPr>
        <w:t>Blackshaw</w:t>
      </w:r>
      <w:proofErr w:type="spellEnd"/>
      <w:r w:rsidR="0004508D">
        <w:rPr>
          <w:rFonts w:cs="Arial"/>
          <w:sz w:val="18"/>
          <w:szCs w:val="18"/>
          <w:shd w:val="clear" w:color="auto" w:fill="FFFFFF"/>
        </w:rPr>
        <w:t xml:space="preserve"> I</w:t>
      </w:r>
      <w:r w:rsidRPr="00F20225">
        <w:rPr>
          <w:rFonts w:cs="Arial"/>
          <w:sz w:val="18"/>
          <w:szCs w:val="18"/>
          <w:shd w:val="clear" w:color="auto" w:fill="FFFFFF"/>
        </w:rPr>
        <w:t>,</w:t>
      </w:r>
      <w:r w:rsidRPr="004627BC">
        <w:rPr>
          <w:rFonts w:cs="Arial"/>
          <w:i/>
          <w:sz w:val="18"/>
          <w:szCs w:val="18"/>
          <w:shd w:val="clear" w:color="auto" w:fill="FFFFFF"/>
        </w:rPr>
        <w:t xml:space="preserve"> ‘South Africa 2010 World Cup: FIFA wins Landmark “Ambush Marketing” case’ </w:t>
      </w:r>
      <w:r w:rsidRPr="00F20225">
        <w:rPr>
          <w:rFonts w:cs="Arial"/>
          <w:sz w:val="18"/>
          <w:szCs w:val="18"/>
          <w:shd w:val="clear" w:color="auto" w:fill="FFFFFF"/>
        </w:rPr>
        <w:t>(2010) 1/2 ISLJ 140</w:t>
      </w:r>
    </w:p>
    <w:p w14:paraId="54DB9658" w14:textId="11B05067" w:rsidR="00F20225" w:rsidRPr="00374B38" w:rsidRDefault="00F20225" w:rsidP="001F135C">
      <w:pPr>
        <w:pStyle w:val="FootnoteText"/>
        <w:numPr>
          <w:ilvl w:val="0"/>
          <w:numId w:val="20"/>
        </w:numPr>
        <w:spacing w:line="276" w:lineRule="auto"/>
        <w:ind w:left="714" w:hanging="357"/>
        <w:rPr>
          <w:sz w:val="18"/>
          <w:szCs w:val="18"/>
        </w:rPr>
      </w:pPr>
      <w:proofErr w:type="spellStart"/>
      <w:r w:rsidRPr="00EC1FAC">
        <w:rPr>
          <w:sz w:val="18"/>
          <w:szCs w:val="18"/>
        </w:rPr>
        <w:t>Cran</w:t>
      </w:r>
      <w:proofErr w:type="spellEnd"/>
      <w:r>
        <w:rPr>
          <w:sz w:val="18"/>
          <w:szCs w:val="18"/>
        </w:rPr>
        <w:t xml:space="preserve"> </w:t>
      </w:r>
      <w:r w:rsidR="0004508D">
        <w:rPr>
          <w:sz w:val="18"/>
          <w:szCs w:val="18"/>
        </w:rPr>
        <w:t xml:space="preserve">D </w:t>
      </w:r>
      <w:r>
        <w:rPr>
          <w:sz w:val="18"/>
          <w:szCs w:val="18"/>
        </w:rPr>
        <w:t>&amp; Griffiths</w:t>
      </w:r>
      <w:r w:rsidR="0004508D">
        <w:rPr>
          <w:sz w:val="18"/>
          <w:szCs w:val="18"/>
        </w:rPr>
        <w:t xml:space="preserve"> S</w:t>
      </w:r>
      <w:r>
        <w:rPr>
          <w:sz w:val="18"/>
          <w:szCs w:val="18"/>
        </w:rPr>
        <w:t>, ‘Ambush Marketing: Unsporting behaviour or fair play?’ (2010) Entertainment Law Review 293</w:t>
      </w:r>
    </w:p>
    <w:p w14:paraId="75073368" w14:textId="62FEB7F9" w:rsidR="00F20225" w:rsidRPr="004627BC" w:rsidRDefault="00F20225" w:rsidP="001F135C">
      <w:pPr>
        <w:pStyle w:val="FootnoteText"/>
        <w:numPr>
          <w:ilvl w:val="0"/>
          <w:numId w:val="20"/>
        </w:numPr>
        <w:spacing w:line="276" w:lineRule="auto"/>
        <w:ind w:left="714" w:hanging="357"/>
        <w:rPr>
          <w:sz w:val="18"/>
          <w:szCs w:val="18"/>
        </w:rPr>
      </w:pPr>
      <w:r w:rsidRPr="004627BC">
        <w:rPr>
          <w:sz w:val="18"/>
          <w:szCs w:val="18"/>
        </w:rPr>
        <w:t>Dean</w:t>
      </w:r>
      <w:r w:rsidR="0004508D">
        <w:rPr>
          <w:sz w:val="18"/>
          <w:szCs w:val="18"/>
        </w:rPr>
        <w:t xml:space="preserve"> OH</w:t>
      </w:r>
      <w:r w:rsidRPr="004627BC">
        <w:rPr>
          <w:sz w:val="18"/>
          <w:szCs w:val="18"/>
        </w:rPr>
        <w:t>, ‘Ambushing Event Piracy’ (2012) European Intellectual Property Review 762</w:t>
      </w:r>
    </w:p>
    <w:p w14:paraId="30E7794D" w14:textId="1EC8EE85" w:rsidR="00F20225" w:rsidRDefault="00F20225" w:rsidP="001F135C">
      <w:pPr>
        <w:pStyle w:val="FootnoteText"/>
        <w:numPr>
          <w:ilvl w:val="0"/>
          <w:numId w:val="20"/>
        </w:numPr>
        <w:spacing w:line="276" w:lineRule="auto"/>
        <w:ind w:left="714" w:hanging="357"/>
        <w:rPr>
          <w:sz w:val="18"/>
          <w:szCs w:val="18"/>
        </w:rPr>
      </w:pPr>
      <w:r w:rsidRPr="004627BC">
        <w:rPr>
          <w:sz w:val="18"/>
          <w:szCs w:val="18"/>
        </w:rPr>
        <w:t>Dore</w:t>
      </w:r>
      <w:r w:rsidR="0004508D">
        <w:rPr>
          <w:sz w:val="18"/>
          <w:szCs w:val="18"/>
        </w:rPr>
        <w:t xml:space="preserve"> P</w:t>
      </w:r>
      <w:r w:rsidRPr="004627BC">
        <w:rPr>
          <w:sz w:val="18"/>
          <w:szCs w:val="18"/>
        </w:rPr>
        <w:t xml:space="preserve">, ‘Let </w:t>
      </w:r>
      <w:r>
        <w:rPr>
          <w:sz w:val="18"/>
          <w:szCs w:val="18"/>
        </w:rPr>
        <w:t>the Games Begin’ (2006) ISLR 40</w:t>
      </w:r>
    </w:p>
    <w:p w14:paraId="5BEA9CBA" w14:textId="0E15F21C" w:rsidR="00F20225" w:rsidRDefault="00F20225" w:rsidP="001F135C">
      <w:pPr>
        <w:pStyle w:val="FootnoteText"/>
        <w:numPr>
          <w:ilvl w:val="0"/>
          <w:numId w:val="20"/>
        </w:numPr>
        <w:spacing w:line="276" w:lineRule="auto"/>
        <w:ind w:left="714" w:hanging="357"/>
      </w:pPr>
      <w:proofErr w:type="spellStart"/>
      <w:r>
        <w:t>Essey</w:t>
      </w:r>
      <w:proofErr w:type="spellEnd"/>
      <w:r w:rsidR="0004508D">
        <w:t xml:space="preserve"> S</w:t>
      </w:r>
      <w:r>
        <w:t>, ‘Intercepting the Ambush: the Major Sporting Events (Indicia and Images) Protection Act 2014’ (2014) Sports Law Administration &amp; Practice (Jun) 1</w:t>
      </w:r>
    </w:p>
    <w:p w14:paraId="3424986D" w14:textId="029CACC5" w:rsidR="00F20225" w:rsidRPr="00F20225" w:rsidRDefault="00F20225" w:rsidP="001F135C">
      <w:pPr>
        <w:pStyle w:val="FootnoteText"/>
        <w:numPr>
          <w:ilvl w:val="0"/>
          <w:numId w:val="20"/>
        </w:numPr>
        <w:spacing w:line="276" w:lineRule="auto"/>
        <w:ind w:left="714" w:hanging="357"/>
        <w:rPr>
          <w:sz w:val="18"/>
          <w:szCs w:val="18"/>
        </w:rPr>
      </w:pPr>
      <w:r w:rsidRPr="00F20225">
        <w:rPr>
          <w:rFonts w:cs="Arial"/>
          <w:sz w:val="18"/>
          <w:szCs w:val="18"/>
          <w:shd w:val="clear" w:color="auto" w:fill="FFFFFF"/>
        </w:rPr>
        <w:t>Heshka</w:t>
      </w:r>
      <w:r w:rsidR="0004508D">
        <w:rPr>
          <w:rFonts w:cs="Arial"/>
          <w:sz w:val="18"/>
          <w:szCs w:val="18"/>
          <w:shd w:val="clear" w:color="auto" w:fill="FFFFFF"/>
        </w:rPr>
        <w:t xml:space="preserve"> J</w:t>
      </w:r>
      <w:r w:rsidRPr="00F20225">
        <w:rPr>
          <w:rFonts w:cs="Arial"/>
          <w:sz w:val="18"/>
          <w:szCs w:val="18"/>
          <w:shd w:val="clear" w:color="auto" w:fill="FFFFFF"/>
        </w:rPr>
        <w:t>,</w:t>
      </w:r>
      <w:r w:rsidRPr="00F20225">
        <w:rPr>
          <w:rFonts w:cs="Arial"/>
          <w:i/>
          <w:sz w:val="18"/>
          <w:szCs w:val="18"/>
          <w:shd w:val="clear" w:color="auto" w:fill="FFFFFF"/>
        </w:rPr>
        <w:t xml:space="preserve"> ‘Rules and Rogues – VANOC’s approach to ambush marketers may keep the lawyers happy but the strategy is backfiring’ </w:t>
      </w:r>
      <w:r w:rsidRPr="00F20225">
        <w:rPr>
          <w:rFonts w:cs="Arial"/>
          <w:sz w:val="18"/>
          <w:szCs w:val="18"/>
          <w:shd w:val="clear" w:color="auto" w:fill="FFFFFF"/>
        </w:rPr>
        <w:t>(2010) Marketing Magazine (Toronto, ON), February 1</w:t>
      </w:r>
    </w:p>
    <w:p w14:paraId="7CB433DB" w14:textId="71616D1D" w:rsidR="00F20225" w:rsidRDefault="00F20225" w:rsidP="001F135C">
      <w:pPr>
        <w:pStyle w:val="FootnoteText"/>
        <w:numPr>
          <w:ilvl w:val="0"/>
          <w:numId w:val="20"/>
        </w:numPr>
        <w:spacing w:line="276" w:lineRule="auto"/>
        <w:ind w:left="714" w:hanging="357"/>
        <w:rPr>
          <w:rFonts w:cs="Arial"/>
          <w:i/>
          <w:sz w:val="18"/>
          <w:szCs w:val="18"/>
          <w:shd w:val="clear" w:color="auto" w:fill="FFFFFF"/>
        </w:rPr>
      </w:pPr>
      <w:r w:rsidRPr="0004508D">
        <w:rPr>
          <w:rFonts w:cs="Arial"/>
          <w:sz w:val="18"/>
          <w:szCs w:val="18"/>
          <w:shd w:val="clear" w:color="auto" w:fill="FFFFFF"/>
        </w:rPr>
        <w:t>Hood</w:t>
      </w:r>
      <w:r w:rsidR="0004508D">
        <w:rPr>
          <w:rFonts w:cs="Arial"/>
          <w:sz w:val="18"/>
          <w:szCs w:val="18"/>
          <w:shd w:val="clear" w:color="auto" w:fill="FFFFFF"/>
        </w:rPr>
        <w:t xml:space="preserve"> D</w:t>
      </w:r>
      <w:r w:rsidRPr="004627BC">
        <w:rPr>
          <w:rFonts w:cs="Arial"/>
          <w:i/>
          <w:sz w:val="18"/>
          <w:szCs w:val="18"/>
          <w:shd w:val="clear" w:color="auto" w:fill="FFFFFF"/>
        </w:rPr>
        <w:t xml:space="preserve">, ‘Rugby World Cup 2011 New Zealand: Ambush Marketing’ </w:t>
      </w:r>
      <w:r>
        <w:rPr>
          <w:rFonts w:cs="Arial"/>
          <w:i/>
          <w:sz w:val="18"/>
          <w:szCs w:val="18"/>
          <w:shd w:val="clear" w:color="auto" w:fill="FFFFFF"/>
        </w:rPr>
        <w:t>(2011) 9(8) WSLR 10</w:t>
      </w:r>
    </w:p>
    <w:p w14:paraId="43635040" w14:textId="7907FE5D" w:rsidR="00F20225" w:rsidRPr="00374B38" w:rsidRDefault="00F20225" w:rsidP="001F135C">
      <w:pPr>
        <w:pStyle w:val="FootnoteText"/>
        <w:numPr>
          <w:ilvl w:val="0"/>
          <w:numId w:val="20"/>
        </w:numPr>
        <w:spacing w:line="276" w:lineRule="auto"/>
        <w:ind w:left="714" w:hanging="357"/>
        <w:rPr>
          <w:sz w:val="18"/>
          <w:szCs w:val="18"/>
        </w:rPr>
      </w:pPr>
      <w:r w:rsidRPr="00EC1FAC">
        <w:rPr>
          <w:sz w:val="18"/>
          <w:szCs w:val="18"/>
        </w:rPr>
        <w:t xml:space="preserve">Lines </w:t>
      </w:r>
      <w:r w:rsidR="0004508D">
        <w:rPr>
          <w:sz w:val="18"/>
          <w:szCs w:val="18"/>
        </w:rPr>
        <w:t xml:space="preserve">K &amp; </w:t>
      </w:r>
      <w:r w:rsidRPr="00EC1FAC">
        <w:rPr>
          <w:sz w:val="18"/>
          <w:szCs w:val="18"/>
        </w:rPr>
        <w:t>Heshka</w:t>
      </w:r>
      <w:r w:rsidR="0004508D">
        <w:rPr>
          <w:sz w:val="18"/>
          <w:szCs w:val="18"/>
        </w:rPr>
        <w:t xml:space="preserve"> J</w:t>
      </w:r>
      <w:r w:rsidRPr="00EC1FAC">
        <w:rPr>
          <w:sz w:val="18"/>
          <w:szCs w:val="18"/>
        </w:rPr>
        <w:t xml:space="preserve">, ‘Ambush Marketing at the FIFA World Cup 2010’ (2010) </w:t>
      </w:r>
      <w:r>
        <w:rPr>
          <w:sz w:val="18"/>
          <w:szCs w:val="18"/>
        </w:rPr>
        <w:t xml:space="preserve">8(8) </w:t>
      </w:r>
      <w:r w:rsidRPr="00EC1FAC">
        <w:rPr>
          <w:sz w:val="18"/>
          <w:szCs w:val="18"/>
        </w:rPr>
        <w:t>World Sports Law</w:t>
      </w:r>
      <w:r>
        <w:rPr>
          <w:sz w:val="18"/>
          <w:szCs w:val="18"/>
        </w:rPr>
        <w:t xml:space="preserve"> Report (August)</w:t>
      </w:r>
    </w:p>
    <w:p w14:paraId="4C957405" w14:textId="1A998AC1" w:rsidR="0093324A" w:rsidRPr="00F20225" w:rsidRDefault="0093324A" w:rsidP="001F135C">
      <w:pPr>
        <w:pStyle w:val="FootnoteText"/>
        <w:numPr>
          <w:ilvl w:val="0"/>
          <w:numId w:val="20"/>
        </w:numPr>
        <w:spacing w:line="276" w:lineRule="auto"/>
        <w:ind w:left="714" w:hanging="357"/>
        <w:rPr>
          <w:sz w:val="18"/>
          <w:szCs w:val="18"/>
        </w:rPr>
      </w:pPr>
      <w:proofErr w:type="spellStart"/>
      <w:r w:rsidRPr="00E43FF7">
        <w:rPr>
          <w:sz w:val="18"/>
          <w:szCs w:val="18"/>
        </w:rPr>
        <w:t>Meenaghan</w:t>
      </w:r>
      <w:proofErr w:type="spellEnd"/>
      <w:r w:rsidR="0004508D">
        <w:rPr>
          <w:sz w:val="18"/>
          <w:szCs w:val="18"/>
        </w:rPr>
        <w:t xml:space="preserve"> T</w:t>
      </w:r>
      <w:r w:rsidRPr="00E43FF7">
        <w:rPr>
          <w:sz w:val="18"/>
          <w:szCs w:val="18"/>
        </w:rPr>
        <w:t xml:space="preserve">, ‘Point of view: Ambush Marketing – Immoral or Imaginative Practice?’ (1994) 34(3) Journal of Advertising </w:t>
      </w:r>
      <w:r w:rsidRPr="00F20225">
        <w:rPr>
          <w:sz w:val="18"/>
          <w:szCs w:val="18"/>
        </w:rPr>
        <w:t>Research 77</w:t>
      </w:r>
    </w:p>
    <w:p w14:paraId="468AB68B" w14:textId="1B06F60D" w:rsidR="00F20225" w:rsidRPr="00F20225" w:rsidRDefault="00F20225" w:rsidP="001F135C">
      <w:pPr>
        <w:pStyle w:val="FootnoteText"/>
        <w:numPr>
          <w:ilvl w:val="0"/>
          <w:numId w:val="20"/>
        </w:numPr>
        <w:spacing w:line="276" w:lineRule="auto"/>
        <w:ind w:left="714" w:hanging="357"/>
        <w:rPr>
          <w:sz w:val="18"/>
          <w:szCs w:val="18"/>
        </w:rPr>
      </w:pPr>
      <w:r w:rsidRPr="00F20225">
        <w:rPr>
          <w:rFonts w:cs="Arial"/>
          <w:sz w:val="18"/>
          <w:szCs w:val="18"/>
          <w:shd w:val="clear" w:color="auto" w:fill="FFFFFF"/>
        </w:rPr>
        <w:t>Morgan</w:t>
      </w:r>
      <w:r w:rsidR="0004508D">
        <w:rPr>
          <w:rFonts w:cs="Arial"/>
          <w:sz w:val="18"/>
          <w:szCs w:val="18"/>
          <w:shd w:val="clear" w:color="auto" w:fill="FFFFFF"/>
        </w:rPr>
        <w:t xml:space="preserve"> OJ</w:t>
      </w:r>
      <w:r w:rsidRPr="00F20225">
        <w:rPr>
          <w:rFonts w:cs="Arial"/>
          <w:sz w:val="18"/>
          <w:szCs w:val="18"/>
          <w:shd w:val="clear" w:color="auto" w:fill="FFFFFF"/>
        </w:rPr>
        <w:t>,</w:t>
      </w:r>
      <w:r w:rsidRPr="00F20225">
        <w:rPr>
          <w:rFonts w:cs="Arial"/>
          <w:i/>
          <w:sz w:val="18"/>
          <w:szCs w:val="18"/>
          <w:shd w:val="clear" w:color="auto" w:fill="FFFFFF"/>
        </w:rPr>
        <w:t xml:space="preserve"> ‘Ambush Marketing: New Zealand is in search of events to host’ </w:t>
      </w:r>
      <w:r w:rsidRPr="00F20225">
        <w:rPr>
          <w:rFonts w:cs="Arial"/>
          <w:sz w:val="18"/>
          <w:szCs w:val="18"/>
          <w:shd w:val="clear" w:color="auto" w:fill="FFFFFF"/>
        </w:rPr>
        <w:t>(2008) European Intellectual Property Review 454</w:t>
      </w:r>
    </w:p>
    <w:p w14:paraId="3127D3DE" w14:textId="2A2DFA83" w:rsidR="00F20225" w:rsidRDefault="00F20225" w:rsidP="001F135C">
      <w:pPr>
        <w:pStyle w:val="FootnoteText"/>
        <w:numPr>
          <w:ilvl w:val="0"/>
          <w:numId w:val="20"/>
        </w:numPr>
        <w:spacing w:line="276" w:lineRule="auto"/>
        <w:ind w:left="714" w:hanging="357"/>
        <w:rPr>
          <w:rFonts w:cs="Arial"/>
          <w:i/>
          <w:sz w:val="18"/>
          <w:szCs w:val="18"/>
          <w:shd w:val="clear" w:color="auto" w:fill="FFFFFF"/>
        </w:rPr>
      </w:pPr>
      <w:r w:rsidRPr="00F20225">
        <w:rPr>
          <w:rFonts w:cs="Arial"/>
          <w:sz w:val="18"/>
          <w:szCs w:val="18"/>
          <w:shd w:val="clear" w:color="auto" w:fill="FFFFFF"/>
        </w:rPr>
        <w:t>Murphy</w:t>
      </w:r>
      <w:r w:rsidR="0004508D">
        <w:rPr>
          <w:rFonts w:cs="Arial"/>
          <w:sz w:val="18"/>
          <w:szCs w:val="18"/>
          <w:shd w:val="clear" w:color="auto" w:fill="FFFFFF"/>
        </w:rPr>
        <w:t xml:space="preserve"> M</w:t>
      </w:r>
      <w:r w:rsidRPr="00F20225">
        <w:rPr>
          <w:rFonts w:cs="Arial"/>
          <w:sz w:val="18"/>
          <w:szCs w:val="18"/>
          <w:shd w:val="clear" w:color="auto" w:fill="FFFFFF"/>
        </w:rPr>
        <w:t>,</w:t>
      </w:r>
      <w:r w:rsidRPr="004627BC">
        <w:rPr>
          <w:rFonts w:cs="Arial"/>
          <w:i/>
          <w:sz w:val="18"/>
          <w:szCs w:val="18"/>
          <w:shd w:val="clear" w:color="auto" w:fill="FFFFFF"/>
        </w:rPr>
        <w:t xml:space="preserve"> ‘South Africa: Ambush Marketing: Part1: National Preventative Le</w:t>
      </w:r>
      <w:r>
        <w:rPr>
          <w:rFonts w:cs="Arial"/>
          <w:i/>
          <w:sz w:val="18"/>
          <w:szCs w:val="18"/>
          <w:shd w:val="clear" w:color="auto" w:fill="FFFFFF"/>
        </w:rPr>
        <w:t>gislation’ (2009) 7(9) WSLR 11</w:t>
      </w:r>
    </w:p>
    <w:p w14:paraId="7F76A6CA" w14:textId="4753D955" w:rsidR="0093324A" w:rsidRPr="00F20225" w:rsidRDefault="0093324A" w:rsidP="001F135C">
      <w:pPr>
        <w:pStyle w:val="FootnoteText"/>
        <w:numPr>
          <w:ilvl w:val="0"/>
          <w:numId w:val="20"/>
        </w:numPr>
        <w:spacing w:line="276" w:lineRule="auto"/>
        <w:ind w:left="714" w:hanging="357"/>
        <w:rPr>
          <w:sz w:val="18"/>
          <w:szCs w:val="18"/>
        </w:rPr>
      </w:pPr>
      <w:proofErr w:type="spellStart"/>
      <w:r w:rsidRPr="00F20225">
        <w:rPr>
          <w:sz w:val="18"/>
          <w:szCs w:val="18"/>
        </w:rPr>
        <w:t>Townley</w:t>
      </w:r>
      <w:proofErr w:type="spellEnd"/>
      <w:r w:rsidR="0004508D">
        <w:rPr>
          <w:sz w:val="18"/>
          <w:szCs w:val="18"/>
        </w:rPr>
        <w:t xml:space="preserve"> S, </w:t>
      </w:r>
      <w:r w:rsidRPr="00F20225">
        <w:rPr>
          <w:sz w:val="18"/>
          <w:szCs w:val="18"/>
        </w:rPr>
        <w:t xml:space="preserve">Harrington </w:t>
      </w:r>
      <w:r w:rsidR="0004508D">
        <w:rPr>
          <w:sz w:val="18"/>
          <w:szCs w:val="18"/>
        </w:rPr>
        <w:t xml:space="preserve">D &amp; </w:t>
      </w:r>
      <w:proofErr w:type="spellStart"/>
      <w:r w:rsidRPr="00F20225">
        <w:rPr>
          <w:sz w:val="18"/>
          <w:szCs w:val="18"/>
        </w:rPr>
        <w:t>Couchman</w:t>
      </w:r>
      <w:proofErr w:type="spellEnd"/>
      <w:r w:rsidR="0004508D">
        <w:rPr>
          <w:sz w:val="18"/>
          <w:szCs w:val="18"/>
        </w:rPr>
        <w:t xml:space="preserve"> N</w:t>
      </w:r>
      <w:r w:rsidRPr="00F20225">
        <w:rPr>
          <w:sz w:val="18"/>
          <w:szCs w:val="18"/>
        </w:rPr>
        <w:t>, ‘The Legal and Practical Prevention of Ambush Marketing in Sports’ (1998) 15(4) Psychology &amp; Marketing 333</w:t>
      </w:r>
    </w:p>
    <w:p w14:paraId="5FACBE13" w14:textId="42AE7923" w:rsidR="00F20225" w:rsidRPr="00374B38" w:rsidRDefault="00F20225" w:rsidP="001F135C">
      <w:pPr>
        <w:pStyle w:val="FootnoteText"/>
        <w:numPr>
          <w:ilvl w:val="0"/>
          <w:numId w:val="20"/>
        </w:numPr>
        <w:spacing w:line="276" w:lineRule="auto"/>
        <w:ind w:left="714" w:hanging="357"/>
        <w:rPr>
          <w:sz w:val="18"/>
          <w:szCs w:val="18"/>
        </w:rPr>
      </w:pPr>
      <w:r w:rsidRPr="004627BC">
        <w:rPr>
          <w:rFonts w:cs="Arial"/>
          <w:sz w:val="18"/>
          <w:szCs w:val="18"/>
          <w:shd w:val="clear" w:color="auto" w:fill="FFFFFF"/>
        </w:rPr>
        <w:t>Walters</w:t>
      </w:r>
      <w:r w:rsidR="0004508D">
        <w:rPr>
          <w:rFonts w:cs="Arial"/>
          <w:sz w:val="18"/>
          <w:szCs w:val="18"/>
          <w:shd w:val="clear" w:color="auto" w:fill="FFFFFF"/>
        </w:rPr>
        <w:t xml:space="preserve"> J</w:t>
      </w:r>
      <w:r w:rsidRPr="004627BC">
        <w:rPr>
          <w:rFonts w:cs="Arial"/>
          <w:sz w:val="18"/>
          <w:szCs w:val="18"/>
          <w:shd w:val="clear" w:color="auto" w:fill="FFFFFF"/>
        </w:rPr>
        <w:t>,</w:t>
      </w:r>
      <w:r w:rsidRPr="004627BC">
        <w:rPr>
          <w:rFonts w:cs="Arial"/>
          <w:i/>
          <w:sz w:val="18"/>
          <w:szCs w:val="18"/>
          <w:shd w:val="clear" w:color="auto" w:fill="FFFFFF"/>
        </w:rPr>
        <w:t xml:space="preserve"> ‘Protecting Official</w:t>
      </w:r>
      <w:r>
        <w:rPr>
          <w:rFonts w:cs="Arial"/>
          <w:i/>
          <w:sz w:val="18"/>
          <w:szCs w:val="18"/>
          <w:shd w:val="clear" w:color="auto" w:fill="FFFFFF"/>
        </w:rPr>
        <w:t xml:space="preserve"> Sponsors at Major Sporting Events’ </w:t>
      </w:r>
      <w:r w:rsidRPr="004627BC">
        <w:rPr>
          <w:rFonts w:cs="Arial"/>
          <w:sz w:val="18"/>
          <w:szCs w:val="18"/>
          <w:shd w:val="clear" w:color="auto" w:fill="FFFFFF"/>
        </w:rPr>
        <w:t>(2013) 11(8) WSLR 11</w:t>
      </w:r>
    </w:p>
    <w:p w14:paraId="2214FDB9" w14:textId="77777777" w:rsidR="0093324A" w:rsidRPr="00777654" w:rsidRDefault="0093324A" w:rsidP="0093324A">
      <w:pPr>
        <w:pStyle w:val="NormalWeb"/>
        <w:spacing w:after="0"/>
        <w:ind w:left="720"/>
        <w:jc w:val="left"/>
        <w:rPr>
          <w:rFonts w:asciiTheme="minorHAnsi" w:hAnsiTheme="minorHAnsi"/>
          <w:sz w:val="20"/>
          <w:szCs w:val="20"/>
        </w:rPr>
      </w:pPr>
    </w:p>
    <w:p w14:paraId="61B612C6" w14:textId="77777777" w:rsidR="0093324A" w:rsidRPr="00C11BD8" w:rsidRDefault="0093324A" w:rsidP="00FB7E7D">
      <w:pPr>
        <w:spacing w:after="0"/>
        <w:outlineLvl w:val="0"/>
        <w:rPr>
          <w:color w:val="FF0000"/>
        </w:rPr>
      </w:pPr>
    </w:p>
    <w:p w14:paraId="5BD23D89" w14:textId="77777777" w:rsidR="00AF3DD2" w:rsidRPr="00AF3DD2" w:rsidRDefault="00AF3DD2" w:rsidP="00FB7E7D">
      <w:pPr>
        <w:spacing w:after="0"/>
        <w:outlineLvl w:val="0"/>
        <w:rPr>
          <w:rFonts w:eastAsia="Arial Unicode MS"/>
          <w:b/>
          <w:color w:val="000000"/>
          <w:sz w:val="20"/>
          <w:szCs w:val="20"/>
          <w:u w:color="000000"/>
        </w:rPr>
      </w:pPr>
      <w:r w:rsidRPr="00AF3DD2">
        <w:rPr>
          <w:rFonts w:eastAsia="Arial Unicode MS"/>
          <w:b/>
          <w:color w:val="000000"/>
          <w:sz w:val="20"/>
          <w:szCs w:val="20"/>
          <w:u w:color="000000"/>
        </w:rPr>
        <w:t>Other Material</w:t>
      </w:r>
    </w:p>
    <w:p w14:paraId="5DB38ECB" w14:textId="170B7DC2" w:rsidR="00F20225" w:rsidRDefault="0004508D" w:rsidP="001F135C">
      <w:pPr>
        <w:pStyle w:val="FootnoteText"/>
        <w:numPr>
          <w:ilvl w:val="0"/>
          <w:numId w:val="29"/>
        </w:numPr>
        <w:spacing w:line="276" w:lineRule="auto"/>
        <w:ind w:left="714" w:hanging="357"/>
        <w:rPr>
          <w:sz w:val="18"/>
          <w:szCs w:val="18"/>
        </w:rPr>
      </w:pPr>
      <w:r>
        <w:t>[</w:t>
      </w:r>
      <w:hyperlink r:id="rId17" w:history="1">
        <w:r w:rsidR="00F20225" w:rsidRPr="00374B38">
          <w:rPr>
            <w:rStyle w:val="Hyperlink"/>
            <w:sz w:val="18"/>
            <w:szCs w:val="18"/>
          </w:rPr>
          <w:t>http://www.f1fanatic.co.uk/2013/08/25/greenpeace-target-shell-with-belgian-grand-prix-protest/</w:t>
        </w:r>
      </w:hyperlink>
      <w:r>
        <w:rPr>
          <w:sz w:val="18"/>
          <w:szCs w:val="18"/>
        </w:rPr>
        <w:t xml:space="preserve">] </w:t>
      </w:r>
      <w:r w:rsidR="00F20225" w:rsidRPr="00374B38">
        <w:rPr>
          <w:sz w:val="18"/>
          <w:szCs w:val="18"/>
        </w:rPr>
        <w:t>&lt;Last Accessed: 14 November 2014&gt;</w:t>
      </w:r>
    </w:p>
    <w:p w14:paraId="43AF7B8E" w14:textId="3D49F4E6" w:rsidR="00F20225" w:rsidRPr="00F20225" w:rsidRDefault="00F20225" w:rsidP="001F135C">
      <w:pPr>
        <w:pStyle w:val="FootnoteText"/>
        <w:numPr>
          <w:ilvl w:val="0"/>
          <w:numId w:val="29"/>
        </w:numPr>
        <w:spacing w:line="276" w:lineRule="auto"/>
        <w:ind w:left="714" w:hanging="357"/>
        <w:rPr>
          <w:rStyle w:val="Hyperlink"/>
          <w:color w:val="auto"/>
          <w:sz w:val="18"/>
          <w:szCs w:val="18"/>
          <w:u w:val="none"/>
        </w:rPr>
      </w:pPr>
      <w:r w:rsidRPr="00F20225">
        <w:rPr>
          <w:sz w:val="18"/>
          <w:szCs w:val="18"/>
        </w:rPr>
        <w:t xml:space="preserve">Greenpeace video </w:t>
      </w:r>
      <w:r w:rsidRPr="00F20225">
        <w:rPr>
          <w:i/>
          <w:sz w:val="18"/>
          <w:szCs w:val="18"/>
        </w:rPr>
        <w:t>“Everything is NOT Awesome”</w:t>
      </w:r>
      <w:r w:rsidRPr="00F20225">
        <w:rPr>
          <w:sz w:val="18"/>
          <w:szCs w:val="18"/>
        </w:rPr>
        <w:t xml:space="preserve"> that went viral and generated over 6m views: </w:t>
      </w:r>
      <w:r w:rsidR="001F135C">
        <w:rPr>
          <w:sz w:val="18"/>
          <w:szCs w:val="18"/>
        </w:rPr>
        <w:t>[</w:t>
      </w:r>
      <w:hyperlink r:id="rId18" w:history="1">
        <w:r w:rsidRPr="00F20225">
          <w:rPr>
            <w:rStyle w:val="Hyperlink"/>
            <w:sz w:val="18"/>
            <w:szCs w:val="18"/>
          </w:rPr>
          <w:t>http://youtu.be/qhbliUq0_r4</w:t>
        </w:r>
      </w:hyperlink>
      <w:r w:rsidR="001F135C">
        <w:rPr>
          <w:rStyle w:val="Hyperlink"/>
          <w:sz w:val="18"/>
          <w:szCs w:val="18"/>
        </w:rPr>
        <w:t>]</w:t>
      </w:r>
      <w:r w:rsidR="001F135C">
        <w:rPr>
          <w:sz w:val="18"/>
          <w:szCs w:val="18"/>
        </w:rPr>
        <w:t xml:space="preserve"> &lt;</w:t>
      </w:r>
      <w:r w:rsidR="001F135C" w:rsidRPr="00374B38">
        <w:rPr>
          <w:sz w:val="18"/>
          <w:szCs w:val="18"/>
        </w:rPr>
        <w:t>Last Accessed 14 November 2014&gt;</w:t>
      </w:r>
    </w:p>
    <w:p w14:paraId="34BB2E12" w14:textId="2B1CABDF" w:rsidR="0093324A" w:rsidRPr="00F350CF" w:rsidRDefault="00F20225" w:rsidP="001F135C">
      <w:pPr>
        <w:pStyle w:val="FootnoteText"/>
        <w:numPr>
          <w:ilvl w:val="0"/>
          <w:numId w:val="29"/>
        </w:numPr>
        <w:spacing w:line="276" w:lineRule="auto"/>
        <w:ind w:left="714" w:hanging="357"/>
        <w:rPr>
          <w:sz w:val="18"/>
          <w:szCs w:val="18"/>
        </w:rPr>
      </w:pPr>
      <w:r w:rsidRPr="00F350CF">
        <w:rPr>
          <w:sz w:val="18"/>
          <w:szCs w:val="18"/>
        </w:rPr>
        <w:t xml:space="preserve">A Vaughan, ‘Lego ends Shell partnership following Greenpeace campaign’ </w:t>
      </w:r>
      <w:r w:rsidRPr="00F350CF">
        <w:rPr>
          <w:i/>
          <w:sz w:val="18"/>
          <w:szCs w:val="18"/>
        </w:rPr>
        <w:t>The Guardian</w:t>
      </w:r>
      <w:r w:rsidRPr="00F350CF">
        <w:rPr>
          <w:sz w:val="18"/>
          <w:szCs w:val="18"/>
        </w:rPr>
        <w:t xml:space="preserve"> (London, 9</w:t>
      </w:r>
      <w:r w:rsidRPr="00F350CF">
        <w:rPr>
          <w:sz w:val="18"/>
          <w:szCs w:val="18"/>
          <w:vertAlign w:val="superscript"/>
        </w:rPr>
        <w:t>th</w:t>
      </w:r>
      <w:r w:rsidRPr="00F350CF">
        <w:rPr>
          <w:sz w:val="18"/>
          <w:szCs w:val="18"/>
        </w:rPr>
        <w:t xml:space="preserve"> October 2014)</w:t>
      </w:r>
    </w:p>
    <w:p w14:paraId="1C44FA5A" w14:textId="77777777" w:rsidR="0093324A" w:rsidRPr="00AF3DD2" w:rsidRDefault="0093324A" w:rsidP="00FB7E7D">
      <w:pPr>
        <w:pStyle w:val="NormalWeb"/>
        <w:spacing w:after="0"/>
        <w:jc w:val="left"/>
        <w:rPr>
          <w:rFonts w:asciiTheme="minorHAnsi" w:hAnsiTheme="minorHAnsi"/>
          <w:sz w:val="20"/>
          <w:szCs w:val="20"/>
        </w:rPr>
      </w:pPr>
    </w:p>
    <w:sectPr w:rsidR="0093324A" w:rsidRPr="00AF3DD2" w:rsidSect="001F135C">
      <w:headerReference w:type="default" r:id="rId19"/>
      <w:headerReference w:type="first" r:id="rId20"/>
      <w:type w:val="continuous"/>
      <w:pgSz w:w="11906" w:h="16838"/>
      <w:pgMar w:top="1440" w:right="1080" w:bottom="851" w:left="1080" w:header="426"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EE70E" w14:textId="77777777" w:rsidR="007E51D9" w:rsidRDefault="007E51D9" w:rsidP="002D260A">
      <w:pPr>
        <w:spacing w:after="0" w:line="240" w:lineRule="auto"/>
      </w:pPr>
      <w:r>
        <w:separator/>
      </w:r>
    </w:p>
  </w:endnote>
  <w:endnote w:type="continuationSeparator" w:id="0">
    <w:p w14:paraId="732D5F99" w14:textId="77777777" w:rsidR="007E51D9" w:rsidRDefault="007E51D9" w:rsidP="002D260A">
      <w:pPr>
        <w:spacing w:after="0" w:line="240" w:lineRule="auto"/>
      </w:pPr>
      <w:r>
        <w:continuationSeparator/>
      </w:r>
    </w:p>
  </w:endnote>
  <w:endnote w:type="continuationNotice" w:id="1">
    <w:p w14:paraId="1BBB3A40" w14:textId="77777777" w:rsidR="007E51D9" w:rsidRDefault="007E5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D2890" w14:textId="77777777" w:rsidR="007E51D9" w:rsidRDefault="007E51D9" w:rsidP="002D260A">
      <w:pPr>
        <w:spacing w:after="0" w:line="240" w:lineRule="auto"/>
      </w:pPr>
      <w:r>
        <w:separator/>
      </w:r>
    </w:p>
  </w:footnote>
  <w:footnote w:type="continuationSeparator" w:id="0">
    <w:p w14:paraId="4604B6F9" w14:textId="77777777" w:rsidR="007E51D9" w:rsidRDefault="007E51D9" w:rsidP="002D260A">
      <w:pPr>
        <w:spacing w:after="0" w:line="240" w:lineRule="auto"/>
      </w:pPr>
      <w:r>
        <w:continuationSeparator/>
      </w:r>
    </w:p>
  </w:footnote>
  <w:footnote w:type="continuationNotice" w:id="1">
    <w:p w14:paraId="2A11DAA4" w14:textId="77777777" w:rsidR="007E51D9" w:rsidRDefault="007E51D9">
      <w:pPr>
        <w:spacing w:after="0" w:line="240" w:lineRule="auto"/>
      </w:pPr>
    </w:p>
  </w:footnote>
  <w:footnote w:id="2">
    <w:p w14:paraId="21289546" w14:textId="2AE2B9C4" w:rsidR="001905EF" w:rsidRPr="00F350CF" w:rsidRDefault="001905EF" w:rsidP="001F135C">
      <w:pPr>
        <w:pStyle w:val="FootnoteText"/>
        <w:spacing w:line="276" w:lineRule="auto"/>
        <w:rPr>
          <w:sz w:val="18"/>
          <w:szCs w:val="18"/>
          <w:highlight w:val="yellow"/>
        </w:rPr>
      </w:pPr>
      <w:r w:rsidRPr="00F350CF">
        <w:rPr>
          <w:rStyle w:val="FootnoteReference"/>
          <w:sz w:val="18"/>
          <w:szCs w:val="18"/>
        </w:rPr>
        <w:footnoteRef/>
      </w:r>
      <w:r w:rsidRPr="00F350CF">
        <w:rPr>
          <w:sz w:val="18"/>
          <w:szCs w:val="18"/>
        </w:rPr>
        <w:t xml:space="preserve"> </w:t>
      </w:r>
      <w:r w:rsidR="00E43FF7" w:rsidRPr="00F350CF">
        <w:rPr>
          <w:sz w:val="18"/>
          <w:szCs w:val="18"/>
        </w:rPr>
        <w:t xml:space="preserve">See for example: T </w:t>
      </w:r>
      <w:proofErr w:type="spellStart"/>
      <w:r w:rsidR="00E43FF7" w:rsidRPr="00F350CF">
        <w:rPr>
          <w:sz w:val="18"/>
          <w:szCs w:val="18"/>
        </w:rPr>
        <w:t>Meenaghan</w:t>
      </w:r>
      <w:proofErr w:type="spellEnd"/>
      <w:r w:rsidR="00E43FF7" w:rsidRPr="00F350CF">
        <w:rPr>
          <w:sz w:val="18"/>
          <w:szCs w:val="18"/>
        </w:rPr>
        <w:t>, ‘Point of view: Ambush Marketing – Immoral or Imaginative Practice?’ (1994) 34(3) Journal of Advertising Research 77</w:t>
      </w:r>
      <w:r w:rsidR="009D55E0" w:rsidRPr="00F350CF">
        <w:rPr>
          <w:sz w:val="18"/>
          <w:szCs w:val="18"/>
        </w:rPr>
        <w:t xml:space="preserve">; S </w:t>
      </w:r>
      <w:proofErr w:type="spellStart"/>
      <w:r w:rsidR="009D55E0" w:rsidRPr="00F350CF">
        <w:rPr>
          <w:sz w:val="18"/>
          <w:szCs w:val="18"/>
        </w:rPr>
        <w:t>Townley</w:t>
      </w:r>
      <w:proofErr w:type="spellEnd"/>
      <w:r w:rsidR="009D55E0" w:rsidRPr="00F350CF">
        <w:rPr>
          <w:sz w:val="18"/>
          <w:szCs w:val="18"/>
        </w:rPr>
        <w:t xml:space="preserve">, D Harrington &amp; N </w:t>
      </w:r>
      <w:proofErr w:type="spellStart"/>
      <w:r w:rsidR="009D55E0" w:rsidRPr="00F350CF">
        <w:rPr>
          <w:sz w:val="18"/>
          <w:szCs w:val="18"/>
        </w:rPr>
        <w:t>Couchman</w:t>
      </w:r>
      <w:proofErr w:type="spellEnd"/>
      <w:r w:rsidR="009D55E0" w:rsidRPr="00F350CF">
        <w:rPr>
          <w:sz w:val="18"/>
          <w:szCs w:val="18"/>
        </w:rPr>
        <w:t xml:space="preserve">, ‘The Legal and Practical Prevention of Ambush Marketing in Sports’ (1998) 15(4) </w:t>
      </w:r>
      <w:r w:rsidR="009D55E0" w:rsidRPr="00F350CF">
        <w:rPr>
          <w:i/>
          <w:sz w:val="18"/>
          <w:szCs w:val="18"/>
        </w:rPr>
        <w:t>Psychology &amp; Marketing</w:t>
      </w:r>
      <w:r w:rsidR="009D55E0" w:rsidRPr="00F350CF">
        <w:rPr>
          <w:sz w:val="18"/>
          <w:szCs w:val="18"/>
        </w:rPr>
        <w:t xml:space="preserve"> 333</w:t>
      </w:r>
    </w:p>
  </w:footnote>
  <w:footnote w:id="3">
    <w:p w14:paraId="40AE4A35" w14:textId="77777777" w:rsidR="003754A4" w:rsidRPr="00F350CF" w:rsidRDefault="003754A4" w:rsidP="001F135C">
      <w:pPr>
        <w:pStyle w:val="FootnoteText"/>
        <w:spacing w:line="276" w:lineRule="auto"/>
        <w:rPr>
          <w:sz w:val="18"/>
          <w:szCs w:val="18"/>
        </w:rPr>
      </w:pPr>
      <w:r w:rsidRPr="00F350CF">
        <w:rPr>
          <w:rStyle w:val="FootnoteReference"/>
          <w:sz w:val="18"/>
          <w:szCs w:val="18"/>
        </w:rPr>
        <w:footnoteRef/>
      </w:r>
      <w:r w:rsidRPr="00F350CF">
        <w:rPr>
          <w:sz w:val="18"/>
          <w:szCs w:val="18"/>
        </w:rPr>
        <w:t xml:space="preserve"> P Dore, ‘Let the Games Begin’ (2006) ISLR 40, OH Dean, ‘Ambushing Event Piracy’ (2012) European Intellectual Property Review 762</w:t>
      </w:r>
    </w:p>
  </w:footnote>
  <w:footnote w:id="4">
    <w:p w14:paraId="245246E7" w14:textId="77777777" w:rsidR="004627BC" w:rsidRPr="00F350CF" w:rsidRDefault="004627BC" w:rsidP="001F135C">
      <w:pPr>
        <w:pStyle w:val="FootnoteText"/>
        <w:spacing w:line="276" w:lineRule="auto"/>
        <w:rPr>
          <w:sz w:val="18"/>
          <w:szCs w:val="18"/>
        </w:rPr>
      </w:pPr>
      <w:r w:rsidRPr="00F350CF">
        <w:rPr>
          <w:rStyle w:val="FootnoteReference"/>
          <w:sz w:val="18"/>
          <w:szCs w:val="18"/>
        </w:rPr>
        <w:footnoteRef/>
      </w:r>
      <w:r w:rsidRPr="00F350CF">
        <w:rPr>
          <w:sz w:val="18"/>
          <w:szCs w:val="18"/>
        </w:rPr>
        <w:t xml:space="preserve"> </w:t>
      </w:r>
      <w:r w:rsidRPr="00F350CF">
        <w:rPr>
          <w:rFonts w:cs="Arial"/>
          <w:i/>
          <w:sz w:val="18"/>
          <w:szCs w:val="18"/>
          <w:shd w:val="clear" w:color="auto" w:fill="FFFFFF"/>
        </w:rPr>
        <w:t xml:space="preserve">Major Events Management Act of 2007 </w:t>
      </w:r>
      <w:r w:rsidRPr="00F350CF">
        <w:rPr>
          <w:rFonts w:cs="Arial"/>
          <w:sz w:val="18"/>
          <w:szCs w:val="18"/>
          <w:shd w:val="clear" w:color="auto" w:fill="FFFFFF"/>
        </w:rPr>
        <w:t xml:space="preserve">(New Zealand); see also D Hood, </w:t>
      </w:r>
      <w:r w:rsidRPr="00F350CF">
        <w:rPr>
          <w:rFonts w:cs="Arial"/>
          <w:i/>
          <w:sz w:val="18"/>
          <w:szCs w:val="18"/>
          <w:shd w:val="clear" w:color="auto" w:fill="FFFFFF"/>
        </w:rPr>
        <w:t xml:space="preserve">‘Rugby World Cup 2011 New Zealand: Ambush Marketing’ </w:t>
      </w:r>
      <w:r w:rsidRPr="00F350CF">
        <w:rPr>
          <w:rFonts w:cs="Arial"/>
          <w:sz w:val="18"/>
          <w:szCs w:val="18"/>
          <w:shd w:val="clear" w:color="auto" w:fill="FFFFFF"/>
        </w:rPr>
        <w:t xml:space="preserve">(2011) 9(8) WSLR 10; OJ Morgan, </w:t>
      </w:r>
      <w:r w:rsidRPr="00F350CF">
        <w:rPr>
          <w:rFonts w:cs="Arial"/>
          <w:i/>
          <w:sz w:val="18"/>
          <w:szCs w:val="18"/>
          <w:shd w:val="clear" w:color="auto" w:fill="FFFFFF"/>
        </w:rPr>
        <w:t xml:space="preserve">‘Ambush Marketing: New Zealand is in search of events to host’ </w:t>
      </w:r>
      <w:r w:rsidRPr="00F350CF">
        <w:rPr>
          <w:rFonts w:cs="Arial"/>
          <w:sz w:val="18"/>
          <w:szCs w:val="18"/>
          <w:shd w:val="clear" w:color="auto" w:fill="FFFFFF"/>
        </w:rPr>
        <w:t>(2008) European Intellectual Property Review 454</w:t>
      </w:r>
    </w:p>
  </w:footnote>
  <w:footnote w:id="5">
    <w:p w14:paraId="4AAE0E04" w14:textId="6906377A" w:rsidR="004627BC" w:rsidRPr="00F350CF" w:rsidRDefault="004627BC" w:rsidP="001F135C">
      <w:pPr>
        <w:pStyle w:val="FootnoteText"/>
        <w:spacing w:line="276" w:lineRule="auto"/>
        <w:rPr>
          <w:sz w:val="18"/>
          <w:szCs w:val="18"/>
          <w:highlight w:val="yellow"/>
        </w:rPr>
      </w:pPr>
      <w:r w:rsidRPr="00F350CF">
        <w:rPr>
          <w:rStyle w:val="FootnoteReference"/>
          <w:sz w:val="18"/>
          <w:szCs w:val="18"/>
        </w:rPr>
        <w:footnoteRef/>
      </w:r>
      <w:r w:rsidRPr="00F350CF">
        <w:rPr>
          <w:sz w:val="18"/>
          <w:szCs w:val="18"/>
        </w:rPr>
        <w:t xml:space="preserve"> </w:t>
      </w:r>
      <w:r w:rsidRPr="00F350CF">
        <w:rPr>
          <w:rFonts w:cs="Arial"/>
          <w:i/>
          <w:sz w:val="18"/>
          <w:szCs w:val="18"/>
          <w:shd w:val="clear" w:color="auto" w:fill="FFFFFF"/>
        </w:rPr>
        <w:t xml:space="preserve">The Olympic and Paralympic Marks Act </w:t>
      </w:r>
      <w:r w:rsidR="00F20225" w:rsidRPr="00F350CF">
        <w:rPr>
          <w:rFonts w:cs="Arial"/>
          <w:i/>
          <w:sz w:val="18"/>
          <w:szCs w:val="18"/>
          <w:shd w:val="clear" w:color="auto" w:fill="FFFFFF"/>
        </w:rPr>
        <w:t>(S.C.2007, c.25</w:t>
      </w:r>
      <w:r w:rsidR="00F20225" w:rsidRPr="00F350CF">
        <w:rPr>
          <w:rFonts w:cs="Arial"/>
          <w:sz w:val="18"/>
          <w:szCs w:val="18"/>
          <w:shd w:val="clear" w:color="auto" w:fill="FFFFFF"/>
        </w:rPr>
        <w:t xml:space="preserve">) </w:t>
      </w:r>
      <w:r w:rsidRPr="00F350CF">
        <w:rPr>
          <w:rFonts w:cs="Arial"/>
          <w:sz w:val="18"/>
          <w:szCs w:val="18"/>
          <w:shd w:val="clear" w:color="auto" w:fill="FFFFFF"/>
        </w:rPr>
        <w:t xml:space="preserve">(Canada); see also </w:t>
      </w:r>
      <w:r w:rsidR="0093324A" w:rsidRPr="00F350CF">
        <w:rPr>
          <w:rFonts w:cs="Arial"/>
          <w:sz w:val="18"/>
          <w:szCs w:val="18"/>
          <w:shd w:val="clear" w:color="auto" w:fill="FFFFFF"/>
        </w:rPr>
        <w:t>J Heshka,</w:t>
      </w:r>
      <w:r w:rsidR="0093324A" w:rsidRPr="00F350CF">
        <w:rPr>
          <w:rFonts w:cs="Arial"/>
          <w:i/>
          <w:sz w:val="18"/>
          <w:szCs w:val="18"/>
          <w:shd w:val="clear" w:color="auto" w:fill="FFFFFF"/>
        </w:rPr>
        <w:t xml:space="preserve"> ‘Rules and Rogues – VANOC’s approach to ambush marketers may keep the lawyers happy but the strategy is backfiring’ </w:t>
      </w:r>
      <w:r w:rsidR="0093324A" w:rsidRPr="00F350CF">
        <w:rPr>
          <w:rFonts w:cs="Arial"/>
          <w:sz w:val="18"/>
          <w:szCs w:val="18"/>
          <w:shd w:val="clear" w:color="auto" w:fill="FFFFFF"/>
        </w:rPr>
        <w:t>(2010) Marketing Magazine (Toronto, ON), February 1.</w:t>
      </w:r>
    </w:p>
  </w:footnote>
  <w:footnote w:id="6">
    <w:p w14:paraId="004FF90F" w14:textId="70463F27" w:rsidR="004627BC" w:rsidRPr="00F350CF" w:rsidRDefault="004627BC" w:rsidP="001F135C">
      <w:pPr>
        <w:pStyle w:val="FootnoteText"/>
        <w:spacing w:line="276" w:lineRule="auto"/>
        <w:rPr>
          <w:sz w:val="18"/>
          <w:szCs w:val="18"/>
        </w:rPr>
      </w:pPr>
      <w:r w:rsidRPr="00F350CF">
        <w:rPr>
          <w:rStyle w:val="FootnoteReference"/>
          <w:sz w:val="18"/>
          <w:szCs w:val="18"/>
        </w:rPr>
        <w:footnoteRef/>
      </w:r>
      <w:r w:rsidRPr="00F350CF">
        <w:rPr>
          <w:sz w:val="18"/>
          <w:szCs w:val="18"/>
        </w:rPr>
        <w:t xml:space="preserve"> </w:t>
      </w:r>
      <w:r w:rsidR="00EC1FAC" w:rsidRPr="00F350CF">
        <w:rPr>
          <w:rFonts w:cs="Arial"/>
          <w:i/>
          <w:sz w:val="18"/>
          <w:szCs w:val="18"/>
          <w:shd w:val="clear" w:color="auto" w:fill="FFFFFF"/>
        </w:rPr>
        <w:t>Merchandise Marks Act</w:t>
      </w:r>
      <w:r w:rsidR="0093324A" w:rsidRPr="00F350CF">
        <w:rPr>
          <w:rFonts w:cs="Arial"/>
          <w:i/>
          <w:sz w:val="18"/>
          <w:szCs w:val="18"/>
          <w:shd w:val="clear" w:color="auto" w:fill="FFFFFF"/>
        </w:rPr>
        <w:t xml:space="preserve"> No.17 of 1941</w:t>
      </w:r>
      <w:r w:rsidRPr="00F350CF">
        <w:rPr>
          <w:rFonts w:cs="Arial"/>
          <w:sz w:val="18"/>
          <w:szCs w:val="18"/>
          <w:shd w:val="clear" w:color="auto" w:fill="FFFFFF"/>
        </w:rPr>
        <w:t>; see also: M Murphy,</w:t>
      </w:r>
      <w:r w:rsidRPr="00F350CF">
        <w:rPr>
          <w:rFonts w:cs="Arial"/>
          <w:i/>
          <w:sz w:val="18"/>
          <w:szCs w:val="18"/>
          <w:shd w:val="clear" w:color="auto" w:fill="FFFFFF"/>
        </w:rPr>
        <w:t xml:space="preserve"> ‘South Africa: Ambush Marketing: Part1: National Preventative Legislation’ </w:t>
      </w:r>
      <w:r w:rsidRPr="00F350CF">
        <w:rPr>
          <w:rFonts w:cs="Arial"/>
          <w:sz w:val="18"/>
          <w:szCs w:val="18"/>
          <w:shd w:val="clear" w:color="auto" w:fill="FFFFFF"/>
        </w:rPr>
        <w:t xml:space="preserve">(2009) 7(9) WSLR 11; I </w:t>
      </w:r>
      <w:proofErr w:type="spellStart"/>
      <w:r w:rsidRPr="00F350CF">
        <w:rPr>
          <w:rFonts w:cs="Arial"/>
          <w:sz w:val="18"/>
          <w:szCs w:val="18"/>
          <w:shd w:val="clear" w:color="auto" w:fill="FFFFFF"/>
        </w:rPr>
        <w:t>Blackshaw</w:t>
      </w:r>
      <w:proofErr w:type="spellEnd"/>
      <w:r w:rsidRPr="00F350CF">
        <w:rPr>
          <w:rFonts w:cs="Arial"/>
          <w:sz w:val="18"/>
          <w:szCs w:val="18"/>
          <w:shd w:val="clear" w:color="auto" w:fill="FFFFFF"/>
        </w:rPr>
        <w:t>,</w:t>
      </w:r>
      <w:r w:rsidRPr="00F350CF">
        <w:rPr>
          <w:rFonts w:cs="Arial"/>
          <w:i/>
          <w:sz w:val="18"/>
          <w:szCs w:val="18"/>
          <w:shd w:val="clear" w:color="auto" w:fill="FFFFFF"/>
        </w:rPr>
        <w:t xml:space="preserve"> ‘South Africa 2010 World Cup: FIFA wins Landmark “Ambush Marketing” case’ </w:t>
      </w:r>
      <w:r w:rsidRPr="00F350CF">
        <w:rPr>
          <w:rFonts w:cs="Arial"/>
          <w:sz w:val="18"/>
          <w:szCs w:val="18"/>
          <w:shd w:val="clear" w:color="auto" w:fill="FFFFFF"/>
        </w:rPr>
        <w:t>(2010) 1/2 ISLJ 140</w:t>
      </w:r>
    </w:p>
  </w:footnote>
  <w:footnote w:id="7">
    <w:p w14:paraId="13A22FA3" w14:textId="021FB524" w:rsidR="004627BC" w:rsidRPr="00F350CF" w:rsidRDefault="004627BC" w:rsidP="001F135C">
      <w:pPr>
        <w:pStyle w:val="FootnoteText"/>
        <w:spacing w:line="276" w:lineRule="auto"/>
        <w:rPr>
          <w:sz w:val="18"/>
          <w:szCs w:val="18"/>
        </w:rPr>
      </w:pPr>
      <w:r w:rsidRPr="00F350CF">
        <w:rPr>
          <w:rStyle w:val="FootnoteReference"/>
          <w:sz w:val="18"/>
          <w:szCs w:val="18"/>
        </w:rPr>
        <w:footnoteRef/>
      </w:r>
      <w:r w:rsidRPr="00F350CF">
        <w:rPr>
          <w:sz w:val="18"/>
          <w:szCs w:val="18"/>
        </w:rPr>
        <w:t xml:space="preserve"> </w:t>
      </w:r>
      <w:r w:rsidRPr="00F350CF">
        <w:rPr>
          <w:rFonts w:cs="Arial"/>
          <w:i/>
          <w:sz w:val="18"/>
          <w:szCs w:val="18"/>
          <w:shd w:val="clear" w:color="auto" w:fill="FFFFFF"/>
        </w:rPr>
        <w:t xml:space="preserve">Olympic Symbol (Protection) Act 1995, London Olympic Games and Paralympic Games Act 2006; </w:t>
      </w:r>
      <w:r w:rsidRPr="00F350CF">
        <w:rPr>
          <w:rFonts w:cs="Arial"/>
          <w:sz w:val="18"/>
          <w:szCs w:val="18"/>
          <w:shd w:val="clear" w:color="auto" w:fill="FFFFFF"/>
        </w:rPr>
        <w:t>J Walters,</w:t>
      </w:r>
      <w:r w:rsidRPr="00F350CF">
        <w:rPr>
          <w:rFonts w:cs="Arial"/>
          <w:i/>
          <w:sz w:val="18"/>
          <w:szCs w:val="18"/>
          <w:shd w:val="clear" w:color="auto" w:fill="FFFFFF"/>
        </w:rPr>
        <w:t xml:space="preserve"> ‘Protecting Official Sponsors at Major Sporting Events’ </w:t>
      </w:r>
      <w:r w:rsidRPr="00F350CF">
        <w:rPr>
          <w:rFonts w:cs="Arial"/>
          <w:sz w:val="18"/>
          <w:szCs w:val="18"/>
          <w:shd w:val="clear" w:color="auto" w:fill="FFFFFF"/>
        </w:rPr>
        <w:t>(2013) 11(8) WSLR 11;</w:t>
      </w:r>
      <w:r w:rsidRPr="00F350CF">
        <w:rPr>
          <w:rFonts w:cs="Arial"/>
          <w:i/>
          <w:sz w:val="18"/>
          <w:szCs w:val="18"/>
          <w:shd w:val="clear" w:color="auto" w:fill="FFFFFF"/>
        </w:rPr>
        <w:t xml:space="preserve"> </w:t>
      </w:r>
    </w:p>
  </w:footnote>
  <w:footnote w:id="8">
    <w:p w14:paraId="1D3366AC" w14:textId="61655EF8" w:rsidR="004627BC" w:rsidRPr="00F350CF" w:rsidRDefault="004627BC" w:rsidP="001F135C">
      <w:pPr>
        <w:pStyle w:val="FootnoteText"/>
        <w:spacing w:line="276" w:lineRule="auto"/>
        <w:rPr>
          <w:sz w:val="18"/>
          <w:szCs w:val="18"/>
        </w:rPr>
      </w:pPr>
      <w:r w:rsidRPr="00F350CF">
        <w:rPr>
          <w:rStyle w:val="FootnoteReference"/>
          <w:sz w:val="18"/>
          <w:szCs w:val="18"/>
        </w:rPr>
        <w:footnoteRef/>
      </w:r>
      <w:r w:rsidRPr="00F350CF">
        <w:rPr>
          <w:sz w:val="18"/>
          <w:szCs w:val="18"/>
        </w:rPr>
        <w:t xml:space="preserve"> </w:t>
      </w:r>
      <w:r w:rsidRPr="00F350CF">
        <w:rPr>
          <w:rFonts w:cs="Arial"/>
          <w:i/>
          <w:sz w:val="18"/>
          <w:szCs w:val="18"/>
          <w:shd w:val="clear" w:color="auto" w:fill="FFFFFF"/>
        </w:rPr>
        <w:t>Major Sporting Events (Indicia and Images) Protection Act 2014</w:t>
      </w:r>
      <w:r w:rsidRPr="00F350CF">
        <w:rPr>
          <w:rFonts w:cs="Arial"/>
          <w:sz w:val="18"/>
          <w:szCs w:val="18"/>
          <w:shd w:val="clear" w:color="auto" w:fill="FFFFFF"/>
        </w:rPr>
        <w:t xml:space="preserve">; See also </w:t>
      </w:r>
      <w:r w:rsidRPr="00F350CF">
        <w:rPr>
          <w:sz w:val="18"/>
          <w:szCs w:val="18"/>
        </w:rPr>
        <w:t xml:space="preserve">S </w:t>
      </w:r>
      <w:proofErr w:type="spellStart"/>
      <w:r w:rsidRPr="00F350CF">
        <w:rPr>
          <w:sz w:val="18"/>
          <w:szCs w:val="18"/>
        </w:rPr>
        <w:t>Essey</w:t>
      </w:r>
      <w:proofErr w:type="spellEnd"/>
      <w:r w:rsidRPr="00F350CF">
        <w:rPr>
          <w:sz w:val="18"/>
          <w:szCs w:val="18"/>
        </w:rPr>
        <w:t>, ‘Intercepting the Ambush: the Major Sporting Events (Indicia and Images) Protection Act 2014</w:t>
      </w:r>
      <w:r w:rsidR="00F20225" w:rsidRPr="00F350CF">
        <w:rPr>
          <w:sz w:val="18"/>
          <w:szCs w:val="18"/>
        </w:rPr>
        <w:t>’</w:t>
      </w:r>
      <w:r w:rsidRPr="00F350CF">
        <w:rPr>
          <w:sz w:val="18"/>
          <w:szCs w:val="18"/>
        </w:rPr>
        <w:t xml:space="preserve"> (2014) Sports Law Administration &amp; Practice (Jun) 1</w:t>
      </w:r>
    </w:p>
  </w:footnote>
  <w:footnote w:id="9">
    <w:p w14:paraId="022085BD" w14:textId="263500E9" w:rsidR="001905EF" w:rsidRPr="00F350CF" w:rsidRDefault="001905EF" w:rsidP="001F135C">
      <w:pPr>
        <w:pStyle w:val="FootnoteText"/>
        <w:spacing w:line="276" w:lineRule="auto"/>
        <w:rPr>
          <w:sz w:val="18"/>
          <w:szCs w:val="18"/>
        </w:rPr>
      </w:pPr>
      <w:r w:rsidRPr="00F350CF">
        <w:rPr>
          <w:rStyle w:val="FootnoteReference"/>
          <w:sz w:val="18"/>
          <w:szCs w:val="18"/>
        </w:rPr>
        <w:footnoteRef/>
      </w:r>
      <w:r w:rsidRPr="00F350CF">
        <w:rPr>
          <w:sz w:val="18"/>
          <w:szCs w:val="18"/>
        </w:rPr>
        <w:t xml:space="preserve"> JC Levinson, </w:t>
      </w:r>
      <w:proofErr w:type="spellStart"/>
      <w:r w:rsidRPr="00F350CF">
        <w:rPr>
          <w:i/>
          <w:sz w:val="18"/>
          <w:szCs w:val="18"/>
        </w:rPr>
        <w:t>Guerilla</w:t>
      </w:r>
      <w:proofErr w:type="spellEnd"/>
      <w:r w:rsidRPr="00F350CF">
        <w:rPr>
          <w:i/>
          <w:sz w:val="18"/>
          <w:szCs w:val="18"/>
        </w:rPr>
        <w:t xml:space="preserve"> advertising: cost-effective techniques for small-business success</w:t>
      </w:r>
      <w:r w:rsidRPr="00F350CF">
        <w:rPr>
          <w:sz w:val="18"/>
          <w:szCs w:val="18"/>
        </w:rPr>
        <w:t xml:space="preserve"> (1994, New York: Houghton Mifflin Company)</w:t>
      </w:r>
    </w:p>
  </w:footnote>
  <w:footnote w:id="10">
    <w:p w14:paraId="4E0E9C63" w14:textId="59FA15BB" w:rsidR="001905EF" w:rsidRPr="00F350CF" w:rsidRDefault="001905EF" w:rsidP="001F135C">
      <w:pPr>
        <w:pStyle w:val="FootnoteText"/>
        <w:spacing w:line="276" w:lineRule="auto"/>
        <w:rPr>
          <w:sz w:val="18"/>
          <w:szCs w:val="18"/>
        </w:rPr>
      </w:pPr>
      <w:r w:rsidRPr="00F350CF">
        <w:rPr>
          <w:rStyle w:val="FootnoteReference"/>
          <w:sz w:val="18"/>
          <w:szCs w:val="18"/>
        </w:rPr>
        <w:footnoteRef/>
      </w:r>
      <w:r w:rsidRPr="00F350CF">
        <w:rPr>
          <w:sz w:val="18"/>
          <w:szCs w:val="18"/>
        </w:rPr>
        <w:t xml:space="preserve"> </w:t>
      </w:r>
      <w:r w:rsidR="00961031" w:rsidRPr="00F350CF">
        <w:rPr>
          <w:sz w:val="18"/>
          <w:szCs w:val="18"/>
        </w:rPr>
        <w:t xml:space="preserve"> </w:t>
      </w:r>
      <w:r w:rsidR="00961031" w:rsidRPr="00F350CF">
        <w:rPr>
          <w:i/>
          <w:sz w:val="18"/>
          <w:szCs w:val="18"/>
        </w:rPr>
        <w:t xml:space="preserve">Shell Nederland </w:t>
      </w:r>
      <w:proofErr w:type="spellStart"/>
      <w:r w:rsidR="00961031" w:rsidRPr="00F350CF">
        <w:rPr>
          <w:i/>
          <w:sz w:val="18"/>
          <w:szCs w:val="18"/>
        </w:rPr>
        <w:t>Verkoopmaatschappij</w:t>
      </w:r>
      <w:proofErr w:type="spellEnd"/>
      <w:r w:rsidR="00961031" w:rsidRPr="00F350CF">
        <w:rPr>
          <w:i/>
          <w:sz w:val="18"/>
          <w:szCs w:val="18"/>
        </w:rPr>
        <w:t xml:space="preserve"> B.V and others v. </w:t>
      </w:r>
      <w:proofErr w:type="spellStart"/>
      <w:r w:rsidR="00961031" w:rsidRPr="00F350CF">
        <w:rPr>
          <w:i/>
          <w:sz w:val="18"/>
          <w:szCs w:val="18"/>
        </w:rPr>
        <w:t>Stichting</w:t>
      </w:r>
      <w:proofErr w:type="spellEnd"/>
      <w:r w:rsidR="00961031" w:rsidRPr="00F350CF">
        <w:rPr>
          <w:i/>
          <w:sz w:val="18"/>
          <w:szCs w:val="18"/>
        </w:rPr>
        <w:t xml:space="preserve"> Greenpeace Nederland and others</w:t>
      </w:r>
      <w:r w:rsidR="00961031" w:rsidRPr="00F350CF">
        <w:rPr>
          <w:sz w:val="18"/>
          <w:szCs w:val="18"/>
        </w:rPr>
        <w:t xml:space="preserve"> (2012) 5</w:t>
      </w:r>
      <w:r w:rsidR="00961031" w:rsidRPr="00F350CF">
        <w:rPr>
          <w:sz w:val="18"/>
          <w:szCs w:val="18"/>
          <w:vertAlign w:val="superscript"/>
        </w:rPr>
        <w:t>th</w:t>
      </w:r>
      <w:r w:rsidR="00961031" w:rsidRPr="00F350CF">
        <w:rPr>
          <w:sz w:val="18"/>
          <w:szCs w:val="18"/>
        </w:rPr>
        <w:t xml:space="preserve"> October, District Court of Amsterdam, [5.5]. </w:t>
      </w:r>
      <w:r w:rsidR="00F350CF">
        <w:rPr>
          <w:sz w:val="18"/>
          <w:szCs w:val="18"/>
        </w:rPr>
        <w:t>[</w:t>
      </w:r>
      <w:r w:rsidRPr="00F350CF">
        <w:rPr>
          <w:sz w:val="18"/>
          <w:szCs w:val="18"/>
        </w:rPr>
        <w:t xml:space="preserve">A translation of the full case can be found at: </w:t>
      </w:r>
      <w:hyperlink r:id="rId1" w:history="1">
        <w:r w:rsidRPr="00F350CF">
          <w:rPr>
            <w:rStyle w:val="Hyperlink"/>
            <w:sz w:val="18"/>
            <w:szCs w:val="18"/>
          </w:rPr>
          <w:t>http://www.greenpeace.org/international/Global/international/publications/climate/2012/Arctic/finaltranslation%20of%20judgment.pdf</w:t>
        </w:r>
      </w:hyperlink>
      <w:r w:rsidR="00F350CF">
        <w:rPr>
          <w:sz w:val="18"/>
          <w:szCs w:val="18"/>
        </w:rPr>
        <w:t xml:space="preserve">] </w:t>
      </w:r>
      <w:r w:rsidR="00961031" w:rsidRPr="00F350CF">
        <w:rPr>
          <w:sz w:val="18"/>
          <w:szCs w:val="18"/>
        </w:rPr>
        <w:t>&lt;Last Accessed: 14</w:t>
      </w:r>
      <w:r w:rsidR="00961031" w:rsidRPr="00F350CF">
        <w:rPr>
          <w:sz w:val="18"/>
          <w:szCs w:val="18"/>
          <w:vertAlign w:val="superscript"/>
        </w:rPr>
        <w:t>th</w:t>
      </w:r>
      <w:r w:rsidR="00961031" w:rsidRPr="00F350CF">
        <w:rPr>
          <w:sz w:val="18"/>
          <w:szCs w:val="18"/>
        </w:rPr>
        <w:t xml:space="preserve"> November 2014&gt;</w:t>
      </w:r>
    </w:p>
  </w:footnote>
  <w:footnote w:id="11">
    <w:p w14:paraId="02ACDA67" w14:textId="480B2B0B" w:rsidR="00961031" w:rsidRPr="00F350CF" w:rsidRDefault="00961031" w:rsidP="001F135C">
      <w:pPr>
        <w:pStyle w:val="FootnoteText"/>
        <w:spacing w:line="276" w:lineRule="auto"/>
        <w:rPr>
          <w:sz w:val="18"/>
          <w:szCs w:val="18"/>
        </w:rPr>
      </w:pPr>
      <w:r w:rsidRPr="00F350CF">
        <w:rPr>
          <w:rStyle w:val="FootnoteReference"/>
          <w:sz w:val="18"/>
          <w:szCs w:val="18"/>
        </w:rPr>
        <w:footnoteRef/>
      </w:r>
      <w:r w:rsidRPr="00F350CF">
        <w:rPr>
          <w:sz w:val="18"/>
          <w:szCs w:val="18"/>
        </w:rPr>
        <w:t xml:space="preserve"> ibid</w:t>
      </w:r>
    </w:p>
  </w:footnote>
  <w:footnote w:id="12">
    <w:p w14:paraId="1CADC099" w14:textId="736BD902" w:rsidR="001905EF" w:rsidRPr="00F350CF" w:rsidRDefault="001905EF" w:rsidP="001F135C">
      <w:pPr>
        <w:pStyle w:val="FootnoteText"/>
        <w:spacing w:line="276" w:lineRule="auto"/>
        <w:rPr>
          <w:sz w:val="18"/>
          <w:szCs w:val="18"/>
        </w:rPr>
      </w:pPr>
      <w:r w:rsidRPr="00F350CF">
        <w:rPr>
          <w:rStyle w:val="FootnoteReference"/>
          <w:sz w:val="18"/>
          <w:szCs w:val="18"/>
        </w:rPr>
        <w:footnoteRef/>
      </w:r>
      <w:r w:rsidRPr="00F350CF">
        <w:rPr>
          <w:sz w:val="18"/>
          <w:szCs w:val="18"/>
        </w:rPr>
        <w:t xml:space="preserve"> </w:t>
      </w:r>
      <w:r w:rsidR="00974A72" w:rsidRPr="00F350CF">
        <w:rPr>
          <w:sz w:val="18"/>
          <w:szCs w:val="18"/>
        </w:rPr>
        <w:t xml:space="preserve">D </w:t>
      </w:r>
      <w:proofErr w:type="spellStart"/>
      <w:r w:rsidR="00974A72" w:rsidRPr="00F350CF">
        <w:rPr>
          <w:sz w:val="18"/>
          <w:szCs w:val="18"/>
        </w:rPr>
        <w:t>Cran</w:t>
      </w:r>
      <w:proofErr w:type="spellEnd"/>
      <w:r w:rsidR="00974A72" w:rsidRPr="00F350CF">
        <w:rPr>
          <w:sz w:val="18"/>
          <w:szCs w:val="18"/>
        </w:rPr>
        <w:t xml:space="preserve"> &amp; S Griffiths, ‘Ambush Marketing: Unsporting behaviour or fair play?’ (2010) Entertainment Law Review 293</w:t>
      </w:r>
    </w:p>
  </w:footnote>
  <w:footnote w:id="13">
    <w:p w14:paraId="2E59EF7B" w14:textId="69C8E795" w:rsidR="001905EF" w:rsidRPr="00F350CF" w:rsidRDefault="001905EF" w:rsidP="001F135C">
      <w:pPr>
        <w:pStyle w:val="FootnoteText"/>
        <w:spacing w:line="276" w:lineRule="auto"/>
        <w:rPr>
          <w:sz w:val="18"/>
          <w:szCs w:val="18"/>
        </w:rPr>
      </w:pPr>
      <w:r w:rsidRPr="00F350CF">
        <w:rPr>
          <w:rStyle w:val="FootnoteReference"/>
          <w:sz w:val="18"/>
          <w:szCs w:val="18"/>
        </w:rPr>
        <w:footnoteRef/>
      </w:r>
      <w:r w:rsidR="00FA0AEC" w:rsidRPr="00F350CF">
        <w:rPr>
          <w:rStyle w:val="Hyperlink"/>
          <w:sz w:val="18"/>
          <w:szCs w:val="18"/>
          <w:u w:val="none"/>
        </w:rPr>
        <w:t xml:space="preserve"> </w:t>
      </w:r>
      <w:r w:rsidR="00FA0AEC" w:rsidRPr="00F350CF">
        <w:rPr>
          <w:rStyle w:val="Hyperlink"/>
          <w:color w:val="auto"/>
          <w:sz w:val="18"/>
          <w:szCs w:val="18"/>
          <w:u w:val="none"/>
        </w:rPr>
        <w:t xml:space="preserve">The video can be viewed at Treehugger.com: </w:t>
      </w:r>
      <w:hyperlink r:id="rId2" w:history="1">
        <w:r w:rsidR="00FA0AEC" w:rsidRPr="00F350CF">
          <w:rPr>
            <w:rStyle w:val="Hyperlink"/>
            <w:sz w:val="18"/>
            <w:szCs w:val="18"/>
          </w:rPr>
          <w:t>http://bit.ly/1u6H3XI</w:t>
        </w:r>
      </w:hyperlink>
      <w:r w:rsidR="00FA0AEC" w:rsidRPr="00F350CF">
        <w:rPr>
          <w:rStyle w:val="Hyperlink"/>
          <w:color w:val="auto"/>
          <w:sz w:val="18"/>
          <w:szCs w:val="18"/>
          <w:u w:val="none"/>
        </w:rPr>
        <w:t xml:space="preserve"> &lt;Last Accessed: 14th November 2014&gt;</w:t>
      </w:r>
    </w:p>
  </w:footnote>
  <w:footnote w:id="14">
    <w:p w14:paraId="6573EB20" w14:textId="0ED72F82" w:rsidR="001905EF" w:rsidRPr="00F350CF" w:rsidRDefault="001905EF" w:rsidP="001F135C">
      <w:pPr>
        <w:pStyle w:val="FootnoteText"/>
        <w:spacing w:line="276" w:lineRule="auto"/>
        <w:rPr>
          <w:sz w:val="18"/>
          <w:szCs w:val="18"/>
        </w:rPr>
      </w:pPr>
      <w:r w:rsidRPr="00F350CF">
        <w:rPr>
          <w:rStyle w:val="FootnoteReference"/>
          <w:sz w:val="18"/>
          <w:szCs w:val="18"/>
        </w:rPr>
        <w:footnoteRef/>
      </w:r>
      <w:r w:rsidRPr="00F350CF">
        <w:rPr>
          <w:sz w:val="18"/>
          <w:szCs w:val="18"/>
        </w:rPr>
        <w:t xml:space="preserve"> </w:t>
      </w:r>
      <w:r w:rsidR="00EC1FAC" w:rsidRPr="00F350CF">
        <w:rPr>
          <w:sz w:val="18"/>
          <w:szCs w:val="18"/>
        </w:rPr>
        <w:t xml:space="preserve">K Lines &amp; J Heshka, ‘Ambush Marketing at the FIFA World Cup 2010’ (2010) </w:t>
      </w:r>
      <w:r w:rsidR="0093324A" w:rsidRPr="00F350CF">
        <w:rPr>
          <w:sz w:val="18"/>
          <w:szCs w:val="18"/>
        </w:rPr>
        <w:t xml:space="preserve">8(8) </w:t>
      </w:r>
      <w:r w:rsidR="00EC1FAC" w:rsidRPr="00F350CF">
        <w:rPr>
          <w:sz w:val="18"/>
          <w:szCs w:val="18"/>
        </w:rPr>
        <w:t>World Sports Law Report (August)</w:t>
      </w:r>
    </w:p>
  </w:footnote>
  <w:footnote w:id="15">
    <w:p w14:paraId="71ADECDF" w14:textId="12BCDC36" w:rsidR="001905EF" w:rsidRPr="00F350CF" w:rsidRDefault="001905EF" w:rsidP="001F135C">
      <w:pPr>
        <w:pStyle w:val="FootnoteText"/>
        <w:spacing w:line="276" w:lineRule="auto"/>
        <w:rPr>
          <w:sz w:val="18"/>
          <w:szCs w:val="18"/>
        </w:rPr>
      </w:pPr>
      <w:r w:rsidRPr="00F350CF">
        <w:rPr>
          <w:rStyle w:val="FootnoteReference"/>
          <w:sz w:val="18"/>
          <w:szCs w:val="18"/>
        </w:rPr>
        <w:footnoteRef/>
      </w:r>
      <w:r w:rsidRPr="00F350CF">
        <w:rPr>
          <w:sz w:val="18"/>
          <w:szCs w:val="18"/>
        </w:rPr>
        <w:t xml:space="preserve"> Indeed, it was claimed by Greenpeace that the original YouTube video had nearly a quarter of a million views in just over 36 hours before it was removed</w:t>
      </w:r>
    </w:p>
  </w:footnote>
  <w:footnote w:id="16">
    <w:p w14:paraId="58B90229" w14:textId="1F3BBC89" w:rsidR="001905EF" w:rsidRPr="00F350CF" w:rsidRDefault="001905EF" w:rsidP="001F135C">
      <w:pPr>
        <w:pStyle w:val="FootnoteText"/>
        <w:spacing w:line="276" w:lineRule="auto"/>
        <w:rPr>
          <w:sz w:val="18"/>
          <w:szCs w:val="18"/>
        </w:rPr>
      </w:pPr>
      <w:r w:rsidRPr="00F350CF">
        <w:rPr>
          <w:rStyle w:val="FootnoteReference"/>
          <w:sz w:val="18"/>
          <w:szCs w:val="18"/>
        </w:rPr>
        <w:footnoteRef/>
      </w:r>
      <w:r w:rsidRPr="00F350CF">
        <w:rPr>
          <w:sz w:val="18"/>
          <w:szCs w:val="18"/>
        </w:rPr>
        <w:t xml:space="preserve"> See the photos on: </w:t>
      </w:r>
      <w:hyperlink r:id="rId3" w:history="1">
        <w:r w:rsidRPr="00F350CF">
          <w:rPr>
            <w:rStyle w:val="Hyperlink"/>
            <w:sz w:val="18"/>
            <w:szCs w:val="18"/>
          </w:rPr>
          <w:t>http://www.f1fanatic.co.uk/2013/08/25/greenpeace-target-shell-with-belgian-grand-prix-protest/</w:t>
        </w:r>
      </w:hyperlink>
      <w:r w:rsidRPr="00F350CF">
        <w:rPr>
          <w:sz w:val="18"/>
          <w:szCs w:val="18"/>
        </w:rPr>
        <w:t xml:space="preserve"> </w:t>
      </w:r>
      <w:r w:rsidR="00961031" w:rsidRPr="00F350CF">
        <w:rPr>
          <w:sz w:val="18"/>
          <w:szCs w:val="18"/>
        </w:rPr>
        <w:t>&lt;Last Accessed: 14</w:t>
      </w:r>
      <w:r w:rsidR="00961031" w:rsidRPr="00F350CF">
        <w:rPr>
          <w:sz w:val="18"/>
          <w:szCs w:val="18"/>
          <w:vertAlign w:val="superscript"/>
        </w:rPr>
        <w:t>th</w:t>
      </w:r>
      <w:r w:rsidR="00961031" w:rsidRPr="00F350CF">
        <w:rPr>
          <w:sz w:val="18"/>
          <w:szCs w:val="18"/>
        </w:rPr>
        <w:t xml:space="preserve"> November 2014&gt;</w:t>
      </w:r>
    </w:p>
  </w:footnote>
  <w:footnote w:id="17">
    <w:p w14:paraId="6D624A6C" w14:textId="578A839C" w:rsidR="001905EF" w:rsidRPr="00F350CF" w:rsidRDefault="001905EF" w:rsidP="001F135C">
      <w:pPr>
        <w:pStyle w:val="Heading1"/>
        <w:shd w:val="clear" w:color="auto" w:fill="FFFFFF"/>
        <w:spacing w:before="0" w:beforeAutospacing="0" w:after="0" w:afterAutospacing="0" w:line="276" w:lineRule="auto"/>
        <w:ind w:right="674"/>
        <w:rPr>
          <w:rFonts w:asciiTheme="minorHAnsi" w:hAnsiTheme="minorHAnsi"/>
          <w:b w:val="0"/>
          <w:bCs w:val="0"/>
          <w:color w:val="333333"/>
          <w:sz w:val="18"/>
          <w:szCs w:val="18"/>
        </w:rPr>
      </w:pPr>
      <w:r w:rsidRPr="00F350CF">
        <w:rPr>
          <w:rStyle w:val="FootnoteReference"/>
          <w:rFonts w:asciiTheme="minorHAnsi" w:hAnsiTheme="minorHAnsi"/>
          <w:b w:val="0"/>
          <w:sz w:val="18"/>
          <w:szCs w:val="18"/>
        </w:rPr>
        <w:footnoteRef/>
      </w:r>
      <w:r w:rsidRPr="00F350CF">
        <w:rPr>
          <w:rFonts w:asciiTheme="minorHAnsi" w:hAnsiTheme="minorHAnsi"/>
          <w:b w:val="0"/>
          <w:sz w:val="18"/>
          <w:szCs w:val="18"/>
        </w:rPr>
        <w:t xml:space="preserve"> See the Greenpeace video </w:t>
      </w:r>
      <w:r w:rsidRPr="00F350CF">
        <w:rPr>
          <w:rFonts w:asciiTheme="minorHAnsi" w:hAnsiTheme="minorHAnsi"/>
          <w:b w:val="0"/>
          <w:i/>
          <w:sz w:val="18"/>
          <w:szCs w:val="18"/>
        </w:rPr>
        <w:t>“Everything is NOT Awesome”</w:t>
      </w:r>
      <w:r w:rsidRPr="00F350CF">
        <w:rPr>
          <w:rFonts w:asciiTheme="minorHAnsi" w:hAnsiTheme="minorHAnsi"/>
          <w:b w:val="0"/>
          <w:sz w:val="18"/>
          <w:szCs w:val="18"/>
        </w:rPr>
        <w:t xml:space="preserve"> that went vir</w:t>
      </w:r>
      <w:r w:rsidR="00FA0AEC" w:rsidRPr="00F350CF">
        <w:rPr>
          <w:rFonts w:asciiTheme="minorHAnsi" w:hAnsiTheme="minorHAnsi"/>
          <w:b w:val="0"/>
          <w:sz w:val="18"/>
          <w:szCs w:val="18"/>
        </w:rPr>
        <w:t xml:space="preserve">al and generated over 6m views: </w:t>
      </w:r>
      <w:hyperlink r:id="rId4" w:history="1">
        <w:r w:rsidRPr="00F350CF">
          <w:rPr>
            <w:rStyle w:val="Hyperlink"/>
            <w:rFonts w:asciiTheme="minorHAnsi" w:hAnsiTheme="minorHAnsi"/>
            <w:b w:val="0"/>
            <w:sz w:val="18"/>
            <w:szCs w:val="18"/>
          </w:rPr>
          <w:t>http://youtu.be/qhbliUq0_r4</w:t>
        </w:r>
      </w:hyperlink>
      <w:r w:rsidRPr="00F350CF">
        <w:rPr>
          <w:rFonts w:asciiTheme="minorHAnsi" w:hAnsiTheme="minorHAnsi"/>
          <w:b w:val="0"/>
          <w:sz w:val="18"/>
          <w:szCs w:val="18"/>
        </w:rPr>
        <w:t xml:space="preserve">; </w:t>
      </w:r>
      <w:r w:rsidR="00374B38" w:rsidRPr="00F350CF">
        <w:rPr>
          <w:rFonts w:asciiTheme="minorHAnsi" w:hAnsiTheme="minorHAnsi"/>
          <w:b w:val="0"/>
          <w:sz w:val="18"/>
          <w:szCs w:val="18"/>
        </w:rPr>
        <w:t xml:space="preserve">Lego subsequently announced that they would not be renewing their partnership: </w:t>
      </w:r>
      <w:r w:rsidRPr="00F350CF">
        <w:rPr>
          <w:rFonts w:asciiTheme="minorHAnsi" w:hAnsiTheme="minorHAnsi"/>
          <w:b w:val="0"/>
          <w:sz w:val="18"/>
          <w:szCs w:val="18"/>
        </w:rPr>
        <w:t xml:space="preserve"> </w:t>
      </w:r>
      <w:r w:rsidR="00374B38" w:rsidRPr="00F350CF">
        <w:rPr>
          <w:rFonts w:asciiTheme="minorHAnsi" w:hAnsiTheme="minorHAnsi"/>
          <w:b w:val="0"/>
          <w:sz w:val="18"/>
          <w:szCs w:val="18"/>
        </w:rPr>
        <w:t>A Vaughan, ‘</w:t>
      </w:r>
      <w:r w:rsidR="00374B38" w:rsidRPr="00F350CF">
        <w:rPr>
          <w:rFonts w:asciiTheme="minorHAnsi" w:hAnsiTheme="minorHAnsi"/>
          <w:b w:val="0"/>
          <w:bCs w:val="0"/>
          <w:color w:val="333333"/>
          <w:sz w:val="18"/>
          <w:szCs w:val="18"/>
        </w:rPr>
        <w:t xml:space="preserve">Lego ends Shell partnership following Greenpeace campaign’ </w:t>
      </w:r>
      <w:r w:rsidR="00374B38" w:rsidRPr="00F350CF">
        <w:rPr>
          <w:rFonts w:asciiTheme="minorHAnsi" w:hAnsiTheme="minorHAnsi"/>
          <w:b w:val="0"/>
          <w:bCs w:val="0"/>
          <w:i/>
          <w:color w:val="333333"/>
          <w:sz w:val="18"/>
          <w:szCs w:val="18"/>
        </w:rPr>
        <w:t>The Guardian</w:t>
      </w:r>
      <w:r w:rsidR="00374B38" w:rsidRPr="00F350CF">
        <w:rPr>
          <w:rFonts w:asciiTheme="minorHAnsi" w:hAnsiTheme="minorHAnsi"/>
          <w:b w:val="0"/>
          <w:bCs w:val="0"/>
          <w:color w:val="333333"/>
          <w:sz w:val="18"/>
          <w:szCs w:val="18"/>
        </w:rPr>
        <w:t xml:space="preserve"> (London, 9</w:t>
      </w:r>
      <w:r w:rsidR="00374B38" w:rsidRPr="00F350CF">
        <w:rPr>
          <w:rFonts w:asciiTheme="minorHAnsi" w:hAnsiTheme="minorHAnsi"/>
          <w:b w:val="0"/>
          <w:bCs w:val="0"/>
          <w:color w:val="333333"/>
          <w:sz w:val="18"/>
          <w:szCs w:val="18"/>
          <w:vertAlign w:val="superscript"/>
        </w:rPr>
        <w:t>th</w:t>
      </w:r>
      <w:r w:rsidR="00374B38" w:rsidRPr="00F350CF">
        <w:rPr>
          <w:rFonts w:asciiTheme="minorHAnsi" w:hAnsiTheme="minorHAnsi"/>
          <w:b w:val="0"/>
          <w:bCs w:val="0"/>
          <w:color w:val="333333"/>
          <w:sz w:val="18"/>
          <w:szCs w:val="18"/>
        </w:rPr>
        <w:t xml:space="preserve"> October 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622603"/>
      <w:docPartObj>
        <w:docPartGallery w:val="Page Numbers (Top of Page)"/>
        <w:docPartUnique/>
      </w:docPartObj>
    </w:sdtPr>
    <w:sdtEndPr/>
    <w:sdtContent>
      <w:p w14:paraId="6C2DE761" w14:textId="4B1505DD" w:rsidR="001F135C" w:rsidRDefault="001F135C" w:rsidP="001F135C">
        <w:pPr>
          <w:pStyle w:val="Header"/>
          <w:tabs>
            <w:tab w:val="left" w:pos="7938"/>
          </w:tabs>
          <w:jc w:val="right"/>
          <w:rPr>
            <w:b/>
            <w:bCs/>
            <w:sz w:val="24"/>
            <w:szCs w:val="24"/>
          </w:rPr>
        </w:pPr>
        <w:r>
          <w:rPr>
            <w:noProof/>
            <w:lang w:val="en-US"/>
          </w:rPr>
          <w:drawing>
            <wp:anchor distT="0" distB="0" distL="114300" distR="114300" simplePos="0" relativeHeight="251658240" behindDoc="1" locked="0" layoutInCell="1" allowOverlap="0" wp14:anchorId="0FE15D83" wp14:editId="53CD21AA">
              <wp:simplePos x="0" y="0"/>
              <wp:positionH relativeFrom="page">
                <wp:posOffset>-28575</wp:posOffset>
              </wp:positionH>
              <wp:positionV relativeFrom="page">
                <wp:posOffset>250190</wp:posOffset>
              </wp:positionV>
              <wp:extent cx="7560000" cy="722299"/>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for International Sports Law titl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22299"/>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B5167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1677">
          <w:rPr>
            <w:b/>
            <w:bCs/>
            <w:noProof/>
          </w:rPr>
          <w:t>5</w:t>
        </w:r>
        <w:r>
          <w:rPr>
            <w:b/>
            <w:bCs/>
            <w:sz w:val="24"/>
            <w:szCs w:val="24"/>
          </w:rPr>
          <w:fldChar w:fldCharType="end"/>
        </w:r>
      </w:p>
      <w:p w14:paraId="38125712" w14:textId="77777777" w:rsidR="001F135C" w:rsidRDefault="001F135C" w:rsidP="001F135C">
        <w:pPr>
          <w:pStyle w:val="Header"/>
          <w:jc w:val="right"/>
          <w:rPr>
            <w:b/>
            <w:bCs/>
            <w:sz w:val="24"/>
            <w:szCs w:val="24"/>
          </w:rPr>
        </w:pPr>
      </w:p>
      <w:p w14:paraId="32A3177F" w14:textId="77777777" w:rsidR="001F135C" w:rsidRDefault="001F135C" w:rsidP="001F135C">
        <w:pPr>
          <w:pStyle w:val="Header"/>
          <w:tabs>
            <w:tab w:val="left" w:pos="5820"/>
          </w:tabs>
          <w:rPr>
            <w:b/>
            <w:bCs/>
            <w:sz w:val="24"/>
            <w:szCs w:val="24"/>
          </w:rPr>
        </w:pPr>
        <w:r>
          <w:rPr>
            <w:b/>
            <w:bCs/>
            <w:sz w:val="24"/>
            <w:szCs w:val="24"/>
          </w:rPr>
          <w:tab/>
        </w:r>
        <w:r>
          <w:rPr>
            <w:b/>
            <w:bCs/>
            <w:sz w:val="24"/>
            <w:szCs w:val="24"/>
          </w:rPr>
          <w:tab/>
        </w:r>
        <w:r>
          <w:rPr>
            <w:b/>
            <w:bCs/>
            <w:sz w:val="24"/>
            <w:szCs w:val="24"/>
          </w:rPr>
          <w:tab/>
        </w:r>
      </w:p>
      <w:p w14:paraId="35C92154" w14:textId="77777777" w:rsidR="001F135C" w:rsidRDefault="00B51677" w:rsidP="001F135C">
        <w:pPr>
          <w:pStyle w:val="Header"/>
        </w:pPr>
      </w:p>
    </w:sdtContent>
  </w:sdt>
  <w:p w14:paraId="51E24756" w14:textId="77777777" w:rsidR="00AD603E" w:rsidRPr="001F135C" w:rsidRDefault="00AD603E" w:rsidP="001F13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692E" w14:textId="77777777" w:rsidR="001F135C" w:rsidRDefault="001F135C" w:rsidP="001F135C">
    <w:pPr>
      <w:spacing w:after="0"/>
      <w:ind w:right="2246"/>
      <w:rPr>
        <w:b/>
        <w:sz w:val="32"/>
        <w:u w:val="single"/>
      </w:rPr>
    </w:pPr>
  </w:p>
  <w:p w14:paraId="7FEAE1E6" w14:textId="77777777" w:rsidR="001F135C" w:rsidRDefault="001F135C" w:rsidP="001F135C">
    <w:pPr>
      <w:spacing w:after="0"/>
      <w:ind w:right="2246"/>
      <w:rPr>
        <w:b/>
        <w:sz w:val="32"/>
        <w:u w:val="single"/>
      </w:rPr>
    </w:pPr>
    <w:r>
      <w:rPr>
        <w:b/>
        <w:noProof/>
        <w:sz w:val="32"/>
        <w:u w:val="single"/>
        <w:lang w:val="en-US"/>
      </w:rPr>
      <w:drawing>
        <wp:anchor distT="0" distB="0" distL="114300" distR="114300" simplePos="0" relativeHeight="251662336" behindDoc="0" locked="0" layoutInCell="1" allowOverlap="1" wp14:anchorId="487E1050" wp14:editId="2744A508">
          <wp:simplePos x="0" y="0"/>
          <wp:positionH relativeFrom="page">
            <wp:posOffset>0</wp:posOffset>
          </wp:positionH>
          <wp:positionV relativeFrom="page">
            <wp:posOffset>144145</wp:posOffset>
          </wp:positionV>
          <wp:extent cx="7560000" cy="1618116"/>
          <wp:effectExtent l="0" t="0" r="9525"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for International Sports Law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618116"/>
                  </a:xfrm>
                  <a:prstGeom prst="rect">
                    <a:avLst/>
                  </a:prstGeom>
                </pic:spPr>
              </pic:pic>
            </a:graphicData>
          </a:graphic>
        </wp:anchor>
      </w:drawing>
    </w:r>
  </w:p>
  <w:p w14:paraId="70E92CBD" w14:textId="77777777" w:rsidR="001F135C" w:rsidRDefault="001F135C" w:rsidP="001F135C">
    <w:pPr>
      <w:spacing w:after="0"/>
      <w:ind w:right="2246"/>
      <w:rPr>
        <w:b/>
        <w:sz w:val="32"/>
        <w:u w:val="single"/>
      </w:rPr>
    </w:pPr>
  </w:p>
  <w:p w14:paraId="3C6635FD" w14:textId="77777777" w:rsidR="001F135C" w:rsidRDefault="001F135C" w:rsidP="001F135C">
    <w:pPr>
      <w:spacing w:after="0"/>
      <w:ind w:right="2246"/>
      <w:rPr>
        <w:b/>
        <w:sz w:val="32"/>
        <w:u w:val="single"/>
      </w:rPr>
    </w:pPr>
  </w:p>
  <w:p w14:paraId="3831F0F8" w14:textId="77777777" w:rsidR="001F135C" w:rsidRDefault="001F135C" w:rsidP="001F135C">
    <w:pPr>
      <w:spacing w:after="0"/>
      <w:ind w:right="2246"/>
      <w:rPr>
        <w:b/>
        <w:sz w:val="32"/>
        <w:u w:val="single"/>
      </w:rPr>
    </w:pPr>
  </w:p>
  <w:p w14:paraId="6EF62D90" w14:textId="77777777" w:rsidR="001F135C" w:rsidRPr="008F6097" w:rsidRDefault="001F135C" w:rsidP="001F135C">
    <w:pPr>
      <w:spacing w:after="0"/>
      <w:ind w:right="-602"/>
      <w:rPr>
        <w:sz w:val="10"/>
      </w:rPr>
    </w:pP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p>
  <w:p w14:paraId="753ED47C" w14:textId="77777777" w:rsidR="001F135C" w:rsidRDefault="001F135C" w:rsidP="001F135C">
    <w:pPr>
      <w:spacing w:after="0"/>
      <w:ind w:right="-319"/>
      <w:rPr>
        <w:i/>
        <w:sz w:val="20"/>
        <w:szCs w:val="20"/>
      </w:rPr>
    </w:pPr>
    <w:r w:rsidRPr="002F02F8">
      <w:rPr>
        <w:sz w:val="20"/>
        <w:szCs w:val="20"/>
      </w:rPr>
      <w:t xml:space="preserve">(Cite as: </w:t>
    </w:r>
    <w:r>
      <w:rPr>
        <w:i/>
        <w:sz w:val="20"/>
        <w:szCs w:val="20"/>
      </w:rPr>
      <w:t>Laws of the Game,</w:t>
    </w:r>
    <w:r w:rsidRPr="002F02F8">
      <w:rPr>
        <w:sz w:val="20"/>
        <w:szCs w:val="20"/>
      </w:rPr>
      <w:t xml:space="preserve"> </w:t>
    </w:r>
    <w:r w:rsidRPr="00CC2788">
      <w:rPr>
        <w:sz w:val="20"/>
        <w:szCs w:val="20"/>
      </w:rPr>
      <w:t xml:space="preserve">ISSN: </w:t>
    </w:r>
    <w:r w:rsidRPr="007654D2">
      <w:rPr>
        <w:sz w:val="20"/>
        <w:szCs w:val="20"/>
      </w:rPr>
      <w:t>2058-7244</w:t>
    </w:r>
    <w:r w:rsidRPr="007654D2">
      <w:rPr>
        <w:i/>
        <w:sz w:val="20"/>
        <w:szCs w:val="20"/>
      </w:rPr>
      <w:t>)</w:t>
    </w:r>
    <w:r w:rsidRPr="00A47585">
      <w:t xml:space="preserve"> </w:t>
    </w:r>
  </w:p>
  <w:p w14:paraId="066A9DE6" w14:textId="77777777" w:rsidR="001F135C" w:rsidRDefault="001F135C" w:rsidP="001F135C">
    <w:pPr>
      <w:spacing w:after="0"/>
      <w:ind w:right="-602"/>
      <w:rPr>
        <w:i/>
        <w:color w:val="00B0F0"/>
        <w:sz w:val="12"/>
        <w:szCs w:val="12"/>
      </w:rPr>
    </w:pPr>
  </w:p>
  <w:p w14:paraId="433835FB" w14:textId="77777777" w:rsidR="001F135C" w:rsidRDefault="001F135C" w:rsidP="001F135C">
    <w:pPr>
      <w:pStyle w:val="Header"/>
    </w:pPr>
  </w:p>
  <w:p w14:paraId="64C66403" w14:textId="77777777" w:rsidR="001F135C" w:rsidRDefault="001F13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76A8"/>
    <w:multiLevelType w:val="hybridMultilevel"/>
    <w:tmpl w:val="9E7C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C4611"/>
    <w:multiLevelType w:val="hybridMultilevel"/>
    <w:tmpl w:val="DCCC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04469"/>
    <w:multiLevelType w:val="multilevel"/>
    <w:tmpl w:val="D4403A0E"/>
    <w:styleLink w:val="List0"/>
    <w:lvl w:ilvl="0">
      <w:start w:val="1"/>
      <w:numFmt w:val="decimal"/>
      <w:lvlText w:val="%1."/>
      <w:lvlJc w:val="left"/>
      <w:pPr>
        <w:ind w:left="0" w:firstLine="0"/>
      </w:pPr>
      <w:rPr>
        <w:rFonts w:ascii="Arial" w:eastAsia="Arial" w:hAnsi="Arial" w:cs="Arial"/>
        <w:position w:val="0"/>
      </w:rPr>
    </w:lvl>
    <w:lvl w:ilvl="1">
      <w:start w:val="1"/>
      <w:numFmt w:val="lowerLetter"/>
      <w:lvlText w:val="%2."/>
      <w:lvlJc w:val="left"/>
      <w:pPr>
        <w:ind w:left="0" w:firstLine="0"/>
      </w:pPr>
      <w:rPr>
        <w:rFonts w:ascii="Arial" w:eastAsia="Arial" w:hAnsi="Arial" w:cs="Arial"/>
        <w:position w:val="0"/>
      </w:rPr>
    </w:lvl>
    <w:lvl w:ilvl="2">
      <w:start w:val="1"/>
      <w:numFmt w:val="lowerRoman"/>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lowerLetter"/>
      <w:lvlText w:val="%5."/>
      <w:lvlJc w:val="left"/>
      <w:pPr>
        <w:ind w:left="0" w:firstLine="0"/>
      </w:pPr>
      <w:rPr>
        <w:rFonts w:ascii="Arial" w:eastAsia="Arial" w:hAnsi="Arial" w:cs="Arial"/>
        <w:position w:val="0"/>
      </w:rPr>
    </w:lvl>
    <w:lvl w:ilvl="5">
      <w:start w:val="1"/>
      <w:numFmt w:val="lowerRoman"/>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lowerLetter"/>
      <w:lvlText w:val="%8."/>
      <w:lvlJc w:val="left"/>
      <w:pPr>
        <w:ind w:left="0" w:firstLine="0"/>
      </w:pPr>
      <w:rPr>
        <w:rFonts w:ascii="Arial" w:eastAsia="Arial" w:hAnsi="Arial" w:cs="Arial"/>
        <w:position w:val="0"/>
      </w:rPr>
    </w:lvl>
    <w:lvl w:ilvl="8">
      <w:start w:val="1"/>
      <w:numFmt w:val="lowerRoman"/>
      <w:lvlText w:val="%9."/>
      <w:lvlJc w:val="left"/>
      <w:pPr>
        <w:ind w:left="0" w:firstLine="0"/>
      </w:pPr>
      <w:rPr>
        <w:rFonts w:ascii="Arial" w:eastAsia="Arial" w:hAnsi="Arial" w:cs="Arial"/>
        <w:position w:val="0"/>
      </w:rPr>
    </w:lvl>
  </w:abstractNum>
  <w:abstractNum w:abstractNumId="3" w15:restartNumberingAfterBreak="0">
    <w:nsid w:val="16E16C8A"/>
    <w:multiLevelType w:val="hybridMultilevel"/>
    <w:tmpl w:val="6690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80C1E"/>
    <w:multiLevelType w:val="hybridMultilevel"/>
    <w:tmpl w:val="2666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A5D43"/>
    <w:multiLevelType w:val="hybridMultilevel"/>
    <w:tmpl w:val="2F5C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6149F"/>
    <w:multiLevelType w:val="hybridMultilevel"/>
    <w:tmpl w:val="A1DE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2259F"/>
    <w:multiLevelType w:val="hybridMultilevel"/>
    <w:tmpl w:val="D05620F8"/>
    <w:lvl w:ilvl="0" w:tplc="2F02D90A">
      <w:start w:val="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C71DC"/>
    <w:multiLevelType w:val="hybridMultilevel"/>
    <w:tmpl w:val="C8CE3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F37545"/>
    <w:multiLevelType w:val="hybridMultilevel"/>
    <w:tmpl w:val="6F46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92F93"/>
    <w:multiLevelType w:val="hybridMultilevel"/>
    <w:tmpl w:val="ACBC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E499F"/>
    <w:multiLevelType w:val="hybridMultilevel"/>
    <w:tmpl w:val="4BC2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52536A"/>
    <w:multiLevelType w:val="hybridMultilevel"/>
    <w:tmpl w:val="A074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B2E0B"/>
    <w:multiLevelType w:val="hybridMultilevel"/>
    <w:tmpl w:val="0D32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D17E3C"/>
    <w:multiLevelType w:val="hybridMultilevel"/>
    <w:tmpl w:val="105CE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1245F0"/>
    <w:multiLevelType w:val="hybridMultilevel"/>
    <w:tmpl w:val="8748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A5C3C"/>
    <w:multiLevelType w:val="hybridMultilevel"/>
    <w:tmpl w:val="7FB0FDF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7" w15:restartNumberingAfterBreak="0">
    <w:nsid w:val="53E3671D"/>
    <w:multiLevelType w:val="hybridMultilevel"/>
    <w:tmpl w:val="3BA4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27581"/>
    <w:multiLevelType w:val="hybridMultilevel"/>
    <w:tmpl w:val="5682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33B01"/>
    <w:multiLevelType w:val="hybridMultilevel"/>
    <w:tmpl w:val="8796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716868"/>
    <w:multiLevelType w:val="hybridMultilevel"/>
    <w:tmpl w:val="4FE0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D07CC"/>
    <w:multiLevelType w:val="hybridMultilevel"/>
    <w:tmpl w:val="8AE6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47590A"/>
    <w:multiLevelType w:val="hybridMultilevel"/>
    <w:tmpl w:val="50345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F29462D"/>
    <w:multiLevelType w:val="hybridMultilevel"/>
    <w:tmpl w:val="C03E8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2809EB"/>
    <w:multiLevelType w:val="hybridMultilevel"/>
    <w:tmpl w:val="61B0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74E56"/>
    <w:multiLevelType w:val="hybridMultilevel"/>
    <w:tmpl w:val="03FE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436192"/>
    <w:multiLevelType w:val="hybridMultilevel"/>
    <w:tmpl w:val="CBC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43259"/>
    <w:multiLevelType w:val="hybridMultilevel"/>
    <w:tmpl w:val="76B6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D808DD"/>
    <w:multiLevelType w:val="hybridMultilevel"/>
    <w:tmpl w:val="5352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28"/>
  </w:num>
  <w:num w:numId="5">
    <w:abstractNumId w:val="21"/>
  </w:num>
  <w:num w:numId="6">
    <w:abstractNumId w:val="15"/>
  </w:num>
  <w:num w:numId="7">
    <w:abstractNumId w:val="9"/>
  </w:num>
  <w:num w:numId="8">
    <w:abstractNumId w:val="12"/>
  </w:num>
  <w:num w:numId="9">
    <w:abstractNumId w:val="27"/>
  </w:num>
  <w:num w:numId="10">
    <w:abstractNumId w:val="3"/>
  </w:num>
  <w:num w:numId="11">
    <w:abstractNumId w:val="25"/>
  </w:num>
  <w:num w:numId="12">
    <w:abstractNumId w:val="13"/>
  </w:num>
  <w:num w:numId="13">
    <w:abstractNumId w:val="8"/>
  </w:num>
  <w:num w:numId="14">
    <w:abstractNumId w:val="1"/>
  </w:num>
  <w:num w:numId="15">
    <w:abstractNumId w:val="2"/>
  </w:num>
  <w:num w:numId="16">
    <w:abstractNumId w:val="2"/>
    <w:lvlOverride w:ilvl="0">
      <w:startOverride w:val="1"/>
      <w:lvl w:ilvl="0">
        <w:start w:val="1"/>
        <w:numFmt w:val="decimal"/>
        <w:lvlText w:val="%1."/>
        <w:lvlJc w:val="left"/>
        <w:pPr>
          <w:ind w:left="0" w:firstLine="0"/>
        </w:pPr>
        <w:rPr>
          <w:rFonts w:asciiTheme="minorHAnsi" w:eastAsia="Arial" w:hAnsiTheme="minorHAnsi" w:cs="Arial" w:hint="default"/>
          <w:position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7"/>
  </w:num>
  <w:num w:numId="18">
    <w:abstractNumId w:val="22"/>
  </w:num>
  <w:num w:numId="19">
    <w:abstractNumId w:val="23"/>
  </w:num>
  <w:num w:numId="20">
    <w:abstractNumId w:val="18"/>
  </w:num>
  <w:num w:numId="21">
    <w:abstractNumId w:val="20"/>
  </w:num>
  <w:num w:numId="22">
    <w:abstractNumId w:val="0"/>
  </w:num>
  <w:num w:numId="23">
    <w:abstractNumId w:val="16"/>
  </w:num>
  <w:num w:numId="24">
    <w:abstractNumId w:val="5"/>
  </w:num>
  <w:num w:numId="25">
    <w:abstractNumId w:val="26"/>
  </w:num>
  <w:num w:numId="26">
    <w:abstractNumId w:val="19"/>
  </w:num>
  <w:num w:numId="27">
    <w:abstractNumId w:val="17"/>
  </w:num>
  <w:num w:numId="28">
    <w:abstractNumId w:val="14"/>
  </w:num>
  <w:num w:numId="29">
    <w:abstractNumId w:val="1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B7"/>
    <w:rsid w:val="0000719C"/>
    <w:rsid w:val="00026278"/>
    <w:rsid w:val="00026806"/>
    <w:rsid w:val="0003114F"/>
    <w:rsid w:val="00043DAE"/>
    <w:rsid w:val="0004508D"/>
    <w:rsid w:val="00072FA9"/>
    <w:rsid w:val="00093913"/>
    <w:rsid w:val="000A3008"/>
    <w:rsid w:val="000B6DD4"/>
    <w:rsid w:val="000D0586"/>
    <w:rsid w:val="00105F90"/>
    <w:rsid w:val="00106DB7"/>
    <w:rsid w:val="001102C8"/>
    <w:rsid w:val="00125578"/>
    <w:rsid w:val="00125FC8"/>
    <w:rsid w:val="00152679"/>
    <w:rsid w:val="0016143A"/>
    <w:rsid w:val="00161E44"/>
    <w:rsid w:val="001905EF"/>
    <w:rsid w:val="00197515"/>
    <w:rsid w:val="001A7FE5"/>
    <w:rsid w:val="001B2804"/>
    <w:rsid w:val="001C563D"/>
    <w:rsid w:val="001D510B"/>
    <w:rsid w:val="001F135C"/>
    <w:rsid w:val="002044C3"/>
    <w:rsid w:val="00207677"/>
    <w:rsid w:val="00213D17"/>
    <w:rsid w:val="00213F61"/>
    <w:rsid w:val="00264EFC"/>
    <w:rsid w:val="002759D0"/>
    <w:rsid w:val="00297549"/>
    <w:rsid w:val="002A0AA6"/>
    <w:rsid w:val="002A29AC"/>
    <w:rsid w:val="002B0A45"/>
    <w:rsid w:val="002B35E4"/>
    <w:rsid w:val="002D260A"/>
    <w:rsid w:val="002E5EF3"/>
    <w:rsid w:val="002F02F8"/>
    <w:rsid w:val="002F356C"/>
    <w:rsid w:val="002F75E2"/>
    <w:rsid w:val="002F7909"/>
    <w:rsid w:val="0031544F"/>
    <w:rsid w:val="00324B42"/>
    <w:rsid w:val="003268EF"/>
    <w:rsid w:val="00341B77"/>
    <w:rsid w:val="0036208E"/>
    <w:rsid w:val="0037410C"/>
    <w:rsid w:val="00374B38"/>
    <w:rsid w:val="003754A4"/>
    <w:rsid w:val="003A4CCA"/>
    <w:rsid w:val="003B70A9"/>
    <w:rsid w:val="003C1384"/>
    <w:rsid w:val="003D639C"/>
    <w:rsid w:val="003D6BD0"/>
    <w:rsid w:val="003D7EBB"/>
    <w:rsid w:val="003E4DA3"/>
    <w:rsid w:val="00400944"/>
    <w:rsid w:val="00402B5D"/>
    <w:rsid w:val="00405B7A"/>
    <w:rsid w:val="00420496"/>
    <w:rsid w:val="00435A17"/>
    <w:rsid w:val="00442C9B"/>
    <w:rsid w:val="004515FA"/>
    <w:rsid w:val="004627BC"/>
    <w:rsid w:val="00466698"/>
    <w:rsid w:val="00496324"/>
    <w:rsid w:val="004A1CF2"/>
    <w:rsid w:val="004B47EC"/>
    <w:rsid w:val="004B4FD4"/>
    <w:rsid w:val="004C1100"/>
    <w:rsid w:val="004E170C"/>
    <w:rsid w:val="004E7AEA"/>
    <w:rsid w:val="00501F21"/>
    <w:rsid w:val="005025A7"/>
    <w:rsid w:val="00503021"/>
    <w:rsid w:val="00511416"/>
    <w:rsid w:val="00514E0A"/>
    <w:rsid w:val="00514E6C"/>
    <w:rsid w:val="00536839"/>
    <w:rsid w:val="00543F99"/>
    <w:rsid w:val="00563045"/>
    <w:rsid w:val="00563095"/>
    <w:rsid w:val="00581337"/>
    <w:rsid w:val="00584294"/>
    <w:rsid w:val="00585563"/>
    <w:rsid w:val="005901F9"/>
    <w:rsid w:val="00596FD7"/>
    <w:rsid w:val="005C4D1B"/>
    <w:rsid w:val="005D2F69"/>
    <w:rsid w:val="005D6408"/>
    <w:rsid w:val="005D7A04"/>
    <w:rsid w:val="005F57A1"/>
    <w:rsid w:val="005F6936"/>
    <w:rsid w:val="00603460"/>
    <w:rsid w:val="00622312"/>
    <w:rsid w:val="00625F9F"/>
    <w:rsid w:val="00632064"/>
    <w:rsid w:val="006348E6"/>
    <w:rsid w:val="006533CD"/>
    <w:rsid w:val="006848F2"/>
    <w:rsid w:val="00687C9A"/>
    <w:rsid w:val="006A343D"/>
    <w:rsid w:val="006B5687"/>
    <w:rsid w:val="006B6CB4"/>
    <w:rsid w:val="006C5C82"/>
    <w:rsid w:val="006D6800"/>
    <w:rsid w:val="006E24D5"/>
    <w:rsid w:val="006F31BE"/>
    <w:rsid w:val="00704C34"/>
    <w:rsid w:val="00717D0D"/>
    <w:rsid w:val="00736B72"/>
    <w:rsid w:val="007374F3"/>
    <w:rsid w:val="007376D4"/>
    <w:rsid w:val="007524AF"/>
    <w:rsid w:val="0076040A"/>
    <w:rsid w:val="007676C7"/>
    <w:rsid w:val="00777654"/>
    <w:rsid w:val="007803A8"/>
    <w:rsid w:val="007A5E09"/>
    <w:rsid w:val="007B0D02"/>
    <w:rsid w:val="007B53BC"/>
    <w:rsid w:val="007D3985"/>
    <w:rsid w:val="007E51D9"/>
    <w:rsid w:val="007F26D4"/>
    <w:rsid w:val="007F31A6"/>
    <w:rsid w:val="00821551"/>
    <w:rsid w:val="00831CBD"/>
    <w:rsid w:val="0084779E"/>
    <w:rsid w:val="008571F3"/>
    <w:rsid w:val="0089338C"/>
    <w:rsid w:val="00897A21"/>
    <w:rsid w:val="008A52BB"/>
    <w:rsid w:val="008B04E7"/>
    <w:rsid w:val="008C33D9"/>
    <w:rsid w:val="008C6D0E"/>
    <w:rsid w:val="008D3EBE"/>
    <w:rsid w:val="008D7766"/>
    <w:rsid w:val="008E0BA8"/>
    <w:rsid w:val="008F179D"/>
    <w:rsid w:val="0092443A"/>
    <w:rsid w:val="00924455"/>
    <w:rsid w:val="009331F0"/>
    <w:rsid w:val="0093324A"/>
    <w:rsid w:val="0094241E"/>
    <w:rsid w:val="0095290B"/>
    <w:rsid w:val="00961031"/>
    <w:rsid w:val="00966435"/>
    <w:rsid w:val="00971CAF"/>
    <w:rsid w:val="00974A72"/>
    <w:rsid w:val="009853DC"/>
    <w:rsid w:val="00990889"/>
    <w:rsid w:val="009950CC"/>
    <w:rsid w:val="009A18B7"/>
    <w:rsid w:val="009A4AC8"/>
    <w:rsid w:val="009A65A2"/>
    <w:rsid w:val="009A78B6"/>
    <w:rsid w:val="009B546B"/>
    <w:rsid w:val="009D55E0"/>
    <w:rsid w:val="009D5EAC"/>
    <w:rsid w:val="009E3B74"/>
    <w:rsid w:val="009F79A1"/>
    <w:rsid w:val="00A146D5"/>
    <w:rsid w:val="00A31581"/>
    <w:rsid w:val="00A62556"/>
    <w:rsid w:val="00A96030"/>
    <w:rsid w:val="00AA01FB"/>
    <w:rsid w:val="00AA1B7A"/>
    <w:rsid w:val="00AA6333"/>
    <w:rsid w:val="00AB5717"/>
    <w:rsid w:val="00AB6790"/>
    <w:rsid w:val="00AB7136"/>
    <w:rsid w:val="00AD4CBC"/>
    <w:rsid w:val="00AD603E"/>
    <w:rsid w:val="00AE160C"/>
    <w:rsid w:val="00AF3DD2"/>
    <w:rsid w:val="00B0610E"/>
    <w:rsid w:val="00B17D75"/>
    <w:rsid w:val="00B24458"/>
    <w:rsid w:val="00B46E7A"/>
    <w:rsid w:val="00B510F8"/>
    <w:rsid w:val="00B51677"/>
    <w:rsid w:val="00B6352A"/>
    <w:rsid w:val="00B72EA4"/>
    <w:rsid w:val="00B8581D"/>
    <w:rsid w:val="00BB2F15"/>
    <w:rsid w:val="00BC74B0"/>
    <w:rsid w:val="00C011EA"/>
    <w:rsid w:val="00C11BD8"/>
    <w:rsid w:val="00C1548B"/>
    <w:rsid w:val="00C158DA"/>
    <w:rsid w:val="00C1783C"/>
    <w:rsid w:val="00C273B4"/>
    <w:rsid w:val="00C46EE7"/>
    <w:rsid w:val="00C52803"/>
    <w:rsid w:val="00C54D9A"/>
    <w:rsid w:val="00C54DA1"/>
    <w:rsid w:val="00C5547B"/>
    <w:rsid w:val="00C72874"/>
    <w:rsid w:val="00C81288"/>
    <w:rsid w:val="00C85C15"/>
    <w:rsid w:val="00CA61DC"/>
    <w:rsid w:val="00CB0DA0"/>
    <w:rsid w:val="00CC2788"/>
    <w:rsid w:val="00CC7068"/>
    <w:rsid w:val="00CF4568"/>
    <w:rsid w:val="00D10101"/>
    <w:rsid w:val="00D130C2"/>
    <w:rsid w:val="00D20235"/>
    <w:rsid w:val="00D35EFB"/>
    <w:rsid w:val="00D519D7"/>
    <w:rsid w:val="00D724B4"/>
    <w:rsid w:val="00D92B58"/>
    <w:rsid w:val="00D93F0A"/>
    <w:rsid w:val="00D9568C"/>
    <w:rsid w:val="00DA18AD"/>
    <w:rsid w:val="00DB2BC7"/>
    <w:rsid w:val="00DB3867"/>
    <w:rsid w:val="00DC658C"/>
    <w:rsid w:val="00DD7411"/>
    <w:rsid w:val="00DF2263"/>
    <w:rsid w:val="00DF2BD5"/>
    <w:rsid w:val="00E1511F"/>
    <w:rsid w:val="00E43FF7"/>
    <w:rsid w:val="00E65967"/>
    <w:rsid w:val="00E8118D"/>
    <w:rsid w:val="00E82FD9"/>
    <w:rsid w:val="00E85DD9"/>
    <w:rsid w:val="00EB1024"/>
    <w:rsid w:val="00EC1FAC"/>
    <w:rsid w:val="00ED3DB1"/>
    <w:rsid w:val="00EE4136"/>
    <w:rsid w:val="00EF63B1"/>
    <w:rsid w:val="00EF6A86"/>
    <w:rsid w:val="00F04FA3"/>
    <w:rsid w:val="00F14C4A"/>
    <w:rsid w:val="00F20225"/>
    <w:rsid w:val="00F24D8A"/>
    <w:rsid w:val="00F2511C"/>
    <w:rsid w:val="00F261E4"/>
    <w:rsid w:val="00F34840"/>
    <w:rsid w:val="00F350CF"/>
    <w:rsid w:val="00F35274"/>
    <w:rsid w:val="00F3565B"/>
    <w:rsid w:val="00F7566E"/>
    <w:rsid w:val="00F841FB"/>
    <w:rsid w:val="00F96382"/>
    <w:rsid w:val="00FA0AEC"/>
    <w:rsid w:val="00FB7E7D"/>
    <w:rsid w:val="00FD660A"/>
    <w:rsid w:val="00FD6CF2"/>
    <w:rsid w:val="00FE3905"/>
    <w:rsid w:val="00FF189B"/>
    <w:rsid w:val="165B3837"/>
    <w:rsid w:val="750896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8D435B6"/>
  <w15:docId w15:val="{04EAEEF6-FEE0-4572-A5B1-A0969709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18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60A"/>
  </w:style>
  <w:style w:type="paragraph" w:styleId="Footer">
    <w:name w:val="footer"/>
    <w:basedOn w:val="Normal"/>
    <w:link w:val="FooterChar"/>
    <w:uiPriority w:val="99"/>
    <w:unhideWhenUsed/>
    <w:rsid w:val="002D2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60A"/>
  </w:style>
  <w:style w:type="paragraph" w:styleId="BalloonText">
    <w:name w:val="Balloon Text"/>
    <w:basedOn w:val="Normal"/>
    <w:link w:val="BalloonTextChar"/>
    <w:uiPriority w:val="99"/>
    <w:semiHidden/>
    <w:unhideWhenUsed/>
    <w:rsid w:val="002D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0A"/>
    <w:rPr>
      <w:rFonts w:ascii="Tahoma" w:hAnsi="Tahoma" w:cs="Tahoma"/>
      <w:sz w:val="16"/>
      <w:szCs w:val="16"/>
    </w:rPr>
  </w:style>
  <w:style w:type="table" w:styleId="TableGrid">
    <w:name w:val="Table Grid"/>
    <w:basedOn w:val="TableNormal"/>
    <w:uiPriority w:val="59"/>
    <w:rsid w:val="00D5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5EF3"/>
    <w:rPr>
      <w:sz w:val="16"/>
      <w:szCs w:val="16"/>
    </w:rPr>
  </w:style>
  <w:style w:type="paragraph" w:styleId="CommentText">
    <w:name w:val="annotation text"/>
    <w:basedOn w:val="Normal"/>
    <w:link w:val="CommentTextChar"/>
    <w:uiPriority w:val="99"/>
    <w:semiHidden/>
    <w:unhideWhenUsed/>
    <w:rsid w:val="002E5EF3"/>
    <w:pPr>
      <w:spacing w:line="240" w:lineRule="auto"/>
    </w:pPr>
    <w:rPr>
      <w:sz w:val="20"/>
      <w:szCs w:val="20"/>
    </w:rPr>
  </w:style>
  <w:style w:type="character" w:customStyle="1" w:styleId="CommentTextChar">
    <w:name w:val="Comment Text Char"/>
    <w:basedOn w:val="DefaultParagraphFont"/>
    <w:link w:val="CommentText"/>
    <w:uiPriority w:val="99"/>
    <w:semiHidden/>
    <w:rsid w:val="002E5EF3"/>
    <w:rPr>
      <w:sz w:val="20"/>
      <w:szCs w:val="20"/>
    </w:rPr>
  </w:style>
  <w:style w:type="paragraph" w:styleId="CommentSubject">
    <w:name w:val="annotation subject"/>
    <w:basedOn w:val="CommentText"/>
    <w:next w:val="CommentText"/>
    <w:link w:val="CommentSubjectChar"/>
    <w:uiPriority w:val="99"/>
    <w:semiHidden/>
    <w:unhideWhenUsed/>
    <w:rsid w:val="002E5EF3"/>
    <w:rPr>
      <w:b/>
      <w:bCs/>
    </w:rPr>
  </w:style>
  <w:style w:type="character" w:customStyle="1" w:styleId="CommentSubjectChar">
    <w:name w:val="Comment Subject Char"/>
    <w:basedOn w:val="CommentTextChar"/>
    <w:link w:val="CommentSubject"/>
    <w:uiPriority w:val="99"/>
    <w:semiHidden/>
    <w:rsid w:val="002E5EF3"/>
    <w:rPr>
      <w:b/>
      <w:bCs/>
      <w:sz w:val="20"/>
      <w:szCs w:val="20"/>
    </w:rPr>
  </w:style>
  <w:style w:type="character" w:styleId="Hyperlink">
    <w:name w:val="Hyperlink"/>
    <w:basedOn w:val="DefaultParagraphFont"/>
    <w:uiPriority w:val="99"/>
    <w:unhideWhenUsed/>
    <w:rsid w:val="00625F9F"/>
    <w:rPr>
      <w:color w:val="0000FF" w:themeColor="hyperlink"/>
      <w:u w:val="single"/>
    </w:rPr>
  </w:style>
  <w:style w:type="paragraph" w:styleId="NormalWeb">
    <w:name w:val="Normal (Web)"/>
    <w:basedOn w:val="Normal"/>
    <w:uiPriority w:val="99"/>
    <w:unhideWhenUsed/>
    <w:rsid w:val="002B0A45"/>
    <w:pPr>
      <w:spacing w:after="210" w:line="210" w:lineRule="atLeast"/>
      <w:jc w:val="both"/>
    </w:pPr>
    <w:rPr>
      <w:rFonts w:ascii="Times New Roman" w:eastAsia="Times New Roman" w:hAnsi="Times New Roman" w:cs="Times New Roman"/>
      <w:sz w:val="17"/>
      <w:szCs w:val="17"/>
      <w:lang w:eastAsia="en-GB"/>
    </w:rPr>
  </w:style>
  <w:style w:type="paragraph" w:styleId="FootnoteText">
    <w:name w:val="footnote text"/>
    <w:basedOn w:val="Normal"/>
    <w:link w:val="FootnoteTextChar"/>
    <w:uiPriority w:val="99"/>
    <w:unhideWhenUsed/>
    <w:rsid w:val="002B0A45"/>
    <w:pPr>
      <w:spacing w:after="0" w:line="240" w:lineRule="auto"/>
    </w:pPr>
    <w:rPr>
      <w:sz w:val="20"/>
      <w:szCs w:val="20"/>
    </w:rPr>
  </w:style>
  <w:style w:type="character" w:customStyle="1" w:styleId="FootnoteTextChar">
    <w:name w:val="Footnote Text Char"/>
    <w:basedOn w:val="DefaultParagraphFont"/>
    <w:link w:val="FootnoteText"/>
    <w:uiPriority w:val="99"/>
    <w:rsid w:val="002B0A45"/>
    <w:rPr>
      <w:sz w:val="20"/>
      <w:szCs w:val="20"/>
    </w:rPr>
  </w:style>
  <w:style w:type="character" w:styleId="FootnoteReference">
    <w:name w:val="footnote reference"/>
    <w:basedOn w:val="DefaultParagraphFont"/>
    <w:uiPriority w:val="99"/>
    <w:semiHidden/>
    <w:unhideWhenUsed/>
    <w:rsid w:val="002B0A45"/>
    <w:rPr>
      <w:vertAlign w:val="superscript"/>
    </w:rPr>
  </w:style>
  <w:style w:type="character" w:customStyle="1" w:styleId="Heading1Char">
    <w:name w:val="Heading 1 Char"/>
    <w:basedOn w:val="DefaultParagraphFont"/>
    <w:link w:val="Heading1"/>
    <w:uiPriority w:val="9"/>
    <w:rsid w:val="009A18B7"/>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5F57A1"/>
    <w:pPr>
      <w:ind w:left="720"/>
      <w:contextualSpacing/>
    </w:pPr>
  </w:style>
  <w:style w:type="paragraph" w:customStyle="1" w:styleId="Body1">
    <w:name w:val="Body 1"/>
    <w:rsid w:val="00E85DD9"/>
    <w:pPr>
      <w:outlineLvl w:val="0"/>
    </w:pPr>
    <w:rPr>
      <w:rFonts w:ascii="Times New Roman" w:eastAsia="Times New Roman" w:hAnsi="Times New Roman" w:cs="Times New Roman"/>
      <w:color w:val="000000"/>
      <w:sz w:val="24"/>
      <w:szCs w:val="24"/>
      <w:u w:color="000000"/>
      <w:lang w:val="en-US" w:eastAsia="en-GB"/>
    </w:rPr>
  </w:style>
  <w:style w:type="paragraph" w:customStyle="1" w:styleId="Default">
    <w:name w:val="Default"/>
    <w:rsid w:val="00E85DD9"/>
    <w:pPr>
      <w:spacing w:after="0" w:line="240" w:lineRule="auto"/>
    </w:pPr>
    <w:rPr>
      <w:rFonts w:ascii="Helvetica" w:eastAsia="Helvetica" w:hAnsi="Helvetica" w:cs="Times New Roman"/>
      <w:color w:val="000000"/>
      <w:lang w:eastAsia="en-GB"/>
    </w:rPr>
  </w:style>
  <w:style w:type="paragraph" w:customStyle="1" w:styleId="Heading11">
    <w:name w:val="Heading 11"/>
    <w:next w:val="Heading1"/>
    <w:autoRedefine/>
    <w:qFormat/>
    <w:rsid w:val="00E85DD9"/>
    <w:pPr>
      <w:spacing w:after="0" w:line="240" w:lineRule="auto"/>
      <w:jc w:val="both"/>
      <w:outlineLvl w:val="0"/>
    </w:pPr>
    <w:rPr>
      <w:rFonts w:ascii="Calibri" w:eastAsia="Arial Unicode MS" w:hAnsi="Calibri" w:cs="Times New Roman"/>
      <w:color w:val="000000"/>
      <w:kern w:val="36"/>
      <w:sz w:val="20"/>
      <w:szCs w:val="20"/>
      <w:u w:color="000000"/>
      <w:lang w:eastAsia="en-GB"/>
    </w:rPr>
  </w:style>
  <w:style w:type="character" w:customStyle="1" w:styleId="Hyperlink0">
    <w:name w:val="Hyperlink.0"/>
    <w:rsid w:val="00E85DD9"/>
    <w:rPr>
      <w:rFonts w:ascii="Arial" w:eastAsia="Arial" w:hAnsi="Arial" w:cs="Arial" w:hint="default"/>
      <w:color w:val="0000FF"/>
      <w:sz w:val="18"/>
      <w:szCs w:val="18"/>
      <w:u w:val="single" w:color="0000FF"/>
    </w:rPr>
  </w:style>
  <w:style w:type="numbering" w:customStyle="1" w:styleId="List0">
    <w:name w:val="List 0"/>
    <w:rsid w:val="00E85DD9"/>
    <w:pPr>
      <w:numPr>
        <w:numId w:val="15"/>
      </w:numPr>
    </w:pPr>
  </w:style>
  <w:style w:type="paragraph" w:customStyle="1" w:styleId="western">
    <w:name w:val="western"/>
    <w:basedOn w:val="Normal"/>
    <w:rsid w:val="003268EF"/>
    <w:pPr>
      <w:spacing w:before="100" w:beforeAutospacing="1" w:after="119"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956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14714">
      <w:bodyDiv w:val="1"/>
      <w:marLeft w:val="0"/>
      <w:marRight w:val="0"/>
      <w:marTop w:val="0"/>
      <w:marBottom w:val="0"/>
      <w:divBdr>
        <w:top w:val="none" w:sz="0" w:space="0" w:color="auto"/>
        <w:left w:val="none" w:sz="0" w:space="0" w:color="auto"/>
        <w:bottom w:val="none" w:sz="0" w:space="0" w:color="auto"/>
        <w:right w:val="none" w:sz="0" w:space="0" w:color="auto"/>
      </w:divBdr>
      <w:divsChild>
        <w:div w:id="927932702">
          <w:marLeft w:val="0"/>
          <w:marRight w:val="0"/>
          <w:marTop w:val="0"/>
          <w:marBottom w:val="0"/>
          <w:divBdr>
            <w:top w:val="none" w:sz="0" w:space="0" w:color="auto"/>
            <w:left w:val="none" w:sz="0" w:space="0" w:color="auto"/>
            <w:bottom w:val="none" w:sz="0" w:space="0" w:color="auto"/>
            <w:right w:val="none" w:sz="0" w:space="0" w:color="auto"/>
          </w:divBdr>
          <w:divsChild>
            <w:div w:id="22735181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10965552">
      <w:bodyDiv w:val="1"/>
      <w:marLeft w:val="0"/>
      <w:marRight w:val="0"/>
      <w:marTop w:val="0"/>
      <w:marBottom w:val="0"/>
      <w:divBdr>
        <w:top w:val="none" w:sz="0" w:space="0" w:color="auto"/>
        <w:left w:val="none" w:sz="0" w:space="0" w:color="auto"/>
        <w:bottom w:val="none" w:sz="0" w:space="0" w:color="auto"/>
        <w:right w:val="none" w:sz="0" w:space="0" w:color="auto"/>
      </w:divBdr>
    </w:div>
    <w:div w:id="1026558663">
      <w:bodyDiv w:val="1"/>
      <w:marLeft w:val="0"/>
      <w:marRight w:val="0"/>
      <w:marTop w:val="0"/>
      <w:marBottom w:val="0"/>
      <w:divBdr>
        <w:top w:val="none" w:sz="0" w:space="0" w:color="auto"/>
        <w:left w:val="none" w:sz="0" w:space="0" w:color="auto"/>
        <w:bottom w:val="none" w:sz="0" w:space="0" w:color="auto"/>
        <w:right w:val="none" w:sz="0" w:space="0" w:color="auto"/>
      </w:divBdr>
    </w:div>
    <w:div w:id="1334800797">
      <w:bodyDiv w:val="1"/>
      <w:marLeft w:val="0"/>
      <w:marRight w:val="0"/>
      <w:marTop w:val="0"/>
      <w:marBottom w:val="0"/>
      <w:divBdr>
        <w:top w:val="none" w:sz="0" w:space="0" w:color="auto"/>
        <w:left w:val="none" w:sz="0" w:space="0" w:color="auto"/>
        <w:bottom w:val="none" w:sz="0" w:space="0" w:color="auto"/>
        <w:right w:val="none" w:sz="0" w:space="0" w:color="auto"/>
      </w:divBdr>
    </w:div>
    <w:div w:id="1367944408">
      <w:bodyDiv w:val="1"/>
      <w:marLeft w:val="0"/>
      <w:marRight w:val="0"/>
      <w:marTop w:val="0"/>
      <w:marBottom w:val="0"/>
      <w:divBdr>
        <w:top w:val="none" w:sz="0" w:space="0" w:color="auto"/>
        <w:left w:val="none" w:sz="0" w:space="0" w:color="auto"/>
        <w:bottom w:val="none" w:sz="0" w:space="0" w:color="auto"/>
        <w:right w:val="none" w:sz="0" w:space="0" w:color="auto"/>
      </w:divBdr>
    </w:div>
    <w:div w:id="1868986548">
      <w:bodyDiv w:val="1"/>
      <w:marLeft w:val="0"/>
      <w:marRight w:val="0"/>
      <w:marTop w:val="0"/>
      <w:marBottom w:val="0"/>
      <w:divBdr>
        <w:top w:val="none" w:sz="0" w:space="0" w:color="auto"/>
        <w:left w:val="none" w:sz="0" w:space="0" w:color="auto"/>
        <w:bottom w:val="none" w:sz="0" w:space="0" w:color="auto"/>
        <w:right w:val="none" w:sz="0" w:space="0" w:color="auto"/>
      </w:divBdr>
      <w:divsChild>
        <w:div w:id="13576082">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203836090">
          <w:marLeft w:val="0"/>
          <w:marRight w:val="0"/>
          <w:marTop w:val="0"/>
          <w:marBottom w:val="0"/>
          <w:divBdr>
            <w:top w:val="none" w:sz="0" w:space="0" w:color="auto"/>
            <w:left w:val="none" w:sz="0" w:space="0" w:color="auto"/>
            <w:bottom w:val="none" w:sz="0" w:space="0" w:color="auto"/>
            <w:right w:val="none" w:sz="0" w:space="0" w:color="auto"/>
          </w:divBdr>
        </w:div>
        <w:div w:id="218126848">
          <w:marLeft w:val="0"/>
          <w:marRight w:val="0"/>
          <w:marTop w:val="0"/>
          <w:marBottom w:val="0"/>
          <w:divBdr>
            <w:top w:val="none" w:sz="0" w:space="0" w:color="auto"/>
            <w:left w:val="none" w:sz="0" w:space="0" w:color="auto"/>
            <w:bottom w:val="none" w:sz="0" w:space="0" w:color="auto"/>
            <w:right w:val="none" w:sz="0" w:space="0" w:color="auto"/>
          </w:divBdr>
        </w:div>
        <w:div w:id="220143689">
          <w:marLeft w:val="0"/>
          <w:marRight w:val="0"/>
          <w:marTop w:val="0"/>
          <w:marBottom w:val="0"/>
          <w:divBdr>
            <w:top w:val="none" w:sz="0" w:space="0" w:color="auto"/>
            <w:left w:val="none" w:sz="0" w:space="0" w:color="auto"/>
            <w:bottom w:val="none" w:sz="0" w:space="0" w:color="auto"/>
            <w:right w:val="none" w:sz="0" w:space="0" w:color="auto"/>
          </w:divBdr>
        </w:div>
        <w:div w:id="226764299">
          <w:marLeft w:val="0"/>
          <w:marRight w:val="0"/>
          <w:marTop w:val="0"/>
          <w:marBottom w:val="0"/>
          <w:divBdr>
            <w:top w:val="none" w:sz="0" w:space="0" w:color="auto"/>
            <w:left w:val="none" w:sz="0" w:space="0" w:color="auto"/>
            <w:bottom w:val="none" w:sz="0" w:space="0" w:color="auto"/>
            <w:right w:val="none" w:sz="0" w:space="0" w:color="auto"/>
          </w:divBdr>
        </w:div>
        <w:div w:id="247273697">
          <w:marLeft w:val="0"/>
          <w:marRight w:val="0"/>
          <w:marTop w:val="0"/>
          <w:marBottom w:val="0"/>
          <w:divBdr>
            <w:top w:val="none" w:sz="0" w:space="0" w:color="auto"/>
            <w:left w:val="none" w:sz="0" w:space="0" w:color="auto"/>
            <w:bottom w:val="none" w:sz="0" w:space="0" w:color="auto"/>
            <w:right w:val="none" w:sz="0" w:space="0" w:color="auto"/>
          </w:divBdr>
        </w:div>
        <w:div w:id="268781918">
          <w:marLeft w:val="0"/>
          <w:marRight w:val="0"/>
          <w:marTop w:val="0"/>
          <w:marBottom w:val="0"/>
          <w:divBdr>
            <w:top w:val="none" w:sz="0" w:space="0" w:color="auto"/>
            <w:left w:val="none" w:sz="0" w:space="0" w:color="auto"/>
            <w:bottom w:val="none" w:sz="0" w:space="0" w:color="auto"/>
            <w:right w:val="none" w:sz="0" w:space="0" w:color="auto"/>
          </w:divBdr>
        </w:div>
        <w:div w:id="353967938">
          <w:marLeft w:val="0"/>
          <w:marRight w:val="0"/>
          <w:marTop w:val="0"/>
          <w:marBottom w:val="0"/>
          <w:divBdr>
            <w:top w:val="none" w:sz="0" w:space="0" w:color="auto"/>
            <w:left w:val="none" w:sz="0" w:space="0" w:color="auto"/>
            <w:bottom w:val="none" w:sz="0" w:space="0" w:color="auto"/>
            <w:right w:val="none" w:sz="0" w:space="0" w:color="auto"/>
          </w:divBdr>
        </w:div>
        <w:div w:id="372577084">
          <w:marLeft w:val="0"/>
          <w:marRight w:val="0"/>
          <w:marTop w:val="0"/>
          <w:marBottom w:val="0"/>
          <w:divBdr>
            <w:top w:val="none" w:sz="0" w:space="0" w:color="auto"/>
            <w:left w:val="none" w:sz="0" w:space="0" w:color="auto"/>
            <w:bottom w:val="none" w:sz="0" w:space="0" w:color="auto"/>
            <w:right w:val="none" w:sz="0" w:space="0" w:color="auto"/>
          </w:divBdr>
        </w:div>
        <w:div w:id="449786865">
          <w:marLeft w:val="0"/>
          <w:marRight w:val="0"/>
          <w:marTop w:val="0"/>
          <w:marBottom w:val="0"/>
          <w:divBdr>
            <w:top w:val="none" w:sz="0" w:space="0" w:color="auto"/>
            <w:left w:val="none" w:sz="0" w:space="0" w:color="auto"/>
            <w:bottom w:val="none" w:sz="0" w:space="0" w:color="auto"/>
            <w:right w:val="none" w:sz="0" w:space="0" w:color="auto"/>
          </w:divBdr>
        </w:div>
        <w:div w:id="450363828">
          <w:marLeft w:val="0"/>
          <w:marRight w:val="0"/>
          <w:marTop w:val="0"/>
          <w:marBottom w:val="0"/>
          <w:divBdr>
            <w:top w:val="none" w:sz="0" w:space="0" w:color="auto"/>
            <w:left w:val="none" w:sz="0" w:space="0" w:color="auto"/>
            <w:bottom w:val="none" w:sz="0" w:space="0" w:color="auto"/>
            <w:right w:val="none" w:sz="0" w:space="0" w:color="auto"/>
          </w:divBdr>
        </w:div>
        <w:div w:id="463235294">
          <w:marLeft w:val="0"/>
          <w:marRight w:val="0"/>
          <w:marTop w:val="0"/>
          <w:marBottom w:val="0"/>
          <w:divBdr>
            <w:top w:val="none" w:sz="0" w:space="0" w:color="auto"/>
            <w:left w:val="none" w:sz="0" w:space="0" w:color="auto"/>
            <w:bottom w:val="none" w:sz="0" w:space="0" w:color="auto"/>
            <w:right w:val="none" w:sz="0" w:space="0" w:color="auto"/>
          </w:divBdr>
        </w:div>
        <w:div w:id="470247081">
          <w:marLeft w:val="0"/>
          <w:marRight w:val="0"/>
          <w:marTop w:val="0"/>
          <w:marBottom w:val="0"/>
          <w:divBdr>
            <w:top w:val="none" w:sz="0" w:space="0" w:color="auto"/>
            <w:left w:val="none" w:sz="0" w:space="0" w:color="auto"/>
            <w:bottom w:val="none" w:sz="0" w:space="0" w:color="auto"/>
            <w:right w:val="none" w:sz="0" w:space="0" w:color="auto"/>
          </w:divBdr>
        </w:div>
        <w:div w:id="496574772">
          <w:marLeft w:val="0"/>
          <w:marRight w:val="0"/>
          <w:marTop w:val="0"/>
          <w:marBottom w:val="0"/>
          <w:divBdr>
            <w:top w:val="none" w:sz="0" w:space="0" w:color="auto"/>
            <w:left w:val="none" w:sz="0" w:space="0" w:color="auto"/>
            <w:bottom w:val="none" w:sz="0" w:space="0" w:color="auto"/>
            <w:right w:val="none" w:sz="0" w:space="0" w:color="auto"/>
          </w:divBdr>
        </w:div>
        <w:div w:id="535506958">
          <w:marLeft w:val="0"/>
          <w:marRight w:val="0"/>
          <w:marTop w:val="0"/>
          <w:marBottom w:val="0"/>
          <w:divBdr>
            <w:top w:val="none" w:sz="0" w:space="0" w:color="auto"/>
            <w:left w:val="none" w:sz="0" w:space="0" w:color="auto"/>
            <w:bottom w:val="none" w:sz="0" w:space="0" w:color="auto"/>
            <w:right w:val="none" w:sz="0" w:space="0" w:color="auto"/>
          </w:divBdr>
        </w:div>
        <w:div w:id="546995449">
          <w:marLeft w:val="0"/>
          <w:marRight w:val="0"/>
          <w:marTop w:val="0"/>
          <w:marBottom w:val="0"/>
          <w:divBdr>
            <w:top w:val="none" w:sz="0" w:space="0" w:color="auto"/>
            <w:left w:val="none" w:sz="0" w:space="0" w:color="auto"/>
            <w:bottom w:val="none" w:sz="0" w:space="0" w:color="auto"/>
            <w:right w:val="none" w:sz="0" w:space="0" w:color="auto"/>
          </w:divBdr>
        </w:div>
        <w:div w:id="555774764">
          <w:marLeft w:val="0"/>
          <w:marRight w:val="0"/>
          <w:marTop w:val="0"/>
          <w:marBottom w:val="0"/>
          <w:divBdr>
            <w:top w:val="none" w:sz="0" w:space="0" w:color="auto"/>
            <w:left w:val="none" w:sz="0" w:space="0" w:color="auto"/>
            <w:bottom w:val="none" w:sz="0" w:space="0" w:color="auto"/>
            <w:right w:val="none" w:sz="0" w:space="0" w:color="auto"/>
          </w:divBdr>
        </w:div>
        <w:div w:id="672300273">
          <w:marLeft w:val="0"/>
          <w:marRight w:val="0"/>
          <w:marTop w:val="0"/>
          <w:marBottom w:val="0"/>
          <w:divBdr>
            <w:top w:val="none" w:sz="0" w:space="0" w:color="auto"/>
            <w:left w:val="none" w:sz="0" w:space="0" w:color="auto"/>
            <w:bottom w:val="none" w:sz="0" w:space="0" w:color="auto"/>
            <w:right w:val="none" w:sz="0" w:space="0" w:color="auto"/>
          </w:divBdr>
        </w:div>
        <w:div w:id="764686776">
          <w:marLeft w:val="0"/>
          <w:marRight w:val="0"/>
          <w:marTop w:val="0"/>
          <w:marBottom w:val="0"/>
          <w:divBdr>
            <w:top w:val="none" w:sz="0" w:space="0" w:color="auto"/>
            <w:left w:val="none" w:sz="0" w:space="0" w:color="auto"/>
            <w:bottom w:val="none" w:sz="0" w:space="0" w:color="auto"/>
            <w:right w:val="none" w:sz="0" w:space="0" w:color="auto"/>
          </w:divBdr>
        </w:div>
        <w:div w:id="781806483">
          <w:marLeft w:val="0"/>
          <w:marRight w:val="0"/>
          <w:marTop w:val="0"/>
          <w:marBottom w:val="0"/>
          <w:divBdr>
            <w:top w:val="none" w:sz="0" w:space="0" w:color="auto"/>
            <w:left w:val="none" w:sz="0" w:space="0" w:color="auto"/>
            <w:bottom w:val="none" w:sz="0" w:space="0" w:color="auto"/>
            <w:right w:val="none" w:sz="0" w:space="0" w:color="auto"/>
          </w:divBdr>
        </w:div>
        <w:div w:id="910117573">
          <w:marLeft w:val="0"/>
          <w:marRight w:val="0"/>
          <w:marTop w:val="0"/>
          <w:marBottom w:val="0"/>
          <w:divBdr>
            <w:top w:val="none" w:sz="0" w:space="0" w:color="auto"/>
            <w:left w:val="none" w:sz="0" w:space="0" w:color="auto"/>
            <w:bottom w:val="none" w:sz="0" w:space="0" w:color="auto"/>
            <w:right w:val="none" w:sz="0" w:space="0" w:color="auto"/>
          </w:divBdr>
        </w:div>
        <w:div w:id="936867101">
          <w:marLeft w:val="0"/>
          <w:marRight w:val="0"/>
          <w:marTop w:val="0"/>
          <w:marBottom w:val="0"/>
          <w:divBdr>
            <w:top w:val="none" w:sz="0" w:space="0" w:color="auto"/>
            <w:left w:val="none" w:sz="0" w:space="0" w:color="auto"/>
            <w:bottom w:val="none" w:sz="0" w:space="0" w:color="auto"/>
            <w:right w:val="none" w:sz="0" w:space="0" w:color="auto"/>
          </w:divBdr>
        </w:div>
        <w:div w:id="1091974991">
          <w:marLeft w:val="0"/>
          <w:marRight w:val="0"/>
          <w:marTop w:val="0"/>
          <w:marBottom w:val="0"/>
          <w:divBdr>
            <w:top w:val="none" w:sz="0" w:space="0" w:color="auto"/>
            <w:left w:val="none" w:sz="0" w:space="0" w:color="auto"/>
            <w:bottom w:val="none" w:sz="0" w:space="0" w:color="auto"/>
            <w:right w:val="none" w:sz="0" w:space="0" w:color="auto"/>
          </w:divBdr>
        </w:div>
        <w:div w:id="1184051467">
          <w:marLeft w:val="0"/>
          <w:marRight w:val="0"/>
          <w:marTop w:val="0"/>
          <w:marBottom w:val="0"/>
          <w:divBdr>
            <w:top w:val="none" w:sz="0" w:space="0" w:color="auto"/>
            <w:left w:val="none" w:sz="0" w:space="0" w:color="auto"/>
            <w:bottom w:val="none" w:sz="0" w:space="0" w:color="auto"/>
            <w:right w:val="none" w:sz="0" w:space="0" w:color="auto"/>
          </w:divBdr>
        </w:div>
        <w:div w:id="1223295505">
          <w:marLeft w:val="0"/>
          <w:marRight w:val="0"/>
          <w:marTop w:val="0"/>
          <w:marBottom w:val="0"/>
          <w:divBdr>
            <w:top w:val="none" w:sz="0" w:space="0" w:color="auto"/>
            <w:left w:val="none" w:sz="0" w:space="0" w:color="auto"/>
            <w:bottom w:val="none" w:sz="0" w:space="0" w:color="auto"/>
            <w:right w:val="none" w:sz="0" w:space="0" w:color="auto"/>
          </w:divBdr>
        </w:div>
        <w:div w:id="1244753638">
          <w:marLeft w:val="0"/>
          <w:marRight w:val="0"/>
          <w:marTop w:val="0"/>
          <w:marBottom w:val="0"/>
          <w:divBdr>
            <w:top w:val="none" w:sz="0" w:space="0" w:color="auto"/>
            <w:left w:val="none" w:sz="0" w:space="0" w:color="auto"/>
            <w:bottom w:val="none" w:sz="0" w:space="0" w:color="auto"/>
            <w:right w:val="none" w:sz="0" w:space="0" w:color="auto"/>
          </w:divBdr>
        </w:div>
        <w:div w:id="1327709159">
          <w:marLeft w:val="0"/>
          <w:marRight w:val="0"/>
          <w:marTop w:val="0"/>
          <w:marBottom w:val="0"/>
          <w:divBdr>
            <w:top w:val="none" w:sz="0" w:space="0" w:color="auto"/>
            <w:left w:val="none" w:sz="0" w:space="0" w:color="auto"/>
            <w:bottom w:val="none" w:sz="0" w:space="0" w:color="auto"/>
            <w:right w:val="none" w:sz="0" w:space="0" w:color="auto"/>
          </w:divBdr>
        </w:div>
        <w:div w:id="1429503669">
          <w:marLeft w:val="0"/>
          <w:marRight w:val="0"/>
          <w:marTop w:val="0"/>
          <w:marBottom w:val="0"/>
          <w:divBdr>
            <w:top w:val="none" w:sz="0" w:space="0" w:color="auto"/>
            <w:left w:val="none" w:sz="0" w:space="0" w:color="auto"/>
            <w:bottom w:val="none" w:sz="0" w:space="0" w:color="auto"/>
            <w:right w:val="none" w:sz="0" w:space="0" w:color="auto"/>
          </w:divBdr>
        </w:div>
        <w:div w:id="1469397028">
          <w:marLeft w:val="0"/>
          <w:marRight w:val="0"/>
          <w:marTop w:val="0"/>
          <w:marBottom w:val="0"/>
          <w:divBdr>
            <w:top w:val="none" w:sz="0" w:space="0" w:color="auto"/>
            <w:left w:val="none" w:sz="0" w:space="0" w:color="auto"/>
            <w:bottom w:val="none" w:sz="0" w:space="0" w:color="auto"/>
            <w:right w:val="none" w:sz="0" w:space="0" w:color="auto"/>
          </w:divBdr>
        </w:div>
        <w:div w:id="1536894075">
          <w:marLeft w:val="0"/>
          <w:marRight w:val="0"/>
          <w:marTop w:val="0"/>
          <w:marBottom w:val="0"/>
          <w:divBdr>
            <w:top w:val="none" w:sz="0" w:space="0" w:color="auto"/>
            <w:left w:val="none" w:sz="0" w:space="0" w:color="auto"/>
            <w:bottom w:val="none" w:sz="0" w:space="0" w:color="auto"/>
            <w:right w:val="none" w:sz="0" w:space="0" w:color="auto"/>
          </w:divBdr>
        </w:div>
        <w:div w:id="1556814630">
          <w:marLeft w:val="0"/>
          <w:marRight w:val="0"/>
          <w:marTop w:val="0"/>
          <w:marBottom w:val="0"/>
          <w:divBdr>
            <w:top w:val="none" w:sz="0" w:space="0" w:color="auto"/>
            <w:left w:val="none" w:sz="0" w:space="0" w:color="auto"/>
            <w:bottom w:val="none" w:sz="0" w:space="0" w:color="auto"/>
            <w:right w:val="none" w:sz="0" w:space="0" w:color="auto"/>
          </w:divBdr>
        </w:div>
        <w:div w:id="1582451928">
          <w:marLeft w:val="0"/>
          <w:marRight w:val="0"/>
          <w:marTop w:val="0"/>
          <w:marBottom w:val="0"/>
          <w:divBdr>
            <w:top w:val="none" w:sz="0" w:space="0" w:color="auto"/>
            <w:left w:val="none" w:sz="0" w:space="0" w:color="auto"/>
            <w:bottom w:val="none" w:sz="0" w:space="0" w:color="auto"/>
            <w:right w:val="none" w:sz="0" w:space="0" w:color="auto"/>
          </w:divBdr>
        </w:div>
        <w:div w:id="1625891964">
          <w:marLeft w:val="0"/>
          <w:marRight w:val="0"/>
          <w:marTop w:val="0"/>
          <w:marBottom w:val="0"/>
          <w:divBdr>
            <w:top w:val="none" w:sz="0" w:space="0" w:color="auto"/>
            <w:left w:val="none" w:sz="0" w:space="0" w:color="auto"/>
            <w:bottom w:val="none" w:sz="0" w:space="0" w:color="auto"/>
            <w:right w:val="none" w:sz="0" w:space="0" w:color="auto"/>
          </w:divBdr>
        </w:div>
        <w:div w:id="1766266156">
          <w:marLeft w:val="0"/>
          <w:marRight w:val="0"/>
          <w:marTop w:val="0"/>
          <w:marBottom w:val="0"/>
          <w:divBdr>
            <w:top w:val="none" w:sz="0" w:space="0" w:color="auto"/>
            <w:left w:val="none" w:sz="0" w:space="0" w:color="auto"/>
            <w:bottom w:val="none" w:sz="0" w:space="0" w:color="auto"/>
            <w:right w:val="none" w:sz="0" w:space="0" w:color="auto"/>
          </w:divBdr>
        </w:div>
        <w:div w:id="1807116711">
          <w:marLeft w:val="0"/>
          <w:marRight w:val="0"/>
          <w:marTop w:val="0"/>
          <w:marBottom w:val="0"/>
          <w:divBdr>
            <w:top w:val="none" w:sz="0" w:space="0" w:color="auto"/>
            <w:left w:val="none" w:sz="0" w:space="0" w:color="auto"/>
            <w:bottom w:val="none" w:sz="0" w:space="0" w:color="auto"/>
            <w:right w:val="none" w:sz="0" w:space="0" w:color="auto"/>
          </w:divBdr>
        </w:div>
        <w:div w:id="1919098681">
          <w:marLeft w:val="0"/>
          <w:marRight w:val="0"/>
          <w:marTop w:val="0"/>
          <w:marBottom w:val="0"/>
          <w:divBdr>
            <w:top w:val="none" w:sz="0" w:space="0" w:color="auto"/>
            <w:left w:val="none" w:sz="0" w:space="0" w:color="auto"/>
            <w:bottom w:val="none" w:sz="0" w:space="0" w:color="auto"/>
            <w:right w:val="none" w:sz="0" w:space="0" w:color="auto"/>
          </w:divBdr>
        </w:div>
        <w:div w:id="2039742898">
          <w:marLeft w:val="0"/>
          <w:marRight w:val="0"/>
          <w:marTop w:val="0"/>
          <w:marBottom w:val="0"/>
          <w:divBdr>
            <w:top w:val="none" w:sz="0" w:space="0" w:color="auto"/>
            <w:left w:val="none" w:sz="0" w:space="0" w:color="auto"/>
            <w:bottom w:val="none" w:sz="0" w:space="0" w:color="auto"/>
            <w:right w:val="none" w:sz="0" w:space="0" w:color="auto"/>
          </w:divBdr>
        </w:div>
        <w:div w:id="2057924593">
          <w:marLeft w:val="0"/>
          <w:marRight w:val="0"/>
          <w:marTop w:val="0"/>
          <w:marBottom w:val="0"/>
          <w:divBdr>
            <w:top w:val="none" w:sz="0" w:space="0" w:color="auto"/>
            <w:left w:val="none" w:sz="0" w:space="0" w:color="auto"/>
            <w:bottom w:val="none" w:sz="0" w:space="0" w:color="auto"/>
            <w:right w:val="none" w:sz="0" w:space="0" w:color="auto"/>
          </w:divBdr>
        </w:div>
      </w:divsChild>
    </w:div>
    <w:div w:id="1960142882">
      <w:bodyDiv w:val="1"/>
      <w:marLeft w:val="0"/>
      <w:marRight w:val="0"/>
      <w:marTop w:val="0"/>
      <w:marBottom w:val="0"/>
      <w:divBdr>
        <w:top w:val="none" w:sz="0" w:space="0" w:color="auto"/>
        <w:left w:val="none" w:sz="0" w:space="0" w:color="auto"/>
        <w:bottom w:val="none" w:sz="0" w:space="0" w:color="auto"/>
        <w:right w:val="none" w:sz="0" w:space="0" w:color="auto"/>
      </w:divBdr>
    </w:div>
    <w:div w:id="19693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s.ac.uk/cislawrev/edn1f.html" TargetMode="External"/><Relationship Id="rId13" Type="http://schemas.openxmlformats.org/officeDocument/2006/relationships/hyperlink" Target="http://youtu.be/qhbliUq0_r4" TargetMode="External"/><Relationship Id="rId18" Type="http://schemas.openxmlformats.org/officeDocument/2006/relationships/hyperlink" Target="http://youtu.be/qhbliUq0_r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f1fanatic.co.uk/2013/08/25/greenpeace-target-shell-with-belgian-grand-prix-protest/" TargetMode="External"/><Relationship Id="rId2" Type="http://schemas.openxmlformats.org/officeDocument/2006/relationships/numbering" Target="numbering.xml"/><Relationship Id="rId16" Type="http://schemas.openxmlformats.org/officeDocument/2006/relationships/hyperlink" Target="http://www.greenpeace.org/international/Global/international/publications/climate/2012/Arctic/finaltranslation%20of%20judgment.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1u6H3XI"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ffs.ac.uk/lawsofthegame"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1fanatic.co.uk/2013/08/25/greenpeace-target-shell-with-belgian-grand-prix-protest/" TargetMode="External"/><Relationship Id="rId2" Type="http://schemas.openxmlformats.org/officeDocument/2006/relationships/hyperlink" Target="http://bit.ly/1u6H3XI" TargetMode="External"/><Relationship Id="rId1" Type="http://schemas.openxmlformats.org/officeDocument/2006/relationships/hyperlink" Target="http://www.greenpeace.org/international/Global/international/publications/climate/2012/Arctic/finaltranslation%20of%20judgment.pdf" TargetMode="External"/><Relationship Id="rId4" Type="http://schemas.openxmlformats.org/officeDocument/2006/relationships/hyperlink" Target="http://youtu.be/qhbliUq0_r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AEA27-1807-4B84-831F-B438AC6B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Lab PC</dc:creator>
  <cp:keywords/>
  <dc:description/>
  <cp:lastModifiedBy>Kris Lines</cp:lastModifiedBy>
  <cp:revision>3</cp:revision>
  <cp:lastPrinted>2015-08-09T16:33:00Z</cp:lastPrinted>
  <dcterms:created xsi:type="dcterms:W3CDTF">2015-08-09T16:33:00Z</dcterms:created>
  <dcterms:modified xsi:type="dcterms:W3CDTF">2015-08-09T16:33:00Z</dcterms:modified>
</cp:coreProperties>
</file>