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38033" w14:textId="4F0DCA83" w:rsidR="00B76FAE" w:rsidRDefault="00B37E77" w:rsidP="00B76FAE">
      <w:pPr>
        <w:spacing w:after="160" w:line="360" w:lineRule="auto"/>
        <w:rPr>
          <w:rFonts w:ascii="Tahoma" w:eastAsia="Tahoma" w:hAnsi="Tahoma" w:cs="Tahoma"/>
          <w:b/>
          <w:sz w:val="32"/>
          <w:szCs w:val="32"/>
        </w:rPr>
      </w:pPr>
      <w:r>
        <w:rPr>
          <w:rFonts w:ascii="Tahoma" w:eastAsia="Tahoma" w:hAnsi="Tahoma" w:cs="Tahoma"/>
          <w:b/>
          <w:sz w:val="32"/>
          <w:szCs w:val="32"/>
        </w:rPr>
        <w:t>How is AI Transforming Game Art Higher Education? Innovation, Ethics, and Future Directions</w:t>
      </w:r>
    </w:p>
    <w:p w14:paraId="32B9E486" w14:textId="77777777" w:rsidR="00B76FAE" w:rsidRDefault="00B76FAE" w:rsidP="00B37E77">
      <w:pPr>
        <w:spacing w:line="360" w:lineRule="auto"/>
        <w:rPr>
          <w:rFonts w:ascii="Tahoma" w:eastAsia="Tahoma" w:hAnsi="Tahoma" w:cs="Tahoma"/>
          <w:b/>
          <w:sz w:val="32"/>
          <w:szCs w:val="32"/>
        </w:rPr>
      </w:pPr>
    </w:p>
    <w:p w14:paraId="5646EC28" w14:textId="489442E1" w:rsidR="00B76FAE" w:rsidRDefault="00B37E77" w:rsidP="00B76FAE">
      <w:pPr>
        <w:spacing w:line="360" w:lineRule="auto"/>
        <w:rPr>
          <w:rFonts w:ascii="Tahoma" w:eastAsia="Tahoma" w:hAnsi="Tahoma" w:cs="Tahoma"/>
          <w:b/>
          <w:bCs/>
          <w:sz w:val="28"/>
          <w:szCs w:val="28"/>
        </w:rPr>
      </w:pPr>
      <w:r w:rsidRPr="00B37E77">
        <w:rPr>
          <w:rFonts w:ascii="Tahoma" w:eastAsia="Tahoma" w:hAnsi="Tahoma" w:cs="Tahoma"/>
          <w:b/>
          <w:bCs/>
          <w:sz w:val="28"/>
          <w:szCs w:val="28"/>
        </w:rPr>
        <w:t xml:space="preserve">Martial </w:t>
      </w:r>
      <w:proofErr w:type="spellStart"/>
      <w:r w:rsidRPr="00B37E77">
        <w:rPr>
          <w:rFonts w:ascii="Tahoma" w:eastAsia="Tahoma" w:hAnsi="Tahoma" w:cs="Tahoma"/>
          <w:b/>
          <w:bCs/>
          <w:sz w:val="28"/>
          <w:szCs w:val="28"/>
        </w:rPr>
        <w:t>Bugliolo</w:t>
      </w:r>
      <w:proofErr w:type="spellEnd"/>
      <w:r w:rsidR="00B76FAE" w:rsidRPr="00B37E77">
        <w:rPr>
          <w:rFonts w:ascii="Tahoma" w:eastAsia="Tahoma" w:hAnsi="Tahoma" w:cs="Tahoma"/>
          <w:b/>
          <w:bCs/>
          <w:sz w:val="28"/>
          <w:szCs w:val="28"/>
        </w:rPr>
        <w:t>,</w:t>
      </w:r>
      <w:r w:rsidRPr="00B37E77">
        <w:rPr>
          <w:rFonts w:ascii="Tahoma" w:eastAsia="Tahoma" w:hAnsi="Tahoma" w:cs="Tahoma"/>
          <w:b/>
          <w:bCs/>
          <w:sz w:val="28"/>
          <w:szCs w:val="28"/>
        </w:rPr>
        <w:t xml:space="preserve"> Luke West</w:t>
      </w:r>
    </w:p>
    <w:p w14:paraId="7DF7A26D" w14:textId="4936B944" w:rsidR="00B76FAE" w:rsidRDefault="00FB195D" w:rsidP="00B76FAE">
      <w:pPr>
        <w:spacing w:line="360" w:lineRule="auto"/>
        <w:rPr>
          <w:rFonts w:ascii="Tahoma" w:eastAsia="Tahoma" w:hAnsi="Tahoma" w:cs="Tahoma"/>
          <w:sz w:val="24"/>
          <w:szCs w:val="24"/>
        </w:rPr>
      </w:pPr>
      <w:r>
        <w:rPr>
          <w:rFonts w:ascii="Tahoma" w:eastAsia="Tahoma" w:hAnsi="Tahoma" w:cs="Tahoma"/>
          <w:sz w:val="24"/>
          <w:szCs w:val="24"/>
        </w:rPr>
        <w:t>Arts University Plymouth</w:t>
      </w:r>
    </w:p>
    <w:p w14:paraId="0D8E79E3" w14:textId="6A605F84" w:rsidR="00BD3CD6" w:rsidRDefault="00B76FAE" w:rsidP="00B76FAE">
      <w:pPr>
        <w:spacing w:line="360" w:lineRule="auto"/>
        <w:rPr>
          <w:rFonts w:ascii="Tahoma" w:eastAsia="Tahoma" w:hAnsi="Tahoma" w:cs="Tahoma"/>
          <w:sz w:val="24"/>
          <w:szCs w:val="24"/>
        </w:rPr>
      </w:pPr>
      <w:r w:rsidRPr="00B37E77">
        <w:rPr>
          <w:rFonts w:ascii="Tahoma" w:hAnsi="Tahoma" w:cs="Tahoma"/>
          <w:sz w:val="24"/>
          <w:szCs w:val="24"/>
        </w:rPr>
        <w:t>Corresponding author:</w:t>
      </w:r>
      <w:r>
        <w:rPr>
          <w:rFonts w:ascii="Tahoma" w:eastAsia="Tahoma" w:hAnsi="Tahoma" w:cs="Tahoma"/>
          <w:sz w:val="24"/>
          <w:szCs w:val="24"/>
        </w:rPr>
        <w:t xml:space="preserve"> </w:t>
      </w:r>
      <w:hyperlink r:id="rId7" w:history="1">
        <w:r w:rsidRPr="005403EE">
          <w:rPr>
            <w:rStyle w:val="Hyperlink"/>
            <w:rFonts w:ascii="Tahoma" w:eastAsia="Tahoma" w:hAnsi="Tahoma" w:cs="Tahoma"/>
            <w:sz w:val="24"/>
            <w:szCs w:val="24"/>
          </w:rPr>
          <w:t>lukewest@aup.ac.uk</w:t>
        </w:r>
      </w:hyperlink>
      <w:r>
        <w:rPr>
          <w:rFonts w:ascii="Tahoma" w:eastAsia="Tahoma" w:hAnsi="Tahoma" w:cs="Tahoma"/>
          <w:sz w:val="24"/>
          <w:szCs w:val="24"/>
        </w:rPr>
        <w:t xml:space="preserve"> </w:t>
      </w:r>
    </w:p>
    <w:p w14:paraId="397997DE" w14:textId="77777777" w:rsidR="00B76FAE" w:rsidRDefault="00B76FAE" w:rsidP="00B37E77">
      <w:pPr>
        <w:pStyle w:val="Heading2"/>
        <w:keepNext w:val="0"/>
        <w:keepLines w:val="0"/>
        <w:spacing w:before="0" w:after="0"/>
      </w:pPr>
      <w:bookmarkStart w:id="0" w:name="_i96cbbi0m18z" w:colFirst="0" w:colLast="0"/>
      <w:bookmarkEnd w:id="0"/>
    </w:p>
    <w:p w14:paraId="2DE6A201" w14:textId="42EDD7B8" w:rsidR="00BD3CD6" w:rsidRDefault="00B37E77" w:rsidP="00B37E77">
      <w:pPr>
        <w:pStyle w:val="Heading2"/>
        <w:keepNext w:val="0"/>
        <w:keepLines w:val="0"/>
        <w:spacing w:before="0" w:after="160"/>
      </w:pPr>
      <w:r>
        <w:t>Abstract</w:t>
      </w:r>
    </w:p>
    <w:p w14:paraId="03E1BE1C" w14:textId="0E3D3E92" w:rsidR="00BD3CD6" w:rsidRDefault="00B37E77">
      <w:pPr>
        <w:spacing w:line="360" w:lineRule="auto"/>
        <w:rPr>
          <w:rFonts w:ascii="Tahoma" w:eastAsia="Tahoma" w:hAnsi="Tahoma" w:cs="Tahoma"/>
          <w:sz w:val="24"/>
          <w:szCs w:val="24"/>
        </w:rPr>
      </w:pPr>
      <w:r>
        <w:rPr>
          <w:rFonts w:ascii="Tahoma" w:eastAsia="Tahoma" w:hAnsi="Tahoma" w:cs="Tahoma"/>
          <w:sz w:val="24"/>
          <w:szCs w:val="24"/>
        </w:rPr>
        <w:t>This study examines the transformative role of Artificial Intelligence (AI) in game art higher education, with a focus on its impact on creativity, pedagogy, and ethical considerations. The research is centred on Generation Z students enrolled in the BA (Hons) Animation and Games programme at Arts University Plymouth, a cohort inherently familiar with digital and AI technologies. Utilising a mixed-methods approach, including case studies, surveys, and interviews, the study investigates AI’s potential to enhance artistic workflows, streamline iteration, and support creative ideation while maintaining human agency. The findings reveal that AI functions as a valuable augmentation tool rather than a replacement for human creativity, offering efficiency gains and expanding artistic possibilities. However, concerns regarding originality, authorship, and ethical use persist, necessitating structured integration within educational frameworks. The study advocates for a balanced adoption of AI in creative education, ensuring both innovation and critical engagement with its broader implications.</w:t>
      </w:r>
    </w:p>
    <w:p w14:paraId="22378BBB" w14:textId="77777777" w:rsidR="00B76FAE" w:rsidRDefault="00B76FAE">
      <w:pPr>
        <w:spacing w:line="360" w:lineRule="auto"/>
        <w:rPr>
          <w:rFonts w:ascii="Tahoma" w:eastAsia="Tahoma" w:hAnsi="Tahoma" w:cs="Tahoma"/>
          <w:sz w:val="24"/>
          <w:szCs w:val="24"/>
        </w:rPr>
      </w:pPr>
    </w:p>
    <w:p w14:paraId="5021A294" w14:textId="4E3B0738" w:rsidR="00BD3CD6" w:rsidRDefault="00B37E77" w:rsidP="00B37E77">
      <w:pPr>
        <w:pStyle w:val="Heading2"/>
        <w:keepNext w:val="0"/>
        <w:keepLines w:val="0"/>
        <w:spacing w:before="0" w:after="160"/>
      </w:pPr>
      <w:bookmarkStart w:id="1" w:name="_mb2jqh8ml8e1" w:colFirst="0" w:colLast="0"/>
      <w:bookmarkEnd w:id="1"/>
      <w:r>
        <w:t>Key</w:t>
      </w:r>
      <w:r w:rsidR="00B76FAE">
        <w:t xml:space="preserve"> </w:t>
      </w:r>
      <w:r>
        <w:t>words</w:t>
      </w:r>
    </w:p>
    <w:p w14:paraId="3566E3C7" w14:textId="0309C535" w:rsidR="00BD3CD6" w:rsidRDefault="00B37E77">
      <w:pPr>
        <w:spacing w:before="240" w:after="240" w:line="360" w:lineRule="auto"/>
        <w:rPr>
          <w:rFonts w:ascii="Tahoma" w:eastAsia="Tahoma" w:hAnsi="Tahoma" w:cs="Tahoma"/>
          <w:sz w:val="24"/>
          <w:szCs w:val="24"/>
        </w:rPr>
      </w:pPr>
      <w:r>
        <w:rPr>
          <w:rFonts w:ascii="Tahoma" w:eastAsia="Tahoma" w:hAnsi="Tahoma" w:cs="Tahoma"/>
          <w:sz w:val="24"/>
          <w:szCs w:val="24"/>
        </w:rPr>
        <w:t>Artificial Intelligence, Game Art, Higher Education, Creativity, Pedagogy, Ethics, Generation Z</w:t>
      </w:r>
    </w:p>
    <w:p w14:paraId="473D253B" w14:textId="28DF349C" w:rsidR="00BD3CD6" w:rsidRPr="000D1362" w:rsidRDefault="00B37E77" w:rsidP="000D1362">
      <w:pPr>
        <w:pStyle w:val="Heading2"/>
        <w:keepNext w:val="0"/>
        <w:keepLines w:val="0"/>
        <w:spacing w:before="0"/>
      </w:pPr>
      <w:bookmarkStart w:id="2" w:name="_cz35e0d6a462" w:colFirst="0" w:colLast="0"/>
      <w:bookmarkEnd w:id="2"/>
      <w:r w:rsidRPr="000D1362">
        <w:lastRenderedPageBreak/>
        <w:t>Introduction</w:t>
      </w:r>
    </w:p>
    <w:p w14:paraId="57D6D182" w14:textId="639E2582"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Artificial Intelligence (AI) has emerged as a transformative force across various industries, including healthcare, finance, and entertainment. Within game art and higher education, AI serves as both an enabler of innovation and a source of challenges. One of the key benefits of AI innovation is its ability to enhance efficiency and accuracy in various sectors (Damgaard, 2023). Machine learning algorithms and predictive analytics allow AI systems to process vast amounts of data, identify patterns, and make informed decisions with minimal human intervention. Its integration into creative fields has the potential to revolutionise workflows, expand artistic expression, and introduce novel pedagogical methodologies. However, debates persist over whether AI should be viewed as a tool to augment human creativity or a potential replacement.</w:t>
      </w:r>
    </w:p>
    <w:p w14:paraId="673040F1" w14:textId="4511C744"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AI’s relevance in education is particularly pronounced among Generation Z students, such as those enrolled in the BA (Hons) Animation and Games programme. This cohort, having grown up immersed in digital and AI technologies, is naturally adept at engaging with these tools. Their technological fluency presents an opportunity to integrate AI-driven learning experiences that align with their digital behaviours and preferences. If technology drives change, educators and institutions must adapt to avoid being perceived as resistant to progress (Hack Education, 2017).</w:t>
      </w:r>
    </w:p>
    <w:p w14:paraId="413839CA" w14:textId="561649C7"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This study examines AI’s evolving role in game art and design education, focusing on its potential to enhance rather than replace human creativity. It explores AI’s impact on artistic workflows, evaluates AI-integrated workshops, and assesses its adoption in creative industries. Ethical concerns are addressed to ensure AI tools remain accessible and pedagogically sound while analysing their benefits and limitations in educational and professional contexts.</w:t>
      </w:r>
    </w:p>
    <w:p w14:paraId="250DC4DD" w14:textId="30193B79"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 xml:space="preserve">At Arts University Plymouth, the BA (Hons) Animation and Games programme integrates AI to prepare students for the evolving digital creative industries. </w:t>
      </w:r>
      <w:r w:rsidRPr="000D1362">
        <w:rPr>
          <w:rFonts w:ascii="Tahoma" w:eastAsia="Tahoma" w:hAnsi="Tahoma" w:cs="Tahoma"/>
          <w:sz w:val="24"/>
          <w:szCs w:val="24"/>
        </w:rPr>
        <w:lastRenderedPageBreak/>
        <w:t>By embedding AI-driven tools, the curriculum fosters creativity, innovation, and adaptability. Through workshops, case studies, and market research, this study investigates AI’s advantages, limitations, and ethical implications in game art education.</w:t>
      </w:r>
    </w:p>
    <w:p w14:paraId="1C461AE5" w14:textId="530B652D"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As animation and game art industries evolve, AI’s integration into education becomes crucial. Thoughtful application in pedagogy can transform learning, ensuring students are industry-ready while critically engaging with AI’s ethical dimensions.</w:t>
      </w:r>
    </w:p>
    <w:p w14:paraId="4882770B" w14:textId="77354F7A"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The course remains committed to staying at the forefront of industry trends, recognising the growing convergence of skills in animation and game design. Given that a bachelor’s degree is a minimum requirement for most video game careers (Resume Head, 2024), higher education institutions must integrate emerging tools, including AI, into their teaching strategies.</w:t>
      </w:r>
    </w:p>
    <w:p w14:paraId="74306289" w14:textId="2A9ADDD0" w:rsidR="00B76FAE"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The curriculum continually adapts to industry needs, broadening students core knowledge and career readiness. Collaboration with industry professionals ensures alignment with market demands, while critical thinking and ethical considerations encourage students to assess AI’s impact on intellectual property, authorship, and automation in creative industries. By integrating ethical principles into teaching practices, educators can instil in students the importance of ethical AI use and foster a culture of responsible AI usage (Read, 2024).</w:t>
      </w:r>
      <w:r w:rsidR="00B76FAE" w:rsidRPr="000D1362" w:rsidDel="00B76FAE">
        <w:rPr>
          <w:rFonts w:ascii="Tahoma" w:eastAsia="Tahoma" w:hAnsi="Tahoma" w:cs="Tahoma"/>
          <w:sz w:val="24"/>
          <w:szCs w:val="24"/>
        </w:rPr>
        <w:t xml:space="preserve"> </w:t>
      </w:r>
    </w:p>
    <w:p w14:paraId="1DD50997" w14:textId="123C4ACF" w:rsidR="00BD3CD6" w:rsidRPr="000D1362" w:rsidRDefault="00BD3CD6" w:rsidP="000D1362">
      <w:pPr>
        <w:spacing w:after="80" w:line="360" w:lineRule="auto"/>
        <w:rPr>
          <w:rFonts w:ascii="Tahoma" w:eastAsia="Tahoma" w:hAnsi="Tahoma" w:cs="Tahoma"/>
          <w:sz w:val="24"/>
          <w:szCs w:val="24"/>
        </w:rPr>
      </w:pPr>
    </w:p>
    <w:p w14:paraId="10DDB5F5" w14:textId="2E0E9D4D" w:rsidR="00BD3CD6" w:rsidRPr="000D1362" w:rsidRDefault="00B37E77" w:rsidP="000D1362">
      <w:pPr>
        <w:pStyle w:val="Heading3"/>
        <w:keepNext w:val="0"/>
        <w:keepLines w:val="0"/>
        <w:spacing w:before="0" w:line="360" w:lineRule="auto"/>
        <w:rPr>
          <w:rFonts w:ascii="Tahoma" w:eastAsia="Tahoma" w:hAnsi="Tahoma" w:cs="Tahoma"/>
          <w:b/>
          <w:color w:val="000000"/>
        </w:rPr>
      </w:pPr>
      <w:bookmarkStart w:id="3" w:name="_uqdqm8xmg3wj" w:colFirst="0" w:colLast="0"/>
      <w:bookmarkEnd w:id="3"/>
      <w:r w:rsidRPr="000D1362">
        <w:rPr>
          <w:rFonts w:ascii="Tahoma" w:eastAsia="Tahoma" w:hAnsi="Tahoma" w:cs="Tahoma"/>
          <w:b/>
          <w:color w:val="000000"/>
        </w:rPr>
        <w:t xml:space="preserve">Literature Review </w:t>
      </w:r>
    </w:p>
    <w:p w14:paraId="249A3226" w14:textId="01B54BFF" w:rsidR="00BD3CD6" w:rsidRPr="000D1362" w:rsidRDefault="00B37E77" w:rsidP="000D1362">
      <w:pPr>
        <w:pStyle w:val="Heading3"/>
        <w:keepNext w:val="0"/>
        <w:keepLines w:val="0"/>
        <w:spacing w:before="0" w:line="360" w:lineRule="auto"/>
        <w:rPr>
          <w:rFonts w:ascii="Tahoma" w:eastAsia="Tahoma" w:hAnsi="Tahoma" w:cs="Tahoma"/>
          <w:b/>
        </w:rPr>
      </w:pPr>
      <w:bookmarkStart w:id="4" w:name="_ryiin16qdhgj" w:colFirst="0" w:colLast="0"/>
      <w:bookmarkEnd w:id="4"/>
      <w:r w:rsidRPr="000D1362">
        <w:rPr>
          <w:rFonts w:ascii="Tahoma" w:eastAsia="Tahoma" w:hAnsi="Tahoma" w:cs="Tahoma"/>
          <w:b/>
          <w:color w:val="000000"/>
        </w:rPr>
        <w:t>AI in Creative Industries</w:t>
      </w:r>
    </w:p>
    <w:p w14:paraId="6A204364" w14:textId="327BD130" w:rsidR="00B76FAE"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The application of AI in creative industries has transformed workflows in animation and game development, particularly through generative AI. Tools such as Stable Diffusion, Midjourney, and DALL-E enabled artists to generate concept art, textures, and even entire environments with minimal manual input, redefining artistic workflows and creative authorship (</w:t>
      </w:r>
      <w:proofErr w:type="spellStart"/>
      <w:r w:rsidRPr="000D1362">
        <w:rPr>
          <w:rFonts w:ascii="Tahoma" w:eastAsia="Tahoma" w:hAnsi="Tahoma" w:cs="Tahoma"/>
          <w:sz w:val="24"/>
          <w:szCs w:val="24"/>
        </w:rPr>
        <w:t>Elgammal</w:t>
      </w:r>
      <w:proofErr w:type="spellEnd"/>
      <w:r w:rsidRPr="000D1362">
        <w:rPr>
          <w:rFonts w:ascii="Tahoma" w:eastAsia="Tahoma" w:hAnsi="Tahoma" w:cs="Tahoma"/>
          <w:sz w:val="24"/>
          <w:szCs w:val="24"/>
        </w:rPr>
        <w:t>, 2019).</w:t>
      </w:r>
    </w:p>
    <w:p w14:paraId="133A4FB8" w14:textId="5314F4FB"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lastRenderedPageBreak/>
        <w:t>In game development, generative adversarial networks (GANs) and diffusion models have been integrated into asset generation, enhancing procedural content creation (Goodfellow et al., 2014). AI-driven tools such as Promethean AI and Artbreeder assist in generating detailed 3D models and landscapes, allowing developers to iterate on designs rapidly (</w:t>
      </w:r>
      <w:proofErr w:type="spellStart"/>
      <w:r w:rsidRPr="000D1362">
        <w:rPr>
          <w:rFonts w:ascii="Tahoma" w:eastAsia="Tahoma" w:hAnsi="Tahoma" w:cs="Tahoma"/>
          <w:sz w:val="24"/>
          <w:szCs w:val="24"/>
        </w:rPr>
        <w:t>Yannakakis</w:t>
      </w:r>
      <w:proofErr w:type="spellEnd"/>
      <w:r w:rsidRPr="000D1362">
        <w:rPr>
          <w:rFonts w:ascii="Tahoma" w:eastAsia="Tahoma" w:hAnsi="Tahoma" w:cs="Tahoma"/>
          <w:sz w:val="24"/>
          <w:szCs w:val="24"/>
        </w:rPr>
        <w:t xml:space="preserve"> &amp; </w:t>
      </w:r>
      <w:proofErr w:type="spellStart"/>
      <w:r w:rsidRPr="000D1362">
        <w:rPr>
          <w:rFonts w:ascii="Tahoma" w:eastAsia="Tahoma" w:hAnsi="Tahoma" w:cs="Tahoma"/>
          <w:sz w:val="24"/>
          <w:szCs w:val="24"/>
        </w:rPr>
        <w:t>Togelius</w:t>
      </w:r>
      <w:proofErr w:type="spellEnd"/>
      <w:r w:rsidRPr="000D1362">
        <w:rPr>
          <w:rFonts w:ascii="Tahoma" w:eastAsia="Tahoma" w:hAnsi="Tahoma" w:cs="Tahoma"/>
          <w:sz w:val="24"/>
          <w:szCs w:val="24"/>
        </w:rPr>
        <w:t>, 2018). These advancements reduce production costs and time while expanding creative possibilities. However, concerns arise regarding originality, as AI-generated assets often rely on training data from existing artworks (McCormack et al., 2019).</w:t>
      </w:r>
    </w:p>
    <w:p w14:paraId="3F110F0D" w14:textId="3876B46E"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 xml:space="preserve">While generative AI optimises game development, it also challenges traditional notions of artistry. AI models like NVIDIA’s </w:t>
      </w:r>
      <w:proofErr w:type="spellStart"/>
      <w:r w:rsidRPr="000D1362">
        <w:rPr>
          <w:rFonts w:ascii="Tahoma" w:eastAsia="Tahoma" w:hAnsi="Tahoma" w:cs="Tahoma"/>
          <w:sz w:val="24"/>
          <w:szCs w:val="24"/>
        </w:rPr>
        <w:t>GauGAN</w:t>
      </w:r>
      <w:proofErr w:type="spellEnd"/>
      <w:r w:rsidRPr="000D1362">
        <w:rPr>
          <w:rFonts w:ascii="Tahoma" w:eastAsia="Tahoma" w:hAnsi="Tahoma" w:cs="Tahoma"/>
          <w:sz w:val="24"/>
          <w:szCs w:val="24"/>
        </w:rPr>
        <w:t xml:space="preserve"> and Deep Dream facilitate real-time concept art creation, but their reliance on vast datasets raises questions about copyright and ethical authorship (Boden, 2016). The shift from manual asset creation to AI-assisted workflows suggests that future artists may transition from direct creators to curators, refining AI-generated outputs rather than producing artwork from scratch (Colton &amp; Wiggins, 2012)</w:t>
      </w:r>
      <w:r w:rsidR="00B76FAE" w:rsidRPr="000D1362">
        <w:rPr>
          <w:rFonts w:ascii="Tahoma" w:eastAsia="Tahoma" w:hAnsi="Tahoma" w:cs="Tahoma"/>
          <w:sz w:val="24"/>
          <w:szCs w:val="24"/>
        </w:rPr>
        <w:t>.</w:t>
      </w:r>
    </w:p>
    <w:p w14:paraId="4D7873B4" w14:textId="77777777" w:rsidR="00B76FAE" w:rsidRPr="000D1362" w:rsidRDefault="00B76FAE" w:rsidP="000D1362">
      <w:pPr>
        <w:spacing w:after="80" w:line="360" w:lineRule="auto"/>
        <w:rPr>
          <w:rFonts w:ascii="Tahoma" w:eastAsia="Tahoma" w:hAnsi="Tahoma" w:cs="Tahoma"/>
          <w:sz w:val="24"/>
          <w:szCs w:val="24"/>
        </w:rPr>
      </w:pPr>
    </w:p>
    <w:p w14:paraId="0C7B2AF6" w14:textId="3CF4C411" w:rsidR="00BD3CD6" w:rsidRPr="000D1362" w:rsidRDefault="00B37E77" w:rsidP="000D1362">
      <w:pPr>
        <w:pStyle w:val="Heading3"/>
        <w:keepNext w:val="0"/>
        <w:keepLines w:val="0"/>
        <w:spacing w:before="0" w:line="360" w:lineRule="auto"/>
        <w:rPr>
          <w:rFonts w:ascii="Tahoma" w:eastAsia="Tahoma" w:hAnsi="Tahoma" w:cs="Tahoma"/>
          <w:b/>
          <w:color w:val="000000"/>
        </w:rPr>
      </w:pPr>
      <w:bookmarkStart w:id="5" w:name="_xsj85zyq1ljn" w:colFirst="0" w:colLast="0"/>
      <w:bookmarkEnd w:id="5"/>
      <w:r w:rsidRPr="000D1362">
        <w:rPr>
          <w:rFonts w:ascii="Tahoma" w:eastAsia="Tahoma" w:hAnsi="Tahoma" w:cs="Tahoma"/>
          <w:b/>
          <w:color w:val="000000"/>
        </w:rPr>
        <w:t>AI in Creative Higher Education</w:t>
      </w:r>
    </w:p>
    <w:p w14:paraId="6C2BCC8C" w14:textId="15128D6E"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The integration of AI in education has advanced through adaptive learning, automated feedback, and personalised instruction (Holmes et al., 2021). AI-driven tools support differentiated learning experiences, allowing students to engage with content at their own pace (</w:t>
      </w:r>
      <w:proofErr w:type="spellStart"/>
      <w:r w:rsidRPr="000D1362">
        <w:rPr>
          <w:rFonts w:ascii="Tahoma" w:eastAsia="Tahoma" w:hAnsi="Tahoma" w:cs="Tahoma"/>
          <w:sz w:val="24"/>
          <w:szCs w:val="24"/>
        </w:rPr>
        <w:t>Luckin</w:t>
      </w:r>
      <w:proofErr w:type="spellEnd"/>
      <w:r w:rsidRPr="000D1362">
        <w:rPr>
          <w:rFonts w:ascii="Tahoma" w:eastAsia="Tahoma" w:hAnsi="Tahoma" w:cs="Tahoma"/>
          <w:sz w:val="24"/>
          <w:szCs w:val="24"/>
        </w:rPr>
        <w:t>, 2017). In game art education, AI technologies facilitate rapid prototyping, procedural generation, and iterative design, empowering students to explore novel creative methodologies (McDowell &amp; Bailey, 2023). Tools such as generative adversarial networks (GANs) and neural style transfer enhance concept development by automating repetitive tasks, enabling artists to focus on refinement and innovation (</w:t>
      </w:r>
      <w:proofErr w:type="spellStart"/>
      <w:r w:rsidRPr="000D1362">
        <w:rPr>
          <w:rFonts w:ascii="Tahoma" w:eastAsia="Tahoma" w:hAnsi="Tahoma" w:cs="Tahoma"/>
          <w:sz w:val="24"/>
          <w:szCs w:val="24"/>
        </w:rPr>
        <w:t>Elgammal</w:t>
      </w:r>
      <w:proofErr w:type="spellEnd"/>
      <w:r w:rsidRPr="000D1362">
        <w:rPr>
          <w:rFonts w:ascii="Tahoma" w:eastAsia="Tahoma" w:hAnsi="Tahoma" w:cs="Tahoma"/>
          <w:sz w:val="24"/>
          <w:szCs w:val="24"/>
        </w:rPr>
        <w:t xml:space="preserve"> et al., 2019).</w:t>
      </w:r>
    </w:p>
    <w:p w14:paraId="67530500" w14:textId="03C872DB"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lastRenderedPageBreak/>
        <w:t xml:space="preserve">Concerns regarding originality and ethical use remain prominent. AI-generated content raises questions about authorship and intellectual property, as well as the potential for students to rely excessively on AI assistance rather than developing foundational artistic skills (Boden, 2018). Ethical implications also include biases within AI models, which may influence aesthetic outcomes (Crawford &amp; </w:t>
      </w:r>
      <w:proofErr w:type="spellStart"/>
      <w:r w:rsidRPr="000D1362">
        <w:rPr>
          <w:rFonts w:ascii="Tahoma" w:eastAsia="Tahoma" w:hAnsi="Tahoma" w:cs="Tahoma"/>
          <w:sz w:val="24"/>
          <w:szCs w:val="24"/>
        </w:rPr>
        <w:t>Paglen</w:t>
      </w:r>
      <w:proofErr w:type="spellEnd"/>
      <w:r w:rsidRPr="000D1362">
        <w:rPr>
          <w:rFonts w:ascii="Tahoma" w:eastAsia="Tahoma" w:hAnsi="Tahoma" w:cs="Tahoma"/>
          <w:sz w:val="24"/>
          <w:szCs w:val="24"/>
        </w:rPr>
        <w:t xml:space="preserve">, 2021). While AI provides opportunities for efficiency and creativity, it is crucial to balance its integration with traditional artistic methodologies to ensure meaningful skill acquisition (Yang et al., 2022). </w:t>
      </w:r>
    </w:p>
    <w:p w14:paraId="57BF3F53" w14:textId="77777777" w:rsidR="00B76FAE" w:rsidRPr="000D1362" w:rsidRDefault="00B76FAE" w:rsidP="000D1362">
      <w:pPr>
        <w:spacing w:after="80" w:line="360" w:lineRule="auto"/>
        <w:rPr>
          <w:rFonts w:ascii="Tahoma" w:eastAsia="Tahoma" w:hAnsi="Tahoma" w:cs="Tahoma"/>
          <w:sz w:val="24"/>
          <w:szCs w:val="24"/>
          <w:shd w:val="clear" w:color="auto" w:fill="FF9900"/>
        </w:rPr>
      </w:pPr>
    </w:p>
    <w:p w14:paraId="76F3D1CC" w14:textId="3813E426" w:rsidR="00BD3CD6" w:rsidRPr="000D1362" w:rsidRDefault="00B37E77" w:rsidP="000D1362">
      <w:pPr>
        <w:pStyle w:val="Heading3"/>
        <w:keepNext w:val="0"/>
        <w:keepLines w:val="0"/>
        <w:spacing w:before="0" w:line="360" w:lineRule="auto"/>
        <w:rPr>
          <w:rFonts w:ascii="Tahoma" w:eastAsia="Tahoma" w:hAnsi="Tahoma" w:cs="Tahoma"/>
          <w:b/>
          <w:color w:val="000000"/>
          <w:highlight w:val="yellow"/>
        </w:rPr>
      </w:pPr>
      <w:bookmarkStart w:id="6" w:name="_ubpt087wtcq9" w:colFirst="0" w:colLast="0"/>
      <w:bookmarkEnd w:id="6"/>
      <w:r w:rsidRPr="000D1362">
        <w:rPr>
          <w:rFonts w:ascii="Tahoma" w:eastAsia="Tahoma" w:hAnsi="Tahoma" w:cs="Tahoma"/>
          <w:b/>
          <w:color w:val="000000"/>
        </w:rPr>
        <w:t>Challenges in AI Integration</w:t>
      </w:r>
      <w:r w:rsidR="000D1362" w:rsidRPr="000D1362">
        <w:rPr>
          <w:rFonts w:ascii="Tahoma" w:eastAsia="Tahoma" w:hAnsi="Tahoma" w:cs="Tahoma"/>
          <w:b/>
          <w:color w:val="000000"/>
        </w:rPr>
        <w:t xml:space="preserve"> </w:t>
      </w:r>
    </w:p>
    <w:p w14:paraId="02C48888" w14:textId="3F14BB9D" w:rsidR="00BD3CD6" w:rsidRPr="000D1362" w:rsidRDefault="00B37E77" w:rsidP="000D1362">
      <w:pPr>
        <w:pStyle w:val="Heading3"/>
        <w:keepNext w:val="0"/>
        <w:keepLines w:val="0"/>
        <w:spacing w:before="0" w:line="360" w:lineRule="auto"/>
        <w:rPr>
          <w:rFonts w:ascii="Tahoma" w:eastAsia="Tahoma" w:hAnsi="Tahoma" w:cs="Tahoma"/>
          <w:color w:val="000000"/>
          <w:sz w:val="24"/>
          <w:szCs w:val="24"/>
        </w:rPr>
      </w:pPr>
      <w:bookmarkStart w:id="7" w:name="_fztxxwsttoiv" w:colFirst="0" w:colLast="0"/>
      <w:bookmarkEnd w:id="7"/>
      <w:r w:rsidRPr="000D1362">
        <w:rPr>
          <w:rFonts w:ascii="Tahoma" w:eastAsia="Tahoma" w:hAnsi="Tahoma" w:cs="Tahoma"/>
          <w:color w:val="000000"/>
          <w:sz w:val="24"/>
          <w:szCs w:val="24"/>
        </w:rPr>
        <w:t>The integration of artificial intelligence (AI) in game art education introduces significant challenges despite its potential to enhance creative workflows. One major concern is bias in AI-generated content, which can reinforce existing stereotypes due to the limitations of training data (Bender et al., 2021). The over-reliance on automation may undermine students' critical thinking and artistic originality, as AI tools can generate assets with minimal input (McCormack et al., 2019). This raises concerns about the role of human creativity in an AI-assisted environment. Traditional assessment models may not be sufficient to evaluate AI-assisted work, necessitating new frameworks that ensure academic integrity while recognising the role of AI in the creative process (</w:t>
      </w:r>
      <w:proofErr w:type="spellStart"/>
      <w:r w:rsidRPr="000D1362">
        <w:rPr>
          <w:rFonts w:ascii="Tahoma" w:eastAsia="Tahoma" w:hAnsi="Tahoma" w:cs="Tahoma"/>
          <w:color w:val="000000"/>
          <w:sz w:val="24"/>
          <w:szCs w:val="24"/>
        </w:rPr>
        <w:t>Luckin</w:t>
      </w:r>
      <w:proofErr w:type="spellEnd"/>
      <w:r w:rsidRPr="000D1362">
        <w:rPr>
          <w:rFonts w:ascii="Tahoma" w:eastAsia="Tahoma" w:hAnsi="Tahoma" w:cs="Tahoma"/>
          <w:color w:val="000000"/>
          <w:sz w:val="24"/>
          <w:szCs w:val="24"/>
        </w:rPr>
        <w:t>, 2020). Educational institutions must establish clear policies to guide AI’s ethical use and ensure that it serves as a tool for learning rather than a substitute for artistic skill development.</w:t>
      </w:r>
    </w:p>
    <w:p w14:paraId="48B681FA" w14:textId="196E51FA" w:rsidR="00BD3CD6" w:rsidRPr="000D1362" w:rsidRDefault="00B37E77" w:rsidP="000D1362">
      <w:pPr>
        <w:pStyle w:val="Heading3"/>
        <w:keepNext w:val="0"/>
        <w:keepLines w:val="0"/>
        <w:spacing w:before="0" w:line="360" w:lineRule="auto"/>
        <w:rPr>
          <w:rFonts w:ascii="Tahoma" w:eastAsia="Tahoma" w:hAnsi="Tahoma" w:cs="Tahoma"/>
          <w:sz w:val="24"/>
          <w:szCs w:val="24"/>
        </w:rPr>
      </w:pPr>
      <w:bookmarkStart w:id="8" w:name="_p8e6fryashjg" w:colFirst="0" w:colLast="0"/>
      <w:bookmarkEnd w:id="8"/>
      <w:r w:rsidRPr="000D1362">
        <w:rPr>
          <w:rFonts w:ascii="Tahoma" w:eastAsia="Tahoma" w:hAnsi="Tahoma" w:cs="Tahoma"/>
          <w:b/>
          <w:color w:val="000000"/>
          <w:sz w:val="24"/>
          <w:szCs w:val="24"/>
          <w:shd w:val="clear" w:color="auto" w:fill="FF9900"/>
        </w:rPr>
        <w:br/>
      </w:r>
      <w:r w:rsidRPr="000D1362">
        <w:rPr>
          <w:rFonts w:ascii="Tahoma" w:eastAsia="Tahoma" w:hAnsi="Tahoma" w:cs="Tahoma"/>
          <w:b/>
          <w:color w:val="000000"/>
        </w:rPr>
        <w:t>Generation Z and AI</w:t>
      </w:r>
    </w:p>
    <w:p w14:paraId="1CA532FC" w14:textId="384B926D" w:rsidR="00BD3CD6" w:rsidRPr="000D1362" w:rsidRDefault="00B37E77" w:rsidP="000D1362">
      <w:pPr>
        <w:spacing w:after="80" w:line="360" w:lineRule="auto"/>
        <w:rPr>
          <w:rFonts w:ascii="Tahoma" w:eastAsia="Tahoma" w:hAnsi="Tahoma" w:cs="Tahoma"/>
          <w:sz w:val="24"/>
          <w:szCs w:val="24"/>
          <w:highlight w:val="yellow"/>
        </w:rPr>
      </w:pPr>
      <w:r w:rsidRPr="000D1362">
        <w:rPr>
          <w:rFonts w:ascii="Tahoma" w:eastAsia="Tahoma" w:hAnsi="Tahoma" w:cs="Tahoma"/>
          <w:sz w:val="24"/>
          <w:szCs w:val="24"/>
        </w:rPr>
        <w:t xml:space="preserve">By embracing innovative educational methodologies, higher education institutions can foster a more inclusive and technologically attuned learning environment. This includes adopting hybrid learning models, expanding digital literacy initiatives, and promoting collaborative learning strategies that resonate with Gen Z's preferences (Becker Digital, 2024). Such measures will </w:t>
      </w:r>
      <w:r w:rsidRPr="000D1362">
        <w:rPr>
          <w:rFonts w:ascii="Tahoma" w:eastAsia="Tahoma" w:hAnsi="Tahoma" w:cs="Tahoma"/>
          <w:sz w:val="24"/>
          <w:szCs w:val="24"/>
        </w:rPr>
        <w:lastRenderedPageBreak/>
        <w:t>not only bridge generational gaps but also enhance the overall quality of education by aligning teaching practices with contemporary student expectations. Ultimately, reimagining education through the lens of digital adaptation and AI integration will be essential in preparing both educators and students for the evolving academic landscape (</w:t>
      </w:r>
      <w:proofErr w:type="spellStart"/>
      <w:r w:rsidRPr="000D1362">
        <w:rPr>
          <w:rFonts w:ascii="Tahoma" w:eastAsia="Tahoma" w:hAnsi="Tahoma" w:cs="Tahoma"/>
          <w:sz w:val="24"/>
          <w:szCs w:val="24"/>
        </w:rPr>
        <w:t>Evolllution</w:t>
      </w:r>
      <w:proofErr w:type="spellEnd"/>
      <w:r w:rsidRPr="000D1362">
        <w:rPr>
          <w:rFonts w:ascii="Tahoma" w:eastAsia="Tahoma" w:hAnsi="Tahoma" w:cs="Tahoma"/>
          <w:sz w:val="24"/>
          <w:szCs w:val="24"/>
        </w:rPr>
        <w:t>, 2024).</w:t>
      </w:r>
    </w:p>
    <w:p w14:paraId="08A1ABE4" w14:textId="463D38B0" w:rsidR="00BD3CD6" w:rsidRPr="000D1362" w:rsidRDefault="00BD3CD6" w:rsidP="000D1362">
      <w:pPr>
        <w:spacing w:after="80" w:line="360" w:lineRule="auto"/>
        <w:rPr>
          <w:rFonts w:ascii="Tahoma" w:eastAsia="Tahoma" w:hAnsi="Tahoma" w:cs="Tahoma"/>
          <w:sz w:val="24"/>
          <w:szCs w:val="24"/>
        </w:rPr>
      </w:pPr>
    </w:p>
    <w:p w14:paraId="3D4C021A" w14:textId="35B490A7" w:rsidR="00BD3CD6" w:rsidRPr="000D1362" w:rsidRDefault="00B37E77" w:rsidP="000D1362">
      <w:pPr>
        <w:pStyle w:val="Heading2"/>
        <w:keepNext w:val="0"/>
        <w:keepLines w:val="0"/>
        <w:spacing w:before="0"/>
      </w:pPr>
      <w:bookmarkStart w:id="9" w:name="_biolffufcd21" w:colFirst="0" w:colLast="0"/>
      <w:bookmarkEnd w:id="9"/>
      <w:r w:rsidRPr="000D1362">
        <w:t>Methodology</w:t>
      </w:r>
    </w:p>
    <w:p w14:paraId="27F962BC" w14:textId="6B1E32E7" w:rsidR="00BD3CD6" w:rsidRPr="000D1362" w:rsidRDefault="00B37E77" w:rsidP="000D1362">
      <w:pPr>
        <w:pStyle w:val="Heading3"/>
        <w:keepNext w:val="0"/>
        <w:keepLines w:val="0"/>
        <w:spacing w:before="0" w:line="360" w:lineRule="auto"/>
        <w:rPr>
          <w:rFonts w:ascii="Tahoma" w:eastAsia="Tahoma" w:hAnsi="Tahoma" w:cs="Tahoma"/>
          <w:b/>
          <w:color w:val="000000"/>
        </w:rPr>
      </w:pPr>
      <w:bookmarkStart w:id="10" w:name="_kyfzysrkba5e" w:colFirst="0" w:colLast="0"/>
      <w:bookmarkEnd w:id="10"/>
      <w:r w:rsidRPr="000D1362">
        <w:rPr>
          <w:rFonts w:ascii="Tahoma" w:eastAsia="Tahoma" w:hAnsi="Tahoma" w:cs="Tahoma"/>
          <w:b/>
          <w:color w:val="000000"/>
        </w:rPr>
        <w:t>Research Design Framework</w:t>
      </w:r>
    </w:p>
    <w:p w14:paraId="254D7E1F" w14:textId="0093B8C4"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This study employed a mixed-methods approach, incorporating both qualitative and quantitative data collection techniques to explore the integration of Artificial Intelligence (AI) in the curriculum of the BA (Hons) Animation and Games programme. The aim was to assess the impact of AI on students’ creative workflows and ethical awareness.</w:t>
      </w:r>
    </w:p>
    <w:p w14:paraId="28EC2B1A" w14:textId="3E23D998"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A key framework guiding this integration is the AI-</w:t>
      </w:r>
      <w:proofErr w:type="spellStart"/>
      <w:r w:rsidRPr="000D1362">
        <w:rPr>
          <w:rFonts w:ascii="Tahoma" w:eastAsia="Tahoma" w:hAnsi="Tahoma" w:cs="Tahoma"/>
          <w:sz w:val="24"/>
          <w:szCs w:val="24"/>
        </w:rPr>
        <w:t>CoACT</w:t>
      </w:r>
      <w:proofErr w:type="spellEnd"/>
      <w:r w:rsidRPr="000D1362">
        <w:rPr>
          <w:rFonts w:ascii="Tahoma" w:eastAsia="Tahoma" w:hAnsi="Tahoma" w:cs="Tahoma"/>
          <w:sz w:val="24"/>
          <w:szCs w:val="24"/>
        </w:rPr>
        <w:t xml:space="preserve"> framework (Mishra and Warr, 2022), which offers a structured approach to teaching AI, addressing its impact on industries, ethical implications, and applications. Grounded in pedagogical models such as TPACK, SAMR, and Bloom’s Taxonomy (Armstrong, 2010), AI-</w:t>
      </w:r>
      <w:proofErr w:type="spellStart"/>
      <w:r w:rsidRPr="000D1362">
        <w:rPr>
          <w:rFonts w:ascii="Tahoma" w:eastAsia="Tahoma" w:hAnsi="Tahoma" w:cs="Tahoma"/>
          <w:sz w:val="24"/>
          <w:szCs w:val="24"/>
        </w:rPr>
        <w:t>CoACT</w:t>
      </w:r>
      <w:proofErr w:type="spellEnd"/>
      <w:r w:rsidRPr="000D1362">
        <w:rPr>
          <w:rFonts w:ascii="Tahoma" w:eastAsia="Tahoma" w:hAnsi="Tahoma" w:cs="Tahoma"/>
          <w:sz w:val="24"/>
          <w:szCs w:val="24"/>
        </w:rPr>
        <w:t xml:space="preserve"> identifies four core pillars: Awareness, Integration, Collaboration, and Transformation. This framework supports personalised learning, student engagement, and ethical AI implementation.</w:t>
      </w:r>
    </w:p>
    <w:p w14:paraId="073E54FF" w14:textId="005F8460"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The AI-</w:t>
      </w:r>
      <w:proofErr w:type="spellStart"/>
      <w:r w:rsidRPr="000D1362">
        <w:rPr>
          <w:rFonts w:ascii="Tahoma" w:eastAsia="Tahoma" w:hAnsi="Tahoma" w:cs="Tahoma"/>
          <w:sz w:val="24"/>
          <w:szCs w:val="24"/>
        </w:rPr>
        <w:t>CoACT</w:t>
      </w:r>
      <w:proofErr w:type="spellEnd"/>
      <w:r w:rsidRPr="000D1362">
        <w:rPr>
          <w:rFonts w:ascii="Tahoma" w:eastAsia="Tahoma" w:hAnsi="Tahoma" w:cs="Tahoma"/>
          <w:sz w:val="24"/>
          <w:szCs w:val="24"/>
        </w:rPr>
        <w:t xml:space="preserve"> framework was instrumental in designing workshops at Arts University Plymouth, ensuring students and faculty gained practical AI knowledge while critically reflecting on its ethical and creative implications. These workshops foster an innovative learning environment aligned with the university’s commitment to future-focused and ethical education.</w:t>
      </w:r>
    </w:p>
    <w:p w14:paraId="7D4F7839" w14:textId="6B6601E2"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Ultimately an aim for the Animation &amp; Games course to exemplify the strategic integration of AI into higher education, ensuring graduates are equipped with the necessary skills, industry knowledge, and ethical awareness to lead in the evolving creative industries.</w:t>
      </w:r>
    </w:p>
    <w:p w14:paraId="6CC42EBF" w14:textId="77777777" w:rsidR="00BD3CD6" w:rsidRPr="000D1362" w:rsidRDefault="00B37E77" w:rsidP="000D1362">
      <w:pPr>
        <w:spacing w:after="80" w:line="360" w:lineRule="auto"/>
        <w:jc w:val="center"/>
        <w:rPr>
          <w:rFonts w:ascii="Tahoma" w:eastAsia="Tahoma" w:hAnsi="Tahoma" w:cs="Tahoma"/>
          <w:sz w:val="24"/>
          <w:szCs w:val="24"/>
        </w:rPr>
      </w:pPr>
      <w:r w:rsidRPr="000D1362">
        <w:rPr>
          <w:rFonts w:ascii="Tahoma" w:eastAsia="Tahoma" w:hAnsi="Tahoma" w:cs="Tahoma"/>
          <w:noProof/>
          <w:sz w:val="24"/>
          <w:szCs w:val="24"/>
        </w:rPr>
        <w:lastRenderedPageBreak/>
        <w:drawing>
          <wp:inline distT="114300" distB="114300" distL="114300" distR="114300" wp14:anchorId="5B3402D8" wp14:editId="755DFF7E">
            <wp:extent cx="5317780" cy="3957638"/>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1331418780" name="image3.png"/>
                    <pic:cNvPicPr/>
                  </pic:nvPicPr>
                  <pic:blipFill>
                    <a:blip r:embed="rId8"/>
                    <a:stretch>
                      <a:fillRect/>
                    </a:stretch>
                  </pic:blipFill>
                  <pic:spPr>
                    <a:xfrm>
                      <a:off x="0" y="0"/>
                      <a:ext cx="5317780" cy="3957638"/>
                    </a:xfrm>
                    <a:prstGeom prst="rect">
                      <a:avLst/>
                    </a:prstGeom>
                  </pic:spPr>
                </pic:pic>
              </a:graphicData>
            </a:graphic>
          </wp:inline>
        </w:drawing>
      </w:r>
    </w:p>
    <w:p w14:paraId="3D4241F5" w14:textId="77777777" w:rsidR="00BD3CD6" w:rsidRPr="000D1362" w:rsidRDefault="00B37E77" w:rsidP="000D1362">
      <w:pPr>
        <w:spacing w:after="80" w:line="360" w:lineRule="auto"/>
        <w:rPr>
          <w:rFonts w:ascii="Tahoma" w:eastAsia="Tahoma" w:hAnsi="Tahoma" w:cs="Tahoma"/>
          <w:b/>
          <w:bCs/>
          <w:sz w:val="24"/>
          <w:szCs w:val="24"/>
        </w:rPr>
      </w:pPr>
      <w:r w:rsidRPr="000D1362">
        <w:rPr>
          <w:rFonts w:ascii="Tahoma" w:eastAsia="Tahoma" w:hAnsi="Tahoma" w:cs="Tahoma"/>
          <w:b/>
          <w:bCs/>
          <w:sz w:val="24"/>
          <w:szCs w:val="24"/>
        </w:rPr>
        <w:t>Fig 1: AI-</w:t>
      </w:r>
      <w:proofErr w:type="spellStart"/>
      <w:r w:rsidRPr="000D1362">
        <w:rPr>
          <w:rFonts w:ascii="Tahoma" w:eastAsia="Tahoma" w:hAnsi="Tahoma" w:cs="Tahoma"/>
          <w:b/>
          <w:bCs/>
          <w:sz w:val="24"/>
          <w:szCs w:val="24"/>
        </w:rPr>
        <w:t>CoACT</w:t>
      </w:r>
      <w:proofErr w:type="spellEnd"/>
      <w:r w:rsidRPr="000D1362">
        <w:rPr>
          <w:rFonts w:ascii="Tahoma" w:eastAsia="Tahoma" w:hAnsi="Tahoma" w:cs="Tahoma"/>
          <w:b/>
          <w:bCs/>
          <w:sz w:val="24"/>
          <w:szCs w:val="24"/>
        </w:rPr>
        <w:t xml:space="preserve"> framework (</w:t>
      </w:r>
      <w:proofErr w:type="spellStart"/>
      <w:r w:rsidRPr="000D1362">
        <w:rPr>
          <w:rFonts w:ascii="Tahoma" w:eastAsia="Tahoma" w:hAnsi="Tahoma" w:cs="Tahoma"/>
          <w:b/>
          <w:bCs/>
          <w:sz w:val="24"/>
          <w:szCs w:val="24"/>
        </w:rPr>
        <w:t>Puthiyedath</w:t>
      </w:r>
      <w:proofErr w:type="spellEnd"/>
      <w:r w:rsidRPr="000D1362">
        <w:rPr>
          <w:rFonts w:ascii="Tahoma" w:eastAsia="Tahoma" w:hAnsi="Tahoma" w:cs="Tahoma"/>
          <w:b/>
          <w:bCs/>
          <w:sz w:val="24"/>
          <w:szCs w:val="24"/>
        </w:rPr>
        <w:t>, 2023).</w:t>
      </w:r>
    </w:p>
    <w:p w14:paraId="31E9357D" w14:textId="43631EFC"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The structured application of the AI-</w:t>
      </w:r>
      <w:proofErr w:type="spellStart"/>
      <w:r w:rsidRPr="000D1362">
        <w:rPr>
          <w:rFonts w:ascii="Tahoma" w:eastAsia="Tahoma" w:hAnsi="Tahoma" w:cs="Tahoma"/>
          <w:sz w:val="24"/>
          <w:szCs w:val="24"/>
        </w:rPr>
        <w:t>CoACT</w:t>
      </w:r>
      <w:proofErr w:type="spellEnd"/>
      <w:r w:rsidRPr="000D1362">
        <w:rPr>
          <w:rFonts w:ascii="Tahoma" w:eastAsia="Tahoma" w:hAnsi="Tahoma" w:cs="Tahoma"/>
          <w:sz w:val="24"/>
          <w:szCs w:val="24"/>
        </w:rPr>
        <w:t xml:space="preserve"> framework within the Animation and Games course has facilitated a transformative integration of artificial intelligence into creative practice. This approach has demonstrated AI’s potential to enhance rather than diminish artistic agency. By progressing through the four key phases of Awareness, Integration, Collaboration and Transformation, both educators and students have critically engaged with AI technologies. These technologies have been meaningfully embedded into the creative workflow while maintaining a strong ethical and pedagogical foundation.</w:t>
      </w:r>
    </w:p>
    <w:p w14:paraId="713359F3" w14:textId="551197BE" w:rsidR="00B76FAE"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The Awareness stage enabled students and educators to develop a nuanced understanding of AI’s role in creative production. This included examining tools such as procedural asset generation, AI-assisted texturing and animation refinement. This phase established a critical perspective, ensuring that AI was approached as an augmentation of traditional artistic methodologies rather than a replacement.</w:t>
      </w:r>
    </w:p>
    <w:p w14:paraId="07B2D128" w14:textId="77777777" w:rsidR="00B76FAE" w:rsidRPr="000D1362" w:rsidRDefault="00B76FAE" w:rsidP="000D1362">
      <w:pPr>
        <w:spacing w:after="80" w:line="360" w:lineRule="auto"/>
        <w:rPr>
          <w:rFonts w:ascii="Tahoma" w:eastAsia="Tahoma" w:hAnsi="Tahoma" w:cs="Tahoma"/>
          <w:sz w:val="24"/>
          <w:szCs w:val="24"/>
        </w:rPr>
      </w:pPr>
    </w:p>
    <w:p w14:paraId="08F83452" w14:textId="1EF7332F"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Through Integration, AI tools were strategically embedded into the curriculum. This allowed students to engage with machine learning algorithms for conceptual development, iterative design and workflow optimisation. By balancing manual artistry with AI-driven processes, students cultivated hybrid creative practices that aligned with industry standards while fostering innovation.</w:t>
      </w:r>
    </w:p>
    <w:p w14:paraId="34FBD581" w14:textId="0C735FC7"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The Collaboration phase reinforced the role of AI as an interactive creative partner rather than a passive tool. Students engaged in iterative workflows where AI-driven generative models supported ideation and experimentation. Simultaneously, peer-to-peer collaboration and educator-led discourse facilitated knowledge exchange. This ensured that AI was critically evaluated within the artistic and technological landscape.</w:t>
      </w:r>
    </w:p>
    <w:p w14:paraId="3C3A73AE" w14:textId="412E16A1"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Finally, the Transformation phase signified a paradigm shift in creative practice. AI was no longer viewed solely as a tool for efficiency but as a catalyst for expanding the boundaries of game art. Students explored emergent possibilities including AI-generated adaptive environments, procedural storytelling and real-time character design. These developments underscored AI’s potential to enhance originality, efficiency and dynamism in game art production.</w:t>
      </w:r>
    </w:p>
    <w:p w14:paraId="2974AE6F" w14:textId="20270751"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By adhering to the AI-</w:t>
      </w:r>
      <w:proofErr w:type="spellStart"/>
      <w:r w:rsidRPr="000D1362">
        <w:rPr>
          <w:rFonts w:ascii="Tahoma" w:eastAsia="Tahoma" w:hAnsi="Tahoma" w:cs="Tahoma"/>
          <w:sz w:val="24"/>
          <w:szCs w:val="24"/>
        </w:rPr>
        <w:t>CoACT</w:t>
      </w:r>
      <w:proofErr w:type="spellEnd"/>
      <w:r w:rsidRPr="000D1362">
        <w:rPr>
          <w:rFonts w:ascii="Tahoma" w:eastAsia="Tahoma" w:hAnsi="Tahoma" w:cs="Tahoma"/>
          <w:sz w:val="24"/>
          <w:szCs w:val="24"/>
        </w:rPr>
        <w:t xml:space="preserve"> framework, the course successfully positioned AI as an integral component of contemporary creative practice. This approach fostered both technical proficiency and critical engagement. The structured implementation of AI not only equipped students with the skills necessary for an evolving industry but also encouraged them to interrogate and refine the role of AI in artistic production. Ultimately, the framework ensured that AI was implemented in a way that empowered creativity, sustained artistic integrity and prepared students for the future of game development.</w:t>
      </w:r>
    </w:p>
    <w:p w14:paraId="2B4EAB7E" w14:textId="77777777" w:rsidR="00B76FAE" w:rsidRPr="000D1362" w:rsidRDefault="00B76FAE" w:rsidP="000D1362">
      <w:pPr>
        <w:spacing w:after="80" w:line="360" w:lineRule="auto"/>
        <w:rPr>
          <w:rFonts w:ascii="Tahoma" w:eastAsia="Tahoma" w:hAnsi="Tahoma" w:cs="Tahoma"/>
          <w:sz w:val="24"/>
          <w:szCs w:val="24"/>
        </w:rPr>
      </w:pPr>
    </w:p>
    <w:p w14:paraId="7C549217" w14:textId="14506653" w:rsidR="00BD3CD6" w:rsidRPr="000D1362" w:rsidRDefault="00B37E77" w:rsidP="000D1362">
      <w:pPr>
        <w:pStyle w:val="Heading3"/>
        <w:keepNext w:val="0"/>
        <w:keepLines w:val="0"/>
        <w:spacing w:before="0" w:line="360" w:lineRule="auto"/>
        <w:rPr>
          <w:rFonts w:ascii="Tahoma" w:eastAsia="Tahoma" w:hAnsi="Tahoma" w:cs="Tahoma"/>
          <w:b/>
          <w:color w:val="000000"/>
        </w:rPr>
      </w:pPr>
      <w:bookmarkStart w:id="11" w:name="_kxyebw9r9l8f" w:colFirst="0" w:colLast="0"/>
      <w:bookmarkEnd w:id="11"/>
      <w:r w:rsidRPr="000D1362">
        <w:rPr>
          <w:rFonts w:ascii="Tahoma" w:eastAsia="Tahoma" w:hAnsi="Tahoma" w:cs="Tahoma"/>
          <w:b/>
          <w:color w:val="000000"/>
        </w:rPr>
        <w:t>Participants</w:t>
      </w:r>
    </w:p>
    <w:p w14:paraId="53757E48" w14:textId="6B7244F5"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lastRenderedPageBreak/>
        <w:t>The participants in this study were students enrolled in the BA (Hons) Animation and Games programme at Arts University Plymouth, specifically those in their second year, who were introduced to AI tools through course units. Additional input was gathered from industry professionals and alumni to assess the broader impacts of AI integration on professional practices.</w:t>
      </w:r>
    </w:p>
    <w:p w14:paraId="47213F91" w14:textId="77777777" w:rsidR="00B76FAE" w:rsidRPr="000D1362" w:rsidRDefault="00B76FAE" w:rsidP="000D1362">
      <w:pPr>
        <w:spacing w:after="80" w:line="360" w:lineRule="auto"/>
        <w:rPr>
          <w:rFonts w:ascii="Tahoma" w:eastAsia="Tahoma" w:hAnsi="Tahoma" w:cs="Tahoma"/>
          <w:sz w:val="24"/>
          <w:szCs w:val="24"/>
        </w:rPr>
      </w:pPr>
    </w:p>
    <w:p w14:paraId="3C132F61" w14:textId="11DE38B1" w:rsidR="00BD3CD6" w:rsidRPr="000D1362" w:rsidRDefault="00B37E77" w:rsidP="000D1362">
      <w:pPr>
        <w:pStyle w:val="Heading3"/>
        <w:keepNext w:val="0"/>
        <w:keepLines w:val="0"/>
        <w:spacing w:before="0" w:line="360" w:lineRule="auto"/>
        <w:rPr>
          <w:rFonts w:ascii="Tahoma" w:hAnsi="Tahoma" w:cs="Tahoma"/>
          <w:b/>
        </w:rPr>
      </w:pPr>
      <w:bookmarkStart w:id="12" w:name="_4ex62sswhee8" w:colFirst="0" w:colLast="0"/>
      <w:bookmarkEnd w:id="12"/>
      <w:r w:rsidRPr="000D1362">
        <w:rPr>
          <w:rFonts w:ascii="Tahoma" w:eastAsia="Tahoma" w:hAnsi="Tahoma" w:cs="Tahoma"/>
          <w:b/>
          <w:color w:val="000000"/>
        </w:rPr>
        <w:t>Data Collection</w:t>
      </w:r>
      <w:r w:rsidR="00506D91" w:rsidRPr="000D1362">
        <w:rPr>
          <w:rFonts w:ascii="Tahoma" w:eastAsia="Tahoma" w:hAnsi="Tahoma" w:cs="Tahoma"/>
          <w:b/>
          <w:color w:val="000000"/>
        </w:rPr>
        <w:t xml:space="preserve">: </w:t>
      </w:r>
      <w:r w:rsidR="00506D91" w:rsidRPr="000D1362">
        <w:rPr>
          <w:rFonts w:ascii="Tahoma" w:hAnsi="Tahoma" w:cs="Tahoma"/>
          <w:b/>
        </w:rPr>
        <w:t xml:space="preserve">surveys </w:t>
      </w:r>
    </w:p>
    <w:p w14:paraId="470D6AD7" w14:textId="2BA0BAB9"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To gather insights into students’ perspectives on AI integration within the creative workflow, a survey was administered using Google Forms. This survey was distributed to student participants following a series of AI-focused workshops designed to explore the role of artificial intelligence in creative practice. The workshops provided students with hands-on experience using AI tools and facilitated discussions on the ethical, practical, and conceptual implications of AI in art and design</w:t>
      </w:r>
      <w:r w:rsidR="00506D91" w:rsidRPr="000D1362">
        <w:rPr>
          <w:rFonts w:ascii="Tahoma" w:eastAsia="Tahoma" w:hAnsi="Tahoma" w:cs="Tahoma"/>
          <w:sz w:val="24"/>
          <w:szCs w:val="24"/>
        </w:rPr>
        <w:t>.</w:t>
      </w:r>
    </w:p>
    <w:p w14:paraId="68C88256" w14:textId="50281250"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The survey comprised a multiple-choice question designed to gauge students’ preferences regarding the use of AI in their creative process. Participants were asked: How did you prefer to use AI within the creative workflow? The available responses included:</w:t>
      </w:r>
    </w:p>
    <w:p w14:paraId="6F3CFAFA" w14:textId="77777777" w:rsidR="00BD3CD6" w:rsidRPr="000D1362" w:rsidRDefault="00B37E77" w:rsidP="000D1362">
      <w:pPr>
        <w:spacing w:after="80" w:line="360" w:lineRule="auto"/>
        <w:jc w:val="center"/>
        <w:rPr>
          <w:rFonts w:ascii="Tahoma" w:eastAsia="Tahoma" w:hAnsi="Tahoma" w:cs="Tahoma"/>
          <w:sz w:val="24"/>
          <w:szCs w:val="24"/>
        </w:rPr>
      </w:pPr>
      <w:r w:rsidRPr="000D1362">
        <w:rPr>
          <w:rFonts w:ascii="Tahoma" w:eastAsia="Tahoma" w:hAnsi="Tahoma" w:cs="Tahoma"/>
          <w:noProof/>
          <w:sz w:val="24"/>
          <w:szCs w:val="24"/>
        </w:rPr>
        <w:drawing>
          <wp:inline distT="114300" distB="114300" distL="114300" distR="114300" wp14:anchorId="321F7B9C" wp14:editId="7CD5ECCE">
            <wp:extent cx="4725030" cy="251936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116701378" name="image1.png"/>
                    <pic:cNvPicPr/>
                  </pic:nvPicPr>
                  <pic:blipFill>
                    <a:blip r:embed="rId9"/>
                    <a:stretch>
                      <a:fillRect/>
                    </a:stretch>
                  </pic:blipFill>
                  <pic:spPr>
                    <a:xfrm>
                      <a:off x="0" y="0"/>
                      <a:ext cx="4725030" cy="2519363"/>
                    </a:xfrm>
                    <a:prstGeom prst="rect">
                      <a:avLst/>
                    </a:prstGeom>
                  </pic:spPr>
                </pic:pic>
              </a:graphicData>
            </a:graphic>
          </wp:inline>
        </w:drawing>
      </w:r>
    </w:p>
    <w:p w14:paraId="11752B94" w14:textId="77777777" w:rsidR="00BD3CD6" w:rsidRPr="000D1362" w:rsidRDefault="00B37E77" w:rsidP="000D1362">
      <w:pPr>
        <w:spacing w:after="80" w:line="360" w:lineRule="auto"/>
        <w:rPr>
          <w:rFonts w:ascii="Tahoma" w:eastAsia="Tahoma" w:hAnsi="Tahoma" w:cs="Tahoma"/>
          <w:b/>
          <w:bCs/>
          <w:sz w:val="24"/>
          <w:szCs w:val="24"/>
        </w:rPr>
      </w:pPr>
      <w:r w:rsidRPr="000D1362">
        <w:rPr>
          <w:rFonts w:ascii="Tahoma" w:eastAsia="Tahoma" w:hAnsi="Tahoma" w:cs="Tahoma"/>
          <w:b/>
          <w:bCs/>
          <w:sz w:val="24"/>
          <w:szCs w:val="24"/>
        </w:rPr>
        <w:t xml:space="preserve">Fig 2: AUP student survey </w:t>
      </w:r>
    </w:p>
    <w:p w14:paraId="57158FD3" w14:textId="2C536F5D"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lastRenderedPageBreak/>
        <w:t>This structured question quantified student attitudes toward AI, revealing its perceived role in their artistic development. Conducted post-workshops, the survey enabled informed reflections based on direct AI engagement. Google Forms ensured easy access and efficient data collection. Findings highlight AI adoption trends in creative disciplines and how students integrate new technologies into their artistic workflows.</w:t>
      </w:r>
    </w:p>
    <w:p w14:paraId="12FA6020" w14:textId="77777777" w:rsidR="00506D91" w:rsidRPr="000D1362" w:rsidRDefault="00506D91" w:rsidP="000D1362">
      <w:pPr>
        <w:spacing w:after="80" w:line="360" w:lineRule="auto"/>
        <w:rPr>
          <w:rFonts w:ascii="Tahoma" w:eastAsia="Tahoma" w:hAnsi="Tahoma" w:cs="Tahoma"/>
          <w:sz w:val="24"/>
          <w:szCs w:val="24"/>
        </w:rPr>
      </w:pPr>
    </w:p>
    <w:p w14:paraId="713B814B" w14:textId="24450225" w:rsidR="00BD3CD6" w:rsidRPr="000D1362" w:rsidRDefault="00B37E77" w:rsidP="000D1362">
      <w:pPr>
        <w:spacing w:after="80" w:line="360" w:lineRule="auto"/>
        <w:rPr>
          <w:rFonts w:ascii="Tahoma" w:eastAsia="Tahoma" w:hAnsi="Tahoma" w:cs="Tahoma"/>
          <w:b/>
          <w:sz w:val="28"/>
          <w:szCs w:val="28"/>
        </w:rPr>
      </w:pPr>
      <w:r w:rsidRPr="000D1362">
        <w:rPr>
          <w:rFonts w:ascii="Tahoma" w:eastAsia="Tahoma" w:hAnsi="Tahoma" w:cs="Tahoma"/>
          <w:b/>
          <w:sz w:val="28"/>
          <w:szCs w:val="28"/>
        </w:rPr>
        <w:t>Case Studies:</w:t>
      </w:r>
      <w:r w:rsidRPr="000D1362">
        <w:rPr>
          <w:rFonts w:ascii="Tahoma" w:eastAsia="Tahoma" w:hAnsi="Tahoma" w:cs="Tahoma"/>
          <w:sz w:val="28"/>
          <w:szCs w:val="28"/>
        </w:rPr>
        <w:t xml:space="preserve"> </w:t>
      </w:r>
      <w:r w:rsidRPr="000D1362">
        <w:rPr>
          <w:rFonts w:ascii="Tahoma" w:eastAsia="Tahoma" w:hAnsi="Tahoma" w:cs="Tahoma"/>
          <w:b/>
          <w:sz w:val="28"/>
          <w:szCs w:val="28"/>
        </w:rPr>
        <w:t>Bridging Art and AI: Integrating Artificial Intelligence into Game Art Higher Education</w:t>
      </w:r>
    </w:p>
    <w:p w14:paraId="12DC0CD1" w14:textId="06700F40"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 xml:space="preserve">This case study demonstrates the integration of AI into the course, aligning learning with industry advancements. The workshops focused on integrating AI tools into the ideation and iteration processes of concept art, allowing students to explore AI’s potential as a creative aid. The first stage involved generating </w:t>
      </w:r>
      <w:proofErr w:type="spellStart"/>
      <w:r w:rsidRPr="000D1362">
        <w:rPr>
          <w:rFonts w:ascii="Tahoma" w:eastAsia="Tahoma" w:hAnsi="Tahoma" w:cs="Tahoma"/>
          <w:sz w:val="24"/>
          <w:szCs w:val="24"/>
        </w:rPr>
        <w:t>moodboards</w:t>
      </w:r>
      <w:proofErr w:type="spellEnd"/>
      <w:r w:rsidRPr="000D1362">
        <w:rPr>
          <w:rFonts w:ascii="Tahoma" w:eastAsia="Tahoma" w:hAnsi="Tahoma" w:cs="Tahoma"/>
          <w:sz w:val="24"/>
          <w:szCs w:val="24"/>
        </w:rPr>
        <w:t xml:space="preserve"> and initial ideas, where students were encouraged to use AI to prompt and create more original concepts compared to traditional manual search methods for inspiration. The second phase introduced AI as an iteration tool, where students began with a human-created concept and used AI software such as Stable Diffusion, Firefly, and </w:t>
      </w:r>
      <w:proofErr w:type="spellStart"/>
      <w:r w:rsidRPr="000D1362">
        <w:rPr>
          <w:rFonts w:ascii="Tahoma" w:eastAsia="Tahoma" w:hAnsi="Tahoma" w:cs="Tahoma"/>
          <w:sz w:val="24"/>
          <w:szCs w:val="24"/>
        </w:rPr>
        <w:t>MidJourney</w:t>
      </w:r>
      <w:proofErr w:type="spellEnd"/>
      <w:r w:rsidRPr="000D1362">
        <w:rPr>
          <w:rFonts w:ascii="Tahoma" w:eastAsia="Tahoma" w:hAnsi="Tahoma" w:cs="Tahoma"/>
          <w:sz w:val="24"/>
          <w:szCs w:val="24"/>
        </w:rPr>
        <w:t xml:space="preserve"> to generate multiple iterations. Students then reflected on these AI-generated outputs, refining their ideas through a hybrid process of human and machine collaboration. The final stage explored how AI could enhance artistic workflows, particularly through techniques like </w:t>
      </w:r>
      <w:proofErr w:type="spellStart"/>
      <w:r w:rsidRPr="000D1362">
        <w:rPr>
          <w:rFonts w:ascii="Tahoma" w:eastAsia="Tahoma" w:hAnsi="Tahoma" w:cs="Tahoma"/>
          <w:sz w:val="24"/>
          <w:szCs w:val="24"/>
        </w:rPr>
        <w:t>photobashing</w:t>
      </w:r>
      <w:proofErr w:type="spellEnd"/>
      <w:r w:rsidRPr="000D1362">
        <w:rPr>
          <w:rFonts w:ascii="Tahoma" w:eastAsia="Tahoma" w:hAnsi="Tahoma" w:cs="Tahoma"/>
          <w:sz w:val="24"/>
          <w:szCs w:val="24"/>
        </w:rPr>
        <w:t>. Students used AI-generated textures and images, which were then manipulated and painted over, demonstrating how AI could streamline the creative process and enhance the final artwork, ultimately expanding students’ creative toolkits.</w:t>
      </w:r>
    </w:p>
    <w:p w14:paraId="1EE45710" w14:textId="1405BA82"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 xml:space="preserve">AI-driven tools introduce students to contemporary game art techniques, ensuring their skillset remains relevant in a forever changing digital world (Guy, 2023). Students explore AI in idea generation, prototyping, and iteration, particularly in 3D environments and texture creation. Iteration is a vital step for artists to come up with multiple versions of the same idea, </w:t>
      </w:r>
      <w:r w:rsidRPr="000D1362">
        <w:rPr>
          <w:rFonts w:ascii="Tahoma" w:eastAsia="Tahoma" w:hAnsi="Tahoma" w:cs="Tahoma"/>
          <w:sz w:val="24"/>
          <w:szCs w:val="24"/>
        </w:rPr>
        <w:lastRenderedPageBreak/>
        <w:t xml:space="preserve">artists need to come up with off-the-wall </w:t>
      </w:r>
      <w:proofErr w:type="gramStart"/>
      <w:r w:rsidRPr="000D1362">
        <w:rPr>
          <w:rFonts w:ascii="Tahoma" w:eastAsia="Tahoma" w:hAnsi="Tahoma" w:cs="Tahoma"/>
          <w:sz w:val="24"/>
          <w:szCs w:val="24"/>
        </w:rPr>
        <w:t>ideas, and</w:t>
      </w:r>
      <w:proofErr w:type="gramEnd"/>
      <w:r w:rsidRPr="000D1362">
        <w:rPr>
          <w:rFonts w:ascii="Tahoma" w:eastAsia="Tahoma" w:hAnsi="Tahoma" w:cs="Tahoma"/>
          <w:sz w:val="24"/>
          <w:szCs w:val="24"/>
        </w:rPr>
        <w:t xml:space="preserve"> explore the same concept in thousands of alternatives until they finally land on something both unique and commercially viable (Behnam </w:t>
      </w:r>
      <w:proofErr w:type="spellStart"/>
      <w:r w:rsidRPr="000D1362">
        <w:rPr>
          <w:rFonts w:ascii="Tahoma" w:eastAsia="Tahoma" w:hAnsi="Tahoma" w:cs="Tahoma"/>
          <w:sz w:val="24"/>
          <w:szCs w:val="24"/>
        </w:rPr>
        <w:t>Mehrafrooz</w:t>
      </w:r>
      <w:proofErr w:type="spellEnd"/>
      <w:r w:rsidRPr="000D1362">
        <w:rPr>
          <w:rFonts w:ascii="Tahoma" w:eastAsia="Tahoma" w:hAnsi="Tahoma" w:cs="Tahoma"/>
          <w:sz w:val="24"/>
          <w:szCs w:val="24"/>
        </w:rPr>
        <w:t>, 2024). This hands-on approach not only introduces students to the latest industry techniques but also encourages them to rethink traditional creative processes. By embracing AI, we empower students to streamline their workflows while fostering innovation and collaboration between human creativity and machine intelligence. A Hands-on approach to learning immerses students in practical experiences, fostering a deeper connection with the subject matter (Main, 2023).</w:t>
      </w:r>
    </w:p>
    <w:p w14:paraId="38ECCFF0" w14:textId="3AD0BFCE"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Beyond software training, AI is incorporated through adaptive learning systems that personalise education, offering real-time feedback and fostering experimentation. This tailored approach deepens students’ understanding of industry practices, enhancing their preparedness for the evolving game art sector.</w:t>
      </w:r>
    </w:p>
    <w:p w14:paraId="6FF1FCD5" w14:textId="755B0C9D" w:rsidR="00BD3CD6" w:rsidRPr="000D1362" w:rsidRDefault="00B37E77" w:rsidP="000D1362">
      <w:pPr>
        <w:spacing w:after="240" w:line="360" w:lineRule="auto"/>
        <w:rPr>
          <w:rFonts w:ascii="Tahoma" w:hAnsi="Tahoma" w:cs="Tahoma"/>
          <w:b/>
          <w:sz w:val="24"/>
          <w:szCs w:val="24"/>
        </w:rPr>
      </w:pPr>
      <w:r w:rsidRPr="000D1362">
        <w:rPr>
          <w:rFonts w:ascii="Tahoma" w:hAnsi="Tahoma" w:cs="Tahoma"/>
          <w:sz w:val="24"/>
          <w:szCs w:val="24"/>
        </w:rPr>
        <w:t>This case study investigates the strategic incorporation of generative Artificial Intelligence (AI) into the curriculum of the BA (Hons) Animation and Games programme. Specifically, it focuses on second-year units. The study examines the impact of AI tools on students’ creative workflows, critical reflection, and preparation for industry challenges. It further explores how these technologies align with industry needs and foster student engagement with the societal and ethical dimensions of AI in the context of contemporary creative education.</w:t>
      </w:r>
    </w:p>
    <w:p w14:paraId="317D5EA2" w14:textId="77777777" w:rsidR="00BD3CD6" w:rsidRPr="000D1362" w:rsidRDefault="00B37E77" w:rsidP="000D1362">
      <w:pPr>
        <w:spacing w:after="240" w:line="360" w:lineRule="auto"/>
        <w:rPr>
          <w:rFonts w:ascii="Tahoma" w:eastAsia="Tahoma" w:hAnsi="Tahoma" w:cs="Tahoma"/>
          <w:color w:val="000000"/>
          <w:sz w:val="24"/>
          <w:szCs w:val="24"/>
        </w:rPr>
      </w:pPr>
      <w:r w:rsidRPr="000D1362">
        <w:rPr>
          <w:rFonts w:ascii="Tahoma" w:eastAsia="Tahoma" w:hAnsi="Tahoma" w:cs="Tahoma"/>
          <w:color w:val="000000"/>
          <w:sz w:val="24"/>
          <w:szCs w:val="24"/>
        </w:rPr>
        <w:t>The core objectives of this study are:</w:t>
      </w:r>
    </w:p>
    <w:p w14:paraId="31A42C04" w14:textId="77777777" w:rsidR="00BD3CD6" w:rsidRPr="000D1362" w:rsidRDefault="00B37E77" w:rsidP="000D1362">
      <w:pPr>
        <w:pStyle w:val="ListParagraph"/>
        <w:numPr>
          <w:ilvl w:val="0"/>
          <w:numId w:val="2"/>
        </w:numPr>
        <w:spacing w:after="240" w:line="360" w:lineRule="auto"/>
        <w:rPr>
          <w:rFonts w:ascii="Tahoma" w:eastAsia="Tahoma" w:hAnsi="Tahoma" w:cs="Tahoma"/>
          <w:sz w:val="24"/>
          <w:szCs w:val="24"/>
        </w:rPr>
      </w:pPr>
      <w:r w:rsidRPr="000D1362">
        <w:rPr>
          <w:rFonts w:ascii="Tahoma" w:eastAsia="Tahoma" w:hAnsi="Tahoma" w:cs="Tahoma"/>
          <w:color w:val="000000"/>
          <w:sz w:val="24"/>
          <w:szCs w:val="24"/>
        </w:rPr>
        <w:t>To evaluate how AI integration influences creative ideation, iterative design, and storytelling processes in animation and game development.</w:t>
      </w:r>
    </w:p>
    <w:p w14:paraId="02397404" w14:textId="77777777" w:rsidR="00BD3CD6" w:rsidRPr="000D1362" w:rsidRDefault="00B37E77" w:rsidP="000D1362">
      <w:pPr>
        <w:pStyle w:val="ListParagraph"/>
        <w:numPr>
          <w:ilvl w:val="0"/>
          <w:numId w:val="2"/>
        </w:numPr>
        <w:spacing w:after="240" w:line="360" w:lineRule="auto"/>
        <w:rPr>
          <w:rFonts w:ascii="Tahoma" w:eastAsia="Tahoma" w:hAnsi="Tahoma" w:cs="Tahoma"/>
          <w:sz w:val="24"/>
          <w:szCs w:val="24"/>
        </w:rPr>
      </w:pPr>
      <w:r w:rsidRPr="000D1362">
        <w:rPr>
          <w:rFonts w:ascii="Tahoma" w:eastAsia="Tahoma" w:hAnsi="Tahoma" w:cs="Tahoma"/>
          <w:color w:val="000000"/>
          <w:sz w:val="24"/>
          <w:szCs w:val="24"/>
        </w:rPr>
        <w:t>To analyse student engagement with ethical considerations surrounding AI, including originality, bias, and human-AI collaboration.</w:t>
      </w:r>
    </w:p>
    <w:p w14:paraId="712479C5" w14:textId="77777777" w:rsidR="00BD3CD6" w:rsidRPr="000D1362" w:rsidRDefault="00B37E77" w:rsidP="000D1362">
      <w:pPr>
        <w:pStyle w:val="ListParagraph"/>
        <w:numPr>
          <w:ilvl w:val="0"/>
          <w:numId w:val="2"/>
        </w:numPr>
        <w:spacing w:after="240" w:line="360" w:lineRule="auto"/>
        <w:rPr>
          <w:rFonts w:ascii="Tahoma" w:eastAsia="Tahoma" w:hAnsi="Tahoma" w:cs="Tahoma"/>
          <w:sz w:val="24"/>
          <w:szCs w:val="24"/>
        </w:rPr>
      </w:pPr>
      <w:r w:rsidRPr="000D1362">
        <w:rPr>
          <w:rFonts w:ascii="Tahoma" w:eastAsia="Tahoma" w:hAnsi="Tahoma" w:cs="Tahoma"/>
          <w:color w:val="000000"/>
          <w:sz w:val="24"/>
          <w:szCs w:val="24"/>
        </w:rPr>
        <w:t>To assess the broader institutional and industry implications of embedding AI within the curriculum.</w:t>
      </w:r>
    </w:p>
    <w:p w14:paraId="1F605CE1" w14:textId="40FFC784" w:rsidR="00BD3CD6" w:rsidRPr="000D1362" w:rsidRDefault="00B37E77" w:rsidP="000D1362">
      <w:pPr>
        <w:spacing w:after="240" w:line="360" w:lineRule="auto"/>
        <w:rPr>
          <w:rFonts w:ascii="Tahoma" w:eastAsia="Tahoma" w:hAnsi="Tahoma" w:cs="Tahoma"/>
          <w:color w:val="000000"/>
          <w:sz w:val="24"/>
          <w:szCs w:val="24"/>
        </w:rPr>
      </w:pPr>
      <w:r w:rsidRPr="000D1362">
        <w:rPr>
          <w:rFonts w:ascii="Tahoma" w:eastAsia="Tahoma" w:hAnsi="Tahoma" w:cs="Tahoma"/>
          <w:color w:val="000000"/>
          <w:sz w:val="24"/>
          <w:szCs w:val="24"/>
        </w:rPr>
        <w:lastRenderedPageBreak/>
        <w:t xml:space="preserve">Adopting a participatory and research-driven approach, this case study investigates the transformative role of AI technologies in creative education. Students’ use of AI, such as enhancing character and environment design, serves as a focal point for understanding how these tools enable both creative experimentation and the exploration of novel concepts. </w:t>
      </w:r>
    </w:p>
    <w:p w14:paraId="4ED7D3EB" w14:textId="2342D519" w:rsidR="00BD3CD6" w:rsidRPr="000D1362" w:rsidRDefault="00B37E77" w:rsidP="000D1362">
      <w:pPr>
        <w:spacing w:after="240" w:line="360" w:lineRule="auto"/>
        <w:rPr>
          <w:rFonts w:ascii="Tahoma" w:hAnsi="Tahoma" w:cs="Tahoma"/>
          <w:sz w:val="24"/>
          <w:szCs w:val="24"/>
        </w:rPr>
      </w:pPr>
      <w:bookmarkStart w:id="13" w:name="_5fc1hk7uk449" w:colFirst="0" w:colLast="0"/>
      <w:bookmarkEnd w:id="13"/>
      <w:r w:rsidRPr="000D1362">
        <w:rPr>
          <w:rFonts w:ascii="Tahoma" w:hAnsi="Tahoma" w:cs="Tahoma"/>
          <w:sz w:val="24"/>
          <w:szCs w:val="24"/>
        </w:rPr>
        <w:t>The integration of AI has revealed significant advancements in both creative practice and critical thinking among students. AI tools have enhanced workflow efficiency, allowing for rapid prototyping and iterative design, while also introducing new methodologies for artistic experimentation (</w:t>
      </w:r>
      <w:proofErr w:type="spellStart"/>
      <w:r w:rsidRPr="000D1362">
        <w:rPr>
          <w:rFonts w:ascii="Tahoma" w:hAnsi="Tahoma" w:cs="Tahoma"/>
          <w:sz w:val="24"/>
          <w:szCs w:val="24"/>
        </w:rPr>
        <w:t>iLogos</w:t>
      </w:r>
      <w:proofErr w:type="spellEnd"/>
      <w:r w:rsidRPr="000D1362">
        <w:rPr>
          <w:rFonts w:ascii="Tahoma" w:hAnsi="Tahoma" w:cs="Tahoma"/>
          <w:sz w:val="24"/>
          <w:szCs w:val="24"/>
        </w:rPr>
        <w:t>, 2024). This expansion of creative possibilities in animation and game design has been accompanied by critical engagement with ethical concerns, particularly regarding the originality of AI-generated content and the challenges in attributing authorship (Houston Law Review, 2024). Additionally, students have examined cultural bias within AI systems, recognising how dataset limitations can reinforce aesthetic uniformity and underrepresent diverse artistic traditions (</w:t>
      </w:r>
      <w:proofErr w:type="spellStart"/>
      <w:r w:rsidRPr="000D1362">
        <w:rPr>
          <w:rFonts w:ascii="Tahoma" w:hAnsi="Tahoma" w:cs="Tahoma"/>
          <w:sz w:val="24"/>
          <w:szCs w:val="24"/>
        </w:rPr>
        <w:t>Polydin</w:t>
      </w:r>
      <w:proofErr w:type="spellEnd"/>
      <w:r w:rsidRPr="000D1362">
        <w:rPr>
          <w:rFonts w:ascii="Tahoma" w:hAnsi="Tahoma" w:cs="Tahoma"/>
          <w:sz w:val="24"/>
          <w:szCs w:val="24"/>
        </w:rPr>
        <w:t>, 2024). The broader societal implications of automation in the creative industries have also been a key area of reflection, as students consider the evolving role of human agency in an increasingly AI-driven landscape (Cambridge Journal of International Law, 2024).</w:t>
      </w:r>
    </w:p>
    <w:p w14:paraId="48E9B058" w14:textId="55F5D2A8" w:rsidR="00BD3CD6" w:rsidRPr="000D1362" w:rsidRDefault="00B37E77" w:rsidP="000D1362">
      <w:pPr>
        <w:spacing w:after="240" w:line="360" w:lineRule="auto"/>
        <w:rPr>
          <w:rFonts w:ascii="Tahoma" w:eastAsia="Tahoma" w:hAnsi="Tahoma" w:cs="Tahoma"/>
          <w:b/>
          <w:color w:val="000000"/>
          <w:sz w:val="24"/>
          <w:szCs w:val="24"/>
        </w:rPr>
      </w:pPr>
      <w:r w:rsidRPr="000D1362">
        <w:rPr>
          <w:rFonts w:ascii="Tahoma" w:eastAsia="Tahoma" w:hAnsi="Tahoma" w:cs="Tahoma"/>
          <w:color w:val="000000"/>
          <w:sz w:val="24"/>
          <w:szCs w:val="24"/>
        </w:rPr>
        <w:t xml:space="preserve">Arts University Plymouth’s initiative prepares students for the evolving creative industries by balancing technical skills with ethical awareness. The programme ensures graduates can navigate the intersection of art, technology, and societal issues, aligning with industry trends. As AI reshapes arts education, this case study highlights the importance of integrating emerging technologies into curricula to enhance creative workflows and critical discourse. Shortly after introducing workshops on AI in creative practice, BBC journalists visited AUP to explore the impact of generative AI on the arts. They interviewed students from the Animation and Games programme, investigating how these advancements are shaping future careers in the creative industries. Their findings were later featured on BBC </w:t>
      </w:r>
      <w:r w:rsidRPr="000D1362">
        <w:rPr>
          <w:rFonts w:ascii="Tahoma" w:eastAsia="Tahoma" w:hAnsi="Tahoma" w:cs="Tahoma"/>
          <w:color w:val="000000"/>
          <w:sz w:val="24"/>
          <w:szCs w:val="24"/>
        </w:rPr>
        <w:lastRenderedPageBreak/>
        <w:t>Spotlight, showcasing the innovative approaches emerging in this evolving field (Arts University Plymouth, 2024). With AI’s growing role in the creative sector, this approach equips students with both technical proficiency and an understanding of AI’s ethical complexities, ensuring they are well-prepared for professional challenges in AI-driven artistic practice.</w:t>
      </w:r>
    </w:p>
    <w:p w14:paraId="5FAD8D16" w14:textId="77777777" w:rsidR="00506D91" w:rsidRPr="000D1362" w:rsidRDefault="00506D91" w:rsidP="000D1362">
      <w:pPr>
        <w:spacing w:after="240" w:line="360" w:lineRule="auto"/>
        <w:rPr>
          <w:rFonts w:ascii="Tahoma" w:eastAsia="Tahoma" w:hAnsi="Tahoma" w:cs="Tahoma"/>
          <w:b/>
          <w:color w:val="000000"/>
          <w:sz w:val="24"/>
          <w:szCs w:val="24"/>
        </w:rPr>
      </w:pPr>
    </w:p>
    <w:p w14:paraId="481EEEDE" w14:textId="529F682C" w:rsidR="00BD3CD6" w:rsidRPr="000D1362" w:rsidRDefault="00B37E77" w:rsidP="000D1362">
      <w:pPr>
        <w:spacing w:after="240" w:line="360" w:lineRule="auto"/>
        <w:rPr>
          <w:rFonts w:ascii="Tahoma" w:eastAsia="Tahoma" w:hAnsi="Tahoma" w:cs="Tahoma"/>
          <w:color w:val="000000"/>
          <w:sz w:val="28"/>
          <w:szCs w:val="28"/>
        </w:rPr>
      </w:pPr>
      <w:r w:rsidRPr="000D1362">
        <w:rPr>
          <w:rFonts w:ascii="Tahoma" w:eastAsia="Tahoma" w:hAnsi="Tahoma" w:cs="Tahoma"/>
          <w:b/>
          <w:color w:val="000000"/>
          <w:sz w:val="28"/>
          <w:szCs w:val="28"/>
        </w:rPr>
        <w:t>Enhanced Creative Workflows</w:t>
      </w:r>
      <w:r w:rsidRPr="000D1362">
        <w:rPr>
          <w:rFonts w:ascii="Tahoma" w:eastAsia="Tahoma" w:hAnsi="Tahoma" w:cs="Tahoma"/>
          <w:color w:val="000000"/>
          <w:sz w:val="28"/>
          <w:szCs w:val="28"/>
        </w:rPr>
        <w:t xml:space="preserve"> </w:t>
      </w:r>
    </w:p>
    <w:p w14:paraId="65BE9EC0" w14:textId="486C4477" w:rsidR="00BD3CD6" w:rsidRPr="000D1362" w:rsidRDefault="00B37E77" w:rsidP="000D1362">
      <w:pPr>
        <w:spacing w:after="240" w:line="360" w:lineRule="auto"/>
        <w:rPr>
          <w:rFonts w:ascii="Tahoma" w:eastAsia="Tahoma" w:hAnsi="Tahoma" w:cs="Tahoma"/>
          <w:color w:val="000000"/>
          <w:sz w:val="24"/>
          <w:szCs w:val="24"/>
        </w:rPr>
      </w:pPr>
      <w:bookmarkStart w:id="14" w:name="_sau1nmzf4l3c" w:colFirst="0" w:colLast="0"/>
      <w:bookmarkEnd w:id="14"/>
      <w:r w:rsidRPr="000D1362">
        <w:rPr>
          <w:rFonts w:ascii="Tahoma" w:eastAsia="Tahoma" w:hAnsi="Tahoma" w:cs="Tahoma"/>
          <w:color w:val="000000"/>
          <w:sz w:val="24"/>
          <w:szCs w:val="24"/>
        </w:rPr>
        <w:t xml:space="preserve">Findings show </w:t>
      </w:r>
      <w:proofErr w:type="gramStart"/>
      <w:r w:rsidRPr="000D1362">
        <w:rPr>
          <w:rFonts w:ascii="Tahoma" w:eastAsia="Tahoma" w:hAnsi="Tahoma" w:cs="Tahoma"/>
          <w:color w:val="000000"/>
          <w:sz w:val="24"/>
          <w:szCs w:val="24"/>
        </w:rPr>
        <w:t>the majority of</w:t>
      </w:r>
      <w:proofErr w:type="gramEnd"/>
      <w:r w:rsidRPr="000D1362">
        <w:rPr>
          <w:rFonts w:ascii="Tahoma" w:eastAsia="Tahoma" w:hAnsi="Tahoma" w:cs="Tahoma"/>
          <w:color w:val="000000"/>
          <w:sz w:val="24"/>
          <w:szCs w:val="24"/>
        </w:rPr>
        <w:t xml:space="preserve"> students from the survey (over 70%) reported that the use of AI tools had a positive impact on their creative workflows, enabling faster ideation and a broader range of creative possibilities. AI-assisted tools were particularly useful for generating visual prompts, iterating on design concepts, and exploring speculative narratives. As a result, assignment submissions demonstrated an increase in the complexity and originality of students' creative outputs. Students for example, used AI to generate dynamic character and environment ideas and textures that expanded upon traditional design methods.</w:t>
      </w:r>
    </w:p>
    <w:p w14:paraId="5EAF5B7E" w14:textId="77777777" w:rsidR="00506D91" w:rsidRPr="000D1362" w:rsidRDefault="00506D91" w:rsidP="000D1362">
      <w:pPr>
        <w:spacing w:after="240" w:line="360" w:lineRule="auto"/>
        <w:rPr>
          <w:rFonts w:ascii="Tahoma" w:hAnsi="Tahoma" w:cs="Tahoma"/>
          <w:sz w:val="24"/>
          <w:szCs w:val="24"/>
        </w:rPr>
      </w:pPr>
    </w:p>
    <w:p w14:paraId="5CDD1F5D" w14:textId="7C8B52F5" w:rsidR="00BD3CD6" w:rsidRPr="000D1362" w:rsidRDefault="00B37E77" w:rsidP="000D1362">
      <w:pPr>
        <w:spacing w:after="240" w:line="360" w:lineRule="auto"/>
        <w:rPr>
          <w:rFonts w:ascii="Tahoma" w:eastAsia="Tahoma" w:hAnsi="Tahoma" w:cs="Tahoma"/>
          <w:color w:val="CC4125"/>
          <w:sz w:val="28"/>
          <w:szCs w:val="28"/>
        </w:rPr>
      </w:pPr>
      <w:bookmarkStart w:id="15" w:name="_tkmaab9taj8e" w:colFirst="0" w:colLast="0"/>
      <w:bookmarkEnd w:id="15"/>
      <w:r w:rsidRPr="000D1362">
        <w:rPr>
          <w:rFonts w:ascii="Tahoma" w:eastAsia="Tahoma" w:hAnsi="Tahoma" w:cs="Tahoma"/>
          <w:b/>
          <w:color w:val="000000"/>
          <w:sz w:val="28"/>
          <w:szCs w:val="28"/>
        </w:rPr>
        <w:t>Ethical and Critical Awareness</w:t>
      </w:r>
      <w:r w:rsidRPr="000D1362">
        <w:rPr>
          <w:rFonts w:ascii="Tahoma" w:eastAsia="Tahoma" w:hAnsi="Tahoma" w:cs="Tahoma"/>
          <w:color w:val="CC4125"/>
          <w:sz w:val="28"/>
          <w:szCs w:val="28"/>
        </w:rPr>
        <w:t xml:space="preserve"> </w:t>
      </w:r>
    </w:p>
    <w:p w14:paraId="2A09170A" w14:textId="07FA7705" w:rsidR="00BD3CD6" w:rsidRPr="000D1362" w:rsidRDefault="00B37E77" w:rsidP="000D1362">
      <w:pPr>
        <w:spacing w:after="240" w:line="360" w:lineRule="auto"/>
        <w:rPr>
          <w:rFonts w:ascii="Tahoma" w:eastAsia="Tahoma" w:hAnsi="Tahoma" w:cs="Tahoma"/>
          <w:color w:val="000000"/>
          <w:sz w:val="24"/>
          <w:szCs w:val="24"/>
        </w:rPr>
      </w:pPr>
      <w:bookmarkStart w:id="16" w:name="_gpedbypdadjp" w:colFirst="0" w:colLast="0"/>
      <w:bookmarkEnd w:id="16"/>
      <w:r w:rsidRPr="000D1362">
        <w:rPr>
          <w:rFonts w:ascii="Tahoma" w:eastAsia="Tahoma" w:hAnsi="Tahoma" w:cs="Tahoma"/>
          <w:color w:val="000000"/>
          <w:sz w:val="24"/>
          <w:szCs w:val="24"/>
        </w:rPr>
        <w:t>Analysis of the reflective journals revealed that students developed a sophisticated understanding of the ethical issues surrounding AI in creative practices. Common themes included concerns about the originality of AI-generated work, particularly in relation to copyright ambiguity and transformative use. Additionally, students critically examined the potential for bias in AI algorithms, acknowledging how training datasets often reinforce cultural and aesthetic preferences that marginalise diverse artistic traditions (</w:t>
      </w:r>
      <w:proofErr w:type="spellStart"/>
      <w:r w:rsidRPr="000D1362">
        <w:rPr>
          <w:rFonts w:ascii="Tahoma" w:eastAsia="Tahoma" w:hAnsi="Tahoma" w:cs="Tahoma"/>
          <w:color w:val="000000"/>
          <w:sz w:val="24"/>
          <w:szCs w:val="24"/>
        </w:rPr>
        <w:t>Polydin</w:t>
      </w:r>
      <w:proofErr w:type="spellEnd"/>
      <w:r w:rsidRPr="000D1362">
        <w:rPr>
          <w:rFonts w:ascii="Tahoma" w:eastAsia="Tahoma" w:hAnsi="Tahoma" w:cs="Tahoma"/>
          <w:color w:val="000000"/>
          <w:sz w:val="24"/>
          <w:szCs w:val="24"/>
        </w:rPr>
        <w:t xml:space="preserve">, 2024). The implications of human-AI collaboration on the creative process were also explored, with discussions centred on the ethical </w:t>
      </w:r>
      <w:r w:rsidRPr="000D1362">
        <w:rPr>
          <w:rFonts w:ascii="Tahoma" w:eastAsia="Tahoma" w:hAnsi="Tahoma" w:cs="Tahoma"/>
          <w:color w:val="000000"/>
          <w:sz w:val="24"/>
          <w:szCs w:val="24"/>
        </w:rPr>
        <w:lastRenderedPageBreak/>
        <w:t>responsibility of artists in curating AI outputs to maintain authenticity and artistic intent (Deep Dream Generator, 2024). The university’s emphasis on critical engagement with AI encouraged students to consider its broader ethical implications, aligning with the programme’s commitment to fostering responsible creative practices that prioritise transparency, accountability, and inclusivity.</w:t>
      </w:r>
    </w:p>
    <w:p w14:paraId="6A8248F1" w14:textId="77777777" w:rsidR="00506D91" w:rsidRPr="000D1362" w:rsidRDefault="00506D91" w:rsidP="000D1362">
      <w:pPr>
        <w:spacing w:after="240" w:line="360" w:lineRule="auto"/>
        <w:rPr>
          <w:rFonts w:ascii="Tahoma" w:hAnsi="Tahoma" w:cs="Tahoma"/>
          <w:sz w:val="24"/>
          <w:szCs w:val="24"/>
        </w:rPr>
      </w:pPr>
    </w:p>
    <w:p w14:paraId="39C5B5D2" w14:textId="2EB4B197" w:rsidR="00BD3CD6" w:rsidRPr="000D1362" w:rsidRDefault="00B37E77" w:rsidP="000D1362">
      <w:pPr>
        <w:spacing w:after="240" w:line="360" w:lineRule="auto"/>
        <w:rPr>
          <w:rFonts w:ascii="Tahoma" w:hAnsi="Tahoma" w:cs="Tahoma"/>
          <w:b/>
          <w:bCs/>
          <w:sz w:val="28"/>
          <w:szCs w:val="28"/>
        </w:rPr>
      </w:pPr>
      <w:bookmarkStart w:id="17" w:name="_bzo4q0v2tk4d" w:colFirst="0" w:colLast="0"/>
      <w:bookmarkEnd w:id="17"/>
      <w:r w:rsidRPr="000D1362">
        <w:rPr>
          <w:rFonts w:ascii="Tahoma" w:hAnsi="Tahoma" w:cs="Tahoma"/>
          <w:b/>
          <w:bCs/>
          <w:sz w:val="28"/>
          <w:szCs w:val="28"/>
        </w:rPr>
        <w:t>Data Analysis</w:t>
      </w:r>
    </w:p>
    <w:p w14:paraId="70DD154C" w14:textId="650DBF3A" w:rsidR="00BD3CD6" w:rsidRPr="000D1362" w:rsidRDefault="00B37E77" w:rsidP="000D1362">
      <w:pPr>
        <w:spacing w:after="240" w:line="360" w:lineRule="auto"/>
        <w:rPr>
          <w:rFonts w:ascii="Tahoma" w:eastAsia="Tahoma" w:hAnsi="Tahoma" w:cs="Tahoma"/>
          <w:sz w:val="24"/>
          <w:szCs w:val="24"/>
        </w:rPr>
      </w:pPr>
      <w:r w:rsidRPr="000D1362">
        <w:rPr>
          <w:rFonts w:ascii="Tahoma" w:eastAsia="Tahoma" w:hAnsi="Tahoma" w:cs="Tahoma"/>
          <w:sz w:val="24"/>
          <w:szCs w:val="24"/>
        </w:rPr>
        <w:t>Survey responses from industry professionals and students at Arts University Plymouth revealed differing views on AI in artistic practice. Professionals use AI pragmatically to enhance efficiency in ideation and refinement while maintaining creative control. They see AI as a tool for streamlining workflows without compromising authorship. Conversely, students adopt a more cautious stance, raising ethical concerns about originality and AI-generated content. They prefer AI for technical tasks rather than conceptual development. This analysis highlights a divide: professionals focus on AI’s functional benefits, while students engage in ethical debates, contributing to discussions on responsible AI integration in art and education.</w:t>
      </w:r>
    </w:p>
    <w:p w14:paraId="6C8706E8" w14:textId="5B6DF7F3" w:rsidR="00BD3CD6" w:rsidRPr="000D1362" w:rsidRDefault="00BD3CD6" w:rsidP="000D1362">
      <w:pPr>
        <w:spacing w:after="240" w:line="360" w:lineRule="auto"/>
        <w:rPr>
          <w:rFonts w:ascii="Tahoma" w:eastAsia="Tahoma" w:hAnsi="Tahoma" w:cs="Tahoma"/>
          <w:sz w:val="24"/>
          <w:szCs w:val="24"/>
        </w:rPr>
      </w:pPr>
    </w:p>
    <w:p w14:paraId="1320EDB1" w14:textId="24CE03FD" w:rsidR="00BD3CD6" w:rsidRPr="000D1362" w:rsidRDefault="00B37E77" w:rsidP="000D1362">
      <w:pPr>
        <w:spacing w:after="240" w:line="360" w:lineRule="auto"/>
        <w:rPr>
          <w:rFonts w:ascii="Tahoma" w:hAnsi="Tahoma" w:cs="Tahoma"/>
          <w:b/>
          <w:bCs/>
          <w:sz w:val="28"/>
          <w:szCs w:val="28"/>
        </w:rPr>
      </w:pPr>
      <w:bookmarkStart w:id="18" w:name="_r2ccxu8hmsf8" w:colFirst="0" w:colLast="0"/>
      <w:bookmarkEnd w:id="18"/>
      <w:r w:rsidRPr="000D1362">
        <w:rPr>
          <w:rFonts w:ascii="Tahoma" w:hAnsi="Tahoma" w:cs="Tahoma"/>
          <w:b/>
          <w:bCs/>
          <w:sz w:val="28"/>
          <w:szCs w:val="28"/>
        </w:rPr>
        <w:t>Findings &amp; Discussion</w:t>
      </w:r>
    </w:p>
    <w:p w14:paraId="714B5911" w14:textId="0E7BCB2B" w:rsidR="00BD3CD6" w:rsidRPr="000D1362" w:rsidRDefault="00B37E77" w:rsidP="000D1362">
      <w:pPr>
        <w:spacing w:after="240" w:line="360" w:lineRule="auto"/>
        <w:rPr>
          <w:rFonts w:ascii="Tahoma" w:hAnsi="Tahoma" w:cs="Tahoma"/>
          <w:b/>
          <w:bCs/>
          <w:sz w:val="24"/>
          <w:szCs w:val="24"/>
        </w:rPr>
      </w:pPr>
      <w:bookmarkStart w:id="19" w:name="_3fxv716h9600" w:colFirst="0" w:colLast="0"/>
      <w:bookmarkEnd w:id="19"/>
      <w:r w:rsidRPr="000D1362">
        <w:rPr>
          <w:rFonts w:ascii="Tahoma" w:hAnsi="Tahoma" w:cs="Tahoma"/>
          <w:b/>
          <w:bCs/>
          <w:sz w:val="24"/>
          <w:szCs w:val="24"/>
        </w:rPr>
        <w:t>AI Tools in Game Art: Current Uses and Integration Within Industry</w:t>
      </w:r>
    </w:p>
    <w:p w14:paraId="72A4E319" w14:textId="3E2DE452" w:rsidR="00BD3CD6" w:rsidRPr="000D1362" w:rsidRDefault="00B37E77" w:rsidP="000D1362">
      <w:pPr>
        <w:spacing w:after="240" w:line="360" w:lineRule="auto"/>
        <w:rPr>
          <w:rFonts w:ascii="Tahoma" w:eastAsia="Tahoma" w:hAnsi="Tahoma" w:cs="Tahoma"/>
          <w:sz w:val="24"/>
          <w:szCs w:val="24"/>
        </w:rPr>
      </w:pPr>
      <w:r w:rsidRPr="000D1362">
        <w:rPr>
          <w:rFonts w:ascii="Tahoma" w:eastAsia="Tahoma" w:hAnsi="Tahoma" w:cs="Tahoma"/>
          <w:sz w:val="24"/>
          <w:szCs w:val="24"/>
        </w:rPr>
        <w:t xml:space="preserve">Game artists and studios increasingly utilise artificial intelligence (AI) tools to streamline content creation. Generative AI assists in concept art, 3D modelling, animation, texturing, and procedural worldbuilding, </w:t>
      </w:r>
      <w:proofErr w:type="gramStart"/>
      <w:r w:rsidRPr="000D1362">
        <w:rPr>
          <w:rFonts w:ascii="Tahoma" w:eastAsia="Tahoma" w:hAnsi="Tahoma" w:cs="Tahoma"/>
          <w:sz w:val="24"/>
          <w:szCs w:val="24"/>
        </w:rPr>
        <w:t>These</w:t>
      </w:r>
      <w:proofErr w:type="gramEnd"/>
      <w:r w:rsidRPr="000D1362">
        <w:rPr>
          <w:rFonts w:ascii="Tahoma" w:eastAsia="Tahoma" w:hAnsi="Tahoma" w:cs="Tahoma"/>
          <w:sz w:val="24"/>
          <w:szCs w:val="24"/>
        </w:rPr>
        <w:t xml:space="preserve"> tools leverage machine learning to automate or augment labour-intensive tasks, enabling artists to iterate more rapidly and focus on high-level creative decisions (VentureBeat, 2023; </w:t>
      </w:r>
      <w:proofErr w:type="spellStart"/>
      <w:r w:rsidRPr="000D1362">
        <w:rPr>
          <w:rFonts w:ascii="Tahoma" w:eastAsia="Tahoma" w:hAnsi="Tahoma" w:cs="Tahoma"/>
          <w:sz w:val="24"/>
          <w:szCs w:val="24"/>
        </w:rPr>
        <w:t>Cascadeur</w:t>
      </w:r>
      <w:proofErr w:type="spellEnd"/>
      <w:r w:rsidRPr="000D1362">
        <w:rPr>
          <w:rFonts w:ascii="Tahoma" w:eastAsia="Tahoma" w:hAnsi="Tahoma" w:cs="Tahoma"/>
          <w:sz w:val="24"/>
          <w:szCs w:val="24"/>
        </w:rPr>
        <w:t xml:space="preserve">, 2023). Industry reports indicate </w:t>
      </w:r>
      <w:r w:rsidRPr="000D1362">
        <w:rPr>
          <w:rFonts w:ascii="Tahoma" w:eastAsia="Tahoma" w:hAnsi="Tahoma" w:cs="Tahoma"/>
          <w:sz w:val="24"/>
          <w:szCs w:val="24"/>
        </w:rPr>
        <w:lastRenderedPageBreak/>
        <w:t>that 88% of artists using AI tools experience increased productivity, with repetitive tasks reduced by over 60% (</w:t>
      </w:r>
      <w:proofErr w:type="spellStart"/>
      <w:r w:rsidRPr="000D1362">
        <w:rPr>
          <w:rFonts w:ascii="Tahoma" w:eastAsia="Tahoma" w:hAnsi="Tahoma" w:cs="Tahoma"/>
          <w:sz w:val="24"/>
          <w:szCs w:val="24"/>
        </w:rPr>
        <w:t>iLogos</w:t>
      </w:r>
      <w:proofErr w:type="spellEnd"/>
      <w:r w:rsidRPr="000D1362">
        <w:rPr>
          <w:rFonts w:ascii="Tahoma" w:eastAsia="Tahoma" w:hAnsi="Tahoma" w:cs="Tahoma"/>
          <w:sz w:val="24"/>
          <w:szCs w:val="24"/>
        </w:rPr>
        <w:t>, 2023). The following summarises key AI tools, their integration into workflows, case studies, and associated benefits and challenges.</w:t>
      </w:r>
    </w:p>
    <w:p w14:paraId="69033499" w14:textId="77777777" w:rsidR="00506D91" w:rsidRPr="000D1362" w:rsidRDefault="00506D91" w:rsidP="000D1362">
      <w:pPr>
        <w:spacing w:after="80" w:line="360" w:lineRule="auto"/>
        <w:rPr>
          <w:rFonts w:ascii="Tahoma" w:eastAsia="Tahoma" w:hAnsi="Tahoma" w:cs="Tahoma"/>
          <w:sz w:val="24"/>
          <w:szCs w:val="24"/>
        </w:rPr>
      </w:pPr>
    </w:p>
    <w:p w14:paraId="3AA93516" w14:textId="77777777" w:rsidR="00BD3CD6" w:rsidRPr="000D1362" w:rsidRDefault="00B37E77" w:rsidP="000D1362">
      <w:pPr>
        <w:spacing w:after="80" w:line="360" w:lineRule="auto"/>
        <w:rPr>
          <w:rFonts w:ascii="Tahoma" w:eastAsia="Tahoma" w:hAnsi="Tahoma" w:cs="Tahoma"/>
          <w:b/>
          <w:sz w:val="28"/>
          <w:szCs w:val="28"/>
        </w:rPr>
      </w:pPr>
      <w:r w:rsidRPr="000D1362">
        <w:rPr>
          <w:rFonts w:ascii="Tahoma" w:eastAsia="Tahoma" w:hAnsi="Tahoma" w:cs="Tahoma"/>
          <w:b/>
          <w:sz w:val="28"/>
          <w:szCs w:val="28"/>
        </w:rPr>
        <w:t>Concept Art Generative AI</w:t>
      </w:r>
    </w:p>
    <w:p w14:paraId="08666257" w14:textId="019D045F"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 xml:space="preserve">Notable tools include Midjourney, </w:t>
      </w:r>
      <w:proofErr w:type="gramStart"/>
      <w:r w:rsidRPr="000D1362">
        <w:rPr>
          <w:rFonts w:ascii="Tahoma" w:eastAsia="Tahoma" w:hAnsi="Tahoma" w:cs="Tahoma"/>
          <w:sz w:val="24"/>
          <w:szCs w:val="24"/>
        </w:rPr>
        <w:t>Known</w:t>
      </w:r>
      <w:proofErr w:type="gramEnd"/>
      <w:r w:rsidRPr="000D1362">
        <w:rPr>
          <w:rFonts w:ascii="Tahoma" w:eastAsia="Tahoma" w:hAnsi="Tahoma" w:cs="Tahoma"/>
          <w:sz w:val="24"/>
          <w:szCs w:val="24"/>
        </w:rPr>
        <w:t xml:space="preserve"> for its ease of use and quick results, it is widely used for visualising ideas and generating creative inspiration (80.lv, 2023), OpenAI DALL·E 2 for diverse artistic styles, and Stable Diffusion, an open-source model allowing fine-tuning to match specific styles. Adobe Firefly (Generative Fill) integrates with Photoshop for background development, while Artbreeder facilitates iterative blending of images.</w:t>
      </w:r>
    </w:p>
    <w:p w14:paraId="4C0FE6A5" w14:textId="77777777" w:rsidR="00506D91" w:rsidRPr="000D1362" w:rsidRDefault="00506D91" w:rsidP="000D1362">
      <w:pPr>
        <w:spacing w:after="80" w:line="360" w:lineRule="auto"/>
        <w:rPr>
          <w:rFonts w:ascii="Tahoma" w:eastAsia="Tahoma" w:hAnsi="Tahoma" w:cs="Tahoma"/>
          <w:sz w:val="24"/>
          <w:szCs w:val="24"/>
        </w:rPr>
      </w:pPr>
    </w:p>
    <w:p w14:paraId="5AD752CF" w14:textId="7FBD572C" w:rsidR="00BD3CD6" w:rsidRPr="000D1362" w:rsidRDefault="00B37E77" w:rsidP="000D1362">
      <w:pPr>
        <w:spacing w:after="80" w:line="360" w:lineRule="auto"/>
        <w:rPr>
          <w:rFonts w:ascii="Tahoma" w:eastAsia="Tahoma" w:hAnsi="Tahoma" w:cs="Tahoma"/>
          <w:b/>
          <w:sz w:val="28"/>
          <w:szCs w:val="28"/>
        </w:rPr>
      </w:pPr>
      <w:r w:rsidRPr="000D1362">
        <w:rPr>
          <w:rFonts w:ascii="Tahoma" w:eastAsia="Tahoma" w:hAnsi="Tahoma" w:cs="Tahoma"/>
          <w:b/>
          <w:sz w:val="28"/>
          <w:szCs w:val="28"/>
        </w:rPr>
        <w:t>Integration in Workflows</w:t>
      </w:r>
    </w:p>
    <w:p w14:paraId="1190B9AD" w14:textId="1DC628B3"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 xml:space="preserve">Game studios frequently implement AI tools at the ideation and prototyping stage. Concept artists use AI-generated images as starting points, refining them through digital painting or other techniques. AI enhances rather than replaces traditional workflows, serving as a form of "visual brainstorming" (Game World Observer, 2023). For instance, </w:t>
      </w:r>
      <w:proofErr w:type="spellStart"/>
      <w:r w:rsidRPr="000D1362">
        <w:rPr>
          <w:rFonts w:ascii="Tahoma" w:eastAsia="Tahoma" w:hAnsi="Tahoma" w:cs="Tahoma"/>
          <w:sz w:val="24"/>
          <w:szCs w:val="24"/>
        </w:rPr>
        <w:t>Nexters</w:t>
      </w:r>
      <w:proofErr w:type="spellEnd"/>
      <w:r w:rsidRPr="000D1362">
        <w:rPr>
          <w:rFonts w:ascii="Tahoma" w:eastAsia="Tahoma" w:hAnsi="Tahoma" w:cs="Tahoma"/>
          <w:sz w:val="24"/>
          <w:szCs w:val="24"/>
        </w:rPr>
        <w:t>, a game development studio, integrated Midjourney into its pipeline, reporting that it significantly improved the creative process and freed up hours of design time (Game World Observer, 2023). The studio estimated that it could generate a set of 10 concept images in 4–5 hours, dramatically accelerating early-stage design iterations (Game World Observer, 2023).</w:t>
      </w:r>
    </w:p>
    <w:p w14:paraId="40227C96" w14:textId="77777777" w:rsidR="00506D91" w:rsidRPr="000D1362" w:rsidRDefault="00506D91" w:rsidP="000D1362">
      <w:pPr>
        <w:spacing w:after="80" w:line="360" w:lineRule="auto"/>
        <w:rPr>
          <w:rFonts w:ascii="Tahoma" w:eastAsia="Tahoma" w:hAnsi="Tahoma" w:cs="Tahoma"/>
          <w:sz w:val="24"/>
          <w:szCs w:val="24"/>
        </w:rPr>
      </w:pPr>
    </w:p>
    <w:p w14:paraId="782FD997" w14:textId="561427D4" w:rsidR="00BD3CD6" w:rsidRPr="000D1362" w:rsidRDefault="00B37E77" w:rsidP="000D1362">
      <w:pPr>
        <w:spacing w:after="80" w:line="360" w:lineRule="auto"/>
        <w:rPr>
          <w:rFonts w:ascii="Tahoma" w:eastAsia="Tahoma" w:hAnsi="Tahoma" w:cs="Tahoma"/>
          <w:b/>
          <w:sz w:val="28"/>
          <w:szCs w:val="28"/>
        </w:rPr>
      </w:pPr>
      <w:r w:rsidRPr="000D1362">
        <w:rPr>
          <w:rFonts w:ascii="Tahoma" w:eastAsia="Tahoma" w:hAnsi="Tahoma" w:cs="Tahoma"/>
          <w:b/>
          <w:sz w:val="28"/>
          <w:szCs w:val="28"/>
        </w:rPr>
        <w:t>Case Studies &amp; Examples</w:t>
      </w:r>
    </w:p>
    <w:p w14:paraId="5EBB7B73" w14:textId="5E48D0D2"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 xml:space="preserve">Studios have publicly disclosed their use of AI-generated concept art. </w:t>
      </w:r>
      <w:proofErr w:type="spellStart"/>
      <w:r w:rsidRPr="000D1362">
        <w:rPr>
          <w:rFonts w:ascii="Tahoma" w:eastAsia="Tahoma" w:hAnsi="Tahoma" w:cs="Tahoma"/>
          <w:sz w:val="24"/>
          <w:szCs w:val="24"/>
        </w:rPr>
        <w:t>Squanch</w:t>
      </w:r>
      <w:proofErr w:type="spellEnd"/>
      <w:r w:rsidRPr="000D1362">
        <w:rPr>
          <w:rFonts w:ascii="Tahoma" w:eastAsia="Tahoma" w:hAnsi="Tahoma" w:cs="Tahoma"/>
          <w:sz w:val="24"/>
          <w:szCs w:val="24"/>
        </w:rPr>
        <w:t xml:space="preserve"> Games' High on Life (2022) employed Midjourney to generate surreal posters and background art. Co-creator Justin Roiland stated that the </w:t>
      </w:r>
      <w:r w:rsidRPr="000D1362">
        <w:rPr>
          <w:rFonts w:ascii="Tahoma" w:eastAsia="Tahoma" w:hAnsi="Tahoma" w:cs="Tahoma"/>
          <w:sz w:val="24"/>
          <w:szCs w:val="24"/>
        </w:rPr>
        <w:lastRenderedPageBreak/>
        <w:t>AI was used to "decorate bare sets" with unconventional artwork, saving time on minor assets and contributing to the game’s unique aesthetic (</w:t>
      </w:r>
      <w:proofErr w:type="spellStart"/>
      <w:r w:rsidRPr="000D1362">
        <w:rPr>
          <w:rFonts w:ascii="Tahoma" w:eastAsia="Tahoma" w:hAnsi="Tahoma" w:cs="Tahoma"/>
          <w:sz w:val="24"/>
          <w:szCs w:val="24"/>
        </w:rPr>
        <w:t>GamesHub</w:t>
      </w:r>
      <w:proofErr w:type="spellEnd"/>
      <w:r w:rsidRPr="000D1362">
        <w:rPr>
          <w:rFonts w:ascii="Tahoma" w:eastAsia="Tahoma" w:hAnsi="Tahoma" w:cs="Tahoma"/>
          <w:sz w:val="24"/>
          <w:szCs w:val="24"/>
        </w:rPr>
        <w:t xml:space="preserve">, 2023). While </w:t>
      </w:r>
      <w:proofErr w:type="gramStart"/>
      <w:r w:rsidRPr="000D1362">
        <w:rPr>
          <w:rFonts w:ascii="Tahoma" w:eastAsia="Tahoma" w:hAnsi="Tahoma" w:cs="Tahoma"/>
          <w:sz w:val="24"/>
          <w:szCs w:val="24"/>
        </w:rPr>
        <w:t>the majority of</w:t>
      </w:r>
      <w:proofErr w:type="gramEnd"/>
      <w:r w:rsidRPr="000D1362">
        <w:rPr>
          <w:rFonts w:ascii="Tahoma" w:eastAsia="Tahoma" w:hAnsi="Tahoma" w:cs="Tahoma"/>
          <w:sz w:val="24"/>
          <w:szCs w:val="24"/>
        </w:rPr>
        <w:t xml:space="preserve"> the game's illustrations were hand-drawn, Midjourney enabled the team to create additional visual content more efficiently (</w:t>
      </w:r>
      <w:proofErr w:type="spellStart"/>
      <w:r w:rsidRPr="000D1362">
        <w:rPr>
          <w:rFonts w:ascii="Tahoma" w:eastAsia="Tahoma" w:hAnsi="Tahoma" w:cs="Tahoma"/>
          <w:sz w:val="24"/>
          <w:szCs w:val="24"/>
        </w:rPr>
        <w:t>GamesHub</w:t>
      </w:r>
      <w:proofErr w:type="spellEnd"/>
      <w:r w:rsidRPr="000D1362">
        <w:rPr>
          <w:rFonts w:ascii="Tahoma" w:eastAsia="Tahoma" w:hAnsi="Tahoma" w:cs="Tahoma"/>
          <w:sz w:val="24"/>
          <w:szCs w:val="24"/>
        </w:rPr>
        <w:t>, 2023).</w:t>
      </w:r>
    </w:p>
    <w:p w14:paraId="597BE5E2" w14:textId="2A7FFC34"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 xml:space="preserve">Square Enix confirmed that its upcoming title </w:t>
      </w:r>
      <w:proofErr w:type="spellStart"/>
      <w:r w:rsidRPr="000D1362">
        <w:rPr>
          <w:rFonts w:ascii="Tahoma" w:eastAsia="Tahoma" w:hAnsi="Tahoma" w:cs="Tahoma"/>
          <w:sz w:val="24"/>
          <w:szCs w:val="24"/>
        </w:rPr>
        <w:t>Foamstars</w:t>
      </w:r>
      <w:proofErr w:type="spellEnd"/>
      <w:r w:rsidRPr="000D1362">
        <w:rPr>
          <w:rFonts w:ascii="Tahoma" w:eastAsia="Tahoma" w:hAnsi="Tahoma" w:cs="Tahoma"/>
          <w:sz w:val="24"/>
          <w:szCs w:val="24"/>
        </w:rPr>
        <w:t xml:space="preserve"> (2024) incorporated Midjourney-generated images as in-game artwork. The developer Toylogic utilised AI to generate abstract album covers, which were later included as part of the game’s soundtrack visuals (</w:t>
      </w:r>
      <w:proofErr w:type="spellStart"/>
      <w:r w:rsidRPr="000D1362">
        <w:rPr>
          <w:rFonts w:ascii="Tahoma" w:eastAsia="Tahoma" w:hAnsi="Tahoma" w:cs="Tahoma"/>
          <w:sz w:val="24"/>
          <w:szCs w:val="24"/>
        </w:rPr>
        <w:t>GameDeveloper</w:t>
      </w:r>
      <w:proofErr w:type="spellEnd"/>
      <w:r w:rsidRPr="000D1362">
        <w:rPr>
          <w:rFonts w:ascii="Tahoma" w:eastAsia="Tahoma" w:hAnsi="Tahoma" w:cs="Tahoma"/>
          <w:sz w:val="24"/>
          <w:szCs w:val="24"/>
        </w:rPr>
        <w:t>, 2024). Square Enix reported that the results aligned with their artistic vision and that AI-assisted workflows facilitated creative exploration (</w:t>
      </w:r>
      <w:proofErr w:type="spellStart"/>
      <w:r w:rsidRPr="000D1362">
        <w:rPr>
          <w:rFonts w:ascii="Tahoma" w:eastAsia="Tahoma" w:hAnsi="Tahoma" w:cs="Tahoma"/>
          <w:sz w:val="24"/>
          <w:szCs w:val="24"/>
        </w:rPr>
        <w:t>GameDeveloper</w:t>
      </w:r>
      <w:proofErr w:type="spellEnd"/>
      <w:r w:rsidRPr="000D1362">
        <w:rPr>
          <w:rFonts w:ascii="Tahoma" w:eastAsia="Tahoma" w:hAnsi="Tahoma" w:cs="Tahoma"/>
          <w:sz w:val="24"/>
          <w:szCs w:val="24"/>
        </w:rPr>
        <w:t xml:space="preserve">, 2024). On the indie development side, the team behind Cognition Method leveraged Midjourney for concepting a character called "the Shadow" before sculpting a 3D version in </w:t>
      </w:r>
      <w:proofErr w:type="spellStart"/>
      <w:r w:rsidRPr="000D1362">
        <w:rPr>
          <w:rFonts w:ascii="Tahoma" w:eastAsia="Tahoma" w:hAnsi="Tahoma" w:cs="Tahoma"/>
          <w:sz w:val="24"/>
          <w:szCs w:val="24"/>
        </w:rPr>
        <w:t>ZBrush</w:t>
      </w:r>
      <w:proofErr w:type="spellEnd"/>
      <w:r w:rsidRPr="000D1362">
        <w:rPr>
          <w:rFonts w:ascii="Tahoma" w:eastAsia="Tahoma" w:hAnsi="Tahoma" w:cs="Tahoma"/>
          <w:sz w:val="24"/>
          <w:szCs w:val="24"/>
        </w:rPr>
        <w:t>. They found that even rough AI-generated imagery could spark concrete design ideas (80.lv, 2023).</w:t>
      </w:r>
    </w:p>
    <w:p w14:paraId="33979380" w14:textId="77777777" w:rsidR="00506D91" w:rsidRPr="000D1362" w:rsidRDefault="00506D91" w:rsidP="000D1362">
      <w:pPr>
        <w:spacing w:after="80" w:line="360" w:lineRule="auto"/>
        <w:rPr>
          <w:rFonts w:ascii="Tahoma" w:eastAsia="Tahoma" w:hAnsi="Tahoma" w:cs="Tahoma"/>
          <w:sz w:val="24"/>
          <w:szCs w:val="24"/>
        </w:rPr>
      </w:pPr>
    </w:p>
    <w:p w14:paraId="012EF9A7" w14:textId="0AFB30A9" w:rsidR="00BD3CD6" w:rsidRPr="000D1362" w:rsidRDefault="00B37E77" w:rsidP="000D1362">
      <w:pPr>
        <w:spacing w:after="80" w:line="360" w:lineRule="auto"/>
        <w:rPr>
          <w:rFonts w:ascii="Tahoma" w:eastAsia="Tahoma" w:hAnsi="Tahoma" w:cs="Tahoma"/>
          <w:b/>
          <w:sz w:val="28"/>
          <w:szCs w:val="28"/>
        </w:rPr>
      </w:pPr>
      <w:r w:rsidRPr="000D1362">
        <w:rPr>
          <w:rFonts w:ascii="Tahoma" w:eastAsia="Tahoma" w:hAnsi="Tahoma" w:cs="Tahoma"/>
          <w:b/>
          <w:sz w:val="28"/>
          <w:szCs w:val="28"/>
        </w:rPr>
        <w:t>Benefits</w:t>
      </w:r>
    </w:p>
    <w:p w14:paraId="022C3A63" w14:textId="618667BC"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AI-powered tools allow concept artists to explore multiple visual directions at unprecedented speeds, significantly enhancing iteration processes during early development. Small teams and independent developers benefit from AI's ability to generate preliminary artwork quickly, aiding in the prototyping of game aesthetics. Artists also report that AI-generated images help overcome creative blocks, as unexpected compositions can inspire new artistic directions (Game World Observer, 2023). Furthermore, AI tools effectively provide a "level-up" for junior artists by offering a foundational level of detail and quality, which can then be refined by skilled professionals (Game World Observer, 2023).</w:t>
      </w:r>
    </w:p>
    <w:p w14:paraId="45EF35AE" w14:textId="77777777" w:rsidR="00506D91" w:rsidRPr="000D1362" w:rsidRDefault="00506D91" w:rsidP="000D1362">
      <w:pPr>
        <w:spacing w:after="80" w:line="360" w:lineRule="auto"/>
        <w:rPr>
          <w:rFonts w:ascii="Tahoma" w:eastAsia="Tahoma" w:hAnsi="Tahoma" w:cs="Tahoma"/>
          <w:sz w:val="24"/>
          <w:szCs w:val="24"/>
        </w:rPr>
      </w:pPr>
    </w:p>
    <w:p w14:paraId="48912CBA" w14:textId="77777777" w:rsidR="000D1362" w:rsidRDefault="000D1362" w:rsidP="000D1362">
      <w:pPr>
        <w:spacing w:after="80" w:line="360" w:lineRule="auto"/>
        <w:rPr>
          <w:rFonts w:ascii="Tahoma" w:eastAsia="Tahoma" w:hAnsi="Tahoma" w:cs="Tahoma"/>
          <w:b/>
          <w:sz w:val="28"/>
          <w:szCs w:val="28"/>
        </w:rPr>
      </w:pPr>
    </w:p>
    <w:p w14:paraId="75C89CB6" w14:textId="63DA4B8C" w:rsidR="00BD3CD6" w:rsidRPr="000D1362" w:rsidRDefault="00B37E77" w:rsidP="000D1362">
      <w:pPr>
        <w:spacing w:after="80" w:line="360" w:lineRule="auto"/>
        <w:rPr>
          <w:rFonts w:ascii="Tahoma" w:eastAsia="Tahoma" w:hAnsi="Tahoma" w:cs="Tahoma"/>
          <w:b/>
          <w:sz w:val="28"/>
          <w:szCs w:val="28"/>
        </w:rPr>
      </w:pPr>
      <w:r w:rsidRPr="000D1362">
        <w:rPr>
          <w:rFonts w:ascii="Tahoma" w:eastAsia="Tahoma" w:hAnsi="Tahoma" w:cs="Tahoma"/>
          <w:b/>
          <w:sz w:val="28"/>
          <w:szCs w:val="28"/>
        </w:rPr>
        <w:lastRenderedPageBreak/>
        <w:t>Challenges</w:t>
      </w:r>
    </w:p>
    <w:p w14:paraId="2C30F906" w14:textId="35FBF70D"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Despite their advantages, AI-generated art presents challenges, particularly concerning originality and copyright. AI models are trained on vast datasets of existing images, and there is a risk that they may inadvertently replicate or heavily reference copyrighted material. This concern has led some major game studios to prohibit the use of generative AI for official concept art due to unresolved legal issues (</w:t>
      </w:r>
      <w:proofErr w:type="spellStart"/>
      <w:r w:rsidRPr="000D1362">
        <w:rPr>
          <w:rFonts w:ascii="Tahoma" w:eastAsia="Tahoma" w:hAnsi="Tahoma" w:cs="Tahoma"/>
          <w:sz w:val="24"/>
          <w:szCs w:val="24"/>
        </w:rPr>
        <w:t>Gameranx</w:t>
      </w:r>
      <w:proofErr w:type="spellEnd"/>
      <w:r w:rsidRPr="000D1362">
        <w:rPr>
          <w:rFonts w:ascii="Tahoma" w:eastAsia="Tahoma" w:hAnsi="Tahoma" w:cs="Tahoma"/>
          <w:sz w:val="24"/>
          <w:szCs w:val="24"/>
        </w:rPr>
        <w:t>, 2023). For instance, a veteran artist reported that Blizzard, Riot, and Epic Games have implemented contractual clauses preventing outsourced artists from using AI-generated imagery, citing "possible legal copyright issues" (</w:t>
      </w:r>
      <w:proofErr w:type="spellStart"/>
      <w:r w:rsidRPr="000D1362">
        <w:rPr>
          <w:rFonts w:ascii="Tahoma" w:eastAsia="Tahoma" w:hAnsi="Tahoma" w:cs="Tahoma"/>
          <w:sz w:val="24"/>
          <w:szCs w:val="24"/>
        </w:rPr>
        <w:t>Gameranx</w:t>
      </w:r>
      <w:proofErr w:type="spellEnd"/>
      <w:r w:rsidRPr="000D1362">
        <w:rPr>
          <w:rFonts w:ascii="Tahoma" w:eastAsia="Tahoma" w:hAnsi="Tahoma" w:cs="Tahoma"/>
          <w:sz w:val="24"/>
          <w:szCs w:val="24"/>
        </w:rPr>
        <w:t>, 2023).</w:t>
      </w:r>
    </w:p>
    <w:p w14:paraId="6DCE32EB" w14:textId="1E417D13"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Ethical concerns have also been raised regarding AI's potential impact on employment within the game art industry. Critics argue that an overreliance on AI tools could reduce demand for entry-level concept artists, ultimately devaluing human creativity. The High on Life case study sparked debate over the subtle "off-quality" of AI-generated images, with some observers pointing out distorted details that a human artist would typically avoid (GamesHub, 2023). Ensuring consistency within a game's art direction remains a challenge, as AI-generated assets often require significant adjustments to align with the project's requirements.</w:t>
      </w:r>
    </w:p>
    <w:p w14:paraId="1A84561D" w14:textId="51680317"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While AI tools offer substantial advantages in enhancing artistic workflows, they must be employed thoughtfully. Studios that integrate AI effectively treat it as a collaborative asset rather than a replacement for skilled artistry, ensuring that AI-generated elements are refined and curated to maintain visual cohesion and originality.</w:t>
      </w:r>
    </w:p>
    <w:p w14:paraId="61E84A02" w14:textId="1E4B643F"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Figure 3 is an analysis of AI art statistics that found more than one in ten (11.2%) surveyed artists have used text-to-image technology to create something resembling a fully digital work. This is almost three times less than the number of artists who have created image assets for use in other projects.</w:t>
      </w:r>
    </w:p>
    <w:p w14:paraId="276C26C3" w14:textId="77777777" w:rsidR="00BD3CD6" w:rsidRPr="000D1362" w:rsidRDefault="00B37E77" w:rsidP="000D1362">
      <w:pPr>
        <w:spacing w:after="80" w:line="360" w:lineRule="auto"/>
        <w:jc w:val="center"/>
        <w:rPr>
          <w:rFonts w:ascii="Tahoma" w:eastAsia="Tahoma" w:hAnsi="Tahoma" w:cs="Tahoma"/>
          <w:sz w:val="24"/>
          <w:szCs w:val="24"/>
        </w:rPr>
      </w:pPr>
      <w:r w:rsidRPr="000D1362">
        <w:rPr>
          <w:rFonts w:ascii="Tahoma" w:eastAsia="Tahoma" w:hAnsi="Tahoma" w:cs="Tahoma"/>
          <w:noProof/>
          <w:sz w:val="24"/>
          <w:szCs w:val="24"/>
        </w:rPr>
        <w:lastRenderedPageBreak/>
        <w:drawing>
          <wp:inline distT="114300" distB="114300" distL="114300" distR="114300" wp14:anchorId="10E5ABD3" wp14:editId="55FD7FAA">
            <wp:extent cx="5202648" cy="4043363"/>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1078504861" name="image2.png"/>
                    <pic:cNvPicPr/>
                  </pic:nvPicPr>
                  <pic:blipFill>
                    <a:blip r:embed="rId10"/>
                    <a:stretch>
                      <a:fillRect/>
                    </a:stretch>
                  </pic:blipFill>
                  <pic:spPr>
                    <a:xfrm>
                      <a:off x="0" y="0"/>
                      <a:ext cx="5202648" cy="4043363"/>
                    </a:xfrm>
                    <a:prstGeom prst="rect">
                      <a:avLst/>
                    </a:prstGeom>
                  </pic:spPr>
                </pic:pic>
              </a:graphicData>
            </a:graphic>
          </wp:inline>
        </w:drawing>
      </w:r>
    </w:p>
    <w:p w14:paraId="7B17E03A" w14:textId="77777777" w:rsidR="00BD3CD6" w:rsidRPr="000D1362" w:rsidRDefault="00B37E77" w:rsidP="000D1362">
      <w:pPr>
        <w:spacing w:after="80" w:line="360" w:lineRule="auto"/>
        <w:rPr>
          <w:rFonts w:ascii="Tahoma" w:eastAsia="Tahoma" w:hAnsi="Tahoma" w:cs="Tahoma"/>
          <w:b/>
          <w:bCs/>
          <w:sz w:val="24"/>
          <w:szCs w:val="24"/>
        </w:rPr>
      </w:pPr>
      <w:r w:rsidRPr="000D1362">
        <w:rPr>
          <w:rFonts w:ascii="Tahoma" w:eastAsia="Tahoma" w:hAnsi="Tahoma" w:cs="Tahoma"/>
          <w:b/>
          <w:bCs/>
          <w:sz w:val="24"/>
          <w:szCs w:val="24"/>
        </w:rPr>
        <w:t>Fig 3: Artists who have used text to image technology 2024 (AIPRM, 2024).</w:t>
      </w:r>
    </w:p>
    <w:p w14:paraId="5E0205A8" w14:textId="4D518506"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Over a third (35.1%) of artists have used a text-to-image platform to explore and develop new ideas, making this the most common reason overall. Meanwhile, just over 14% said they’d used the technology for fun, less than half the number who’d used it to create image assets for other projects (AIPRM, 2024).</w:t>
      </w:r>
    </w:p>
    <w:p w14:paraId="70C686DD" w14:textId="77777777" w:rsidR="00506D91" w:rsidRPr="000D1362" w:rsidRDefault="00506D91" w:rsidP="000D1362">
      <w:pPr>
        <w:spacing w:after="80" w:line="360" w:lineRule="auto"/>
        <w:rPr>
          <w:rFonts w:ascii="Tahoma" w:eastAsia="Tahoma" w:hAnsi="Tahoma" w:cs="Tahoma"/>
          <w:sz w:val="24"/>
          <w:szCs w:val="24"/>
        </w:rPr>
      </w:pPr>
    </w:p>
    <w:p w14:paraId="5A967779" w14:textId="77777777" w:rsidR="000D1362" w:rsidRDefault="000D1362">
      <w:pPr>
        <w:rPr>
          <w:rFonts w:ascii="Tahoma" w:eastAsia="Tahoma" w:hAnsi="Tahoma" w:cs="Tahoma"/>
          <w:b/>
          <w:sz w:val="28"/>
          <w:szCs w:val="28"/>
        </w:rPr>
      </w:pPr>
      <w:r>
        <w:rPr>
          <w:rFonts w:ascii="Tahoma" w:eastAsia="Tahoma" w:hAnsi="Tahoma" w:cs="Tahoma"/>
          <w:b/>
          <w:sz w:val="28"/>
          <w:szCs w:val="28"/>
        </w:rPr>
        <w:br w:type="page"/>
      </w:r>
    </w:p>
    <w:p w14:paraId="0E9FF026" w14:textId="6535C369" w:rsidR="00BD3CD6" w:rsidRPr="000D1362" w:rsidRDefault="00B37E77" w:rsidP="000D1362">
      <w:pPr>
        <w:spacing w:after="80" w:line="360" w:lineRule="auto"/>
        <w:rPr>
          <w:rFonts w:ascii="Tahoma" w:eastAsia="Tahoma" w:hAnsi="Tahoma" w:cs="Tahoma"/>
          <w:b/>
          <w:sz w:val="28"/>
          <w:szCs w:val="28"/>
        </w:rPr>
      </w:pPr>
      <w:r w:rsidRPr="000D1362">
        <w:rPr>
          <w:rFonts w:ascii="Tahoma" w:eastAsia="Tahoma" w:hAnsi="Tahoma" w:cs="Tahoma"/>
          <w:b/>
          <w:sz w:val="28"/>
          <w:szCs w:val="28"/>
        </w:rPr>
        <w:lastRenderedPageBreak/>
        <w:t>AUP Student data on using AI in the creative workflow</w:t>
      </w:r>
    </w:p>
    <w:p w14:paraId="28CCADC9" w14:textId="77777777" w:rsidR="00BD3CD6" w:rsidRPr="000D1362" w:rsidRDefault="00B37E77" w:rsidP="000D1362">
      <w:pPr>
        <w:spacing w:after="80" w:line="360" w:lineRule="auto"/>
        <w:jc w:val="center"/>
        <w:rPr>
          <w:rFonts w:ascii="Tahoma" w:eastAsia="Tahoma" w:hAnsi="Tahoma" w:cs="Tahoma"/>
          <w:sz w:val="24"/>
          <w:szCs w:val="24"/>
        </w:rPr>
      </w:pPr>
      <w:r w:rsidRPr="000D1362">
        <w:rPr>
          <w:rFonts w:ascii="Tahoma" w:eastAsia="Tahoma" w:hAnsi="Tahoma" w:cs="Tahoma"/>
          <w:noProof/>
          <w:color w:val="2C3E50"/>
          <w:sz w:val="24"/>
          <w:szCs w:val="24"/>
          <w:highlight w:val="white"/>
        </w:rPr>
        <w:drawing>
          <wp:inline distT="114300" distB="114300" distL="114300" distR="114300" wp14:anchorId="79178E92" wp14:editId="17C573DF">
            <wp:extent cx="5662081" cy="2671763"/>
            <wp:effectExtent l="0" t="0" r="0" b="0"/>
            <wp:docPr id="4" name="image4.jpg"/>
            <wp:cNvGraphicFramePr/>
            <a:graphic xmlns:a="http://schemas.openxmlformats.org/drawingml/2006/main">
              <a:graphicData uri="http://schemas.openxmlformats.org/drawingml/2006/picture">
                <pic:pic xmlns:pic="http://schemas.openxmlformats.org/drawingml/2006/picture">
                  <pic:nvPicPr>
                    <pic:cNvPr id="1128679102" name="image4.jpg"/>
                    <pic:cNvPicPr/>
                  </pic:nvPicPr>
                  <pic:blipFill>
                    <a:blip r:embed="rId11"/>
                    <a:stretch>
                      <a:fillRect/>
                    </a:stretch>
                  </pic:blipFill>
                  <pic:spPr>
                    <a:xfrm>
                      <a:off x="0" y="0"/>
                      <a:ext cx="5662081" cy="2671763"/>
                    </a:xfrm>
                    <a:prstGeom prst="rect">
                      <a:avLst/>
                    </a:prstGeom>
                  </pic:spPr>
                </pic:pic>
              </a:graphicData>
            </a:graphic>
          </wp:inline>
        </w:drawing>
      </w:r>
    </w:p>
    <w:p w14:paraId="4F33B28A" w14:textId="77777777" w:rsidR="00BD3CD6" w:rsidRPr="000D1362" w:rsidRDefault="00B37E77" w:rsidP="000D1362">
      <w:pPr>
        <w:spacing w:after="80" w:line="360" w:lineRule="auto"/>
        <w:rPr>
          <w:rFonts w:ascii="Tahoma" w:eastAsia="Tahoma" w:hAnsi="Tahoma" w:cs="Tahoma"/>
          <w:b/>
          <w:bCs/>
          <w:sz w:val="24"/>
          <w:szCs w:val="24"/>
        </w:rPr>
      </w:pPr>
      <w:r w:rsidRPr="000D1362">
        <w:rPr>
          <w:rFonts w:ascii="Tahoma" w:eastAsia="Tahoma" w:hAnsi="Tahoma" w:cs="Tahoma"/>
          <w:b/>
          <w:bCs/>
          <w:sz w:val="24"/>
          <w:szCs w:val="24"/>
        </w:rPr>
        <w:t>Fig 4: Student data on using AI in the creative workflow 2024.</w:t>
      </w:r>
    </w:p>
    <w:p w14:paraId="07C1682E" w14:textId="77777777" w:rsidR="00506D91" w:rsidRPr="000D1362" w:rsidRDefault="00506D91" w:rsidP="000D1362">
      <w:pPr>
        <w:spacing w:after="80" w:line="360" w:lineRule="auto"/>
        <w:rPr>
          <w:rFonts w:ascii="Tahoma" w:eastAsia="Tahoma" w:hAnsi="Tahoma" w:cs="Tahoma"/>
          <w:sz w:val="24"/>
          <w:szCs w:val="24"/>
        </w:rPr>
      </w:pPr>
    </w:p>
    <w:p w14:paraId="0D552CA8" w14:textId="4B69239A"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The data in Figure 4 indicates that the most prominent use of AI among students is as a tool for idea generation, with 35% respondents identifying this as its primary role. This suggests that many students perceive AI as valuable for facilitating brainstorming and conceptualisation within their creative processes. Similarly, 30% of students report utilising AI to iterate on concepts, underscoring its function as a tool for refining and developing ideas rather than merely generating them. These findings imply that AI is predominantly viewed as a collaborative and supportive instrument that complements, rather than replaces, human creativity.</w:t>
      </w:r>
    </w:p>
    <w:p w14:paraId="179ED850" w14:textId="1B879E6B"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 xml:space="preserve">Nevertheless, there is notable resistance to the integration of AI into artistic workflows, with 20% of students explicitly opposing its use. This resistance could stem from ethical considerations, concerns regarding the potential erosion of originality, or skepticism about the extent of AI’s creative capabilities. In contrast, a small minority of 5% of students report employing AI to create complete artworks. This demonstrates that while such use is emerging, it remains far from mainstream practice within this student cohort. Additionally, 10% of students expressed uncertainty or other opinions </w:t>
      </w:r>
      <w:r w:rsidRPr="000D1362">
        <w:rPr>
          <w:rFonts w:ascii="Tahoma" w:eastAsia="Tahoma" w:hAnsi="Tahoma" w:cs="Tahoma"/>
          <w:sz w:val="24"/>
          <w:szCs w:val="24"/>
        </w:rPr>
        <w:lastRenderedPageBreak/>
        <w:t>regarding AI’s role in the creative process, reflecting a degree of ambivalence or nuanced perspectives on its application.</w:t>
      </w:r>
    </w:p>
    <w:p w14:paraId="43DD4024" w14:textId="3CD52FAF"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In conclusion, while AI is widely embraced as a tool for ideation and iterative refinement, significant ethical concerns and resistance persist. Fostering open dialogue and providing targeted education on AI’s potential and limitations may help address these concerns and promote a more informed and balanced approach to its integration within creative workflows.</w:t>
      </w:r>
    </w:p>
    <w:p w14:paraId="18C39E28" w14:textId="77777777" w:rsidR="00506D91" w:rsidRPr="000D1362" w:rsidRDefault="00506D91" w:rsidP="000D1362">
      <w:pPr>
        <w:spacing w:after="80" w:line="360" w:lineRule="auto"/>
        <w:rPr>
          <w:rFonts w:ascii="Tahoma" w:eastAsia="Tahoma" w:hAnsi="Tahoma" w:cs="Tahoma"/>
          <w:sz w:val="24"/>
          <w:szCs w:val="24"/>
        </w:rPr>
      </w:pPr>
    </w:p>
    <w:p w14:paraId="19F27F12" w14:textId="59932AFC" w:rsidR="00BD3CD6" w:rsidRPr="000D1362" w:rsidRDefault="00B37E77" w:rsidP="000D1362">
      <w:pPr>
        <w:spacing w:after="80" w:line="360" w:lineRule="auto"/>
        <w:rPr>
          <w:rFonts w:ascii="Tahoma" w:eastAsia="Tahoma" w:hAnsi="Tahoma" w:cs="Tahoma"/>
          <w:b/>
          <w:sz w:val="28"/>
          <w:szCs w:val="28"/>
        </w:rPr>
      </w:pPr>
      <w:r w:rsidRPr="000D1362">
        <w:rPr>
          <w:rFonts w:ascii="Tahoma" w:eastAsia="Tahoma" w:hAnsi="Tahoma" w:cs="Tahoma"/>
          <w:b/>
          <w:sz w:val="28"/>
          <w:szCs w:val="28"/>
        </w:rPr>
        <w:t>Gen Z and AI Integration</w:t>
      </w:r>
    </w:p>
    <w:p w14:paraId="07018ECA" w14:textId="7DE4DA4A"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As each generation introduces unique characteristics and faces distinct challenges, Generation Z (Gen Z) is notably aligned with the fast-approaching technological convergence. The majority of our students in Animation and Game Arts are from this generation, whose compatibility with new technologies is crucial as we prepare for the rapid integration of these technologies into daily living and educational settings. The adaptability and innovative potential of Gen Z should be harnessed to meet the demands of upcoming technological shifts, particularly in areas like Artificial Intelligence and Natural Language Processing (GenAI). These technologies are already significantly altering the creative landscape, heralding a new era of accelerated creative processes that promise to reshape the fields of animation and game design. This context offers a pivotal opportunity for our students to lead and innovate in adapting these advanced tools for creative expression and storytelling. "Gen Z participants were generally optimistic about the potential benefits of GenAI, including enhanced productivity, efficiency, and personalised learning, and expressed intentions to use GenAI for various educational purposes" (Smart Learning Environments, 2023).</w:t>
      </w:r>
    </w:p>
    <w:p w14:paraId="61CF862A" w14:textId="4F97336E"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 xml:space="preserve">The Animation and Games team has strategically focused on the unique characteristics of Gen Z students currently enrolled within the Animation and Games </w:t>
      </w:r>
      <w:proofErr w:type="gramStart"/>
      <w:r w:rsidRPr="000D1362">
        <w:rPr>
          <w:rFonts w:ascii="Tahoma" w:eastAsia="Tahoma" w:hAnsi="Tahoma" w:cs="Tahoma"/>
          <w:sz w:val="24"/>
          <w:szCs w:val="24"/>
        </w:rPr>
        <w:t>programme,</w:t>
      </w:r>
      <w:proofErr w:type="gramEnd"/>
      <w:r w:rsidRPr="000D1362">
        <w:rPr>
          <w:rFonts w:ascii="Tahoma" w:eastAsia="Tahoma" w:hAnsi="Tahoma" w:cs="Tahoma"/>
          <w:sz w:val="24"/>
          <w:szCs w:val="24"/>
        </w:rPr>
        <w:t xml:space="preserve"> a group already deeply integrated with digital technologies from a young age. Their educational pathways stand to gain </w:t>
      </w:r>
      <w:r w:rsidRPr="000D1362">
        <w:rPr>
          <w:rFonts w:ascii="Tahoma" w:eastAsia="Tahoma" w:hAnsi="Tahoma" w:cs="Tahoma"/>
          <w:sz w:val="24"/>
          <w:szCs w:val="24"/>
        </w:rPr>
        <w:lastRenderedPageBreak/>
        <w:t>significantly from AI integration, which aligns closely with their digital proclivities and learning preferences.</w:t>
      </w:r>
    </w:p>
    <w:p w14:paraId="4A43AC92" w14:textId="769CE830" w:rsidR="00506D91"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The following discusses the transformative potential of AI tools in higher education, specifically focusing on their impact within the Animation and Games programmes. These tools not only serve as supplements but actively enhance the learning experience by catering to the digital behaviours of Gen Z students. This alignment is particularly crucial in fields like Animation and Games, where technology constantly reshapes the creative and educational landscapes.</w:t>
      </w:r>
    </w:p>
    <w:p w14:paraId="4880284B" w14:textId="7C84627C" w:rsidR="00BD3CD6" w:rsidRPr="000D1362" w:rsidRDefault="00B37E77" w:rsidP="000D1362">
      <w:pPr>
        <w:spacing w:after="80" w:line="360" w:lineRule="auto"/>
        <w:ind w:left="720"/>
        <w:rPr>
          <w:rFonts w:ascii="Tahoma" w:eastAsia="Tahoma" w:hAnsi="Tahoma" w:cs="Tahoma"/>
          <w:sz w:val="24"/>
          <w:szCs w:val="24"/>
        </w:rPr>
      </w:pPr>
      <w:r w:rsidRPr="000D1362">
        <w:rPr>
          <w:rFonts w:ascii="Tahoma" w:eastAsia="Tahoma" w:hAnsi="Tahoma" w:cs="Tahoma"/>
          <w:sz w:val="24"/>
          <w:szCs w:val="24"/>
        </w:rPr>
        <w:t xml:space="preserve">"The integration of AI into the learning environment can provide significant personalisation, tailoring educational paths to individual learning styles and speeds, which is particularly effective for Gen Z students who have grown up digital" (Urmeneta &amp; Romero, 2024). </w:t>
      </w:r>
    </w:p>
    <w:p w14:paraId="77968E73" w14:textId="7DC3225C"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This integration of GenAI into educational systems not only caters to these expectations but also enhances the capacity for personalised learning, which is fundamental for engaging Gen Z effectively. By analysing vast amounts of data to offer tailored educational insights and adaptive learning strategies, GenAI could dynamically adjust the complexity of tasks based on a student’s proficiency and learning curve in subjects like Animation and Games, ensuring each student remains challenged yet not overwhelmed.</w:t>
      </w:r>
    </w:p>
    <w:p w14:paraId="65E3BD5F" w14:textId="420A123E"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 xml:space="preserve">The interactive nature of GenAI could transform traditional educational settings into more collaborative and immersive experiences, fostering a learning environment that actively engages students through methods that are intuitive for digital natives. This includes facilitating instant access to information and creating a networked learning environment where students can collaborate with peers globally. Marc Prensky emphasises the necessity of adapting educational approaches to match these modern demands: "Today’s teachers have to learn to communicate in the language and style of their students. This doesn’t mean changing the meaning of what is important, or of good thinking skills. But it does mean going faster, less step-by-step, more in </w:t>
      </w:r>
      <w:r w:rsidRPr="000D1362">
        <w:rPr>
          <w:rFonts w:ascii="Tahoma" w:eastAsia="Tahoma" w:hAnsi="Tahoma" w:cs="Tahoma"/>
          <w:sz w:val="24"/>
          <w:szCs w:val="24"/>
        </w:rPr>
        <w:lastRenderedPageBreak/>
        <w:t>parallel, with more random access, among other things" (Prensky, 2001). The convergence of the next generation technologies could enhance both individual learning and collective knowledge construction. This positioning and expansion provide a clear bridge from the specific focus on Gen Z's characteristics to the broader implications and opportunities presented by GenAI in enhancing educational outcomes.</w:t>
      </w:r>
    </w:p>
    <w:p w14:paraId="79147FEA" w14:textId="77777777" w:rsidR="00506D91" w:rsidRPr="000D1362" w:rsidRDefault="00506D91" w:rsidP="000D1362">
      <w:pPr>
        <w:spacing w:after="80" w:line="360" w:lineRule="auto"/>
        <w:rPr>
          <w:rFonts w:ascii="Tahoma" w:eastAsia="Tahoma" w:hAnsi="Tahoma" w:cs="Tahoma"/>
          <w:sz w:val="24"/>
          <w:szCs w:val="24"/>
        </w:rPr>
      </w:pPr>
    </w:p>
    <w:p w14:paraId="235BFA05" w14:textId="09C10BD6" w:rsidR="00BD3CD6" w:rsidRPr="000D1362" w:rsidRDefault="00B37E77" w:rsidP="000D1362">
      <w:pPr>
        <w:spacing w:after="240" w:line="360" w:lineRule="auto"/>
        <w:rPr>
          <w:rFonts w:ascii="Tahoma" w:hAnsi="Tahoma" w:cs="Tahoma"/>
          <w:sz w:val="24"/>
          <w:szCs w:val="24"/>
        </w:rPr>
      </w:pPr>
      <w:bookmarkStart w:id="20" w:name="_2l044v84n4q5" w:colFirst="0" w:colLast="0"/>
      <w:bookmarkEnd w:id="20"/>
      <w:r w:rsidRPr="000D1362">
        <w:rPr>
          <w:rFonts w:ascii="Tahoma" w:hAnsi="Tahoma" w:cs="Tahoma"/>
          <w:b/>
          <w:sz w:val="28"/>
          <w:szCs w:val="28"/>
        </w:rPr>
        <w:t>Ethical and practical challenges</w:t>
      </w:r>
      <w:r w:rsidRPr="000D1362">
        <w:rPr>
          <w:rFonts w:ascii="Tahoma" w:hAnsi="Tahoma" w:cs="Tahoma"/>
          <w:b/>
          <w:sz w:val="24"/>
          <w:szCs w:val="24"/>
        </w:rPr>
        <w:br/>
      </w:r>
      <w:bookmarkStart w:id="21" w:name="_gmz8lhd33s6m" w:colFirst="0" w:colLast="0"/>
      <w:bookmarkEnd w:id="21"/>
      <w:r w:rsidRPr="000D1362">
        <w:rPr>
          <w:rFonts w:ascii="Tahoma" w:hAnsi="Tahoma" w:cs="Tahoma"/>
          <w:sz w:val="24"/>
          <w:szCs w:val="24"/>
        </w:rPr>
        <w:t>Addressing the ethical and practical challenges of digital technologies, particularly in relation to accessibility and inclusivity, is crucial. As noted, "barriers such as high equipment costs, limited cultural representation, and physical accessibility issues could prevent some demographics from fully engaging with digital technologies" (Schwab, 2016). Research further highlights that these barriers can exacerbate digital exclusion, particularly among marginalised communities, making it essential to prioritise democratising access through affordable and adaptable digital tools (Restackio, 2023; TFIGlobal, 2023). Open-source platforms and community-driven content creation offer potential solutions for fostering greater inclusivity and ensuring equitable access to digital resources (Games: Research and Practice, 2023).</w:t>
      </w:r>
    </w:p>
    <w:p w14:paraId="1A9345E5" w14:textId="4DEFD3BA" w:rsidR="00BD3CD6" w:rsidRPr="000D1362" w:rsidRDefault="00B37E77" w:rsidP="000D1362">
      <w:pPr>
        <w:spacing w:after="240" w:line="360" w:lineRule="auto"/>
        <w:rPr>
          <w:rFonts w:ascii="Tahoma" w:hAnsi="Tahoma" w:cs="Tahoma"/>
          <w:sz w:val="24"/>
          <w:szCs w:val="24"/>
        </w:rPr>
      </w:pPr>
      <w:r w:rsidRPr="000D1362">
        <w:rPr>
          <w:rFonts w:ascii="Tahoma" w:hAnsi="Tahoma" w:cs="Tahoma"/>
          <w:sz w:val="24"/>
          <w:szCs w:val="24"/>
        </w:rPr>
        <w:t>The long-term integration of digital technologies within education may require a fundamental shift in pedagogical approaches. Rather than viewing these tools as supplementary, educators should consider embedding them into curricula to achieve specific educational objectives. "Ensuring that AI behaves ethically is paramount to prevent unintended consequences that could negatively impact user experiences" (Artificial Intelligence Ethics Guidelines, 2023). This shift necessitates a critical reassessment of teaching methodologies to align digital technologies with meaningful learning outcomes.</w:t>
      </w:r>
    </w:p>
    <w:p w14:paraId="1EFAE228" w14:textId="77777777" w:rsidR="00506D91" w:rsidRPr="000D1362" w:rsidRDefault="00506D91" w:rsidP="000D1362">
      <w:pPr>
        <w:spacing w:after="240" w:line="360" w:lineRule="auto"/>
        <w:rPr>
          <w:rFonts w:ascii="Tahoma" w:hAnsi="Tahoma" w:cs="Tahoma"/>
          <w:sz w:val="24"/>
          <w:szCs w:val="24"/>
        </w:rPr>
      </w:pPr>
    </w:p>
    <w:p w14:paraId="1EED1EE3" w14:textId="049A6F40" w:rsidR="00BD3CD6" w:rsidRPr="000D1362" w:rsidRDefault="00B37E77" w:rsidP="000D1362">
      <w:pPr>
        <w:spacing w:after="240" w:line="360" w:lineRule="auto"/>
        <w:rPr>
          <w:rFonts w:ascii="Tahoma" w:hAnsi="Tahoma" w:cs="Tahoma"/>
          <w:sz w:val="24"/>
          <w:szCs w:val="24"/>
        </w:rPr>
      </w:pPr>
      <w:r w:rsidRPr="000D1362">
        <w:rPr>
          <w:rFonts w:ascii="Tahoma" w:hAnsi="Tahoma" w:cs="Tahoma"/>
          <w:sz w:val="24"/>
          <w:szCs w:val="24"/>
        </w:rPr>
        <w:lastRenderedPageBreak/>
        <w:t>To fully harness the potential of converging technologies, it is essential that they reach a level of maturity that ensures reliability and strong market support. "Developers are increasingly adopting AI tools to enhance gameplay, automate processes, and create more complex digital environments" (Forbes Tech Council, 2024). The strategic integration of these well-developed, complementary technologies can lead to transformative changes in education, akin to the impact of Massive Open Online Courses (MOOCs) such as Coursera, which have revolutionised content delivery and expanded access to high-quality learning opportunities (Forbes Tech Council, 2024).</w:t>
      </w:r>
    </w:p>
    <w:p w14:paraId="6C562EC1" w14:textId="77777777" w:rsidR="00506D91" w:rsidRPr="000D1362" w:rsidRDefault="00506D91" w:rsidP="000D1362">
      <w:pPr>
        <w:spacing w:after="240" w:line="360" w:lineRule="auto"/>
        <w:rPr>
          <w:rFonts w:ascii="Tahoma" w:hAnsi="Tahoma" w:cs="Tahoma"/>
          <w:sz w:val="24"/>
          <w:szCs w:val="24"/>
        </w:rPr>
      </w:pPr>
    </w:p>
    <w:p w14:paraId="09C6A2E4" w14:textId="33AA9436" w:rsidR="00BD3CD6" w:rsidRPr="000D1362" w:rsidRDefault="00B37E77" w:rsidP="000D1362">
      <w:pPr>
        <w:pStyle w:val="Heading3"/>
        <w:keepNext w:val="0"/>
        <w:keepLines w:val="0"/>
        <w:spacing w:before="0" w:line="360" w:lineRule="auto"/>
        <w:rPr>
          <w:rFonts w:ascii="Tahoma" w:eastAsia="Tahoma" w:hAnsi="Tahoma" w:cs="Tahoma"/>
          <w:b/>
        </w:rPr>
      </w:pPr>
      <w:bookmarkStart w:id="22" w:name="_hhso7xmoc3t8" w:colFirst="0" w:colLast="0"/>
      <w:bookmarkEnd w:id="22"/>
      <w:r w:rsidRPr="000D1362">
        <w:rPr>
          <w:rFonts w:ascii="Tahoma" w:eastAsia="Tahoma" w:hAnsi="Tahoma" w:cs="Tahoma"/>
          <w:b/>
          <w:color w:val="000000"/>
        </w:rPr>
        <w:t>The Role of AI and next generation technologies in Shaping Education</w:t>
      </w:r>
    </w:p>
    <w:p w14:paraId="2463AFB0" w14:textId="3204AAAB"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As we explore future directions for AI in education, it becomes clear that these technologies can mitigate current challenges and redefine interactions between digital and physical learning environments. AI, in connection with Internet of Things (IoT) and machine learning, is set to customise learning experiences, tailoring them to the individual needs of students and facilitating adaptive learning processes. For example, a course might modify its content delivery and pacing based on each student’s existing knowledge base, thereby crafting a tailored educational journey that supports their specific learning needs and assignment requirements. This approach not only enhances engagement but also helps "limit or even avoid discouragement or weariness" by adapting the difficulty level to the learner (Schwab, 2016).</w:t>
      </w:r>
    </w:p>
    <w:p w14:paraId="1F57C8E2" w14:textId="78142DCC"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 xml:space="preserve">The integration of AI within the educational system, particularly in programmes like the Animation and Games, should be a gradual and thoughtful process, ensuring seamless convergence with other burgeoning technologies. This methodical approach is crucial as it aligns with the evolving technological landscape and the specific needs of Gen Z students, who are native digital users. The convergence of AI with technologies such as cloud </w:t>
      </w:r>
      <w:r w:rsidRPr="000D1362">
        <w:rPr>
          <w:rFonts w:ascii="Tahoma" w:eastAsia="Tahoma" w:hAnsi="Tahoma" w:cs="Tahoma"/>
          <w:sz w:val="24"/>
          <w:szCs w:val="24"/>
        </w:rPr>
        <w:lastRenderedPageBreak/>
        <w:t>computing and the IoT holds profound implications for education by creating innovative, interactive, and personalised learning environments.</w:t>
      </w:r>
    </w:p>
    <w:p w14:paraId="7FD22EB7" w14:textId="77777777" w:rsid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For instance, AI can tailor learning experiences specifically for game arts students by adjusting the content to suit individual learning speeds and preferences. The integration of IoT with AI enhances this approach by creating immersive environments that stimulate student engagement and deepen understanding of complex concepts in game design education. This strategy has profound implications for creating innovative, interactive, and personalised learning environments (Pimentel et al., 2022). Furthermore, cloud computing enables seamless access to a vast array of game development resources and tools from any location, democratising access to cutting-edge educational opportunities for a broad spectrum of students across different geographic and socio-economic backgrounds, thereby fostering cross-cultural collaborations.</w:t>
      </w:r>
    </w:p>
    <w:p w14:paraId="05C246B2" w14:textId="4B7FC5C0"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AI will serve as the catalyst for future advancements in haptic feedback and mixed reality, enabling these technologies to further blur the boundaries between digital and tangible educational experiences. By leveraging AI, these innovations can be optimised to allow game arts students to engage with digital environments in multisensory ways, such as simulating the texture of virtual game artifacts or interacting with hybrid physical-digital objects in real-world contexts. AI-driven systems can enhance these immersive interactions, dynamically adapting them to individual learning needs and fostering a stronger sense of presence and agency. This synergy between AI and emerging technologies will deepen both cognitive and physical connections, transforming the educational landscape for game arts students.</w:t>
      </w:r>
    </w:p>
    <w:p w14:paraId="091EBDCF" w14:textId="01D840F5"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As Corey Seemiller and Meghan Grace highlight in Generation Z Goes to College (2016), Gen Z’s strong preference for social and collaborative environments significantly influences how they engage with educational technologies. This characteristic drives the need for tools and platforms that prioritise interactive and shared experiences, moving beyond solitary applications to foster dynamic and communal learning opportunities. Multi-</w:t>
      </w:r>
      <w:r w:rsidRPr="000D1362">
        <w:rPr>
          <w:rFonts w:ascii="Tahoma" w:eastAsia="Tahoma" w:hAnsi="Tahoma" w:cs="Tahoma"/>
          <w:sz w:val="24"/>
          <w:szCs w:val="24"/>
        </w:rPr>
        <w:lastRenderedPageBreak/>
        <w:t xml:space="preserve">user platforms exemplify this transformation, converting digital technologies into dynamic, collaborative mediums. Virtual workshops, for instance, allow game arts students to co-create and critique their work in real-time, blending the spontaneity of live collaboration with the expansive possibilities offered by digital tools. </w:t>
      </w:r>
    </w:p>
    <w:p w14:paraId="7B6468F1" w14:textId="6040A5AF" w:rsidR="00BD3CD6" w:rsidRPr="000D1362" w:rsidRDefault="00B37E77" w:rsidP="000D1362">
      <w:pPr>
        <w:spacing w:after="80" w:line="360" w:lineRule="auto"/>
        <w:rPr>
          <w:rFonts w:ascii="Tahoma" w:eastAsia="Tahoma" w:hAnsi="Tahoma" w:cs="Tahoma"/>
          <w:sz w:val="24"/>
          <w:szCs w:val="24"/>
        </w:rPr>
      </w:pPr>
      <w:r w:rsidRPr="000D1362">
        <w:rPr>
          <w:rFonts w:ascii="Tahoma" w:eastAsia="Tahoma" w:hAnsi="Tahoma" w:cs="Tahoma"/>
          <w:sz w:val="24"/>
          <w:szCs w:val="24"/>
        </w:rPr>
        <w:t xml:space="preserve">Virtual art workshops exemplify how students can engage in co-creation and real-time critique, merging live interaction with the expansive capabilities of digital tools. This method directly taps into Gen Z’s collaborative tendencies, fostering shared learning experiences that enhance engagement. By integrating such strategies, digital technologies can align with the tactile and communal elements of traditional education, ensuring a human-centered approach while leveraging digital proficiency. </w:t>
      </w:r>
    </w:p>
    <w:p w14:paraId="561ACEF9" w14:textId="2B210AA3" w:rsidR="00BD3CD6" w:rsidRPr="000D1362" w:rsidRDefault="00BD3CD6" w:rsidP="000D1362">
      <w:pPr>
        <w:spacing w:after="80" w:line="360" w:lineRule="auto"/>
        <w:rPr>
          <w:rFonts w:ascii="Tahoma" w:eastAsia="Tahoma" w:hAnsi="Tahoma" w:cs="Tahoma"/>
          <w:sz w:val="24"/>
          <w:szCs w:val="24"/>
        </w:rPr>
      </w:pPr>
    </w:p>
    <w:p w14:paraId="5D83162C" w14:textId="2DA1D473" w:rsidR="00BD3CD6" w:rsidRPr="000D1362" w:rsidRDefault="00B37E77" w:rsidP="000D1362">
      <w:pPr>
        <w:spacing w:after="240" w:line="360" w:lineRule="auto"/>
        <w:rPr>
          <w:rFonts w:ascii="Tahoma" w:hAnsi="Tahoma" w:cs="Tahoma"/>
          <w:b/>
          <w:sz w:val="28"/>
          <w:szCs w:val="28"/>
        </w:rPr>
      </w:pPr>
      <w:bookmarkStart w:id="23" w:name="_ic0exek1gxzv" w:colFirst="0" w:colLast="0"/>
      <w:bookmarkEnd w:id="23"/>
      <w:r w:rsidRPr="000D1362">
        <w:rPr>
          <w:rFonts w:ascii="Tahoma" w:hAnsi="Tahoma" w:cs="Tahoma"/>
          <w:b/>
          <w:sz w:val="28"/>
          <w:szCs w:val="28"/>
        </w:rPr>
        <w:t>Conclusion</w:t>
      </w:r>
    </w:p>
    <w:p w14:paraId="08F68F86" w14:textId="34601353" w:rsidR="00BD3CD6" w:rsidRPr="000D1362" w:rsidRDefault="00B37E77" w:rsidP="000D1362">
      <w:pPr>
        <w:spacing w:after="240" w:line="360" w:lineRule="auto"/>
        <w:rPr>
          <w:rFonts w:ascii="Tahoma" w:eastAsia="Tahoma" w:hAnsi="Tahoma" w:cs="Tahoma"/>
          <w:sz w:val="24"/>
          <w:szCs w:val="24"/>
        </w:rPr>
      </w:pPr>
      <w:r w:rsidRPr="000D1362">
        <w:rPr>
          <w:rFonts w:ascii="Tahoma" w:eastAsia="Tahoma" w:hAnsi="Tahoma" w:cs="Tahoma"/>
          <w:sz w:val="24"/>
          <w:szCs w:val="24"/>
        </w:rPr>
        <w:t>The integration of Artificial Intelligence (AI) into higher education, particularly within game art and animation, represents a transformative shift in creative practice and pedagogy. This study has demonstrated AI’s potential to enhance creative workflows, support iterative design, and expand artistic exploration. By enabling rapid prototyping, automating repetitive tasks, and augmenting conceptual development, AI serves as a tool that complements rather than replaces human creativity. Its alignment with the digital competencies of Generation Z students further underscores its value in bridging academic learning with industry practice.</w:t>
      </w:r>
    </w:p>
    <w:p w14:paraId="75ECAC9E" w14:textId="4CC2F4EB" w:rsidR="00BD3CD6" w:rsidRPr="000D1362" w:rsidRDefault="000D1362" w:rsidP="000D1362">
      <w:pPr>
        <w:spacing w:after="240" w:line="360" w:lineRule="auto"/>
        <w:rPr>
          <w:rFonts w:ascii="Tahoma" w:eastAsia="Tahoma" w:hAnsi="Tahoma" w:cs="Tahoma"/>
          <w:sz w:val="24"/>
          <w:szCs w:val="24"/>
        </w:rPr>
      </w:pPr>
      <w:r>
        <w:rPr>
          <w:rFonts w:ascii="Tahoma" w:eastAsia="Tahoma" w:hAnsi="Tahoma" w:cs="Tahoma"/>
          <w:sz w:val="24"/>
          <w:szCs w:val="24"/>
        </w:rPr>
        <w:t>D</w:t>
      </w:r>
      <w:r w:rsidR="00B37E77" w:rsidRPr="000D1362">
        <w:rPr>
          <w:rFonts w:ascii="Tahoma" w:eastAsia="Tahoma" w:hAnsi="Tahoma" w:cs="Tahoma"/>
          <w:sz w:val="24"/>
          <w:szCs w:val="24"/>
        </w:rPr>
        <w:t xml:space="preserve">espite these advantages, the adoption of AI in creative education presents notable challenges. Issues surrounding originality, authorship, and ethical responsibility remain pressing, particularly concerning intellectual property rights, algorithmic bias, and the implications of human-AI collaboration. While AI-driven tools enhance efficiency and creative possibilities, their use must be </w:t>
      </w:r>
      <w:r w:rsidR="00B37E77" w:rsidRPr="000D1362">
        <w:rPr>
          <w:rFonts w:ascii="Tahoma" w:eastAsia="Tahoma" w:hAnsi="Tahoma" w:cs="Tahoma"/>
          <w:sz w:val="24"/>
          <w:szCs w:val="24"/>
        </w:rPr>
        <w:lastRenderedPageBreak/>
        <w:t>critically evaluated to ensure they do not undermine the development of fundamental artistic skills or ethical awareness.</w:t>
      </w:r>
    </w:p>
    <w:p w14:paraId="13A7184C" w14:textId="6BF9911C" w:rsidR="00BD3CD6" w:rsidRPr="000D1362" w:rsidRDefault="00B37E77" w:rsidP="000D1362">
      <w:pPr>
        <w:spacing w:after="240" w:line="360" w:lineRule="auto"/>
        <w:rPr>
          <w:rFonts w:ascii="Tahoma" w:eastAsia="Tahoma" w:hAnsi="Tahoma" w:cs="Tahoma"/>
          <w:sz w:val="24"/>
          <w:szCs w:val="24"/>
        </w:rPr>
      </w:pPr>
      <w:r w:rsidRPr="000D1362">
        <w:rPr>
          <w:rFonts w:ascii="Tahoma" w:eastAsia="Tahoma" w:hAnsi="Tahoma" w:cs="Tahoma"/>
          <w:sz w:val="24"/>
          <w:szCs w:val="24"/>
        </w:rPr>
        <w:t>To address these complexities, higher education institutions must adopt a balanced and ethically informed approach to AI integration. This necessitates the development of pedagogical frameworks that foreground human agency, promote critical engagement, and equip students with the skills to assess AI’s evolving role in creative production. Ongoing collaboration between academia and industry will be essential in refining best practices, ensuring that graduates are prepared for an AI-enhanced creative sector. Future research should further explore interdisciplinary approaches to AI-driven pedagogy, fostering a deeper understanding of its implications for artistic authorship, professional practice, and educational innovation.</w:t>
      </w:r>
    </w:p>
    <w:p w14:paraId="38275C0C" w14:textId="77777777" w:rsidR="00BD3CD6" w:rsidRPr="000D1362" w:rsidRDefault="00BD3CD6" w:rsidP="000D1362">
      <w:pPr>
        <w:spacing w:after="240" w:line="360" w:lineRule="auto"/>
        <w:rPr>
          <w:rFonts w:ascii="Tahoma" w:eastAsia="Tahoma" w:hAnsi="Tahoma" w:cs="Tahoma"/>
          <w:sz w:val="24"/>
          <w:szCs w:val="24"/>
        </w:rPr>
      </w:pPr>
    </w:p>
    <w:p w14:paraId="62A7E52F" w14:textId="0A6B8EE5" w:rsidR="00BD3CD6" w:rsidRPr="000D1362" w:rsidRDefault="00B37E77" w:rsidP="000D1362">
      <w:pPr>
        <w:spacing w:after="240" w:line="360" w:lineRule="auto"/>
        <w:rPr>
          <w:rFonts w:ascii="Tahoma" w:eastAsia="Tahoma" w:hAnsi="Tahoma" w:cs="Tahoma"/>
          <w:b/>
          <w:sz w:val="28"/>
          <w:szCs w:val="28"/>
        </w:rPr>
      </w:pPr>
      <w:r w:rsidRPr="000D1362">
        <w:rPr>
          <w:rFonts w:ascii="Tahoma" w:eastAsia="Tahoma" w:hAnsi="Tahoma" w:cs="Tahoma"/>
          <w:b/>
          <w:sz w:val="28"/>
          <w:szCs w:val="28"/>
        </w:rPr>
        <w:t xml:space="preserve">Recommendation </w:t>
      </w:r>
    </w:p>
    <w:p w14:paraId="5E103130" w14:textId="5B559246" w:rsidR="00BD3CD6" w:rsidRPr="000D1362" w:rsidRDefault="00B37E77" w:rsidP="000D1362">
      <w:pPr>
        <w:spacing w:after="240" w:line="360" w:lineRule="auto"/>
        <w:rPr>
          <w:rFonts w:ascii="Tahoma" w:eastAsia="Tahoma" w:hAnsi="Tahoma" w:cs="Tahoma"/>
          <w:sz w:val="24"/>
          <w:szCs w:val="24"/>
        </w:rPr>
      </w:pPr>
      <w:r w:rsidRPr="000D1362">
        <w:rPr>
          <w:rFonts w:ascii="Tahoma" w:eastAsia="Tahoma" w:hAnsi="Tahoma" w:cs="Tahoma"/>
          <w:sz w:val="24"/>
          <w:szCs w:val="24"/>
        </w:rPr>
        <w:t>AI integration in creative education requires collaboration between educators, industry professionals, and students. Future research should refine AI-assisted adaptive learning for personalised creative education, ensuring AI tools enhance, rather than replace, human creativity. Further exploration of AI’s role in interdisciplinary collaboration will reveal its potential for fostering cross-domain innovation.</w:t>
      </w:r>
    </w:p>
    <w:p w14:paraId="2E3BD49B" w14:textId="7CD97246" w:rsidR="00BD3CD6" w:rsidRPr="000D1362" w:rsidRDefault="00B37E77" w:rsidP="000D1362">
      <w:pPr>
        <w:spacing w:after="240" w:line="360" w:lineRule="auto"/>
        <w:rPr>
          <w:rFonts w:ascii="Tahoma" w:eastAsia="Tahoma" w:hAnsi="Tahoma" w:cs="Tahoma"/>
          <w:sz w:val="24"/>
          <w:szCs w:val="24"/>
        </w:rPr>
      </w:pPr>
      <w:r w:rsidRPr="000D1362">
        <w:rPr>
          <w:rFonts w:ascii="Tahoma" w:eastAsia="Tahoma" w:hAnsi="Tahoma" w:cs="Tahoma"/>
          <w:sz w:val="24"/>
          <w:szCs w:val="24"/>
        </w:rPr>
        <w:t>Bridging the generational gap through continuous professional development is essential to maximising AI’s pedagogical benefits. Research should identify effective strategies for equipping educators with both technical proficiency and critical understanding to ensure responsible AI use in creative disciplines.</w:t>
      </w:r>
    </w:p>
    <w:p w14:paraId="485813CD" w14:textId="3D01E862" w:rsidR="00BD3CD6" w:rsidRPr="000D1362" w:rsidRDefault="00B37E77" w:rsidP="000D1362">
      <w:pPr>
        <w:spacing w:after="240" w:line="360" w:lineRule="auto"/>
        <w:rPr>
          <w:rFonts w:ascii="Tahoma" w:eastAsia="Tahoma" w:hAnsi="Tahoma" w:cs="Tahoma"/>
          <w:sz w:val="24"/>
          <w:szCs w:val="24"/>
        </w:rPr>
      </w:pPr>
      <w:r w:rsidRPr="000D1362">
        <w:rPr>
          <w:rFonts w:ascii="Tahoma" w:eastAsia="Tahoma" w:hAnsi="Tahoma" w:cs="Tahoma"/>
          <w:sz w:val="24"/>
          <w:szCs w:val="24"/>
        </w:rPr>
        <w:t xml:space="preserve">Institutional frameworks must be examined to provide ethical and regulatory oversight of AI in education. Safeguarding creative integrity and intellectual property remains a key research priority. Strengthening academic-industry </w:t>
      </w:r>
      <w:r w:rsidRPr="000D1362">
        <w:rPr>
          <w:rFonts w:ascii="Tahoma" w:eastAsia="Tahoma" w:hAnsi="Tahoma" w:cs="Tahoma"/>
          <w:sz w:val="24"/>
          <w:szCs w:val="24"/>
        </w:rPr>
        <w:lastRenderedPageBreak/>
        <w:t>partnerships will also be vital in maintaining curriculum relevance and giving students access to cutting-edge AI tools and industry workflows.</w:t>
      </w:r>
    </w:p>
    <w:p w14:paraId="75FC82F9" w14:textId="0D3CC24F" w:rsidR="00BD3CD6" w:rsidRPr="000D1362" w:rsidRDefault="00B37E77" w:rsidP="000D1362">
      <w:pPr>
        <w:spacing w:after="240" w:line="360" w:lineRule="auto"/>
        <w:rPr>
          <w:rFonts w:ascii="Tahoma" w:eastAsia="Tahoma" w:hAnsi="Tahoma" w:cs="Tahoma"/>
          <w:sz w:val="24"/>
          <w:szCs w:val="24"/>
        </w:rPr>
      </w:pPr>
      <w:r w:rsidRPr="000D1362">
        <w:rPr>
          <w:rFonts w:ascii="Tahoma" w:eastAsia="Tahoma" w:hAnsi="Tahoma" w:cs="Tahoma"/>
          <w:sz w:val="24"/>
          <w:szCs w:val="24"/>
        </w:rPr>
        <w:t>Finally, ethical discourse should remain central to AI’s integration in creative fields. Research should address AI’s implications in speculative design, worldbuilding, and iterative creative processes, ensuring students develop both technical skills and critical awareness. Addressing these areas will help shape an AI-driven creative education model that empowers students while maintaining strong academic and ethical standards.</w:t>
      </w:r>
    </w:p>
    <w:p w14:paraId="7339930C" w14:textId="77777777" w:rsidR="00BD3CD6" w:rsidRPr="000D1362" w:rsidRDefault="00BD3CD6" w:rsidP="000D1362">
      <w:pPr>
        <w:spacing w:after="80" w:line="360" w:lineRule="auto"/>
        <w:rPr>
          <w:rFonts w:ascii="Tahoma" w:eastAsia="Tahoma" w:hAnsi="Tahoma" w:cs="Tahoma"/>
          <w:b/>
          <w:sz w:val="24"/>
          <w:szCs w:val="24"/>
        </w:rPr>
      </w:pPr>
    </w:p>
    <w:p w14:paraId="383E7B16" w14:textId="77777777" w:rsidR="009A361A" w:rsidRPr="000D1362" w:rsidRDefault="009A361A" w:rsidP="000D1362">
      <w:pPr>
        <w:spacing w:after="80" w:line="360" w:lineRule="auto"/>
        <w:rPr>
          <w:rFonts w:ascii="Tahoma" w:hAnsi="Tahoma" w:cs="Tahoma"/>
          <w:b/>
          <w:bCs/>
          <w:sz w:val="28"/>
          <w:szCs w:val="28"/>
        </w:rPr>
      </w:pPr>
      <w:r w:rsidRPr="000D1362">
        <w:rPr>
          <w:rFonts w:ascii="Tahoma" w:hAnsi="Tahoma" w:cs="Tahoma"/>
          <w:b/>
          <w:bCs/>
          <w:sz w:val="28"/>
          <w:szCs w:val="28"/>
        </w:rPr>
        <w:t>Disclosure Statement</w:t>
      </w:r>
    </w:p>
    <w:p w14:paraId="5004CA0A" w14:textId="77777777" w:rsidR="009A361A" w:rsidRPr="000D1362" w:rsidRDefault="009A361A" w:rsidP="000D1362">
      <w:pPr>
        <w:spacing w:after="80" w:line="360" w:lineRule="auto"/>
        <w:rPr>
          <w:rFonts w:ascii="Tahoma" w:hAnsi="Tahoma" w:cs="Tahoma"/>
          <w:sz w:val="24"/>
          <w:szCs w:val="24"/>
        </w:rPr>
      </w:pPr>
      <w:r w:rsidRPr="000D1362">
        <w:rPr>
          <w:rFonts w:ascii="Tahoma" w:hAnsi="Tahoma" w:cs="Tahoma"/>
          <w:sz w:val="24"/>
          <w:szCs w:val="24"/>
        </w:rPr>
        <w:t xml:space="preserve">All materials included in the article represent the authors’ own work and anything cited or paraphrased within the text is included in the reference list. This work has not been previously published nor is it is being considered for publication elsewhere. We declare there are no potential conflicts of interest which might have influenced the authors in reporting their findings completely and honestly. </w:t>
      </w:r>
    </w:p>
    <w:p w14:paraId="7DF7B4AA" w14:textId="77777777" w:rsidR="00BD3CD6" w:rsidRPr="000D1362" w:rsidRDefault="00BD3CD6" w:rsidP="000D1362">
      <w:pPr>
        <w:spacing w:after="80" w:line="360" w:lineRule="auto"/>
        <w:rPr>
          <w:rFonts w:ascii="Tahoma" w:eastAsia="Tahoma" w:hAnsi="Tahoma" w:cs="Tahoma"/>
          <w:b/>
          <w:sz w:val="28"/>
          <w:szCs w:val="28"/>
        </w:rPr>
      </w:pPr>
    </w:p>
    <w:p w14:paraId="22DADE0A" w14:textId="522A34D3" w:rsidR="00BD3CD6" w:rsidRPr="000D1362" w:rsidRDefault="00B37E77" w:rsidP="000D1362">
      <w:pPr>
        <w:spacing w:after="80" w:line="360" w:lineRule="auto"/>
        <w:rPr>
          <w:rFonts w:ascii="Tahoma" w:eastAsia="Tahoma" w:hAnsi="Tahoma" w:cs="Tahoma"/>
          <w:b/>
          <w:sz w:val="28"/>
          <w:szCs w:val="28"/>
        </w:rPr>
      </w:pPr>
      <w:r w:rsidRPr="000D1362">
        <w:rPr>
          <w:rFonts w:ascii="Tahoma" w:eastAsia="Tahoma" w:hAnsi="Tahoma" w:cs="Tahoma"/>
          <w:b/>
          <w:sz w:val="28"/>
          <w:szCs w:val="28"/>
        </w:rPr>
        <w:t>Reference</w:t>
      </w:r>
      <w:r w:rsidR="009A361A" w:rsidRPr="000D1362">
        <w:rPr>
          <w:rFonts w:ascii="Tahoma" w:eastAsia="Tahoma" w:hAnsi="Tahoma" w:cs="Tahoma"/>
          <w:b/>
          <w:sz w:val="28"/>
          <w:szCs w:val="28"/>
        </w:rPr>
        <w:t>s</w:t>
      </w:r>
    </w:p>
    <w:p w14:paraId="205BDAEA" w14:textId="3CFF489B"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80.lv (2023)</w:t>
      </w:r>
      <w:r w:rsidR="00BC0D9D">
        <w:rPr>
          <w:rFonts w:ascii="Tahoma" w:eastAsia="Tahoma" w:hAnsi="Tahoma" w:cs="Tahoma"/>
          <w:bCs/>
          <w:sz w:val="24"/>
          <w:szCs w:val="24"/>
        </w:rPr>
        <w:t xml:space="preserve"> </w:t>
      </w:r>
      <w:r w:rsidRPr="00BC0D9D">
        <w:rPr>
          <w:rFonts w:ascii="Tahoma" w:eastAsia="Tahoma" w:hAnsi="Tahoma" w:cs="Tahoma"/>
          <w:bCs/>
          <w:i/>
          <w:iCs/>
          <w:sz w:val="24"/>
          <w:szCs w:val="24"/>
        </w:rPr>
        <w:t>Midjourney for Game Concept Art</w:t>
      </w:r>
      <w:r w:rsidRPr="000D1362">
        <w:rPr>
          <w:rFonts w:ascii="Tahoma" w:eastAsia="Tahoma" w:hAnsi="Tahoma" w:cs="Tahoma"/>
          <w:bCs/>
          <w:sz w:val="24"/>
          <w:szCs w:val="24"/>
        </w:rPr>
        <w:t>. Available at:</w:t>
      </w:r>
      <w:hyperlink r:id="rId12" w:history="1">
        <w:r w:rsidR="00BD3CD6" w:rsidRPr="000D1362">
          <w:rPr>
            <w:rFonts w:ascii="Tahoma" w:eastAsia="Tahoma" w:hAnsi="Tahoma" w:cs="Tahoma"/>
            <w:bCs/>
            <w:sz w:val="24"/>
            <w:szCs w:val="24"/>
          </w:rPr>
          <w:t xml:space="preserve"> </w:t>
        </w:r>
      </w:hyperlink>
      <w:hyperlink r:id="rId13" w:history="1">
        <w:r w:rsidR="00BD3CD6" w:rsidRPr="000D1362">
          <w:rPr>
            <w:rFonts w:ascii="Tahoma" w:eastAsia="Tahoma" w:hAnsi="Tahoma" w:cs="Tahoma"/>
            <w:bCs/>
            <w:color w:val="1155CC"/>
            <w:sz w:val="24"/>
            <w:szCs w:val="24"/>
            <w:u w:val="single"/>
          </w:rPr>
          <w:t>https://80.lv</w:t>
        </w:r>
      </w:hyperlink>
      <w:r w:rsidRPr="000D1362">
        <w:rPr>
          <w:rFonts w:ascii="Tahoma" w:eastAsia="Tahoma" w:hAnsi="Tahoma" w:cs="Tahoma"/>
          <w:bCs/>
          <w:sz w:val="24"/>
          <w:szCs w:val="24"/>
        </w:rPr>
        <w:t xml:space="preserve"> [Accessed</w:t>
      </w:r>
      <w:r w:rsidR="0076573C">
        <w:rPr>
          <w:rFonts w:ascii="Tahoma" w:eastAsia="Tahoma" w:hAnsi="Tahoma" w:cs="Tahoma"/>
          <w:bCs/>
          <w:sz w:val="24"/>
          <w:szCs w:val="24"/>
        </w:rPr>
        <w:t>:</w:t>
      </w:r>
      <w:r w:rsidRPr="000D1362">
        <w:rPr>
          <w:rFonts w:ascii="Tahoma" w:eastAsia="Tahoma" w:hAnsi="Tahoma" w:cs="Tahoma"/>
          <w:bCs/>
          <w:sz w:val="24"/>
          <w:szCs w:val="24"/>
        </w:rPr>
        <w:t xml:space="preserve"> 11 March 2025].</w:t>
      </w:r>
    </w:p>
    <w:p w14:paraId="7EEA119B" w14:textId="67C2E3B5"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lastRenderedPageBreak/>
        <w:t xml:space="preserve">Adobe (2024) </w:t>
      </w:r>
      <w:r w:rsidRPr="00BC0D9D">
        <w:rPr>
          <w:rFonts w:ascii="Tahoma" w:eastAsia="Tahoma" w:hAnsi="Tahoma" w:cs="Tahoma"/>
          <w:bCs/>
          <w:i/>
          <w:iCs/>
          <w:sz w:val="24"/>
          <w:szCs w:val="24"/>
        </w:rPr>
        <w:t>Discover Adobe Firefly</w:t>
      </w:r>
      <w:r w:rsidRPr="000D1362">
        <w:rPr>
          <w:rFonts w:ascii="Tahoma" w:eastAsia="Tahoma" w:hAnsi="Tahoma" w:cs="Tahoma"/>
          <w:bCs/>
          <w:sz w:val="24"/>
          <w:szCs w:val="24"/>
        </w:rPr>
        <w:t>. Available at:</w:t>
      </w:r>
      <w:hyperlink r:id="rId14" w:history="1">
        <w:r w:rsidR="00BD3CD6" w:rsidRPr="000D1362">
          <w:rPr>
            <w:rFonts w:ascii="Tahoma" w:eastAsia="Tahoma" w:hAnsi="Tahoma" w:cs="Tahoma"/>
            <w:bCs/>
            <w:sz w:val="24"/>
            <w:szCs w:val="24"/>
          </w:rPr>
          <w:t xml:space="preserve"> </w:t>
        </w:r>
      </w:hyperlink>
      <w:hyperlink r:id="rId15" w:history="1">
        <w:r w:rsidR="00BD3CD6" w:rsidRPr="000D1362">
          <w:rPr>
            <w:rFonts w:ascii="Tahoma" w:eastAsia="Tahoma" w:hAnsi="Tahoma" w:cs="Tahoma"/>
            <w:bCs/>
            <w:color w:val="1155CC"/>
            <w:sz w:val="24"/>
            <w:szCs w:val="24"/>
            <w:u w:val="single"/>
          </w:rPr>
          <w:t>https://experienceleague.adobe.com</w:t>
        </w:r>
      </w:hyperlink>
      <w:r w:rsidRPr="000D1362">
        <w:rPr>
          <w:rFonts w:ascii="Tahoma" w:eastAsia="Tahoma" w:hAnsi="Tahoma" w:cs="Tahoma"/>
          <w:bCs/>
          <w:sz w:val="24"/>
          <w:szCs w:val="24"/>
        </w:rPr>
        <w:t xml:space="preserve"> (Accessed: 6 December 2024).</w:t>
      </w:r>
    </w:p>
    <w:p w14:paraId="74B255E6" w14:textId="249A5F90"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AIPRM (2024) </w:t>
      </w:r>
      <w:r w:rsidRPr="00BC0D9D">
        <w:rPr>
          <w:rFonts w:ascii="Tahoma" w:eastAsia="Tahoma" w:hAnsi="Tahoma" w:cs="Tahoma"/>
          <w:bCs/>
          <w:i/>
          <w:iCs/>
          <w:sz w:val="24"/>
          <w:szCs w:val="24"/>
        </w:rPr>
        <w:t>AIPRM</w:t>
      </w:r>
      <w:r w:rsidR="00173BEF">
        <w:rPr>
          <w:rFonts w:ascii="Tahoma" w:eastAsia="Tahoma" w:hAnsi="Tahoma" w:cs="Tahoma"/>
          <w:bCs/>
          <w:i/>
          <w:iCs/>
          <w:sz w:val="24"/>
          <w:szCs w:val="24"/>
        </w:rPr>
        <w:t>.</w:t>
      </w:r>
      <w:r w:rsidRPr="000D1362">
        <w:rPr>
          <w:rFonts w:ascii="Tahoma" w:eastAsia="Tahoma" w:hAnsi="Tahoma" w:cs="Tahoma"/>
          <w:bCs/>
          <w:sz w:val="24"/>
          <w:szCs w:val="24"/>
        </w:rPr>
        <w:t xml:space="preserve"> Available at:</w:t>
      </w:r>
      <w:hyperlink r:id="rId16" w:history="1">
        <w:r w:rsidR="00BD3CD6" w:rsidRPr="000D1362">
          <w:rPr>
            <w:rFonts w:ascii="Tahoma" w:eastAsia="Tahoma" w:hAnsi="Tahoma" w:cs="Tahoma"/>
            <w:bCs/>
            <w:sz w:val="24"/>
            <w:szCs w:val="24"/>
          </w:rPr>
          <w:t xml:space="preserve"> </w:t>
        </w:r>
      </w:hyperlink>
      <w:hyperlink r:id="rId17" w:history="1">
        <w:r w:rsidR="00BD3CD6" w:rsidRPr="000D1362">
          <w:rPr>
            <w:rFonts w:ascii="Tahoma" w:eastAsia="Tahoma" w:hAnsi="Tahoma" w:cs="Tahoma"/>
            <w:bCs/>
            <w:color w:val="1155CC"/>
            <w:sz w:val="24"/>
            <w:szCs w:val="24"/>
            <w:u w:val="single"/>
          </w:rPr>
          <w:t>https://www.aiprm.com/ai-art-statistics/</w:t>
        </w:r>
      </w:hyperlink>
      <w:r w:rsidRPr="000D1362">
        <w:rPr>
          <w:rFonts w:ascii="Tahoma" w:eastAsia="Tahoma" w:hAnsi="Tahoma" w:cs="Tahoma"/>
          <w:bCs/>
          <w:sz w:val="24"/>
          <w:szCs w:val="24"/>
        </w:rPr>
        <w:t xml:space="preserve"> (Accessed: 5 December 2024).</w:t>
      </w:r>
    </w:p>
    <w:p w14:paraId="78965CA6" w14:textId="6656F565"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Analytics Insight (2024) </w:t>
      </w:r>
      <w:r w:rsidRPr="00173BEF">
        <w:rPr>
          <w:rFonts w:ascii="Tahoma" w:eastAsia="Tahoma" w:hAnsi="Tahoma" w:cs="Tahoma"/>
          <w:bCs/>
          <w:i/>
          <w:iCs/>
          <w:sz w:val="24"/>
          <w:szCs w:val="24"/>
        </w:rPr>
        <w:t>Ethics of AI in gaming: Navigating challenges and opportunities</w:t>
      </w:r>
      <w:r w:rsidR="00173BEF">
        <w:rPr>
          <w:rFonts w:ascii="Tahoma" w:eastAsia="Tahoma" w:hAnsi="Tahoma" w:cs="Tahoma"/>
          <w:bCs/>
          <w:i/>
          <w:iCs/>
          <w:sz w:val="24"/>
          <w:szCs w:val="24"/>
        </w:rPr>
        <w:t>.</w:t>
      </w:r>
      <w:r w:rsidRPr="000D1362">
        <w:rPr>
          <w:rFonts w:ascii="Tahoma" w:eastAsia="Tahoma" w:hAnsi="Tahoma" w:cs="Tahoma"/>
          <w:bCs/>
          <w:sz w:val="24"/>
          <w:szCs w:val="24"/>
        </w:rPr>
        <w:t xml:space="preserve"> Available at:</w:t>
      </w:r>
      <w:hyperlink r:id="rId18" w:history="1">
        <w:r w:rsidR="00BD3CD6" w:rsidRPr="000D1362">
          <w:rPr>
            <w:rFonts w:ascii="Tahoma" w:eastAsia="Tahoma" w:hAnsi="Tahoma" w:cs="Tahoma"/>
            <w:bCs/>
            <w:sz w:val="24"/>
            <w:szCs w:val="24"/>
          </w:rPr>
          <w:t xml:space="preserve"> </w:t>
        </w:r>
      </w:hyperlink>
      <w:hyperlink r:id="rId19" w:history="1">
        <w:r w:rsidR="00BD3CD6" w:rsidRPr="000D1362">
          <w:rPr>
            <w:rFonts w:ascii="Tahoma" w:eastAsia="Tahoma" w:hAnsi="Tahoma" w:cs="Tahoma"/>
            <w:bCs/>
            <w:color w:val="1155CC"/>
            <w:sz w:val="24"/>
            <w:szCs w:val="24"/>
            <w:u w:val="single"/>
          </w:rPr>
          <w:t>https://tech.analyticsinsight.net/ethics-of-ai-in-gaming-navigating-challenges-and-opportunities</w:t>
        </w:r>
      </w:hyperlink>
      <w:r w:rsidRPr="000D1362">
        <w:rPr>
          <w:rFonts w:ascii="Tahoma" w:eastAsia="Tahoma" w:hAnsi="Tahoma" w:cs="Tahoma"/>
          <w:bCs/>
          <w:sz w:val="24"/>
          <w:szCs w:val="24"/>
        </w:rPr>
        <w:t xml:space="preserve"> (Accessed: 6 March 2025).</w:t>
      </w:r>
    </w:p>
    <w:p w14:paraId="3B6D5580" w14:textId="1E03D0CF"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Armstrong, P. (2010) </w:t>
      </w:r>
      <w:r w:rsidRPr="004E0213">
        <w:rPr>
          <w:rFonts w:ascii="Tahoma" w:eastAsia="Tahoma" w:hAnsi="Tahoma" w:cs="Tahoma"/>
          <w:bCs/>
          <w:i/>
          <w:iCs/>
          <w:sz w:val="24"/>
          <w:szCs w:val="24"/>
        </w:rPr>
        <w:t>Bloom’s Taxonomy.</w:t>
      </w:r>
      <w:r w:rsidRPr="000D1362">
        <w:rPr>
          <w:rFonts w:ascii="Tahoma" w:eastAsia="Tahoma" w:hAnsi="Tahoma" w:cs="Tahoma"/>
          <w:bCs/>
          <w:sz w:val="24"/>
          <w:szCs w:val="24"/>
        </w:rPr>
        <w:t xml:space="preserve"> </w:t>
      </w:r>
      <w:r w:rsidRPr="0076573C">
        <w:rPr>
          <w:rFonts w:ascii="Tahoma" w:eastAsia="Tahoma" w:hAnsi="Tahoma" w:cs="Tahoma"/>
          <w:bCs/>
          <w:i/>
          <w:iCs/>
          <w:sz w:val="24"/>
          <w:szCs w:val="24"/>
        </w:rPr>
        <w:t>Vanderbilt University Center for Teaching</w:t>
      </w:r>
      <w:r w:rsidRPr="000D1362">
        <w:rPr>
          <w:rFonts w:ascii="Tahoma" w:eastAsia="Tahoma" w:hAnsi="Tahoma" w:cs="Tahoma"/>
          <w:bCs/>
          <w:sz w:val="24"/>
          <w:szCs w:val="24"/>
        </w:rPr>
        <w:t>. Available at:</w:t>
      </w:r>
      <w:hyperlink r:id="rId20" w:history="1">
        <w:r w:rsidR="00BD3CD6" w:rsidRPr="000D1362">
          <w:rPr>
            <w:rFonts w:ascii="Tahoma" w:eastAsia="Tahoma" w:hAnsi="Tahoma" w:cs="Tahoma"/>
            <w:bCs/>
            <w:sz w:val="24"/>
            <w:szCs w:val="24"/>
          </w:rPr>
          <w:t xml:space="preserve"> </w:t>
        </w:r>
      </w:hyperlink>
      <w:hyperlink r:id="rId21" w:history="1">
        <w:r w:rsidR="00BD3CD6" w:rsidRPr="000D1362">
          <w:rPr>
            <w:rFonts w:ascii="Tahoma" w:eastAsia="Tahoma" w:hAnsi="Tahoma" w:cs="Tahoma"/>
            <w:bCs/>
            <w:color w:val="1155CC"/>
            <w:sz w:val="24"/>
            <w:szCs w:val="24"/>
            <w:u w:val="single"/>
          </w:rPr>
          <w:t>https://cft.vanderbilt.edu/guides-sub-pages/blooms-taxonomy/</w:t>
        </w:r>
      </w:hyperlink>
      <w:r w:rsidRPr="000D1362">
        <w:rPr>
          <w:rFonts w:ascii="Tahoma" w:eastAsia="Tahoma" w:hAnsi="Tahoma" w:cs="Tahoma"/>
          <w:bCs/>
          <w:sz w:val="24"/>
          <w:szCs w:val="24"/>
        </w:rPr>
        <w:t xml:space="preserve"> (Accessed: 5 December 2024).</w:t>
      </w:r>
    </w:p>
    <w:p w14:paraId="6C75D974" w14:textId="61D7A878"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Army and Navy Academy (2024) </w:t>
      </w:r>
      <w:r w:rsidRPr="004E0213">
        <w:rPr>
          <w:rFonts w:ascii="Tahoma" w:eastAsia="Tahoma" w:hAnsi="Tahoma" w:cs="Tahoma"/>
          <w:bCs/>
          <w:i/>
          <w:iCs/>
          <w:sz w:val="24"/>
          <w:szCs w:val="24"/>
        </w:rPr>
        <w:t>How Gen Z is Changing Higher Education</w:t>
      </w:r>
      <w:r w:rsidR="004E0213">
        <w:rPr>
          <w:rFonts w:ascii="Tahoma" w:eastAsia="Tahoma" w:hAnsi="Tahoma" w:cs="Tahoma"/>
          <w:bCs/>
          <w:i/>
          <w:iCs/>
          <w:sz w:val="24"/>
          <w:szCs w:val="24"/>
        </w:rPr>
        <w:t xml:space="preserve">. </w:t>
      </w:r>
      <w:r w:rsidRPr="000D1362">
        <w:rPr>
          <w:rFonts w:ascii="Tahoma" w:eastAsia="Tahoma" w:hAnsi="Tahoma" w:cs="Tahoma"/>
          <w:bCs/>
          <w:sz w:val="24"/>
          <w:szCs w:val="24"/>
        </w:rPr>
        <w:t>Available at:</w:t>
      </w:r>
      <w:hyperlink r:id="rId22" w:history="1">
        <w:r w:rsidR="00BD3CD6" w:rsidRPr="000D1362">
          <w:rPr>
            <w:rFonts w:ascii="Tahoma" w:eastAsia="Tahoma" w:hAnsi="Tahoma" w:cs="Tahoma"/>
            <w:bCs/>
            <w:sz w:val="24"/>
            <w:szCs w:val="24"/>
          </w:rPr>
          <w:t xml:space="preserve"> </w:t>
        </w:r>
      </w:hyperlink>
      <w:hyperlink r:id="rId23" w:history="1">
        <w:r w:rsidR="00BD3CD6" w:rsidRPr="000D1362">
          <w:rPr>
            <w:rFonts w:ascii="Tahoma" w:eastAsia="Tahoma" w:hAnsi="Tahoma" w:cs="Tahoma"/>
            <w:bCs/>
            <w:color w:val="1155CC"/>
            <w:sz w:val="24"/>
            <w:szCs w:val="24"/>
            <w:u w:val="single"/>
          </w:rPr>
          <w:t>https://armyandnavyacademy.org/blog/how-gen-z-is-changing-higher-education/</w:t>
        </w:r>
      </w:hyperlink>
      <w:r w:rsidRPr="000D1362">
        <w:rPr>
          <w:rFonts w:ascii="Tahoma" w:eastAsia="Tahoma" w:hAnsi="Tahoma" w:cs="Tahoma"/>
          <w:bCs/>
          <w:sz w:val="24"/>
          <w:szCs w:val="24"/>
        </w:rPr>
        <w:t xml:space="preserve"> (Accessed: 6 March 2025).</w:t>
      </w:r>
    </w:p>
    <w:p w14:paraId="00241BB3" w14:textId="77777777"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Arts University Plymouth (2024) </w:t>
      </w:r>
      <w:r w:rsidRPr="004E0213">
        <w:rPr>
          <w:rFonts w:ascii="Tahoma" w:eastAsia="Tahoma" w:hAnsi="Tahoma" w:cs="Tahoma"/>
          <w:bCs/>
          <w:i/>
          <w:iCs/>
          <w:sz w:val="24"/>
          <w:szCs w:val="24"/>
        </w:rPr>
        <w:t>BBC captures students’ embrace of AI in creative practice</w:t>
      </w:r>
      <w:r w:rsidRPr="000D1362">
        <w:rPr>
          <w:rFonts w:ascii="Tahoma" w:eastAsia="Tahoma" w:hAnsi="Tahoma" w:cs="Tahoma"/>
          <w:bCs/>
          <w:sz w:val="24"/>
          <w:szCs w:val="24"/>
        </w:rPr>
        <w:t>. Available at:</w:t>
      </w:r>
      <w:hyperlink r:id="rId24" w:history="1">
        <w:r w:rsidR="00BD3CD6" w:rsidRPr="000D1362">
          <w:rPr>
            <w:rFonts w:ascii="Tahoma" w:eastAsia="Tahoma" w:hAnsi="Tahoma" w:cs="Tahoma"/>
            <w:bCs/>
            <w:sz w:val="24"/>
            <w:szCs w:val="24"/>
          </w:rPr>
          <w:t xml:space="preserve"> </w:t>
        </w:r>
      </w:hyperlink>
      <w:hyperlink r:id="rId25" w:history="1">
        <w:r w:rsidR="00BD3CD6" w:rsidRPr="000D1362">
          <w:rPr>
            <w:rFonts w:ascii="Tahoma" w:eastAsia="Tahoma" w:hAnsi="Tahoma" w:cs="Tahoma"/>
            <w:bCs/>
            <w:color w:val="1155CC"/>
            <w:sz w:val="24"/>
            <w:szCs w:val="24"/>
            <w:u w:val="single"/>
          </w:rPr>
          <w:t>https://www.aup.ac.uk/posts/bbc-captures-st</w:t>
        </w:r>
      </w:hyperlink>
      <w:hyperlink r:id="rId26" w:history="1">
        <w:r w:rsidR="00BD3CD6" w:rsidRPr="000D1362">
          <w:rPr>
            <w:rFonts w:ascii="Tahoma" w:eastAsia="Tahoma" w:hAnsi="Tahoma" w:cs="Tahoma"/>
            <w:bCs/>
            <w:color w:val="1155CC"/>
            <w:sz w:val="24"/>
            <w:szCs w:val="24"/>
            <w:u w:val="single"/>
          </w:rPr>
          <w:t>udents-embrace-of-ai-in-creative-practice</w:t>
        </w:r>
      </w:hyperlink>
      <w:r w:rsidRPr="000D1362">
        <w:rPr>
          <w:rFonts w:ascii="Tahoma" w:eastAsia="Tahoma" w:hAnsi="Tahoma" w:cs="Tahoma"/>
          <w:bCs/>
          <w:sz w:val="24"/>
          <w:szCs w:val="24"/>
        </w:rPr>
        <w:t xml:space="preserve"> (Accessed: 10 March 2025).</w:t>
      </w:r>
    </w:p>
    <w:p w14:paraId="04474C84" w14:textId="6AFED4D9"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Barraza, C. (2024) </w:t>
      </w:r>
      <w:r w:rsidRPr="004E0213">
        <w:rPr>
          <w:rFonts w:ascii="Tahoma" w:eastAsia="Tahoma" w:hAnsi="Tahoma" w:cs="Tahoma"/>
          <w:bCs/>
          <w:i/>
          <w:iCs/>
          <w:sz w:val="24"/>
          <w:szCs w:val="24"/>
        </w:rPr>
        <w:t>12 Characteristics of Generation Z</w:t>
      </w:r>
      <w:r w:rsidRPr="000D1362">
        <w:rPr>
          <w:rFonts w:ascii="Tahoma" w:eastAsia="Tahoma" w:hAnsi="Tahoma" w:cs="Tahoma"/>
          <w:bCs/>
          <w:sz w:val="24"/>
          <w:szCs w:val="24"/>
        </w:rPr>
        <w:t>. Available at:</w:t>
      </w:r>
      <w:hyperlink r:id="rId27" w:history="1">
        <w:r w:rsidR="00BD3CD6" w:rsidRPr="000D1362">
          <w:rPr>
            <w:rFonts w:ascii="Tahoma" w:eastAsia="Tahoma" w:hAnsi="Tahoma" w:cs="Tahoma"/>
            <w:bCs/>
            <w:sz w:val="24"/>
            <w:szCs w:val="24"/>
          </w:rPr>
          <w:t xml:space="preserve"> </w:t>
        </w:r>
      </w:hyperlink>
      <w:hyperlink r:id="rId28" w:history="1">
        <w:r w:rsidR="00BD3CD6" w:rsidRPr="000D1362">
          <w:rPr>
            <w:rFonts w:ascii="Tahoma" w:eastAsia="Tahoma" w:hAnsi="Tahoma" w:cs="Tahoma"/>
            <w:bCs/>
            <w:color w:val="1155CC"/>
            <w:sz w:val="24"/>
            <w:szCs w:val="24"/>
            <w:u w:val="single"/>
          </w:rPr>
          <w:t>https://barrazacarlos.com/characteristics-of-generation-z/</w:t>
        </w:r>
      </w:hyperlink>
      <w:r w:rsidRPr="000D1362">
        <w:rPr>
          <w:rFonts w:ascii="Tahoma" w:eastAsia="Tahoma" w:hAnsi="Tahoma" w:cs="Tahoma"/>
          <w:bCs/>
          <w:sz w:val="24"/>
          <w:szCs w:val="24"/>
        </w:rPr>
        <w:t xml:space="preserve"> (Accessed: 6 March 2025).</w:t>
      </w:r>
    </w:p>
    <w:p w14:paraId="3E4F170E" w14:textId="0873038C"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Becker Digital (2024) </w:t>
      </w:r>
      <w:r w:rsidRPr="004E0213">
        <w:rPr>
          <w:rFonts w:ascii="Tahoma" w:eastAsia="Tahoma" w:hAnsi="Tahoma" w:cs="Tahoma"/>
          <w:bCs/>
          <w:i/>
          <w:iCs/>
          <w:sz w:val="24"/>
          <w:szCs w:val="24"/>
        </w:rPr>
        <w:t>Higher Education Marketing Strategies for Generation Z</w:t>
      </w:r>
      <w:r w:rsidRPr="000D1362">
        <w:rPr>
          <w:rFonts w:ascii="Tahoma" w:eastAsia="Tahoma" w:hAnsi="Tahoma" w:cs="Tahoma"/>
          <w:bCs/>
          <w:sz w:val="24"/>
          <w:szCs w:val="24"/>
        </w:rPr>
        <w:t>. Available at:</w:t>
      </w:r>
      <w:hyperlink r:id="rId29" w:history="1">
        <w:r w:rsidR="00BD3CD6" w:rsidRPr="000D1362">
          <w:rPr>
            <w:rFonts w:ascii="Tahoma" w:eastAsia="Tahoma" w:hAnsi="Tahoma" w:cs="Tahoma"/>
            <w:bCs/>
            <w:sz w:val="24"/>
            <w:szCs w:val="24"/>
          </w:rPr>
          <w:t xml:space="preserve"> </w:t>
        </w:r>
      </w:hyperlink>
      <w:hyperlink r:id="rId30" w:history="1">
        <w:r w:rsidR="00BD3CD6" w:rsidRPr="000D1362">
          <w:rPr>
            <w:rFonts w:ascii="Tahoma" w:eastAsia="Tahoma" w:hAnsi="Tahoma" w:cs="Tahoma"/>
            <w:bCs/>
            <w:color w:val="1155CC"/>
            <w:sz w:val="24"/>
            <w:szCs w:val="24"/>
            <w:u w:val="single"/>
          </w:rPr>
          <w:t>https://www.becker-digital.com/blog/higher-education-marketing-generation-z</w:t>
        </w:r>
      </w:hyperlink>
      <w:r w:rsidRPr="000D1362">
        <w:rPr>
          <w:rFonts w:ascii="Tahoma" w:eastAsia="Tahoma" w:hAnsi="Tahoma" w:cs="Tahoma"/>
          <w:bCs/>
          <w:sz w:val="24"/>
          <w:szCs w:val="24"/>
        </w:rPr>
        <w:t xml:space="preserve"> (Accessed: 6 March 2025).</w:t>
      </w:r>
    </w:p>
    <w:p w14:paraId="7B3457A6" w14:textId="7495217D"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Behnam </w:t>
      </w:r>
      <w:proofErr w:type="spellStart"/>
      <w:r w:rsidRPr="000D1362">
        <w:rPr>
          <w:rFonts w:ascii="Tahoma" w:eastAsia="Tahoma" w:hAnsi="Tahoma" w:cs="Tahoma"/>
          <w:bCs/>
          <w:sz w:val="24"/>
          <w:szCs w:val="24"/>
        </w:rPr>
        <w:t>Mehrafrooz</w:t>
      </w:r>
      <w:proofErr w:type="spellEnd"/>
      <w:r w:rsidRPr="000D1362">
        <w:rPr>
          <w:rFonts w:ascii="Tahoma" w:eastAsia="Tahoma" w:hAnsi="Tahoma" w:cs="Tahoma"/>
          <w:bCs/>
          <w:sz w:val="24"/>
          <w:szCs w:val="24"/>
        </w:rPr>
        <w:t xml:space="preserve"> (2024) </w:t>
      </w:r>
      <w:r w:rsidRPr="004E0213">
        <w:rPr>
          <w:rFonts w:ascii="Tahoma" w:eastAsia="Tahoma" w:hAnsi="Tahoma" w:cs="Tahoma"/>
          <w:bCs/>
          <w:i/>
          <w:iCs/>
          <w:sz w:val="24"/>
          <w:szCs w:val="24"/>
        </w:rPr>
        <w:t xml:space="preserve">From Sketch to Screen: The Critical Role of Concept Art - </w:t>
      </w:r>
      <w:proofErr w:type="spellStart"/>
      <w:r w:rsidRPr="004E0213">
        <w:rPr>
          <w:rFonts w:ascii="Tahoma" w:eastAsia="Tahoma" w:hAnsi="Tahoma" w:cs="Tahoma"/>
          <w:bCs/>
          <w:i/>
          <w:iCs/>
          <w:sz w:val="24"/>
          <w:szCs w:val="24"/>
        </w:rPr>
        <w:t>Pixune</w:t>
      </w:r>
      <w:proofErr w:type="spellEnd"/>
      <w:r w:rsidRPr="000D1362">
        <w:rPr>
          <w:rFonts w:ascii="Tahoma" w:eastAsia="Tahoma" w:hAnsi="Tahoma" w:cs="Tahoma"/>
          <w:bCs/>
          <w:sz w:val="24"/>
          <w:szCs w:val="24"/>
        </w:rPr>
        <w:t>. Available at:</w:t>
      </w:r>
      <w:hyperlink r:id="rId31" w:history="1">
        <w:r w:rsidR="00BD3CD6" w:rsidRPr="000D1362">
          <w:rPr>
            <w:rFonts w:ascii="Tahoma" w:eastAsia="Tahoma" w:hAnsi="Tahoma" w:cs="Tahoma"/>
            <w:bCs/>
            <w:sz w:val="24"/>
            <w:szCs w:val="24"/>
          </w:rPr>
          <w:t xml:space="preserve"> </w:t>
        </w:r>
      </w:hyperlink>
      <w:hyperlink r:id="rId32" w:history="1">
        <w:r w:rsidR="00BD3CD6" w:rsidRPr="000D1362">
          <w:rPr>
            <w:rFonts w:ascii="Tahoma" w:eastAsia="Tahoma" w:hAnsi="Tahoma" w:cs="Tahoma"/>
            <w:bCs/>
            <w:color w:val="1155CC"/>
            <w:sz w:val="24"/>
            <w:szCs w:val="24"/>
            <w:u w:val="single"/>
          </w:rPr>
          <w:t>https://pixune.com/blog/concept-art-important-role/</w:t>
        </w:r>
      </w:hyperlink>
      <w:r w:rsidRPr="000D1362">
        <w:rPr>
          <w:rFonts w:ascii="Tahoma" w:eastAsia="Tahoma" w:hAnsi="Tahoma" w:cs="Tahoma"/>
          <w:bCs/>
          <w:sz w:val="24"/>
          <w:szCs w:val="24"/>
        </w:rPr>
        <w:t xml:space="preserve"> (Accessed: 29 November 2024).</w:t>
      </w:r>
    </w:p>
    <w:p w14:paraId="22137404" w14:textId="77777777"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Bender, E. M., Gebru, T., McMillan-Major, A. and Shmitchell, S. (2021) ‘On the dangers of stochastic parrots: Can language models be too big?’, </w:t>
      </w:r>
      <w:r w:rsidRPr="000D1362">
        <w:rPr>
          <w:rFonts w:ascii="Tahoma" w:eastAsia="Tahoma" w:hAnsi="Tahoma" w:cs="Tahoma"/>
          <w:bCs/>
          <w:i/>
          <w:sz w:val="24"/>
          <w:szCs w:val="24"/>
        </w:rPr>
        <w:t>Proceedings of the 2021 ACM Conference on Fairness, Accountability, and Transparency</w:t>
      </w:r>
      <w:r w:rsidRPr="000D1362">
        <w:rPr>
          <w:rFonts w:ascii="Tahoma" w:eastAsia="Tahoma" w:hAnsi="Tahoma" w:cs="Tahoma"/>
          <w:bCs/>
          <w:sz w:val="24"/>
          <w:szCs w:val="24"/>
        </w:rPr>
        <w:t>, pp. 610-623.</w:t>
      </w:r>
    </w:p>
    <w:p w14:paraId="5F5688E8" w14:textId="77777777"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Boden, M. (2016) </w:t>
      </w:r>
      <w:r w:rsidRPr="000D1362">
        <w:rPr>
          <w:rFonts w:ascii="Tahoma" w:eastAsia="Tahoma" w:hAnsi="Tahoma" w:cs="Tahoma"/>
          <w:bCs/>
          <w:i/>
          <w:sz w:val="24"/>
          <w:szCs w:val="24"/>
        </w:rPr>
        <w:t>AI: Its Nature and Future</w:t>
      </w:r>
      <w:r w:rsidRPr="000D1362">
        <w:rPr>
          <w:rFonts w:ascii="Tahoma" w:eastAsia="Tahoma" w:hAnsi="Tahoma" w:cs="Tahoma"/>
          <w:bCs/>
          <w:sz w:val="24"/>
          <w:szCs w:val="24"/>
        </w:rPr>
        <w:t>. Oxford University Press.</w:t>
      </w:r>
    </w:p>
    <w:p w14:paraId="15CF02C0" w14:textId="77777777"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Boden, M. (2018) ‘Creativity and AI’. </w:t>
      </w:r>
      <w:r w:rsidRPr="000D1362">
        <w:rPr>
          <w:rFonts w:ascii="Tahoma" w:eastAsia="Tahoma" w:hAnsi="Tahoma" w:cs="Tahoma"/>
          <w:bCs/>
          <w:i/>
          <w:sz w:val="24"/>
          <w:szCs w:val="24"/>
        </w:rPr>
        <w:t>Artificial Intelligence</w:t>
      </w:r>
      <w:r w:rsidRPr="000D1362">
        <w:rPr>
          <w:rFonts w:ascii="Tahoma" w:eastAsia="Tahoma" w:hAnsi="Tahoma" w:cs="Tahoma"/>
          <w:bCs/>
          <w:sz w:val="24"/>
          <w:szCs w:val="24"/>
        </w:rPr>
        <w:t>, 268, pp. 1-12.</w:t>
      </w:r>
    </w:p>
    <w:p w14:paraId="41A94AC1" w14:textId="567F1CDB"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Britannica (n.d.) </w:t>
      </w:r>
      <w:r w:rsidRPr="008F2E64">
        <w:rPr>
          <w:rFonts w:ascii="Tahoma" w:eastAsia="Tahoma" w:hAnsi="Tahoma" w:cs="Tahoma"/>
          <w:bCs/>
          <w:i/>
          <w:iCs/>
          <w:sz w:val="24"/>
          <w:szCs w:val="24"/>
        </w:rPr>
        <w:t>Gen Z | Years, Age Range, Meaning, &amp; Characteristics</w:t>
      </w:r>
      <w:r w:rsidRPr="000D1362">
        <w:rPr>
          <w:rFonts w:ascii="Tahoma" w:eastAsia="Tahoma" w:hAnsi="Tahoma" w:cs="Tahoma"/>
          <w:bCs/>
          <w:sz w:val="24"/>
          <w:szCs w:val="24"/>
        </w:rPr>
        <w:t>. Available at:</w:t>
      </w:r>
      <w:hyperlink r:id="rId33" w:history="1">
        <w:r w:rsidR="00BD3CD6" w:rsidRPr="000D1362">
          <w:rPr>
            <w:rFonts w:ascii="Tahoma" w:eastAsia="Tahoma" w:hAnsi="Tahoma" w:cs="Tahoma"/>
            <w:bCs/>
            <w:sz w:val="24"/>
            <w:szCs w:val="24"/>
          </w:rPr>
          <w:t xml:space="preserve"> </w:t>
        </w:r>
      </w:hyperlink>
      <w:hyperlink r:id="rId34" w:history="1">
        <w:r w:rsidR="00BD3CD6" w:rsidRPr="000D1362">
          <w:rPr>
            <w:rFonts w:ascii="Tahoma" w:eastAsia="Tahoma" w:hAnsi="Tahoma" w:cs="Tahoma"/>
            <w:bCs/>
            <w:color w:val="1155CC"/>
            <w:sz w:val="24"/>
            <w:szCs w:val="24"/>
            <w:u w:val="single"/>
          </w:rPr>
          <w:t>https://www.britannica.com/topic/Generation-Z</w:t>
        </w:r>
      </w:hyperlink>
      <w:r w:rsidRPr="000D1362">
        <w:rPr>
          <w:rFonts w:ascii="Tahoma" w:eastAsia="Tahoma" w:hAnsi="Tahoma" w:cs="Tahoma"/>
          <w:bCs/>
          <w:sz w:val="24"/>
          <w:szCs w:val="24"/>
        </w:rPr>
        <w:t xml:space="preserve"> (Accessed: 6 March 2025).</w:t>
      </w:r>
    </w:p>
    <w:p w14:paraId="16A5A123" w14:textId="50265FCD"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Canca, C., Schoene, A.M. and Ihle, L.H. (2024) ‘Why the gaming industry needs responsible AI’, </w:t>
      </w:r>
      <w:r w:rsidRPr="000D1362">
        <w:rPr>
          <w:rFonts w:ascii="Tahoma" w:eastAsia="Tahoma" w:hAnsi="Tahoma" w:cs="Tahoma"/>
          <w:bCs/>
          <w:i/>
          <w:sz w:val="24"/>
          <w:szCs w:val="24"/>
        </w:rPr>
        <w:t>Games: Research and Practice</w:t>
      </w:r>
      <w:r w:rsidRPr="000D1362">
        <w:rPr>
          <w:rFonts w:ascii="Tahoma" w:eastAsia="Tahoma" w:hAnsi="Tahoma" w:cs="Tahoma"/>
          <w:bCs/>
          <w:sz w:val="24"/>
          <w:szCs w:val="24"/>
        </w:rPr>
        <w:t>, 2(3), pp. 123-145.</w:t>
      </w:r>
      <w:r w:rsidR="008F2E64">
        <w:rPr>
          <w:rFonts w:ascii="Tahoma" w:eastAsia="Tahoma" w:hAnsi="Tahoma" w:cs="Tahoma"/>
          <w:bCs/>
          <w:sz w:val="24"/>
          <w:szCs w:val="24"/>
        </w:rPr>
        <w:t xml:space="preserve"> Doi</w:t>
      </w:r>
      <w:r w:rsidRPr="000D1362">
        <w:rPr>
          <w:rFonts w:ascii="Tahoma" w:eastAsia="Tahoma" w:hAnsi="Tahoma" w:cs="Tahoma"/>
          <w:bCs/>
          <w:sz w:val="24"/>
          <w:szCs w:val="24"/>
        </w:rPr>
        <w:t>:</w:t>
      </w:r>
      <w:hyperlink r:id="rId35" w:history="1">
        <w:r w:rsidR="00BD3CD6" w:rsidRPr="000D1362">
          <w:rPr>
            <w:rFonts w:ascii="Tahoma" w:eastAsia="Tahoma" w:hAnsi="Tahoma" w:cs="Tahoma"/>
            <w:bCs/>
            <w:sz w:val="24"/>
            <w:szCs w:val="24"/>
          </w:rPr>
          <w:t xml:space="preserve"> </w:t>
        </w:r>
      </w:hyperlink>
      <w:hyperlink r:id="rId36" w:history="1">
        <w:r w:rsidR="00BD3CD6" w:rsidRPr="000D1362">
          <w:rPr>
            <w:rFonts w:ascii="Tahoma" w:eastAsia="Tahoma" w:hAnsi="Tahoma" w:cs="Tahoma"/>
            <w:bCs/>
            <w:color w:val="1155CC"/>
            <w:sz w:val="24"/>
            <w:szCs w:val="24"/>
            <w:u w:val="single"/>
          </w:rPr>
          <w:t>https://dl.acm.org/doi/10.1145/3675803</w:t>
        </w:r>
      </w:hyperlink>
      <w:r w:rsidRPr="000D1362">
        <w:rPr>
          <w:rFonts w:ascii="Tahoma" w:eastAsia="Tahoma" w:hAnsi="Tahoma" w:cs="Tahoma"/>
          <w:bCs/>
          <w:sz w:val="24"/>
          <w:szCs w:val="24"/>
        </w:rPr>
        <w:t>.</w:t>
      </w:r>
    </w:p>
    <w:p w14:paraId="6B237914" w14:textId="066AC692"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Cambridge Journal of International Law (2024) </w:t>
      </w:r>
      <w:r w:rsidRPr="008F2E64">
        <w:rPr>
          <w:rFonts w:ascii="Tahoma" w:eastAsia="Tahoma" w:hAnsi="Tahoma" w:cs="Tahoma"/>
          <w:bCs/>
          <w:i/>
          <w:iCs/>
          <w:sz w:val="24"/>
          <w:szCs w:val="24"/>
        </w:rPr>
        <w:t>Copyright Protection for AI-Generated Works: Exploring Originality and Ownership in a Digital Landscape</w:t>
      </w:r>
      <w:r w:rsidR="008F2E64">
        <w:rPr>
          <w:rFonts w:ascii="Tahoma" w:eastAsia="Tahoma" w:hAnsi="Tahoma" w:cs="Tahoma"/>
          <w:bCs/>
          <w:i/>
          <w:iCs/>
          <w:sz w:val="24"/>
          <w:szCs w:val="24"/>
        </w:rPr>
        <w:t>.</w:t>
      </w:r>
      <w:r w:rsidRPr="000D1362">
        <w:rPr>
          <w:rFonts w:ascii="Tahoma" w:eastAsia="Tahoma" w:hAnsi="Tahoma" w:cs="Tahoma"/>
          <w:bCs/>
          <w:sz w:val="24"/>
          <w:szCs w:val="24"/>
        </w:rPr>
        <w:t xml:space="preserve"> Available at:</w:t>
      </w:r>
      <w:hyperlink r:id="rId37" w:history="1">
        <w:r w:rsidR="00BD3CD6" w:rsidRPr="000D1362">
          <w:rPr>
            <w:rFonts w:ascii="Tahoma" w:eastAsia="Tahoma" w:hAnsi="Tahoma" w:cs="Tahoma"/>
            <w:bCs/>
            <w:sz w:val="24"/>
            <w:szCs w:val="24"/>
          </w:rPr>
          <w:t xml:space="preserve"> </w:t>
        </w:r>
      </w:hyperlink>
      <w:hyperlink r:id="rId38" w:history="1">
        <w:r w:rsidR="00BD3CD6" w:rsidRPr="000D1362">
          <w:rPr>
            <w:rFonts w:ascii="Tahoma" w:eastAsia="Tahoma" w:hAnsi="Tahoma" w:cs="Tahoma"/>
            <w:bCs/>
            <w:color w:val="1155CC"/>
            <w:sz w:val="24"/>
            <w:szCs w:val="24"/>
            <w:u w:val="single"/>
          </w:rPr>
          <w:t>https://www.cambridge.org/core/journals/asian-journal-of-international-law/article/copyright-protection-for-aigenerated-works-exploring-originality-and-ownership-in-a-digital-landscape</w:t>
        </w:r>
      </w:hyperlink>
      <w:r w:rsidRPr="000D1362">
        <w:rPr>
          <w:rFonts w:ascii="Tahoma" w:eastAsia="Tahoma" w:hAnsi="Tahoma" w:cs="Tahoma"/>
          <w:bCs/>
          <w:sz w:val="24"/>
          <w:szCs w:val="24"/>
        </w:rPr>
        <w:t xml:space="preserve"> (Accessed: 6 March 2025).</w:t>
      </w:r>
    </w:p>
    <w:p w14:paraId="4AE8EB67" w14:textId="5E259D5E" w:rsidR="00BD3CD6" w:rsidRPr="000D1362" w:rsidRDefault="00B37E77" w:rsidP="000D1362">
      <w:pPr>
        <w:spacing w:after="80" w:line="360" w:lineRule="auto"/>
        <w:rPr>
          <w:rFonts w:ascii="Tahoma" w:eastAsia="Tahoma" w:hAnsi="Tahoma" w:cs="Tahoma"/>
          <w:bCs/>
          <w:sz w:val="24"/>
          <w:szCs w:val="24"/>
        </w:rPr>
      </w:pPr>
      <w:proofErr w:type="spellStart"/>
      <w:r w:rsidRPr="000D1362">
        <w:rPr>
          <w:rFonts w:ascii="Tahoma" w:eastAsia="Tahoma" w:hAnsi="Tahoma" w:cs="Tahoma"/>
          <w:bCs/>
          <w:sz w:val="24"/>
          <w:szCs w:val="24"/>
        </w:rPr>
        <w:t>Cascadeur</w:t>
      </w:r>
      <w:proofErr w:type="spellEnd"/>
      <w:r w:rsidRPr="000D1362">
        <w:rPr>
          <w:rFonts w:ascii="Tahoma" w:eastAsia="Tahoma" w:hAnsi="Tahoma" w:cs="Tahoma"/>
          <w:bCs/>
          <w:sz w:val="24"/>
          <w:szCs w:val="24"/>
        </w:rPr>
        <w:t xml:space="preserve"> (2023) </w:t>
      </w:r>
      <w:r w:rsidRPr="008F2E64">
        <w:rPr>
          <w:rFonts w:ascii="Tahoma" w:eastAsia="Tahoma" w:hAnsi="Tahoma" w:cs="Tahoma"/>
          <w:bCs/>
          <w:i/>
          <w:iCs/>
          <w:sz w:val="24"/>
          <w:szCs w:val="24"/>
        </w:rPr>
        <w:t>AI-Assisted Animation Features</w:t>
      </w:r>
      <w:r w:rsidRPr="000D1362">
        <w:rPr>
          <w:rFonts w:ascii="Tahoma" w:eastAsia="Tahoma" w:hAnsi="Tahoma" w:cs="Tahoma"/>
          <w:bCs/>
          <w:sz w:val="24"/>
          <w:szCs w:val="24"/>
        </w:rPr>
        <w:t>. Available at:</w:t>
      </w:r>
      <w:hyperlink r:id="rId39" w:history="1">
        <w:r w:rsidR="00BD3CD6" w:rsidRPr="000D1362">
          <w:rPr>
            <w:rFonts w:ascii="Tahoma" w:eastAsia="Tahoma" w:hAnsi="Tahoma" w:cs="Tahoma"/>
            <w:bCs/>
            <w:sz w:val="24"/>
            <w:szCs w:val="24"/>
          </w:rPr>
          <w:t xml:space="preserve"> </w:t>
        </w:r>
      </w:hyperlink>
      <w:hyperlink r:id="rId40" w:history="1">
        <w:r w:rsidR="00BD3CD6" w:rsidRPr="000D1362">
          <w:rPr>
            <w:rFonts w:ascii="Tahoma" w:eastAsia="Tahoma" w:hAnsi="Tahoma" w:cs="Tahoma"/>
            <w:bCs/>
            <w:color w:val="1155CC"/>
            <w:sz w:val="24"/>
            <w:szCs w:val="24"/>
            <w:u w:val="single"/>
          </w:rPr>
          <w:t>https://cascadeur.com</w:t>
        </w:r>
      </w:hyperlink>
      <w:r w:rsidRPr="000D1362">
        <w:rPr>
          <w:rFonts w:ascii="Tahoma" w:eastAsia="Tahoma" w:hAnsi="Tahoma" w:cs="Tahoma"/>
          <w:bCs/>
          <w:sz w:val="24"/>
          <w:szCs w:val="24"/>
        </w:rPr>
        <w:t xml:space="preserve"> </w:t>
      </w:r>
      <w:r w:rsidR="009A361A" w:rsidRPr="000D1362">
        <w:rPr>
          <w:rFonts w:ascii="Tahoma" w:eastAsia="Tahoma" w:hAnsi="Tahoma" w:cs="Tahoma"/>
          <w:bCs/>
          <w:sz w:val="24"/>
          <w:szCs w:val="24"/>
        </w:rPr>
        <w:t>(</w:t>
      </w:r>
      <w:r w:rsidRPr="000D1362">
        <w:rPr>
          <w:rFonts w:ascii="Tahoma" w:eastAsia="Tahoma" w:hAnsi="Tahoma" w:cs="Tahoma"/>
          <w:bCs/>
          <w:sz w:val="24"/>
          <w:szCs w:val="24"/>
        </w:rPr>
        <w:t>Accessed</w:t>
      </w:r>
      <w:r w:rsidR="008F2E64">
        <w:rPr>
          <w:rFonts w:ascii="Tahoma" w:eastAsia="Tahoma" w:hAnsi="Tahoma" w:cs="Tahoma"/>
          <w:bCs/>
          <w:sz w:val="24"/>
          <w:szCs w:val="24"/>
        </w:rPr>
        <w:t>:</w:t>
      </w:r>
      <w:r w:rsidRPr="000D1362">
        <w:rPr>
          <w:rFonts w:ascii="Tahoma" w:eastAsia="Tahoma" w:hAnsi="Tahoma" w:cs="Tahoma"/>
          <w:bCs/>
          <w:sz w:val="24"/>
          <w:szCs w:val="24"/>
        </w:rPr>
        <w:t xml:space="preserve"> 11 March 2025</w:t>
      </w:r>
      <w:r w:rsidR="009A361A" w:rsidRPr="000D1362">
        <w:rPr>
          <w:rFonts w:ascii="Tahoma" w:eastAsia="Tahoma" w:hAnsi="Tahoma" w:cs="Tahoma"/>
          <w:bCs/>
          <w:sz w:val="24"/>
          <w:szCs w:val="24"/>
        </w:rPr>
        <w:t>)</w:t>
      </w:r>
      <w:r w:rsidRPr="000D1362">
        <w:rPr>
          <w:rFonts w:ascii="Tahoma" w:eastAsia="Tahoma" w:hAnsi="Tahoma" w:cs="Tahoma"/>
          <w:bCs/>
          <w:sz w:val="24"/>
          <w:szCs w:val="24"/>
        </w:rPr>
        <w:t>.</w:t>
      </w:r>
    </w:p>
    <w:p w14:paraId="649BA110" w14:textId="693B523D"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Colton, S., </w:t>
      </w:r>
      <w:r w:rsidR="008F2E64">
        <w:rPr>
          <w:rFonts w:ascii="Tahoma" w:eastAsia="Tahoma" w:hAnsi="Tahoma" w:cs="Tahoma"/>
          <w:bCs/>
          <w:sz w:val="24"/>
          <w:szCs w:val="24"/>
        </w:rPr>
        <w:t>and</w:t>
      </w:r>
      <w:r w:rsidRPr="000D1362">
        <w:rPr>
          <w:rFonts w:ascii="Tahoma" w:eastAsia="Tahoma" w:hAnsi="Tahoma" w:cs="Tahoma"/>
          <w:bCs/>
          <w:sz w:val="24"/>
          <w:szCs w:val="24"/>
        </w:rPr>
        <w:t xml:space="preserve"> Wiggins, G. (2012) </w:t>
      </w:r>
      <w:r w:rsidR="008F2E64">
        <w:rPr>
          <w:rFonts w:ascii="Tahoma" w:eastAsia="Tahoma" w:hAnsi="Tahoma" w:cs="Tahoma"/>
          <w:bCs/>
          <w:sz w:val="24"/>
          <w:szCs w:val="24"/>
        </w:rPr>
        <w:t>‘</w:t>
      </w:r>
      <w:r w:rsidRPr="000D1362">
        <w:rPr>
          <w:rFonts w:ascii="Tahoma" w:eastAsia="Tahoma" w:hAnsi="Tahoma" w:cs="Tahoma"/>
          <w:bCs/>
          <w:sz w:val="24"/>
          <w:szCs w:val="24"/>
        </w:rPr>
        <w:t xml:space="preserve">Computational Creativity: The final frontier?’. </w:t>
      </w:r>
      <w:r w:rsidRPr="000D1362">
        <w:rPr>
          <w:rFonts w:ascii="Tahoma" w:eastAsia="Tahoma" w:hAnsi="Tahoma" w:cs="Tahoma"/>
          <w:bCs/>
          <w:i/>
          <w:sz w:val="24"/>
          <w:szCs w:val="24"/>
        </w:rPr>
        <w:t>Proceedings of the European Conference on AI</w:t>
      </w:r>
      <w:r w:rsidRPr="000D1362">
        <w:rPr>
          <w:rFonts w:ascii="Tahoma" w:eastAsia="Tahoma" w:hAnsi="Tahoma" w:cs="Tahoma"/>
          <w:bCs/>
          <w:sz w:val="24"/>
          <w:szCs w:val="24"/>
        </w:rPr>
        <w:t>, pp. 21-26.</w:t>
      </w:r>
    </w:p>
    <w:p w14:paraId="417ECA10" w14:textId="7F7AC7E6"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Crawford, K., </w:t>
      </w:r>
      <w:r w:rsidR="008F2E64">
        <w:rPr>
          <w:rFonts w:ascii="Tahoma" w:eastAsia="Tahoma" w:hAnsi="Tahoma" w:cs="Tahoma"/>
          <w:bCs/>
          <w:sz w:val="24"/>
          <w:szCs w:val="24"/>
        </w:rPr>
        <w:t>and</w:t>
      </w:r>
      <w:r w:rsidRPr="000D1362">
        <w:rPr>
          <w:rFonts w:ascii="Tahoma" w:eastAsia="Tahoma" w:hAnsi="Tahoma" w:cs="Tahoma"/>
          <w:bCs/>
          <w:sz w:val="24"/>
          <w:szCs w:val="24"/>
        </w:rPr>
        <w:t xml:space="preserve"> </w:t>
      </w:r>
      <w:proofErr w:type="spellStart"/>
      <w:r w:rsidRPr="000D1362">
        <w:rPr>
          <w:rFonts w:ascii="Tahoma" w:eastAsia="Tahoma" w:hAnsi="Tahoma" w:cs="Tahoma"/>
          <w:bCs/>
          <w:sz w:val="24"/>
          <w:szCs w:val="24"/>
        </w:rPr>
        <w:t>Paglen</w:t>
      </w:r>
      <w:proofErr w:type="spellEnd"/>
      <w:r w:rsidRPr="000D1362">
        <w:rPr>
          <w:rFonts w:ascii="Tahoma" w:eastAsia="Tahoma" w:hAnsi="Tahoma" w:cs="Tahoma"/>
          <w:bCs/>
          <w:sz w:val="24"/>
          <w:szCs w:val="24"/>
        </w:rPr>
        <w:t xml:space="preserve">, T. (2021) ‘Excavating AI: The politics of training sets for machine learning’. </w:t>
      </w:r>
      <w:r w:rsidRPr="000D1362">
        <w:rPr>
          <w:rFonts w:ascii="Tahoma" w:eastAsia="Tahoma" w:hAnsi="Tahoma" w:cs="Tahoma"/>
          <w:bCs/>
          <w:i/>
          <w:sz w:val="24"/>
          <w:szCs w:val="24"/>
        </w:rPr>
        <w:t>AI &amp; Society</w:t>
      </w:r>
      <w:r w:rsidRPr="000D1362">
        <w:rPr>
          <w:rFonts w:ascii="Tahoma" w:eastAsia="Tahoma" w:hAnsi="Tahoma" w:cs="Tahoma"/>
          <w:bCs/>
          <w:sz w:val="24"/>
          <w:szCs w:val="24"/>
        </w:rPr>
        <w:t>, 36(2), pp. 1-16.</w:t>
      </w:r>
      <w:r w:rsidR="00766D3A">
        <w:rPr>
          <w:rFonts w:ascii="Tahoma" w:eastAsia="Tahoma" w:hAnsi="Tahoma" w:cs="Tahoma"/>
          <w:bCs/>
          <w:sz w:val="24"/>
          <w:szCs w:val="24"/>
        </w:rPr>
        <w:t xml:space="preserve"> Doi: </w:t>
      </w:r>
      <w:hyperlink r:id="rId41" w:history="1">
        <w:r w:rsidR="00766D3A" w:rsidRPr="00065987">
          <w:rPr>
            <w:rStyle w:val="Hyperlink"/>
            <w:rFonts w:ascii="Tahoma" w:eastAsia="Tahoma" w:hAnsi="Tahoma" w:cs="Tahoma"/>
            <w:bCs/>
            <w:sz w:val="24"/>
            <w:szCs w:val="24"/>
          </w:rPr>
          <w:t>https://doi.org/10.1007/s00146-021-01162-8</w:t>
        </w:r>
      </w:hyperlink>
      <w:r w:rsidR="00766D3A">
        <w:rPr>
          <w:rFonts w:ascii="Tahoma" w:eastAsia="Tahoma" w:hAnsi="Tahoma" w:cs="Tahoma"/>
          <w:bCs/>
          <w:sz w:val="24"/>
          <w:szCs w:val="24"/>
        </w:rPr>
        <w:t xml:space="preserve"> </w:t>
      </w:r>
    </w:p>
    <w:p w14:paraId="381AAD31" w14:textId="3A9FFFE2"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Damgaard, S. (2023) </w:t>
      </w:r>
      <w:r w:rsidR="00766D3A">
        <w:rPr>
          <w:rFonts w:ascii="Tahoma" w:eastAsia="Tahoma" w:hAnsi="Tahoma" w:cs="Tahoma"/>
          <w:bCs/>
          <w:sz w:val="24"/>
          <w:szCs w:val="24"/>
        </w:rPr>
        <w:t>‘</w:t>
      </w:r>
      <w:r w:rsidRPr="000D1362">
        <w:rPr>
          <w:rFonts w:ascii="Tahoma" w:eastAsia="Tahoma" w:hAnsi="Tahoma" w:cs="Tahoma"/>
          <w:bCs/>
          <w:sz w:val="24"/>
          <w:szCs w:val="24"/>
        </w:rPr>
        <w:t xml:space="preserve">The future of creative AI in innovation: Revolutionizing </w:t>
      </w:r>
      <w:proofErr w:type="gramStart"/>
      <w:r w:rsidRPr="000D1362">
        <w:rPr>
          <w:rFonts w:ascii="Tahoma" w:eastAsia="Tahoma" w:hAnsi="Tahoma" w:cs="Tahoma"/>
          <w:bCs/>
          <w:sz w:val="24"/>
          <w:szCs w:val="24"/>
        </w:rPr>
        <w:t>industries’</w:t>
      </w:r>
      <w:proofErr w:type="gramEnd"/>
      <w:r w:rsidRPr="000D1362">
        <w:rPr>
          <w:rFonts w:ascii="Tahoma" w:eastAsia="Tahoma" w:hAnsi="Tahoma" w:cs="Tahoma"/>
          <w:bCs/>
          <w:sz w:val="24"/>
          <w:szCs w:val="24"/>
        </w:rPr>
        <w:t xml:space="preserve">. </w:t>
      </w:r>
      <w:r w:rsidRPr="000D1362">
        <w:rPr>
          <w:rFonts w:ascii="Tahoma" w:eastAsia="Tahoma" w:hAnsi="Tahoma" w:cs="Tahoma"/>
          <w:bCs/>
          <w:i/>
          <w:sz w:val="24"/>
          <w:szCs w:val="24"/>
        </w:rPr>
        <w:t>Board of Innovation</w:t>
      </w:r>
      <w:r w:rsidRPr="000D1362">
        <w:rPr>
          <w:rFonts w:ascii="Tahoma" w:eastAsia="Tahoma" w:hAnsi="Tahoma" w:cs="Tahoma"/>
          <w:bCs/>
          <w:sz w:val="24"/>
          <w:szCs w:val="24"/>
        </w:rPr>
        <w:t>. Available at:</w:t>
      </w:r>
      <w:hyperlink r:id="rId42" w:history="1">
        <w:r w:rsidR="00BD3CD6" w:rsidRPr="000D1362">
          <w:rPr>
            <w:rFonts w:ascii="Tahoma" w:eastAsia="Tahoma" w:hAnsi="Tahoma" w:cs="Tahoma"/>
            <w:bCs/>
            <w:sz w:val="24"/>
            <w:szCs w:val="24"/>
          </w:rPr>
          <w:t xml:space="preserve"> </w:t>
        </w:r>
      </w:hyperlink>
      <w:hyperlink r:id="rId43" w:history="1">
        <w:r w:rsidR="00BD3CD6" w:rsidRPr="000D1362">
          <w:rPr>
            <w:rFonts w:ascii="Tahoma" w:eastAsia="Tahoma" w:hAnsi="Tahoma" w:cs="Tahoma"/>
            <w:bCs/>
            <w:color w:val="1155CC"/>
            <w:sz w:val="24"/>
            <w:szCs w:val="24"/>
            <w:u w:val="single"/>
          </w:rPr>
          <w:t>https://www.boardofinnovation.com/blog/the-future-of-creative-ai-in-innovation-revolutionizing-industries/</w:t>
        </w:r>
      </w:hyperlink>
      <w:r w:rsidRPr="000D1362">
        <w:rPr>
          <w:rFonts w:ascii="Tahoma" w:eastAsia="Tahoma" w:hAnsi="Tahoma" w:cs="Tahoma"/>
          <w:bCs/>
          <w:sz w:val="24"/>
          <w:szCs w:val="24"/>
        </w:rPr>
        <w:t xml:space="preserve"> (Accessed: 6 March 2025).</w:t>
      </w:r>
    </w:p>
    <w:p w14:paraId="7273016C" w14:textId="51E804B7"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Deep Dream Generator (2024) </w:t>
      </w:r>
      <w:r w:rsidRPr="00766D3A">
        <w:rPr>
          <w:rFonts w:ascii="Tahoma" w:eastAsia="Tahoma" w:hAnsi="Tahoma" w:cs="Tahoma"/>
          <w:bCs/>
          <w:i/>
          <w:iCs/>
          <w:sz w:val="24"/>
          <w:szCs w:val="24"/>
        </w:rPr>
        <w:t>The ethics of AI art</w:t>
      </w:r>
      <w:r w:rsidRPr="000D1362">
        <w:rPr>
          <w:rFonts w:ascii="Tahoma" w:eastAsia="Tahoma" w:hAnsi="Tahoma" w:cs="Tahoma"/>
          <w:bCs/>
          <w:sz w:val="24"/>
          <w:szCs w:val="24"/>
        </w:rPr>
        <w:t>. Available at:</w:t>
      </w:r>
      <w:hyperlink r:id="rId44" w:history="1">
        <w:r w:rsidR="00BD3CD6" w:rsidRPr="000D1362">
          <w:rPr>
            <w:rFonts w:ascii="Tahoma" w:eastAsia="Tahoma" w:hAnsi="Tahoma" w:cs="Tahoma"/>
            <w:bCs/>
            <w:sz w:val="24"/>
            <w:szCs w:val="24"/>
          </w:rPr>
          <w:t xml:space="preserve"> </w:t>
        </w:r>
      </w:hyperlink>
      <w:hyperlink r:id="rId45" w:history="1">
        <w:r w:rsidR="00BD3CD6" w:rsidRPr="000D1362">
          <w:rPr>
            <w:rFonts w:ascii="Tahoma" w:eastAsia="Tahoma" w:hAnsi="Tahoma" w:cs="Tahoma"/>
            <w:bCs/>
            <w:color w:val="1155CC"/>
            <w:sz w:val="24"/>
            <w:szCs w:val="24"/>
            <w:u w:val="single"/>
          </w:rPr>
          <w:t>https://deepdreamgenerator.com/blog/ethics-of-ai-art</w:t>
        </w:r>
      </w:hyperlink>
      <w:r w:rsidRPr="000D1362">
        <w:rPr>
          <w:rFonts w:ascii="Tahoma" w:eastAsia="Tahoma" w:hAnsi="Tahoma" w:cs="Tahoma"/>
          <w:bCs/>
          <w:sz w:val="24"/>
          <w:szCs w:val="24"/>
        </w:rPr>
        <w:t xml:space="preserve"> (Accessed: 6 March 2025).</w:t>
      </w:r>
    </w:p>
    <w:p w14:paraId="410A7728" w14:textId="25DD2D5D"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Elgammal, A. (2019) ‘AI-Generated Art and the shape of art history in the eyes of the machine’. </w:t>
      </w:r>
      <w:r w:rsidRPr="000D1362">
        <w:rPr>
          <w:rFonts w:ascii="Tahoma" w:eastAsia="Tahoma" w:hAnsi="Tahoma" w:cs="Tahoma"/>
          <w:bCs/>
          <w:i/>
          <w:sz w:val="24"/>
          <w:szCs w:val="24"/>
        </w:rPr>
        <w:t>Leonardo</w:t>
      </w:r>
      <w:r w:rsidRPr="000D1362">
        <w:rPr>
          <w:rFonts w:ascii="Tahoma" w:eastAsia="Tahoma" w:hAnsi="Tahoma" w:cs="Tahoma"/>
          <w:bCs/>
          <w:sz w:val="24"/>
          <w:szCs w:val="24"/>
        </w:rPr>
        <w:t>, 52(1-3), pp. 97-276.</w:t>
      </w:r>
      <w:r w:rsidR="000750D7">
        <w:rPr>
          <w:rFonts w:ascii="Tahoma" w:eastAsia="Tahoma" w:hAnsi="Tahoma" w:cs="Tahoma"/>
          <w:bCs/>
          <w:sz w:val="24"/>
          <w:szCs w:val="24"/>
        </w:rPr>
        <w:t xml:space="preserve"> Doi: </w:t>
      </w:r>
      <w:hyperlink r:id="rId46" w:history="1">
        <w:r w:rsidR="000750D7" w:rsidRPr="00065987">
          <w:rPr>
            <w:rStyle w:val="Hyperlink"/>
            <w:rFonts w:ascii="Tahoma" w:eastAsia="Tahoma" w:hAnsi="Tahoma" w:cs="Tahoma"/>
            <w:bCs/>
            <w:sz w:val="24"/>
            <w:szCs w:val="24"/>
          </w:rPr>
          <w:t>https://doi.org/10.1007/978-3-031-54752-2_6</w:t>
        </w:r>
      </w:hyperlink>
      <w:r w:rsidR="000750D7">
        <w:rPr>
          <w:rFonts w:ascii="Tahoma" w:eastAsia="Tahoma" w:hAnsi="Tahoma" w:cs="Tahoma"/>
          <w:bCs/>
          <w:sz w:val="24"/>
          <w:szCs w:val="24"/>
        </w:rPr>
        <w:t xml:space="preserve"> </w:t>
      </w:r>
    </w:p>
    <w:p w14:paraId="498A1B2A" w14:textId="3227A127"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Evolllution (2024) </w:t>
      </w:r>
      <w:r w:rsidRPr="000750D7">
        <w:rPr>
          <w:rFonts w:ascii="Tahoma" w:eastAsia="Tahoma" w:hAnsi="Tahoma" w:cs="Tahoma"/>
          <w:bCs/>
          <w:i/>
          <w:iCs/>
          <w:sz w:val="24"/>
          <w:szCs w:val="24"/>
        </w:rPr>
        <w:t>Reimagining Higher Education: Addressing the Needs of Generation Z</w:t>
      </w:r>
      <w:r w:rsidRPr="000D1362">
        <w:rPr>
          <w:rFonts w:ascii="Tahoma" w:eastAsia="Tahoma" w:hAnsi="Tahoma" w:cs="Tahoma"/>
          <w:bCs/>
          <w:sz w:val="24"/>
          <w:szCs w:val="24"/>
        </w:rPr>
        <w:t>. Available at:</w:t>
      </w:r>
      <w:hyperlink r:id="rId47" w:history="1">
        <w:r w:rsidR="00BD3CD6" w:rsidRPr="000D1362">
          <w:rPr>
            <w:rFonts w:ascii="Tahoma" w:eastAsia="Tahoma" w:hAnsi="Tahoma" w:cs="Tahoma"/>
            <w:bCs/>
            <w:sz w:val="24"/>
            <w:szCs w:val="24"/>
          </w:rPr>
          <w:t xml:space="preserve"> </w:t>
        </w:r>
      </w:hyperlink>
      <w:hyperlink r:id="rId48" w:history="1">
        <w:r w:rsidR="00BD3CD6" w:rsidRPr="000D1362">
          <w:rPr>
            <w:rFonts w:ascii="Tahoma" w:eastAsia="Tahoma" w:hAnsi="Tahoma" w:cs="Tahoma"/>
            <w:bCs/>
            <w:color w:val="1155CC"/>
            <w:sz w:val="24"/>
            <w:szCs w:val="24"/>
            <w:u w:val="single"/>
          </w:rPr>
          <w:t>https://evolllution.com/reimagining-higher-education-addressing-the-needs-of-generation-z</w:t>
        </w:r>
      </w:hyperlink>
      <w:r w:rsidRPr="000D1362">
        <w:rPr>
          <w:rFonts w:ascii="Tahoma" w:eastAsia="Tahoma" w:hAnsi="Tahoma" w:cs="Tahoma"/>
          <w:bCs/>
          <w:sz w:val="24"/>
          <w:szCs w:val="24"/>
        </w:rPr>
        <w:t xml:space="preserve"> (Accessed: 6 March 2025).</w:t>
      </w:r>
    </w:p>
    <w:p w14:paraId="5240E7BC" w14:textId="1A4ACBC4"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lastRenderedPageBreak/>
        <w:t xml:space="preserve">Forbes Tech Council (2024) </w:t>
      </w:r>
      <w:r w:rsidR="000750D7">
        <w:rPr>
          <w:rFonts w:ascii="Tahoma" w:eastAsia="Tahoma" w:hAnsi="Tahoma" w:cs="Tahoma"/>
          <w:bCs/>
          <w:sz w:val="24"/>
          <w:szCs w:val="24"/>
        </w:rPr>
        <w:t>‘</w:t>
      </w:r>
      <w:r w:rsidRPr="000D1362">
        <w:rPr>
          <w:rFonts w:ascii="Tahoma" w:eastAsia="Tahoma" w:hAnsi="Tahoma" w:cs="Tahoma"/>
          <w:bCs/>
          <w:sz w:val="24"/>
          <w:szCs w:val="24"/>
        </w:rPr>
        <w:t xml:space="preserve">AI in entertainment: Practical and ethical </w:t>
      </w:r>
      <w:proofErr w:type="gramStart"/>
      <w:r w:rsidRPr="000D1362">
        <w:rPr>
          <w:rFonts w:ascii="Tahoma" w:eastAsia="Tahoma" w:hAnsi="Tahoma" w:cs="Tahoma"/>
          <w:bCs/>
          <w:sz w:val="24"/>
          <w:szCs w:val="24"/>
        </w:rPr>
        <w:t>challenges’</w:t>
      </w:r>
      <w:proofErr w:type="gramEnd"/>
      <w:r w:rsidRPr="000D1362">
        <w:rPr>
          <w:rFonts w:ascii="Tahoma" w:eastAsia="Tahoma" w:hAnsi="Tahoma" w:cs="Tahoma"/>
          <w:bCs/>
          <w:sz w:val="24"/>
          <w:szCs w:val="24"/>
        </w:rPr>
        <w:t xml:space="preserve">. </w:t>
      </w:r>
      <w:r w:rsidRPr="000D1362">
        <w:rPr>
          <w:rFonts w:ascii="Tahoma" w:eastAsia="Tahoma" w:hAnsi="Tahoma" w:cs="Tahoma"/>
          <w:bCs/>
          <w:i/>
          <w:sz w:val="24"/>
          <w:szCs w:val="24"/>
        </w:rPr>
        <w:t>Forbes</w:t>
      </w:r>
      <w:r w:rsidRPr="000D1362">
        <w:rPr>
          <w:rFonts w:ascii="Tahoma" w:eastAsia="Tahoma" w:hAnsi="Tahoma" w:cs="Tahoma"/>
          <w:bCs/>
          <w:sz w:val="24"/>
          <w:szCs w:val="24"/>
        </w:rPr>
        <w:t>. Available at:</w:t>
      </w:r>
      <w:hyperlink r:id="rId49" w:history="1">
        <w:r w:rsidR="00BD3CD6" w:rsidRPr="000D1362">
          <w:rPr>
            <w:rFonts w:ascii="Tahoma" w:eastAsia="Tahoma" w:hAnsi="Tahoma" w:cs="Tahoma"/>
            <w:bCs/>
            <w:sz w:val="24"/>
            <w:szCs w:val="24"/>
          </w:rPr>
          <w:t xml:space="preserve"> </w:t>
        </w:r>
      </w:hyperlink>
      <w:hyperlink r:id="rId50" w:history="1">
        <w:r w:rsidR="00BD3CD6" w:rsidRPr="000D1362">
          <w:rPr>
            <w:rFonts w:ascii="Tahoma" w:eastAsia="Tahoma" w:hAnsi="Tahoma" w:cs="Tahoma"/>
            <w:bCs/>
            <w:color w:val="1155CC"/>
            <w:sz w:val="24"/>
            <w:szCs w:val="24"/>
            <w:u w:val="single"/>
          </w:rPr>
          <w:t>https://www.forbes.com/councils/forbestechcouncil/2024/11/26/ai-in-entertainment-19-practical-and-ethical-challenges</w:t>
        </w:r>
      </w:hyperlink>
      <w:r w:rsidRPr="000D1362">
        <w:rPr>
          <w:rFonts w:ascii="Tahoma" w:eastAsia="Tahoma" w:hAnsi="Tahoma" w:cs="Tahoma"/>
          <w:bCs/>
          <w:sz w:val="24"/>
          <w:szCs w:val="24"/>
        </w:rPr>
        <w:t xml:space="preserve"> (Accessed: 6 March 2025).</w:t>
      </w:r>
    </w:p>
    <w:p w14:paraId="674F698B" w14:textId="69DF8203"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Gallup (2024) ‘Majority of Gen Z consider college education important’. </w:t>
      </w:r>
      <w:r w:rsidRPr="000D1362">
        <w:rPr>
          <w:rFonts w:ascii="Tahoma" w:eastAsia="Tahoma" w:hAnsi="Tahoma" w:cs="Tahoma"/>
          <w:bCs/>
          <w:i/>
          <w:sz w:val="24"/>
          <w:szCs w:val="24"/>
        </w:rPr>
        <w:t>Gallup Opinion</w:t>
      </w:r>
      <w:r w:rsidRPr="000D1362">
        <w:rPr>
          <w:rFonts w:ascii="Tahoma" w:eastAsia="Tahoma" w:hAnsi="Tahoma" w:cs="Tahoma"/>
          <w:bCs/>
          <w:sz w:val="24"/>
          <w:szCs w:val="24"/>
        </w:rPr>
        <w:t>. Available at:</w:t>
      </w:r>
      <w:hyperlink r:id="rId51" w:history="1">
        <w:r w:rsidR="00BD3CD6" w:rsidRPr="000D1362">
          <w:rPr>
            <w:rFonts w:ascii="Tahoma" w:eastAsia="Tahoma" w:hAnsi="Tahoma" w:cs="Tahoma"/>
            <w:bCs/>
            <w:sz w:val="24"/>
            <w:szCs w:val="24"/>
          </w:rPr>
          <w:t xml:space="preserve"> </w:t>
        </w:r>
      </w:hyperlink>
      <w:hyperlink r:id="rId52" w:history="1">
        <w:r w:rsidR="00BD3CD6" w:rsidRPr="000D1362">
          <w:rPr>
            <w:rFonts w:ascii="Tahoma" w:eastAsia="Tahoma" w:hAnsi="Tahoma" w:cs="Tahoma"/>
            <w:bCs/>
            <w:color w:val="1155CC"/>
            <w:sz w:val="24"/>
            <w:szCs w:val="24"/>
            <w:u w:val="single"/>
          </w:rPr>
          <w:t>https://news.gallup.com/opinion/gallup/509906/majority-gen-consider-college-education-important.aspx</w:t>
        </w:r>
      </w:hyperlink>
      <w:r w:rsidRPr="000D1362">
        <w:rPr>
          <w:rFonts w:ascii="Tahoma" w:eastAsia="Tahoma" w:hAnsi="Tahoma" w:cs="Tahoma"/>
          <w:bCs/>
          <w:sz w:val="24"/>
          <w:szCs w:val="24"/>
        </w:rPr>
        <w:t xml:space="preserve"> (Accessed: 6 March 2025).</w:t>
      </w:r>
    </w:p>
    <w:p w14:paraId="6C90D6A1" w14:textId="5BD7CC8E" w:rsidR="00BD3CD6" w:rsidRPr="000D1362" w:rsidRDefault="00B37E77" w:rsidP="000D1362">
      <w:pPr>
        <w:spacing w:after="80" w:line="360" w:lineRule="auto"/>
        <w:rPr>
          <w:rFonts w:ascii="Tahoma" w:eastAsia="Tahoma" w:hAnsi="Tahoma" w:cs="Tahoma"/>
          <w:bCs/>
          <w:sz w:val="24"/>
          <w:szCs w:val="24"/>
        </w:rPr>
      </w:pPr>
      <w:proofErr w:type="spellStart"/>
      <w:r w:rsidRPr="000D1362">
        <w:rPr>
          <w:rFonts w:ascii="Tahoma" w:eastAsia="Tahoma" w:hAnsi="Tahoma" w:cs="Tahoma"/>
          <w:bCs/>
          <w:sz w:val="24"/>
          <w:szCs w:val="24"/>
        </w:rPr>
        <w:t>GameDeveloper</w:t>
      </w:r>
      <w:proofErr w:type="spellEnd"/>
      <w:r w:rsidRPr="000D1362">
        <w:rPr>
          <w:rFonts w:ascii="Tahoma" w:eastAsia="Tahoma" w:hAnsi="Tahoma" w:cs="Tahoma"/>
          <w:bCs/>
          <w:sz w:val="24"/>
          <w:szCs w:val="24"/>
        </w:rPr>
        <w:t xml:space="preserve"> (2024)</w:t>
      </w:r>
      <w:r w:rsidR="00DA43B9">
        <w:rPr>
          <w:rFonts w:ascii="Tahoma" w:eastAsia="Tahoma" w:hAnsi="Tahoma" w:cs="Tahoma"/>
          <w:bCs/>
          <w:sz w:val="24"/>
          <w:szCs w:val="24"/>
        </w:rPr>
        <w:t xml:space="preserve"> </w:t>
      </w:r>
      <w:r w:rsidRPr="00DA43B9">
        <w:rPr>
          <w:rFonts w:ascii="Tahoma" w:eastAsia="Tahoma" w:hAnsi="Tahoma" w:cs="Tahoma"/>
          <w:bCs/>
          <w:i/>
          <w:iCs/>
          <w:sz w:val="24"/>
          <w:szCs w:val="24"/>
        </w:rPr>
        <w:t xml:space="preserve">Square Enix Confirms AI-Generated Art in </w:t>
      </w:r>
      <w:proofErr w:type="spellStart"/>
      <w:r w:rsidRPr="00DA43B9">
        <w:rPr>
          <w:rFonts w:ascii="Tahoma" w:eastAsia="Tahoma" w:hAnsi="Tahoma" w:cs="Tahoma"/>
          <w:bCs/>
          <w:i/>
          <w:iCs/>
          <w:sz w:val="24"/>
          <w:szCs w:val="24"/>
        </w:rPr>
        <w:t>Foamstars</w:t>
      </w:r>
      <w:proofErr w:type="spellEnd"/>
      <w:r w:rsidRPr="000D1362">
        <w:rPr>
          <w:rFonts w:ascii="Tahoma" w:eastAsia="Tahoma" w:hAnsi="Tahoma" w:cs="Tahoma"/>
          <w:bCs/>
          <w:sz w:val="24"/>
          <w:szCs w:val="24"/>
        </w:rPr>
        <w:t>.</w:t>
      </w:r>
      <w:r w:rsidR="009A361A" w:rsidRPr="000D1362">
        <w:rPr>
          <w:rFonts w:ascii="Tahoma" w:eastAsia="Tahoma" w:hAnsi="Tahoma" w:cs="Tahoma"/>
          <w:bCs/>
          <w:sz w:val="24"/>
          <w:szCs w:val="24"/>
        </w:rPr>
        <w:t xml:space="preserve"> </w:t>
      </w:r>
      <w:r w:rsidRPr="000D1362">
        <w:rPr>
          <w:rFonts w:ascii="Tahoma" w:eastAsia="Tahoma" w:hAnsi="Tahoma" w:cs="Tahoma"/>
          <w:bCs/>
          <w:sz w:val="24"/>
          <w:szCs w:val="24"/>
        </w:rPr>
        <w:t>Available at:</w:t>
      </w:r>
      <w:hyperlink r:id="rId53" w:history="1">
        <w:r w:rsidR="00BD3CD6" w:rsidRPr="000D1362">
          <w:rPr>
            <w:rFonts w:ascii="Tahoma" w:eastAsia="Tahoma" w:hAnsi="Tahoma" w:cs="Tahoma"/>
            <w:bCs/>
            <w:sz w:val="24"/>
            <w:szCs w:val="24"/>
          </w:rPr>
          <w:t xml:space="preserve"> </w:t>
        </w:r>
      </w:hyperlink>
      <w:hyperlink r:id="rId54" w:history="1">
        <w:r w:rsidR="00BD3CD6" w:rsidRPr="000D1362">
          <w:rPr>
            <w:rFonts w:ascii="Tahoma" w:eastAsia="Tahoma" w:hAnsi="Tahoma" w:cs="Tahoma"/>
            <w:bCs/>
            <w:color w:val="1155CC"/>
            <w:sz w:val="24"/>
            <w:szCs w:val="24"/>
            <w:u w:val="single"/>
          </w:rPr>
          <w:t>https://gamedeveloper.com</w:t>
        </w:r>
      </w:hyperlink>
      <w:r w:rsidRPr="000D1362">
        <w:rPr>
          <w:rFonts w:ascii="Tahoma" w:eastAsia="Tahoma" w:hAnsi="Tahoma" w:cs="Tahoma"/>
          <w:bCs/>
          <w:sz w:val="24"/>
          <w:szCs w:val="24"/>
        </w:rPr>
        <w:t xml:space="preserve"> </w:t>
      </w:r>
      <w:r w:rsidR="009A361A" w:rsidRPr="000D1362">
        <w:rPr>
          <w:rFonts w:ascii="Tahoma" w:eastAsia="Tahoma" w:hAnsi="Tahoma" w:cs="Tahoma"/>
          <w:bCs/>
          <w:sz w:val="24"/>
          <w:szCs w:val="24"/>
        </w:rPr>
        <w:t>(</w:t>
      </w:r>
      <w:r w:rsidRPr="000D1362">
        <w:rPr>
          <w:rFonts w:ascii="Tahoma" w:eastAsia="Tahoma" w:hAnsi="Tahoma" w:cs="Tahoma"/>
          <w:bCs/>
          <w:sz w:val="24"/>
          <w:szCs w:val="24"/>
        </w:rPr>
        <w:t>Accessed</w:t>
      </w:r>
      <w:r w:rsidR="00DA43B9">
        <w:rPr>
          <w:rFonts w:ascii="Tahoma" w:eastAsia="Tahoma" w:hAnsi="Tahoma" w:cs="Tahoma"/>
          <w:bCs/>
          <w:sz w:val="24"/>
          <w:szCs w:val="24"/>
        </w:rPr>
        <w:t>:</w:t>
      </w:r>
      <w:r w:rsidRPr="000D1362">
        <w:rPr>
          <w:rFonts w:ascii="Tahoma" w:eastAsia="Tahoma" w:hAnsi="Tahoma" w:cs="Tahoma"/>
          <w:bCs/>
          <w:sz w:val="24"/>
          <w:szCs w:val="24"/>
        </w:rPr>
        <w:t xml:space="preserve"> 11 March 2025</w:t>
      </w:r>
      <w:r w:rsidR="009A361A" w:rsidRPr="000D1362">
        <w:rPr>
          <w:rFonts w:ascii="Tahoma" w:eastAsia="Tahoma" w:hAnsi="Tahoma" w:cs="Tahoma"/>
          <w:bCs/>
          <w:sz w:val="24"/>
          <w:szCs w:val="24"/>
        </w:rPr>
        <w:t>)</w:t>
      </w:r>
      <w:r w:rsidRPr="000D1362">
        <w:rPr>
          <w:rFonts w:ascii="Tahoma" w:eastAsia="Tahoma" w:hAnsi="Tahoma" w:cs="Tahoma"/>
          <w:bCs/>
          <w:sz w:val="24"/>
          <w:szCs w:val="24"/>
        </w:rPr>
        <w:t>.</w:t>
      </w:r>
    </w:p>
    <w:p w14:paraId="0B86D63A" w14:textId="342840DC"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Game World Observer (2023) </w:t>
      </w:r>
      <w:r w:rsidRPr="00196459">
        <w:rPr>
          <w:rFonts w:ascii="Tahoma" w:eastAsia="Tahoma" w:hAnsi="Tahoma" w:cs="Tahoma"/>
          <w:bCs/>
          <w:i/>
          <w:iCs/>
          <w:sz w:val="24"/>
          <w:szCs w:val="24"/>
        </w:rPr>
        <w:t>How Nexters Uses Midjourney to Boost Concept Art Creation</w:t>
      </w:r>
      <w:r w:rsidRPr="000D1362">
        <w:rPr>
          <w:rFonts w:ascii="Tahoma" w:eastAsia="Tahoma" w:hAnsi="Tahoma" w:cs="Tahoma"/>
          <w:bCs/>
          <w:sz w:val="24"/>
          <w:szCs w:val="24"/>
        </w:rPr>
        <w:t>. Available at:</w:t>
      </w:r>
      <w:hyperlink r:id="rId55" w:history="1">
        <w:r w:rsidR="00BD3CD6" w:rsidRPr="000D1362">
          <w:rPr>
            <w:rFonts w:ascii="Tahoma" w:eastAsia="Tahoma" w:hAnsi="Tahoma" w:cs="Tahoma"/>
            <w:bCs/>
            <w:sz w:val="24"/>
            <w:szCs w:val="24"/>
          </w:rPr>
          <w:t xml:space="preserve"> </w:t>
        </w:r>
      </w:hyperlink>
      <w:hyperlink r:id="rId56" w:history="1">
        <w:r w:rsidR="00BD3CD6" w:rsidRPr="000D1362">
          <w:rPr>
            <w:rFonts w:ascii="Tahoma" w:eastAsia="Tahoma" w:hAnsi="Tahoma" w:cs="Tahoma"/>
            <w:bCs/>
            <w:color w:val="1155CC"/>
            <w:sz w:val="24"/>
            <w:szCs w:val="24"/>
            <w:u w:val="single"/>
          </w:rPr>
          <w:t>https://gameworldobserver.com</w:t>
        </w:r>
      </w:hyperlink>
      <w:r w:rsidRPr="000D1362">
        <w:rPr>
          <w:rFonts w:ascii="Tahoma" w:eastAsia="Tahoma" w:hAnsi="Tahoma" w:cs="Tahoma"/>
          <w:bCs/>
          <w:sz w:val="24"/>
          <w:szCs w:val="24"/>
        </w:rPr>
        <w:t xml:space="preserve"> </w:t>
      </w:r>
      <w:r w:rsidR="009A361A" w:rsidRPr="000D1362">
        <w:rPr>
          <w:rFonts w:ascii="Tahoma" w:eastAsia="Tahoma" w:hAnsi="Tahoma" w:cs="Tahoma"/>
          <w:bCs/>
          <w:sz w:val="24"/>
          <w:szCs w:val="24"/>
        </w:rPr>
        <w:t>(</w:t>
      </w:r>
      <w:r w:rsidRPr="000D1362">
        <w:rPr>
          <w:rFonts w:ascii="Tahoma" w:eastAsia="Tahoma" w:hAnsi="Tahoma" w:cs="Tahoma"/>
          <w:bCs/>
          <w:sz w:val="24"/>
          <w:szCs w:val="24"/>
        </w:rPr>
        <w:t>Accessed</w:t>
      </w:r>
      <w:r w:rsidR="00196459">
        <w:rPr>
          <w:rFonts w:ascii="Tahoma" w:eastAsia="Tahoma" w:hAnsi="Tahoma" w:cs="Tahoma"/>
          <w:bCs/>
          <w:sz w:val="24"/>
          <w:szCs w:val="24"/>
        </w:rPr>
        <w:t>:</w:t>
      </w:r>
      <w:r w:rsidRPr="000D1362">
        <w:rPr>
          <w:rFonts w:ascii="Tahoma" w:eastAsia="Tahoma" w:hAnsi="Tahoma" w:cs="Tahoma"/>
          <w:bCs/>
          <w:sz w:val="24"/>
          <w:szCs w:val="24"/>
        </w:rPr>
        <w:t xml:space="preserve"> 11 March 2025</w:t>
      </w:r>
      <w:r w:rsidR="009A361A" w:rsidRPr="000D1362">
        <w:rPr>
          <w:rFonts w:ascii="Tahoma" w:eastAsia="Tahoma" w:hAnsi="Tahoma" w:cs="Tahoma"/>
          <w:bCs/>
          <w:sz w:val="24"/>
          <w:szCs w:val="24"/>
        </w:rPr>
        <w:t>)</w:t>
      </w:r>
      <w:r w:rsidRPr="000D1362">
        <w:rPr>
          <w:rFonts w:ascii="Tahoma" w:eastAsia="Tahoma" w:hAnsi="Tahoma" w:cs="Tahoma"/>
          <w:bCs/>
          <w:sz w:val="24"/>
          <w:szCs w:val="24"/>
        </w:rPr>
        <w:t>.</w:t>
      </w:r>
    </w:p>
    <w:p w14:paraId="4ED52CBC" w14:textId="4C3C76BF"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Gameranx (2023) </w:t>
      </w:r>
      <w:r w:rsidRPr="00893FAB">
        <w:rPr>
          <w:rFonts w:ascii="Tahoma" w:eastAsia="Tahoma" w:hAnsi="Tahoma" w:cs="Tahoma"/>
          <w:bCs/>
          <w:i/>
          <w:iCs/>
          <w:sz w:val="24"/>
          <w:szCs w:val="24"/>
        </w:rPr>
        <w:t>Game Studios Ban AI-Generated Art Due to Copyright Concerns</w:t>
      </w:r>
      <w:r w:rsidRPr="000D1362">
        <w:rPr>
          <w:rFonts w:ascii="Tahoma" w:eastAsia="Tahoma" w:hAnsi="Tahoma" w:cs="Tahoma"/>
          <w:bCs/>
          <w:sz w:val="24"/>
          <w:szCs w:val="24"/>
        </w:rPr>
        <w:t>. Available at:</w:t>
      </w:r>
      <w:hyperlink r:id="rId57" w:history="1">
        <w:r w:rsidR="00BD3CD6" w:rsidRPr="000D1362">
          <w:rPr>
            <w:rFonts w:ascii="Tahoma" w:eastAsia="Tahoma" w:hAnsi="Tahoma" w:cs="Tahoma"/>
            <w:bCs/>
            <w:sz w:val="24"/>
            <w:szCs w:val="24"/>
          </w:rPr>
          <w:t xml:space="preserve"> </w:t>
        </w:r>
      </w:hyperlink>
      <w:hyperlink r:id="rId58" w:history="1">
        <w:r w:rsidR="00BD3CD6" w:rsidRPr="000D1362">
          <w:rPr>
            <w:rFonts w:ascii="Tahoma" w:eastAsia="Tahoma" w:hAnsi="Tahoma" w:cs="Tahoma"/>
            <w:bCs/>
            <w:color w:val="1155CC"/>
            <w:sz w:val="24"/>
            <w:szCs w:val="24"/>
            <w:u w:val="single"/>
          </w:rPr>
          <w:t>https://gameranx.com</w:t>
        </w:r>
      </w:hyperlink>
      <w:r w:rsidRPr="000D1362">
        <w:rPr>
          <w:rFonts w:ascii="Tahoma" w:eastAsia="Tahoma" w:hAnsi="Tahoma" w:cs="Tahoma"/>
          <w:bCs/>
          <w:sz w:val="24"/>
          <w:szCs w:val="24"/>
        </w:rPr>
        <w:t xml:space="preserve"> </w:t>
      </w:r>
      <w:r w:rsidR="009A361A" w:rsidRPr="000D1362">
        <w:rPr>
          <w:rFonts w:ascii="Tahoma" w:eastAsia="Tahoma" w:hAnsi="Tahoma" w:cs="Tahoma"/>
          <w:bCs/>
          <w:sz w:val="24"/>
          <w:szCs w:val="24"/>
        </w:rPr>
        <w:t>(</w:t>
      </w:r>
      <w:r w:rsidRPr="000D1362">
        <w:rPr>
          <w:rFonts w:ascii="Tahoma" w:eastAsia="Tahoma" w:hAnsi="Tahoma" w:cs="Tahoma"/>
          <w:bCs/>
          <w:sz w:val="24"/>
          <w:szCs w:val="24"/>
        </w:rPr>
        <w:t>Accessed</w:t>
      </w:r>
      <w:r w:rsidR="00893FAB">
        <w:rPr>
          <w:rFonts w:ascii="Tahoma" w:eastAsia="Tahoma" w:hAnsi="Tahoma" w:cs="Tahoma"/>
          <w:bCs/>
          <w:sz w:val="24"/>
          <w:szCs w:val="24"/>
        </w:rPr>
        <w:t>:</w:t>
      </w:r>
      <w:r w:rsidRPr="000D1362">
        <w:rPr>
          <w:rFonts w:ascii="Tahoma" w:eastAsia="Tahoma" w:hAnsi="Tahoma" w:cs="Tahoma"/>
          <w:bCs/>
          <w:sz w:val="24"/>
          <w:szCs w:val="24"/>
        </w:rPr>
        <w:t xml:space="preserve"> 11 March 2025</w:t>
      </w:r>
      <w:r w:rsidR="009A361A" w:rsidRPr="000D1362">
        <w:rPr>
          <w:rFonts w:ascii="Tahoma" w:eastAsia="Tahoma" w:hAnsi="Tahoma" w:cs="Tahoma"/>
          <w:bCs/>
          <w:sz w:val="24"/>
          <w:szCs w:val="24"/>
        </w:rPr>
        <w:t>)</w:t>
      </w:r>
      <w:r w:rsidRPr="000D1362">
        <w:rPr>
          <w:rFonts w:ascii="Tahoma" w:eastAsia="Tahoma" w:hAnsi="Tahoma" w:cs="Tahoma"/>
          <w:bCs/>
          <w:sz w:val="24"/>
          <w:szCs w:val="24"/>
        </w:rPr>
        <w:t>.</w:t>
      </w:r>
    </w:p>
    <w:p w14:paraId="632214F1" w14:textId="00B9EB89"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Games: Research and Practice (2023) </w:t>
      </w:r>
      <w:r w:rsidR="00893FAB">
        <w:rPr>
          <w:rFonts w:ascii="Tahoma" w:eastAsia="Tahoma" w:hAnsi="Tahoma" w:cs="Tahoma"/>
          <w:bCs/>
          <w:sz w:val="24"/>
          <w:szCs w:val="24"/>
        </w:rPr>
        <w:t>‘</w:t>
      </w:r>
      <w:r w:rsidRPr="000D1362">
        <w:rPr>
          <w:rFonts w:ascii="Tahoma" w:eastAsia="Tahoma" w:hAnsi="Tahoma" w:cs="Tahoma"/>
          <w:bCs/>
          <w:sz w:val="24"/>
          <w:szCs w:val="24"/>
        </w:rPr>
        <w:t xml:space="preserve">Why the gaming industry needs responsible AI’. </w:t>
      </w:r>
      <w:r w:rsidRPr="000D1362">
        <w:rPr>
          <w:rFonts w:ascii="Tahoma" w:eastAsia="Tahoma" w:hAnsi="Tahoma" w:cs="Tahoma"/>
          <w:bCs/>
          <w:i/>
          <w:sz w:val="24"/>
          <w:szCs w:val="24"/>
        </w:rPr>
        <w:t>ACM Digital Library</w:t>
      </w:r>
      <w:r w:rsidRPr="000D1362">
        <w:rPr>
          <w:rFonts w:ascii="Tahoma" w:eastAsia="Tahoma" w:hAnsi="Tahoma" w:cs="Tahoma"/>
          <w:bCs/>
          <w:sz w:val="24"/>
          <w:szCs w:val="24"/>
        </w:rPr>
        <w:t>. Available at:</w:t>
      </w:r>
      <w:hyperlink r:id="rId59" w:history="1">
        <w:r w:rsidR="00BD3CD6" w:rsidRPr="000D1362">
          <w:rPr>
            <w:rFonts w:ascii="Tahoma" w:eastAsia="Tahoma" w:hAnsi="Tahoma" w:cs="Tahoma"/>
            <w:bCs/>
            <w:sz w:val="24"/>
            <w:szCs w:val="24"/>
          </w:rPr>
          <w:t xml:space="preserve"> </w:t>
        </w:r>
      </w:hyperlink>
      <w:hyperlink r:id="rId60" w:history="1">
        <w:r w:rsidR="00BD3CD6" w:rsidRPr="000D1362">
          <w:rPr>
            <w:rFonts w:ascii="Tahoma" w:eastAsia="Tahoma" w:hAnsi="Tahoma" w:cs="Tahoma"/>
            <w:bCs/>
            <w:color w:val="1155CC"/>
            <w:sz w:val="24"/>
            <w:szCs w:val="24"/>
            <w:u w:val="single"/>
          </w:rPr>
          <w:t>https://dl.acm.org/doi/10.1145/3675803</w:t>
        </w:r>
      </w:hyperlink>
      <w:r w:rsidRPr="000D1362">
        <w:rPr>
          <w:rFonts w:ascii="Tahoma" w:eastAsia="Tahoma" w:hAnsi="Tahoma" w:cs="Tahoma"/>
          <w:bCs/>
          <w:sz w:val="24"/>
          <w:szCs w:val="24"/>
        </w:rPr>
        <w:t xml:space="preserve"> (Accessed: 6 March 2025).</w:t>
      </w:r>
    </w:p>
    <w:p w14:paraId="2D8A49ED" w14:textId="42E6278B"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GamesHub (2023)</w:t>
      </w:r>
      <w:r w:rsidRPr="00893FAB">
        <w:rPr>
          <w:rFonts w:ascii="Tahoma" w:eastAsia="Tahoma" w:hAnsi="Tahoma" w:cs="Tahoma"/>
          <w:bCs/>
          <w:i/>
          <w:iCs/>
          <w:sz w:val="24"/>
          <w:szCs w:val="24"/>
        </w:rPr>
        <w:t xml:space="preserve"> AI Art in High on Life: A Creative Innovation or Artistic </w:t>
      </w:r>
      <w:proofErr w:type="gramStart"/>
      <w:r w:rsidRPr="00893FAB">
        <w:rPr>
          <w:rFonts w:ascii="Tahoma" w:eastAsia="Tahoma" w:hAnsi="Tahoma" w:cs="Tahoma"/>
          <w:bCs/>
          <w:i/>
          <w:iCs/>
          <w:sz w:val="24"/>
          <w:szCs w:val="24"/>
        </w:rPr>
        <w:t>Shortcut?</w:t>
      </w:r>
      <w:r w:rsidR="00893FAB">
        <w:rPr>
          <w:rFonts w:ascii="Tahoma" w:eastAsia="Tahoma" w:hAnsi="Tahoma" w:cs="Tahoma"/>
          <w:bCs/>
          <w:sz w:val="24"/>
          <w:szCs w:val="24"/>
        </w:rPr>
        <w:t>.</w:t>
      </w:r>
      <w:proofErr w:type="gramEnd"/>
      <w:r w:rsidRPr="000D1362">
        <w:rPr>
          <w:rFonts w:ascii="Tahoma" w:eastAsia="Tahoma" w:hAnsi="Tahoma" w:cs="Tahoma"/>
          <w:bCs/>
          <w:sz w:val="24"/>
          <w:szCs w:val="24"/>
        </w:rPr>
        <w:t xml:space="preserve"> Available at:</w:t>
      </w:r>
      <w:hyperlink r:id="rId61" w:history="1">
        <w:r w:rsidR="00BD3CD6" w:rsidRPr="000D1362">
          <w:rPr>
            <w:rFonts w:ascii="Tahoma" w:eastAsia="Tahoma" w:hAnsi="Tahoma" w:cs="Tahoma"/>
            <w:bCs/>
            <w:sz w:val="24"/>
            <w:szCs w:val="24"/>
          </w:rPr>
          <w:t xml:space="preserve"> </w:t>
        </w:r>
      </w:hyperlink>
      <w:hyperlink r:id="rId62" w:history="1">
        <w:r w:rsidR="00BD3CD6" w:rsidRPr="000D1362">
          <w:rPr>
            <w:rFonts w:ascii="Tahoma" w:eastAsia="Tahoma" w:hAnsi="Tahoma" w:cs="Tahoma"/>
            <w:bCs/>
            <w:color w:val="1155CC"/>
            <w:sz w:val="24"/>
            <w:szCs w:val="24"/>
            <w:u w:val="single"/>
          </w:rPr>
          <w:t>https://gameshub.com</w:t>
        </w:r>
      </w:hyperlink>
      <w:r w:rsidRPr="000D1362">
        <w:rPr>
          <w:rFonts w:ascii="Tahoma" w:eastAsia="Tahoma" w:hAnsi="Tahoma" w:cs="Tahoma"/>
          <w:bCs/>
          <w:sz w:val="24"/>
          <w:szCs w:val="24"/>
        </w:rPr>
        <w:t xml:space="preserve"> </w:t>
      </w:r>
      <w:r w:rsidR="009A361A" w:rsidRPr="000D1362">
        <w:rPr>
          <w:rFonts w:ascii="Tahoma" w:eastAsia="Tahoma" w:hAnsi="Tahoma" w:cs="Tahoma"/>
          <w:bCs/>
          <w:sz w:val="24"/>
          <w:szCs w:val="24"/>
        </w:rPr>
        <w:t>(</w:t>
      </w:r>
      <w:r w:rsidRPr="000D1362">
        <w:rPr>
          <w:rFonts w:ascii="Tahoma" w:eastAsia="Tahoma" w:hAnsi="Tahoma" w:cs="Tahoma"/>
          <w:bCs/>
          <w:sz w:val="24"/>
          <w:szCs w:val="24"/>
        </w:rPr>
        <w:t>Accessed</w:t>
      </w:r>
      <w:r w:rsidR="00893FAB">
        <w:rPr>
          <w:rFonts w:ascii="Tahoma" w:eastAsia="Tahoma" w:hAnsi="Tahoma" w:cs="Tahoma"/>
          <w:bCs/>
          <w:sz w:val="24"/>
          <w:szCs w:val="24"/>
        </w:rPr>
        <w:t>:</w:t>
      </w:r>
      <w:r w:rsidRPr="000D1362">
        <w:rPr>
          <w:rFonts w:ascii="Tahoma" w:eastAsia="Tahoma" w:hAnsi="Tahoma" w:cs="Tahoma"/>
          <w:bCs/>
          <w:sz w:val="24"/>
          <w:szCs w:val="24"/>
        </w:rPr>
        <w:t xml:space="preserve"> 11 March 2025</w:t>
      </w:r>
      <w:r w:rsidR="009A361A" w:rsidRPr="000D1362">
        <w:rPr>
          <w:rFonts w:ascii="Tahoma" w:eastAsia="Tahoma" w:hAnsi="Tahoma" w:cs="Tahoma"/>
          <w:bCs/>
          <w:sz w:val="24"/>
          <w:szCs w:val="24"/>
        </w:rPr>
        <w:t>)</w:t>
      </w:r>
      <w:r w:rsidRPr="000D1362">
        <w:rPr>
          <w:rFonts w:ascii="Tahoma" w:eastAsia="Tahoma" w:hAnsi="Tahoma" w:cs="Tahoma"/>
          <w:bCs/>
          <w:sz w:val="24"/>
          <w:szCs w:val="24"/>
        </w:rPr>
        <w:t>.</w:t>
      </w:r>
    </w:p>
    <w:p w14:paraId="2D42E3EA" w14:textId="61228710" w:rsidR="00BD3CD6" w:rsidRPr="000D1362" w:rsidRDefault="00847758" w:rsidP="000D1362">
      <w:pPr>
        <w:spacing w:after="80" w:line="360" w:lineRule="auto"/>
        <w:rPr>
          <w:rFonts w:ascii="Tahoma" w:eastAsia="Tahoma" w:hAnsi="Tahoma" w:cs="Tahoma"/>
          <w:bCs/>
          <w:sz w:val="24"/>
          <w:szCs w:val="24"/>
        </w:rPr>
      </w:pPr>
      <w:r w:rsidRPr="00847758">
        <w:rPr>
          <w:rFonts w:ascii="Tahoma" w:eastAsia="Tahoma" w:hAnsi="Tahoma" w:cs="Tahoma"/>
          <w:bCs/>
          <w:sz w:val="24"/>
          <w:szCs w:val="24"/>
        </w:rPr>
        <w:t xml:space="preserve">Goodfellow, I., Pouget-Abadie, J., Mirza, M., Xu, B., Warde-Farley, D., Ozair, S., Courville, A. and Bengio, Y. </w:t>
      </w:r>
      <w:r w:rsidR="00B37E77" w:rsidRPr="000D1362">
        <w:rPr>
          <w:rFonts w:ascii="Tahoma" w:eastAsia="Tahoma" w:hAnsi="Tahoma" w:cs="Tahoma"/>
          <w:bCs/>
          <w:sz w:val="24"/>
          <w:szCs w:val="24"/>
        </w:rPr>
        <w:t xml:space="preserve">(2014) ‘Generative adversarial </w:t>
      </w:r>
      <w:proofErr w:type="gramStart"/>
      <w:r w:rsidR="00B37E77" w:rsidRPr="000D1362">
        <w:rPr>
          <w:rFonts w:ascii="Tahoma" w:eastAsia="Tahoma" w:hAnsi="Tahoma" w:cs="Tahoma"/>
          <w:bCs/>
          <w:sz w:val="24"/>
          <w:szCs w:val="24"/>
        </w:rPr>
        <w:t>networks’</w:t>
      </w:r>
      <w:proofErr w:type="gramEnd"/>
      <w:r w:rsidR="00B37E77" w:rsidRPr="000D1362">
        <w:rPr>
          <w:rFonts w:ascii="Tahoma" w:eastAsia="Tahoma" w:hAnsi="Tahoma" w:cs="Tahoma"/>
          <w:bCs/>
          <w:sz w:val="24"/>
          <w:szCs w:val="24"/>
        </w:rPr>
        <w:t xml:space="preserve">. </w:t>
      </w:r>
      <w:r w:rsidR="00B37E77" w:rsidRPr="000D1362">
        <w:rPr>
          <w:rFonts w:ascii="Tahoma" w:eastAsia="Tahoma" w:hAnsi="Tahoma" w:cs="Tahoma"/>
          <w:bCs/>
          <w:i/>
          <w:sz w:val="24"/>
          <w:szCs w:val="24"/>
        </w:rPr>
        <w:t>Advances in Neural Information Processing Systems</w:t>
      </w:r>
      <w:r w:rsidR="00B37E77" w:rsidRPr="000D1362">
        <w:rPr>
          <w:rFonts w:ascii="Tahoma" w:eastAsia="Tahoma" w:hAnsi="Tahoma" w:cs="Tahoma"/>
          <w:bCs/>
          <w:sz w:val="24"/>
          <w:szCs w:val="24"/>
        </w:rPr>
        <w:t>, 27, pp. 2672-2680.</w:t>
      </w:r>
    </w:p>
    <w:p w14:paraId="7A2E412D" w14:textId="77777777"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Guy, A. (2023) ‘Staying ahead of the curve: Keeping up with tech trends in education’. </w:t>
      </w:r>
      <w:r w:rsidRPr="000D1362">
        <w:rPr>
          <w:rFonts w:ascii="Tahoma" w:eastAsia="Tahoma" w:hAnsi="Tahoma" w:cs="Tahoma"/>
          <w:bCs/>
          <w:i/>
          <w:sz w:val="24"/>
          <w:szCs w:val="24"/>
        </w:rPr>
        <w:t>Miami EdTech</w:t>
      </w:r>
      <w:r w:rsidRPr="000D1362">
        <w:rPr>
          <w:rFonts w:ascii="Tahoma" w:eastAsia="Tahoma" w:hAnsi="Tahoma" w:cs="Tahoma"/>
          <w:bCs/>
          <w:sz w:val="24"/>
          <w:szCs w:val="24"/>
        </w:rPr>
        <w:t>. Available at:</w:t>
      </w:r>
      <w:hyperlink r:id="rId63" w:history="1">
        <w:r w:rsidR="00BD3CD6" w:rsidRPr="000D1362">
          <w:rPr>
            <w:rFonts w:ascii="Tahoma" w:eastAsia="Tahoma" w:hAnsi="Tahoma" w:cs="Tahoma"/>
            <w:bCs/>
            <w:sz w:val="24"/>
            <w:szCs w:val="24"/>
          </w:rPr>
          <w:t xml:space="preserve"> </w:t>
        </w:r>
      </w:hyperlink>
      <w:hyperlink r:id="rId64" w:history="1">
        <w:r w:rsidR="00BD3CD6" w:rsidRPr="000D1362">
          <w:rPr>
            <w:rFonts w:ascii="Tahoma" w:eastAsia="Tahoma" w:hAnsi="Tahoma" w:cs="Tahoma"/>
            <w:bCs/>
            <w:color w:val="1155CC"/>
            <w:sz w:val="24"/>
            <w:szCs w:val="24"/>
            <w:u w:val="single"/>
          </w:rPr>
          <w:t>https://miamiedtech.com/staying-ahead-of-the-curve-keeping-up-with-tech-trends-in-education-over-summer-break/</w:t>
        </w:r>
      </w:hyperlink>
      <w:r w:rsidRPr="000D1362">
        <w:rPr>
          <w:rFonts w:ascii="Tahoma" w:eastAsia="Tahoma" w:hAnsi="Tahoma" w:cs="Tahoma"/>
          <w:bCs/>
          <w:sz w:val="24"/>
          <w:szCs w:val="24"/>
        </w:rPr>
        <w:t xml:space="preserve"> (Accessed: 13 September 2024).</w:t>
      </w:r>
    </w:p>
    <w:p w14:paraId="5B874BE3" w14:textId="4B5872C6"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Hack Education (2017) </w:t>
      </w:r>
      <w:r w:rsidRPr="00564567">
        <w:rPr>
          <w:rFonts w:ascii="Tahoma" w:eastAsia="Tahoma" w:hAnsi="Tahoma" w:cs="Tahoma"/>
          <w:bCs/>
          <w:i/>
          <w:iCs/>
          <w:sz w:val="24"/>
          <w:szCs w:val="24"/>
        </w:rPr>
        <w:t>Education technology as “The New Normal”</w:t>
      </w:r>
      <w:r w:rsidRPr="000D1362">
        <w:rPr>
          <w:rFonts w:ascii="Tahoma" w:eastAsia="Tahoma" w:hAnsi="Tahoma" w:cs="Tahoma"/>
          <w:bCs/>
          <w:sz w:val="24"/>
          <w:szCs w:val="24"/>
        </w:rPr>
        <w:t>. Available at:</w:t>
      </w:r>
      <w:hyperlink r:id="rId65" w:history="1">
        <w:r w:rsidR="00BD3CD6" w:rsidRPr="000D1362">
          <w:rPr>
            <w:rFonts w:ascii="Tahoma" w:eastAsia="Tahoma" w:hAnsi="Tahoma" w:cs="Tahoma"/>
            <w:bCs/>
            <w:sz w:val="24"/>
            <w:szCs w:val="24"/>
          </w:rPr>
          <w:t xml:space="preserve"> </w:t>
        </w:r>
      </w:hyperlink>
      <w:hyperlink r:id="rId66" w:history="1">
        <w:r w:rsidR="00BD3CD6" w:rsidRPr="000D1362">
          <w:rPr>
            <w:rFonts w:ascii="Tahoma" w:eastAsia="Tahoma" w:hAnsi="Tahoma" w:cs="Tahoma"/>
            <w:bCs/>
            <w:color w:val="1155CC"/>
            <w:sz w:val="24"/>
            <w:szCs w:val="24"/>
            <w:u w:val="single"/>
          </w:rPr>
          <w:t>https://hackeducation.com/2017/05/24/new-normal</w:t>
        </w:r>
      </w:hyperlink>
      <w:r w:rsidRPr="000D1362">
        <w:rPr>
          <w:rFonts w:ascii="Tahoma" w:eastAsia="Tahoma" w:hAnsi="Tahoma" w:cs="Tahoma"/>
          <w:bCs/>
          <w:sz w:val="24"/>
          <w:szCs w:val="24"/>
        </w:rPr>
        <w:t xml:space="preserve"> (Accessed: 10 December 2024).</w:t>
      </w:r>
    </w:p>
    <w:p w14:paraId="70773D12" w14:textId="6E49A3C0"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Holmes, W., Bialik, M., </w:t>
      </w:r>
      <w:r w:rsidR="007328C0">
        <w:rPr>
          <w:rFonts w:ascii="Tahoma" w:eastAsia="Tahoma" w:hAnsi="Tahoma" w:cs="Tahoma"/>
          <w:bCs/>
          <w:sz w:val="24"/>
          <w:szCs w:val="24"/>
        </w:rPr>
        <w:t>and</w:t>
      </w:r>
      <w:r w:rsidRPr="000D1362">
        <w:rPr>
          <w:rFonts w:ascii="Tahoma" w:eastAsia="Tahoma" w:hAnsi="Tahoma" w:cs="Tahoma"/>
          <w:bCs/>
          <w:sz w:val="24"/>
          <w:szCs w:val="24"/>
        </w:rPr>
        <w:t xml:space="preserve"> Fadel, C. (2021) </w:t>
      </w:r>
      <w:r w:rsidRPr="000D1362">
        <w:rPr>
          <w:rFonts w:ascii="Tahoma" w:eastAsia="Tahoma" w:hAnsi="Tahoma" w:cs="Tahoma"/>
          <w:bCs/>
          <w:i/>
          <w:sz w:val="24"/>
          <w:szCs w:val="24"/>
        </w:rPr>
        <w:t>Artificial intelligence in education: Promises and implications for teaching and learning</w:t>
      </w:r>
      <w:r w:rsidRPr="000D1362">
        <w:rPr>
          <w:rFonts w:ascii="Tahoma" w:eastAsia="Tahoma" w:hAnsi="Tahoma" w:cs="Tahoma"/>
          <w:bCs/>
          <w:sz w:val="24"/>
          <w:szCs w:val="24"/>
        </w:rPr>
        <w:t>. Routledge.</w:t>
      </w:r>
    </w:p>
    <w:p w14:paraId="296ED42D" w14:textId="77777777"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Houston Law Review (2024) ‘What is an author? Copyright authorship of AI art through a philosophical lens’. </w:t>
      </w:r>
      <w:r w:rsidRPr="000D1362">
        <w:rPr>
          <w:rFonts w:ascii="Tahoma" w:eastAsia="Tahoma" w:hAnsi="Tahoma" w:cs="Tahoma"/>
          <w:bCs/>
          <w:i/>
          <w:sz w:val="24"/>
          <w:szCs w:val="24"/>
        </w:rPr>
        <w:t>Houston Law Review</w:t>
      </w:r>
      <w:r w:rsidRPr="000D1362">
        <w:rPr>
          <w:rFonts w:ascii="Tahoma" w:eastAsia="Tahoma" w:hAnsi="Tahoma" w:cs="Tahoma"/>
          <w:bCs/>
          <w:sz w:val="24"/>
          <w:szCs w:val="24"/>
        </w:rPr>
        <w:t>. Available at:</w:t>
      </w:r>
      <w:hyperlink r:id="rId67" w:history="1">
        <w:r w:rsidR="00BD3CD6" w:rsidRPr="000D1362">
          <w:rPr>
            <w:rFonts w:ascii="Tahoma" w:eastAsia="Tahoma" w:hAnsi="Tahoma" w:cs="Tahoma"/>
            <w:bCs/>
            <w:sz w:val="24"/>
            <w:szCs w:val="24"/>
          </w:rPr>
          <w:t xml:space="preserve"> </w:t>
        </w:r>
      </w:hyperlink>
      <w:hyperlink r:id="rId68" w:history="1">
        <w:r w:rsidR="00BD3CD6" w:rsidRPr="000D1362">
          <w:rPr>
            <w:rFonts w:ascii="Tahoma" w:eastAsia="Tahoma" w:hAnsi="Tahoma" w:cs="Tahoma"/>
            <w:bCs/>
            <w:color w:val="1155CC"/>
            <w:sz w:val="24"/>
            <w:szCs w:val="24"/>
            <w:u w:val="single"/>
          </w:rPr>
          <w:t>https://houstonlawreview.org/article/92132-what-is-an-author-copyright-authorship-of-ai-art-through-a-philosophical-lens</w:t>
        </w:r>
      </w:hyperlink>
      <w:r w:rsidRPr="000D1362">
        <w:rPr>
          <w:rFonts w:ascii="Tahoma" w:eastAsia="Tahoma" w:hAnsi="Tahoma" w:cs="Tahoma"/>
          <w:bCs/>
          <w:sz w:val="24"/>
          <w:szCs w:val="24"/>
        </w:rPr>
        <w:t xml:space="preserve"> (Accessed: 6 March 2025).</w:t>
      </w:r>
    </w:p>
    <w:p w14:paraId="1BCE86E9" w14:textId="13FE5650"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iLogos (2023) </w:t>
      </w:r>
      <w:r w:rsidRPr="007328C0">
        <w:rPr>
          <w:rFonts w:ascii="Tahoma" w:eastAsia="Tahoma" w:hAnsi="Tahoma" w:cs="Tahoma"/>
          <w:bCs/>
          <w:i/>
          <w:iCs/>
          <w:sz w:val="24"/>
          <w:szCs w:val="24"/>
        </w:rPr>
        <w:t>State of AI in Game Art and Development</w:t>
      </w:r>
      <w:r w:rsidRPr="000D1362">
        <w:rPr>
          <w:rFonts w:ascii="Tahoma" w:eastAsia="Tahoma" w:hAnsi="Tahoma" w:cs="Tahoma"/>
          <w:bCs/>
          <w:sz w:val="24"/>
          <w:szCs w:val="24"/>
        </w:rPr>
        <w:t>. Available at:</w:t>
      </w:r>
      <w:hyperlink r:id="rId69" w:history="1">
        <w:r w:rsidR="00BD3CD6" w:rsidRPr="000D1362">
          <w:rPr>
            <w:rFonts w:ascii="Tahoma" w:eastAsia="Tahoma" w:hAnsi="Tahoma" w:cs="Tahoma"/>
            <w:bCs/>
            <w:sz w:val="24"/>
            <w:szCs w:val="24"/>
          </w:rPr>
          <w:t xml:space="preserve"> </w:t>
        </w:r>
      </w:hyperlink>
      <w:hyperlink r:id="rId70" w:history="1">
        <w:r w:rsidR="00BD3CD6" w:rsidRPr="000D1362">
          <w:rPr>
            <w:rFonts w:ascii="Tahoma" w:eastAsia="Tahoma" w:hAnsi="Tahoma" w:cs="Tahoma"/>
            <w:bCs/>
            <w:color w:val="1155CC"/>
            <w:sz w:val="24"/>
            <w:szCs w:val="24"/>
            <w:u w:val="single"/>
          </w:rPr>
          <w:t>https://ilogos.biz</w:t>
        </w:r>
      </w:hyperlink>
      <w:r w:rsidRPr="000D1362">
        <w:rPr>
          <w:rFonts w:ascii="Tahoma" w:eastAsia="Tahoma" w:hAnsi="Tahoma" w:cs="Tahoma"/>
          <w:bCs/>
          <w:sz w:val="24"/>
          <w:szCs w:val="24"/>
        </w:rPr>
        <w:t xml:space="preserve"> </w:t>
      </w:r>
      <w:r w:rsidR="009A361A" w:rsidRPr="000D1362">
        <w:rPr>
          <w:rFonts w:ascii="Tahoma" w:eastAsia="Tahoma" w:hAnsi="Tahoma" w:cs="Tahoma"/>
          <w:bCs/>
          <w:sz w:val="24"/>
          <w:szCs w:val="24"/>
        </w:rPr>
        <w:t>(</w:t>
      </w:r>
      <w:r w:rsidRPr="000D1362">
        <w:rPr>
          <w:rFonts w:ascii="Tahoma" w:eastAsia="Tahoma" w:hAnsi="Tahoma" w:cs="Tahoma"/>
          <w:bCs/>
          <w:sz w:val="24"/>
          <w:szCs w:val="24"/>
        </w:rPr>
        <w:t>Accessed</w:t>
      </w:r>
      <w:r w:rsidR="007328C0">
        <w:rPr>
          <w:rFonts w:ascii="Tahoma" w:eastAsia="Tahoma" w:hAnsi="Tahoma" w:cs="Tahoma"/>
          <w:bCs/>
          <w:sz w:val="24"/>
          <w:szCs w:val="24"/>
        </w:rPr>
        <w:t>:</w:t>
      </w:r>
      <w:r w:rsidRPr="000D1362">
        <w:rPr>
          <w:rFonts w:ascii="Tahoma" w:eastAsia="Tahoma" w:hAnsi="Tahoma" w:cs="Tahoma"/>
          <w:bCs/>
          <w:sz w:val="24"/>
          <w:szCs w:val="24"/>
        </w:rPr>
        <w:t xml:space="preserve"> 11 March 2025</w:t>
      </w:r>
      <w:r w:rsidR="009A361A" w:rsidRPr="000D1362">
        <w:rPr>
          <w:rFonts w:ascii="Tahoma" w:eastAsia="Tahoma" w:hAnsi="Tahoma" w:cs="Tahoma"/>
          <w:bCs/>
          <w:sz w:val="24"/>
          <w:szCs w:val="24"/>
        </w:rPr>
        <w:t>)</w:t>
      </w:r>
      <w:r w:rsidRPr="000D1362">
        <w:rPr>
          <w:rFonts w:ascii="Tahoma" w:eastAsia="Tahoma" w:hAnsi="Tahoma" w:cs="Tahoma"/>
          <w:bCs/>
          <w:sz w:val="24"/>
          <w:szCs w:val="24"/>
        </w:rPr>
        <w:t>.</w:t>
      </w:r>
    </w:p>
    <w:p w14:paraId="5D1A53D6" w14:textId="1763AE0F" w:rsidR="00BD3CD6" w:rsidRPr="000D1362" w:rsidRDefault="00B37E77" w:rsidP="000D1362">
      <w:pPr>
        <w:spacing w:after="80" w:line="360" w:lineRule="auto"/>
        <w:rPr>
          <w:rFonts w:ascii="Tahoma" w:eastAsia="Tahoma" w:hAnsi="Tahoma" w:cs="Tahoma"/>
          <w:bCs/>
          <w:sz w:val="24"/>
          <w:szCs w:val="24"/>
        </w:rPr>
      </w:pPr>
      <w:r w:rsidRPr="001D31AE">
        <w:rPr>
          <w:rFonts w:ascii="Tahoma" w:eastAsia="Tahoma" w:hAnsi="Tahoma" w:cs="Tahoma"/>
          <w:bCs/>
          <w:sz w:val="24"/>
          <w:szCs w:val="24"/>
        </w:rPr>
        <w:t xml:space="preserve">Lee, J. and Lee, J. (2023) ‘Copyright protection for AI-generated works: Exploring originality and ownership in a digital landscape’. </w:t>
      </w:r>
      <w:r w:rsidRPr="001D31AE">
        <w:rPr>
          <w:rFonts w:ascii="Tahoma" w:eastAsia="Tahoma" w:hAnsi="Tahoma" w:cs="Tahoma"/>
          <w:bCs/>
          <w:i/>
          <w:sz w:val="24"/>
          <w:szCs w:val="24"/>
        </w:rPr>
        <w:t>Asian Journal of International Law</w:t>
      </w:r>
      <w:r w:rsidRPr="001D31AE">
        <w:rPr>
          <w:rFonts w:ascii="Tahoma" w:eastAsia="Tahoma" w:hAnsi="Tahoma" w:cs="Tahoma"/>
          <w:bCs/>
          <w:sz w:val="24"/>
          <w:szCs w:val="24"/>
        </w:rPr>
        <w:t xml:space="preserve">, 13(1), pp. 123-145. </w:t>
      </w:r>
    </w:p>
    <w:p w14:paraId="560F259D" w14:textId="382A74BB"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Luma AI (2024) </w:t>
      </w:r>
      <w:r w:rsidRPr="00821138">
        <w:rPr>
          <w:rFonts w:ascii="Tahoma" w:eastAsia="Tahoma" w:hAnsi="Tahoma" w:cs="Tahoma"/>
          <w:bCs/>
          <w:i/>
          <w:iCs/>
          <w:sz w:val="24"/>
          <w:szCs w:val="24"/>
        </w:rPr>
        <w:t>Genie: Text-to-3D model conversion tool</w:t>
      </w:r>
      <w:r w:rsidRPr="000D1362">
        <w:rPr>
          <w:rFonts w:ascii="Tahoma" w:eastAsia="Tahoma" w:hAnsi="Tahoma" w:cs="Tahoma"/>
          <w:bCs/>
          <w:sz w:val="24"/>
          <w:szCs w:val="24"/>
        </w:rPr>
        <w:t>. Available at:</w:t>
      </w:r>
      <w:hyperlink r:id="rId71" w:history="1">
        <w:r w:rsidR="00BD3CD6" w:rsidRPr="000D1362">
          <w:rPr>
            <w:rFonts w:ascii="Tahoma" w:eastAsia="Tahoma" w:hAnsi="Tahoma" w:cs="Tahoma"/>
            <w:bCs/>
            <w:sz w:val="24"/>
            <w:szCs w:val="24"/>
          </w:rPr>
          <w:t xml:space="preserve"> </w:t>
        </w:r>
      </w:hyperlink>
      <w:hyperlink r:id="rId72" w:history="1">
        <w:r w:rsidR="00BD3CD6" w:rsidRPr="000D1362">
          <w:rPr>
            <w:rFonts w:ascii="Tahoma" w:eastAsia="Tahoma" w:hAnsi="Tahoma" w:cs="Tahoma"/>
            <w:bCs/>
            <w:color w:val="1155CC"/>
            <w:sz w:val="24"/>
            <w:szCs w:val="24"/>
            <w:u w:val="single"/>
          </w:rPr>
          <w:t>https://www.lumalabs.ai</w:t>
        </w:r>
      </w:hyperlink>
      <w:r w:rsidRPr="000D1362">
        <w:rPr>
          <w:rFonts w:ascii="Tahoma" w:eastAsia="Tahoma" w:hAnsi="Tahoma" w:cs="Tahoma"/>
          <w:bCs/>
          <w:sz w:val="24"/>
          <w:szCs w:val="24"/>
        </w:rPr>
        <w:t xml:space="preserve"> (Accessed: 6 December 2024).</w:t>
      </w:r>
    </w:p>
    <w:p w14:paraId="1E22CEF4" w14:textId="77777777"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Luckin, R. (2017) </w:t>
      </w:r>
      <w:r w:rsidRPr="000D1362">
        <w:rPr>
          <w:rFonts w:ascii="Tahoma" w:eastAsia="Tahoma" w:hAnsi="Tahoma" w:cs="Tahoma"/>
          <w:bCs/>
          <w:i/>
          <w:sz w:val="24"/>
          <w:szCs w:val="24"/>
        </w:rPr>
        <w:t>Machine learning and human intelligence: The future of education for the 21st century</w:t>
      </w:r>
      <w:r w:rsidRPr="000D1362">
        <w:rPr>
          <w:rFonts w:ascii="Tahoma" w:eastAsia="Tahoma" w:hAnsi="Tahoma" w:cs="Tahoma"/>
          <w:bCs/>
          <w:sz w:val="24"/>
          <w:szCs w:val="24"/>
        </w:rPr>
        <w:t>. UCL Press.</w:t>
      </w:r>
    </w:p>
    <w:p w14:paraId="386A3517" w14:textId="77777777"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Luckin, R. (2020) </w:t>
      </w:r>
      <w:r w:rsidRPr="000D1362">
        <w:rPr>
          <w:rFonts w:ascii="Tahoma" w:eastAsia="Tahoma" w:hAnsi="Tahoma" w:cs="Tahoma"/>
          <w:bCs/>
          <w:i/>
          <w:sz w:val="24"/>
          <w:szCs w:val="24"/>
        </w:rPr>
        <w:t>AI for learning: How artificial intelligence is changing the way we learn</w:t>
      </w:r>
      <w:r w:rsidRPr="000D1362">
        <w:rPr>
          <w:rFonts w:ascii="Tahoma" w:eastAsia="Tahoma" w:hAnsi="Tahoma" w:cs="Tahoma"/>
          <w:bCs/>
          <w:sz w:val="24"/>
          <w:szCs w:val="24"/>
        </w:rPr>
        <w:t>. Routledge.</w:t>
      </w:r>
    </w:p>
    <w:p w14:paraId="5D839403" w14:textId="77777777"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Main, P. (2023, July 19) ‘Hands-on learning’. </w:t>
      </w:r>
      <w:r w:rsidRPr="000D1362">
        <w:rPr>
          <w:rFonts w:ascii="Tahoma" w:eastAsia="Tahoma" w:hAnsi="Tahoma" w:cs="Tahoma"/>
          <w:bCs/>
          <w:i/>
          <w:sz w:val="24"/>
          <w:szCs w:val="24"/>
        </w:rPr>
        <w:t>Structural Learning</w:t>
      </w:r>
      <w:r w:rsidRPr="000D1362">
        <w:rPr>
          <w:rFonts w:ascii="Tahoma" w:eastAsia="Tahoma" w:hAnsi="Tahoma" w:cs="Tahoma"/>
          <w:bCs/>
          <w:sz w:val="24"/>
          <w:szCs w:val="24"/>
        </w:rPr>
        <w:t>. Available at:</w:t>
      </w:r>
      <w:hyperlink r:id="rId73" w:history="1">
        <w:r w:rsidR="00BD3CD6" w:rsidRPr="000D1362">
          <w:rPr>
            <w:rFonts w:ascii="Tahoma" w:eastAsia="Tahoma" w:hAnsi="Tahoma" w:cs="Tahoma"/>
            <w:bCs/>
            <w:sz w:val="24"/>
            <w:szCs w:val="24"/>
          </w:rPr>
          <w:t xml:space="preserve"> </w:t>
        </w:r>
      </w:hyperlink>
      <w:hyperlink r:id="rId74" w:history="1">
        <w:r w:rsidR="00BD3CD6" w:rsidRPr="000D1362">
          <w:rPr>
            <w:rFonts w:ascii="Tahoma" w:eastAsia="Tahoma" w:hAnsi="Tahoma" w:cs="Tahoma"/>
            <w:bCs/>
            <w:color w:val="1155CC"/>
            <w:sz w:val="24"/>
            <w:szCs w:val="24"/>
            <w:u w:val="single"/>
          </w:rPr>
          <w:t>https://www.structural-learning.com/post/hands-on-learning</w:t>
        </w:r>
      </w:hyperlink>
      <w:r w:rsidRPr="000D1362">
        <w:rPr>
          <w:rFonts w:ascii="Tahoma" w:eastAsia="Tahoma" w:hAnsi="Tahoma" w:cs="Tahoma"/>
          <w:bCs/>
          <w:sz w:val="24"/>
          <w:szCs w:val="24"/>
        </w:rPr>
        <w:t xml:space="preserve"> (Accessed: 20 November 2024).</w:t>
      </w:r>
    </w:p>
    <w:p w14:paraId="1BD21D12" w14:textId="2E8A7582"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McCormack, J., Gifford, T., </w:t>
      </w:r>
      <w:r w:rsidR="00821138">
        <w:rPr>
          <w:rFonts w:ascii="Tahoma" w:eastAsia="Tahoma" w:hAnsi="Tahoma" w:cs="Tahoma"/>
          <w:bCs/>
          <w:sz w:val="24"/>
          <w:szCs w:val="24"/>
        </w:rPr>
        <w:t xml:space="preserve">and </w:t>
      </w:r>
      <w:r w:rsidRPr="000D1362">
        <w:rPr>
          <w:rFonts w:ascii="Tahoma" w:eastAsia="Tahoma" w:hAnsi="Tahoma" w:cs="Tahoma"/>
          <w:bCs/>
          <w:sz w:val="24"/>
          <w:szCs w:val="24"/>
        </w:rPr>
        <w:t xml:space="preserve">Hutchings, P. (2019) ‘Autonomy, authenticity, and AI-generated art’. </w:t>
      </w:r>
      <w:r w:rsidRPr="000D1362">
        <w:rPr>
          <w:rFonts w:ascii="Tahoma" w:eastAsia="Tahoma" w:hAnsi="Tahoma" w:cs="Tahoma"/>
          <w:bCs/>
          <w:i/>
          <w:sz w:val="24"/>
          <w:szCs w:val="24"/>
        </w:rPr>
        <w:t>Artificial Intelligence &amp; Society</w:t>
      </w:r>
      <w:r w:rsidRPr="000D1362">
        <w:rPr>
          <w:rFonts w:ascii="Tahoma" w:eastAsia="Tahoma" w:hAnsi="Tahoma" w:cs="Tahoma"/>
          <w:bCs/>
          <w:sz w:val="24"/>
          <w:szCs w:val="24"/>
        </w:rPr>
        <w:t>, 34(4), pp. 1-16.</w:t>
      </w:r>
      <w:r w:rsidR="00F44B00">
        <w:rPr>
          <w:rFonts w:ascii="Tahoma" w:eastAsia="Tahoma" w:hAnsi="Tahoma" w:cs="Tahoma"/>
          <w:bCs/>
          <w:sz w:val="24"/>
          <w:szCs w:val="24"/>
        </w:rPr>
        <w:t xml:space="preserve"> Doi: </w:t>
      </w:r>
      <w:hyperlink r:id="rId75" w:history="1">
        <w:r w:rsidR="00F44B00" w:rsidRPr="00065987">
          <w:rPr>
            <w:rStyle w:val="Hyperlink"/>
            <w:rFonts w:ascii="Tahoma" w:eastAsia="Tahoma" w:hAnsi="Tahoma" w:cs="Tahoma"/>
            <w:bCs/>
            <w:sz w:val="24"/>
            <w:szCs w:val="24"/>
          </w:rPr>
          <w:t>https://doi.org/10.1007/978-3-030-16667-0_3</w:t>
        </w:r>
      </w:hyperlink>
      <w:r w:rsidR="00F44B00">
        <w:rPr>
          <w:rFonts w:ascii="Tahoma" w:eastAsia="Tahoma" w:hAnsi="Tahoma" w:cs="Tahoma"/>
          <w:bCs/>
          <w:sz w:val="24"/>
          <w:szCs w:val="24"/>
        </w:rPr>
        <w:t xml:space="preserve"> </w:t>
      </w:r>
    </w:p>
    <w:p w14:paraId="66B1F72E" w14:textId="77777777"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McCormack, J., Gifford, T., &amp; Hutchings, P. (2019) ‘Autonomy, authenticity, authorship: The challenge of AI in creative practice’. </w:t>
      </w:r>
      <w:r w:rsidRPr="000D1362">
        <w:rPr>
          <w:rFonts w:ascii="Tahoma" w:eastAsia="Tahoma" w:hAnsi="Tahoma" w:cs="Tahoma"/>
          <w:bCs/>
          <w:i/>
          <w:sz w:val="24"/>
          <w:szCs w:val="24"/>
        </w:rPr>
        <w:t>Media International Australia</w:t>
      </w:r>
      <w:r w:rsidRPr="000D1362">
        <w:rPr>
          <w:rFonts w:ascii="Tahoma" w:eastAsia="Tahoma" w:hAnsi="Tahoma" w:cs="Tahoma"/>
          <w:bCs/>
          <w:sz w:val="24"/>
          <w:szCs w:val="24"/>
        </w:rPr>
        <w:t>, 171(1), pp. 86-100.</w:t>
      </w:r>
    </w:p>
    <w:p w14:paraId="54649007" w14:textId="77777777"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McDowell, J., &amp; Bailey, R. (2023) ‘AI-assisted creativity in digital arts education: Challenges and </w:t>
      </w:r>
      <w:proofErr w:type="gramStart"/>
      <w:r w:rsidRPr="000D1362">
        <w:rPr>
          <w:rFonts w:ascii="Tahoma" w:eastAsia="Tahoma" w:hAnsi="Tahoma" w:cs="Tahoma"/>
          <w:bCs/>
          <w:sz w:val="24"/>
          <w:szCs w:val="24"/>
        </w:rPr>
        <w:t>opportunities’</w:t>
      </w:r>
      <w:proofErr w:type="gramEnd"/>
      <w:r w:rsidRPr="000D1362">
        <w:rPr>
          <w:rFonts w:ascii="Tahoma" w:eastAsia="Tahoma" w:hAnsi="Tahoma" w:cs="Tahoma"/>
          <w:bCs/>
          <w:sz w:val="24"/>
          <w:szCs w:val="24"/>
        </w:rPr>
        <w:t xml:space="preserve">. </w:t>
      </w:r>
      <w:r w:rsidRPr="000D1362">
        <w:rPr>
          <w:rFonts w:ascii="Tahoma" w:eastAsia="Tahoma" w:hAnsi="Tahoma" w:cs="Tahoma"/>
          <w:bCs/>
          <w:i/>
          <w:sz w:val="24"/>
          <w:szCs w:val="24"/>
        </w:rPr>
        <w:t>Journal of Digital Learning</w:t>
      </w:r>
      <w:r w:rsidRPr="000D1362">
        <w:rPr>
          <w:rFonts w:ascii="Tahoma" w:eastAsia="Tahoma" w:hAnsi="Tahoma" w:cs="Tahoma"/>
          <w:bCs/>
          <w:sz w:val="24"/>
          <w:szCs w:val="24"/>
        </w:rPr>
        <w:t>, 15(3), pp. 45-61.</w:t>
      </w:r>
    </w:p>
    <w:p w14:paraId="30F64119" w14:textId="77777777"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Mishra, P. and Warr, M. (2022) ‘TPACK’. </w:t>
      </w:r>
      <w:r w:rsidRPr="000D1362">
        <w:rPr>
          <w:rFonts w:ascii="Tahoma" w:eastAsia="Tahoma" w:hAnsi="Tahoma" w:cs="Tahoma"/>
          <w:bCs/>
          <w:i/>
          <w:sz w:val="24"/>
          <w:szCs w:val="24"/>
        </w:rPr>
        <w:t>EdTechnica</w:t>
      </w:r>
      <w:r w:rsidRPr="000D1362">
        <w:rPr>
          <w:rFonts w:ascii="Tahoma" w:eastAsia="Tahoma" w:hAnsi="Tahoma" w:cs="Tahoma"/>
          <w:bCs/>
          <w:sz w:val="24"/>
          <w:szCs w:val="24"/>
        </w:rPr>
        <w:t>. Available at:</w:t>
      </w:r>
      <w:hyperlink r:id="rId76" w:history="1">
        <w:r w:rsidR="00BD3CD6" w:rsidRPr="000D1362">
          <w:rPr>
            <w:rFonts w:ascii="Tahoma" w:eastAsia="Tahoma" w:hAnsi="Tahoma" w:cs="Tahoma"/>
            <w:bCs/>
            <w:sz w:val="24"/>
            <w:szCs w:val="24"/>
          </w:rPr>
          <w:t xml:space="preserve"> </w:t>
        </w:r>
      </w:hyperlink>
      <w:hyperlink r:id="rId77" w:history="1">
        <w:r w:rsidR="00BD3CD6" w:rsidRPr="000D1362">
          <w:rPr>
            <w:rFonts w:ascii="Tahoma" w:eastAsia="Tahoma" w:hAnsi="Tahoma" w:cs="Tahoma"/>
            <w:bCs/>
            <w:color w:val="1155CC"/>
            <w:sz w:val="24"/>
            <w:szCs w:val="24"/>
            <w:u w:val="single"/>
          </w:rPr>
          <w:t>https://edtechbooks.org/encyclopedia/tpack</w:t>
        </w:r>
      </w:hyperlink>
      <w:r w:rsidRPr="000D1362">
        <w:rPr>
          <w:rFonts w:ascii="Tahoma" w:eastAsia="Tahoma" w:hAnsi="Tahoma" w:cs="Tahoma"/>
          <w:bCs/>
          <w:sz w:val="24"/>
          <w:szCs w:val="24"/>
        </w:rPr>
        <w:t xml:space="preserve"> (Accessed: 6 March 2025).</w:t>
      </w:r>
    </w:p>
    <w:p w14:paraId="722C2CC7" w14:textId="77777777"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Move AI (2023) ‘Move AI Documentation’. Available at:</w:t>
      </w:r>
      <w:hyperlink r:id="rId78" w:history="1">
        <w:r w:rsidR="00BD3CD6" w:rsidRPr="000D1362">
          <w:rPr>
            <w:rFonts w:ascii="Tahoma" w:eastAsia="Tahoma" w:hAnsi="Tahoma" w:cs="Tahoma"/>
            <w:bCs/>
            <w:sz w:val="24"/>
            <w:szCs w:val="24"/>
          </w:rPr>
          <w:t xml:space="preserve"> </w:t>
        </w:r>
      </w:hyperlink>
      <w:hyperlink r:id="rId79" w:history="1">
        <w:r w:rsidR="00BD3CD6" w:rsidRPr="000D1362">
          <w:rPr>
            <w:rFonts w:ascii="Tahoma" w:eastAsia="Tahoma" w:hAnsi="Tahoma" w:cs="Tahoma"/>
            <w:bCs/>
            <w:color w:val="1155CC"/>
            <w:sz w:val="24"/>
            <w:szCs w:val="24"/>
            <w:u w:val="single"/>
          </w:rPr>
          <w:t>https://developers.move.ai/docs/welcome</w:t>
        </w:r>
      </w:hyperlink>
      <w:r w:rsidRPr="000D1362">
        <w:rPr>
          <w:rFonts w:ascii="Tahoma" w:eastAsia="Tahoma" w:hAnsi="Tahoma" w:cs="Tahoma"/>
          <w:bCs/>
          <w:sz w:val="24"/>
          <w:szCs w:val="24"/>
        </w:rPr>
        <w:t xml:space="preserve"> (Accessed: 6 December 2024).</w:t>
      </w:r>
    </w:p>
    <w:p w14:paraId="23BEC030" w14:textId="77777777"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NIU (2024) ‘Generation Z: Center for Innovative Teaching and Learning’. Available at:</w:t>
      </w:r>
      <w:hyperlink r:id="rId80" w:history="1">
        <w:r w:rsidR="00BD3CD6" w:rsidRPr="000D1362">
          <w:rPr>
            <w:rFonts w:ascii="Tahoma" w:eastAsia="Tahoma" w:hAnsi="Tahoma" w:cs="Tahoma"/>
            <w:bCs/>
            <w:sz w:val="24"/>
            <w:szCs w:val="24"/>
          </w:rPr>
          <w:t xml:space="preserve"> </w:t>
        </w:r>
      </w:hyperlink>
      <w:hyperlink r:id="rId81" w:history="1">
        <w:r w:rsidR="00BD3CD6" w:rsidRPr="000D1362">
          <w:rPr>
            <w:rFonts w:ascii="Tahoma" w:eastAsia="Tahoma" w:hAnsi="Tahoma" w:cs="Tahoma"/>
            <w:bCs/>
            <w:color w:val="1155CC"/>
            <w:sz w:val="24"/>
            <w:szCs w:val="24"/>
            <w:u w:val="single"/>
          </w:rPr>
          <w:t>https://www.niu.edu/citl/resources/guides/instructional-guide/generation-z.shtml</w:t>
        </w:r>
      </w:hyperlink>
      <w:r w:rsidRPr="000D1362">
        <w:rPr>
          <w:rFonts w:ascii="Tahoma" w:eastAsia="Tahoma" w:hAnsi="Tahoma" w:cs="Tahoma"/>
          <w:bCs/>
          <w:sz w:val="24"/>
          <w:szCs w:val="24"/>
        </w:rPr>
        <w:t xml:space="preserve"> (Accessed: 6 March 2025).</w:t>
      </w:r>
    </w:p>
    <w:p w14:paraId="67DFA882" w14:textId="1463A7DA"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Passey, D., Taggart, S., Leow, S., &amp; Lee, C.E. (2024) ‘Generative artificial intelligence and education: Research, policy and practice’. </w:t>
      </w:r>
      <w:r w:rsidRPr="000D1362">
        <w:rPr>
          <w:rFonts w:ascii="Tahoma" w:eastAsia="Tahoma" w:hAnsi="Tahoma" w:cs="Tahoma"/>
          <w:bCs/>
          <w:i/>
          <w:sz w:val="24"/>
          <w:szCs w:val="24"/>
        </w:rPr>
        <w:t>Studies in Technology Enhanced Learning</w:t>
      </w:r>
      <w:r w:rsidRPr="000D1362">
        <w:rPr>
          <w:rFonts w:ascii="Tahoma" w:eastAsia="Tahoma" w:hAnsi="Tahoma" w:cs="Tahoma"/>
          <w:bCs/>
          <w:sz w:val="24"/>
          <w:szCs w:val="24"/>
        </w:rPr>
        <w:t xml:space="preserve">, 4(1), pp. 1-14. </w:t>
      </w:r>
      <w:r w:rsidR="00993642">
        <w:rPr>
          <w:rFonts w:ascii="Tahoma" w:eastAsia="Tahoma" w:hAnsi="Tahoma" w:cs="Tahoma"/>
          <w:bCs/>
          <w:sz w:val="24"/>
          <w:szCs w:val="24"/>
        </w:rPr>
        <w:t>Doi:</w:t>
      </w:r>
      <w:hyperlink r:id="rId82" w:history="1">
        <w:r w:rsidR="00BD3CD6" w:rsidRPr="000D1362">
          <w:rPr>
            <w:rFonts w:ascii="Tahoma" w:eastAsia="Tahoma" w:hAnsi="Tahoma" w:cs="Tahoma"/>
            <w:bCs/>
            <w:sz w:val="24"/>
            <w:szCs w:val="24"/>
          </w:rPr>
          <w:t xml:space="preserve"> </w:t>
        </w:r>
      </w:hyperlink>
      <w:hyperlink r:id="rId83" w:history="1">
        <w:r w:rsidR="00BD3CD6" w:rsidRPr="000D1362">
          <w:rPr>
            <w:rFonts w:ascii="Tahoma" w:eastAsia="Tahoma" w:hAnsi="Tahoma" w:cs="Tahoma"/>
            <w:bCs/>
            <w:color w:val="1155CC"/>
            <w:sz w:val="24"/>
            <w:szCs w:val="24"/>
            <w:u w:val="single"/>
          </w:rPr>
          <w:t>https://doi.org/10.21428/8c225f6e.001efa82</w:t>
        </w:r>
      </w:hyperlink>
      <w:r w:rsidRPr="000D1362">
        <w:rPr>
          <w:rFonts w:ascii="Tahoma" w:eastAsia="Tahoma" w:hAnsi="Tahoma" w:cs="Tahoma"/>
          <w:bCs/>
          <w:sz w:val="24"/>
          <w:szCs w:val="24"/>
        </w:rPr>
        <w:t>.</w:t>
      </w:r>
    </w:p>
    <w:p w14:paraId="0A50707A" w14:textId="77777777"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Pimentel, D., Fauville, G., Frazier, K., McGivney, E., Rosas, S., &amp; Woolsey, E. (2022) </w:t>
      </w:r>
      <w:r w:rsidRPr="000D1362">
        <w:rPr>
          <w:rFonts w:ascii="Tahoma" w:eastAsia="Tahoma" w:hAnsi="Tahoma" w:cs="Tahoma"/>
          <w:bCs/>
          <w:i/>
          <w:sz w:val="24"/>
          <w:szCs w:val="24"/>
        </w:rPr>
        <w:t>Learning in the Metaverse: A Guide for Practitioners</w:t>
      </w:r>
      <w:r w:rsidRPr="000D1362">
        <w:rPr>
          <w:rFonts w:ascii="Tahoma" w:eastAsia="Tahoma" w:hAnsi="Tahoma" w:cs="Tahoma"/>
          <w:bCs/>
          <w:sz w:val="24"/>
          <w:szCs w:val="24"/>
        </w:rPr>
        <w:t>. Meridian Treehouse.</w:t>
      </w:r>
    </w:p>
    <w:p w14:paraId="4AF7A55A" w14:textId="77777777"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Puthiyedath, A. (2023) ‘A framework for AI co-creation in pedagogy’. </w:t>
      </w:r>
      <w:r w:rsidRPr="000D1362">
        <w:rPr>
          <w:rFonts w:ascii="Tahoma" w:eastAsia="Tahoma" w:hAnsi="Tahoma" w:cs="Tahoma"/>
          <w:bCs/>
          <w:i/>
          <w:sz w:val="24"/>
          <w:szCs w:val="24"/>
        </w:rPr>
        <w:t>LinkedIn</w:t>
      </w:r>
      <w:r w:rsidRPr="000D1362">
        <w:rPr>
          <w:rFonts w:ascii="Tahoma" w:eastAsia="Tahoma" w:hAnsi="Tahoma" w:cs="Tahoma"/>
          <w:bCs/>
          <w:sz w:val="24"/>
          <w:szCs w:val="24"/>
        </w:rPr>
        <w:t>. Available at:</w:t>
      </w:r>
      <w:hyperlink r:id="rId84" w:history="1">
        <w:r w:rsidR="00BD3CD6" w:rsidRPr="000D1362">
          <w:rPr>
            <w:rFonts w:ascii="Tahoma" w:eastAsia="Tahoma" w:hAnsi="Tahoma" w:cs="Tahoma"/>
            <w:bCs/>
            <w:sz w:val="24"/>
            <w:szCs w:val="24"/>
          </w:rPr>
          <w:t xml:space="preserve"> </w:t>
        </w:r>
      </w:hyperlink>
      <w:hyperlink r:id="rId85" w:history="1">
        <w:r w:rsidR="00BD3CD6" w:rsidRPr="000D1362">
          <w:rPr>
            <w:rFonts w:ascii="Tahoma" w:eastAsia="Tahoma" w:hAnsi="Tahoma" w:cs="Tahoma"/>
            <w:bCs/>
            <w:color w:val="1155CC"/>
            <w:sz w:val="24"/>
            <w:szCs w:val="24"/>
            <w:u w:val="single"/>
          </w:rPr>
          <w:t>https://www.linkedin.com/pulse/framework-ai-co-creation-pedagogy-dr-anjali-rajan-puthiyedath/</w:t>
        </w:r>
      </w:hyperlink>
      <w:r w:rsidRPr="000D1362">
        <w:rPr>
          <w:rFonts w:ascii="Tahoma" w:eastAsia="Tahoma" w:hAnsi="Tahoma" w:cs="Tahoma"/>
          <w:bCs/>
          <w:sz w:val="24"/>
          <w:szCs w:val="24"/>
        </w:rPr>
        <w:t xml:space="preserve"> (Accessed: 6 March 2025).</w:t>
      </w:r>
    </w:p>
    <w:p w14:paraId="198F4DE8" w14:textId="63206199"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QuadC (2024) </w:t>
      </w:r>
      <w:r w:rsidRPr="00993642">
        <w:rPr>
          <w:rFonts w:ascii="Tahoma" w:eastAsia="Tahoma" w:hAnsi="Tahoma" w:cs="Tahoma"/>
          <w:bCs/>
          <w:i/>
          <w:iCs/>
          <w:sz w:val="24"/>
          <w:szCs w:val="24"/>
        </w:rPr>
        <w:t xml:space="preserve">The future of student success: What is Gen Z expecting from higher </w:t>
      </w:r>
      <w:proofErr w:type="gramStart"/>
      <w:r w:rsidRPr="00993642">
        <w:rPr>
          <w:rFonts w:ascii="Tahoma" w:eastAsia="Tahoma" w:hAnsi="Tahoma" w:cs="Tahoma"/>
          <w:bCs/>
          <w:i/>
          <w:iCs/>
          <w:sz w:val="24"/>
          <w:szCs w:val="24"/>
        </w:rPr>
        <w:t>education?</w:t>
      </w:r>
      <w:r w:rsidRPr="000D1362">
        <w:rPr>
          <w:rFonts w:ascii="Tahoma" w:eastAsia="Tahoma" w:hAnsi="Tahoma" w:cs="Tahoma"/>
          <w:bCs/>
          <w:sz w:val="24"/>
          <w:szCs w:val="24"/>
        </w:rPr>
        <w:t>.</w:t>
      </w:r>
      <w:proofErr w:type="gramEnd"/>
      <w:r w:rsidRPr="000D1362">
        <w:rPr>
          <w:rFonts w:ascii="Tahoma" w:eastAsia="Tahoma" w:hAnsi="Tahoma" w:cs="Tahoma"/>
          <w:bCs/>
          <w:sz w:val="24"/>
          <w:szCs w:val="24"/>
        </w:rPr>
        <w:t xml:space="preserve"> Available at:</w:t>
      </w:r>
      <w:hyperlink r:id="rId86" w:history="1">
        <w:r w:rsidR="00BD3CD6" w:rsidRPr="000D1362">
          <w:rPr>
            <w:rFonts w:ascii="Tahoma" w:eastAsia="Tahoma" w:hAnsi="Tahoma" w:cs="Tahoma"/>
            <w:bCs/>
            <w:sz w:val="24"/>
            <w:szCs w:val="24"/>
          </w:rPr>
          <w:t xml:space="preserve"> </w:t>
        </w:r>
      </w:hyperlink>
      <w:hyperlink r:id="rId87" w:history="1">
        <w:r w:rsidR="00BD3CD6" w:rsidRPr="000D1362">
          <w:rPr>
            <w:rFonts w:ascii="Tahoma" w:eastAsia="Tahoma" w:hAnsi="Tahoma" w:cs="Tahoma"/>
            <w:bCs/>
            <w:color w:val="1155CC"/>
            <w:sz w:val="24"/>
            <w:szCs w:val="24"/>
            <w:u w:val="single"/>
          </w:rPr>
          <w:t>https://www.quadc.io/blog/the-future-of-student-success-what-is-genz-expecting-from-highered</w:t>
        </w:r>
      </w:hyperlink>
      <w:r w:rsidRPr="000D1362">
        <w:rPr>
          <w:rFonts w:ascii="Tahoma" w:eastAsia="Tahoma" w:hAnsi="Tahoma" w:cs="Tahoma"/>
          <w:bCs/>
          <w:sz w:val="24"/>
          <w:szCs w:val="24"/>
        </w:rPr>
        <w:t xml:space="preserve"> (Accessed: 6 March 2025).</w:t>
      </w:r>
    </w:p>
    <w:p w14:paraId="29AC7973" w14:textId="77777777"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Read, K. (2024) ‘Exploring the ethical use of artificial intelligence by educators in classroom </w:t>
      </w:r>
      <w:proofErr w:type="gramStart"/>
      <w:r w:rsidRPr="000D1362">
        <w:rPr>
          <w:rFonts w:ascii="Tahoma" w:eastAsia="Tahoma" w:hAnsi="Tahoma" w:cs="Tahoma"/>
          <w:bCs/>
          <w:sz w:val="24"/>
          <w:szCs w:val="24"/>
        </w:rPr>
        <w:t>settings’</w:t>
      </w:r>
      <w:proofErr w:type="gramEnd"/>
      <w:r w:rsidRPr="000D1362">
        <w:rPr>
          <w:rFonts w:ascii="Tahoma" w:eastAsia="Tahoma" w:hAnsi="Tahoma" w:cs="Tahoma"/>
          <w:bCs/>
          <w:sz w:val="24"/>
          <w:szCs w:val="24"/>
        </w:rPr>
        <w:t xml:space="preserve">. </w:t>
      </w:r>
      <w:r w:rsidRPr="000D1362">
        <w:rPr>
          <w:rFonts w:ascii="Tahoma" w:eastAsia="Tahoma" w:hAnsi="Tahoma" w:cs="Tahoma"/>
          <w:bCs/>
          <w:i/>
          <w:sz w:val="24"/>
          <w:szCs w:val="24"/>
        </w:rPr>
        <w:t>University Business</w:t>
      </w:r>
      <w:r w:rsidRPr="000D1362">
        <w:rPr>
          <w:rFonts w:ascii="Tahoma" w:eastAsia="Tahoma" w:hAnsi="Tahoma" w:cs="Tahoma"/>
          <w:bCs/>
          <w:sz w:val="24"/>
          <w:szCs w:val="24"/>
        </w:rPr>
        <w:t>. Available at:</w:t>
      </w:r>
      <w:hyperlink r:id="rId88" w:history="1">
        <w:r w:rsidR="00BD3CD6" w:rsidRPr="000D1362">
          <w:rPr>
            <w:rFonts w:ascii="Tahoma" w:eastAsia="Tahoma" w:hAnsi="Tahoma" w:cs="Tahoma"/>
            <w:bCs/>
            <w:sz w:val="24"/>
            <w:szCs w:val="24"/>
          </w:rPr>
          <w:t xml:space="preserve"> </w:t>
        </w:r>
      </w:hyperlink>
      <w:hyperlink r:id="rId89" w:history="1">
        <w:r w:rsidR="00BD3CD6" w:rsidRPr="000D1362">
          <w:rPr>
            <w:rFonts w:ascii="Tahoma" w:eastAsia="Tahoma" w:hAnsi="Tahoma" w:cs="Tahoma"/>
            <w:bCs/>
            <w:color w:val="1155CC"/>
            <w:sz w:val="24"/>
            <w:szCs w:val="24"/>
            <w:u w:val="single"/>
          </w:rPr>
          <w:t>https://universitybusiness.co.uk/how-are-educators-navigating-the-ethics-of-artificial-intelligence-in-classrooms/</w:t>
        </w:r>
      </w:hyperlink>
      <w:r w:rsidRPr="000D1362">
        <w:rPr>
          <w:rFonts w:ascii="Tahoma" w:eastAsia="Tahoma" w:hAnsi="Tahoma" w:cs="Tahoma"/>
          <w:bCs/>
          <w:sz w:val="24"/>
          <w:szCs w:val="24"/>
        </w:rPr>
        <w:t xml:space="preserve"> (Accessed: 6 March 2025).</w:t>
      </w:r>
    </w:p>
    <w:p w14:paraId="58BC0525" w14:textId="63058584"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Resume Head (2024) </w:t>
      </w:r>
      <w:r w:rsidRPr="00993642">
        <w:rPr>
          <w:rFonts w:ascii="Tahoma" w:eastAsia="Tahoma" w:hAnsi="Tahoma" w:cs="Tahoma"/>
          <w:bCs/>
          <w:i/>
          <w:iCs/>
          <w:sz w:val="24"/>
          <w:szCs w:val="24"/>
        </w:rPr>
        <w:t>In-demand careers in the video game industry in 2024</w:t>
      </w:r>
      <w:r w:rsidRPr="000D1362">
        <w:rPr>
          <w:rFonts w:ascii="Tahoma" w:eastAsia="Tahoma" w:hAnsi="Tahoma" w:cs="Tahoma"/>
          <w:bCs/>
          <w:sz w:val="24"/>
          <w:szCs w:val="24"/>
        </w:rPr>
        <w:t>. Available at:</w:t>
      </w:r>
      <w:hyperlink r:id="rId90" w:history="1">
        <w:r w:rsidR="00BD3CD6" w:rsidRPr="000D1362">
          <w:rPr>
            <w:rFonts w:ascii="Tahoma" w:eastAsia="Tahoma" w:hAnsi="Tahoma" w:cs="Tahoma"/>
            <w:bCs/>
            <w:sz w:val="24"/>
            <w:szCs w:val="24"/>
          </w:rPr>
          <w:t xml:space="preserve"> </w:t>
        </w:r>
      </w:hyperlink>
      <w:hyperlink r:id="rId91" w:history="1">
        <w:r w:rsidR="00BD3CD6" w:rsidRPr="000D1362">
          <w:rPr>
            <w:rFonts w:ascii="Tahoma" w:eastAsia="Tahoma" w:hAnsi="Tahoma" w:cs="Tahoma"/>
            <w:bCs/>
            <w:color w:val="1155CC"/>
            <w:sz w:val="24"/>
            <w:szCs w:val="24"/>
            <w:u w:val="single"/>
          </w:rPr>
          <w:t>https://resumehead.com/blog/in-demand-careers-video-game-industry</w:t>
        </w:r>
      </w:hyperlink>
      <w:r w:rsidRPr="000D1362">
        <w:rPr>
          <w:rFonts w:ascii="Tahoma" w:eastAsia="Tahoma" w:hAnsi="Tahoma" w:cs="Tahoma"/>
          <w:bCs/>
          <w:sz w:val="24"/>
          <w:szCs w:val="24"/>
        </w:rPr>
        <w:t xml:space="preserve"> (Accessed: 20 November 2024).</w:t>
      </w:r>
    </w:p>
    <w:p w14:paraId="401E4A83" w14:textId="77777777"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Restackio (2023) ‘AI ethics guidelines for game </w:t>
      </w:r>
      <w:proofErr w:type="gramStart"/>
      <w:r w:rsidRPr="000D1362">
        <w:rPr>
          <w:rFonts w:ascii="Tahoma" w:eastAsia="Tahoma" w:hAnsi="Tahoma" w:cs="Tahoma"/>
          <w:bCs/>
          <w:sz w:val="24"/>
          <w:szCs w:val="24"/>
        </w:rPr>
        <w:t>developers’</w:t>
      </w:r>
      <w:proofErr w:type="gramEnd"/>
      <w:r w:rsidRPr="000D1362">
        <w:rPr>
          <w:rFonts w:ascii="Tahoma" w:eastAsia="Tahoma" w:hAnsi="Tahoma" w:cs="Tahoma"/>
          <w:bCs/>
          <w:sz w:val="24"/>
          <w:szCs w:val="24"/>
        </w:rPr>
        <w:t xml:space="preserve">. </w:t>
      </w:r>
      <w:r w:rsidRPr="000D1362">
        <w:rPr>
          <w:rFonts w:ascii="Tahoma" w:eastAsia="Tahoma" w:hAnsi="Tahoma" w:cs="Tahoma"/>
          <w:bCs/>
          <w:i/>
          <w:sz w:val="24"/>
          <w:szCs w:val="24"/>
        </w:rPr>
        <w:t>Restackio</w:t>
      </w:r>
      <w:r w:rsidRPr="000D1362">
        <w:rPr>
          <w:rFonts w:ascii="Tahoma" w:eastAsia="Tahoma" w:hAnsi="Tahoma" w:cs="Tahoma"/>
          <w:bCs/>
          <w:sz w:val="24"/>
          <w:szCs w:val="24"/>
        </w:rPr>
        <w:t>. Available at:</w:t>
      </w:r>
      <w:hyperlink r:id="rId92" w:history="1">
        <w:r w:rsidR="00BD3CD6" w:rsidRPr="000D1362">
          <w:rPr>
            <w:rFonts w:ascii="Tahoma" w:eastAsia="Tahoma" w:hAnsi="Tahoma" w:cs="Tahoma"/>
            <w:bCs/>
            <w:sz w:val="24"/>
            <w:szCs w:val="24"/>
          </w:rPr>
          <w:t xml:space="preserve"> </w:t>
        </w:r>
      </w:hyperlink>
      <w:hyperlink r:id="rId93" w:history="1">
        <w:r w:rsidR="00BD3CD6" w:rsidRPr="000D1362">
          <w:rPr>
            <w:rFonts w:ascii="Tahoma" w:eastAsia="Tahoma" w:hAnsi="Tahoma" w:cs="Tahoma"/>
            <w:bCs/>
            <w:color w:val="1155CC"/>
            <w:sz w:val="24"/>
            <w:szCs w:val="24"/>
            <w:u w:val="single"/>
          </w:rPr>
          <w:t>https://www.restack.io/p/ai-ethics-answer-game-developers-cat-ai</w:t>
        </w:r>
      </w:hyperlink>
      <w:r w:rsidRPr="000D1362">
        <w:rPr>
          <w:rFonts w:ascii="Tahoma" w:eastAsia="Tahoma" w:hAnsi="Tahoma" w:cs="Tahoma"/>
          <w:bCs/>
          <w:sz w:val="24"/>
          <w:szCs w:val="24"/>
        </w:rPr>
        <w:t xml:space="preserve"> (Accessed: 6 March 2025).</w:t>
      </w:r>
    </w:p>
    <w:p w14:paraId="651D56E8" w14:textId="77777777"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Schwab, K. (2016) </w:t>
      </w:r>
      <w:r w:rsidRPr="000D1362">
        <w:rPr>
          <w:rFonts w:ascii="Tahoma" w:eastAsia="Tahoma" w:hAnsi="Tahoma" w:cs="Tahoma"/>
          <w:bCs/>
          <w:i/>
          <w:sz w:val="24"/>
          <w:szCs w:val="24"/>
        </w:rPr>
        <w:t>The Fourth Industrial Revolution</w:t>
      </w:r>
      <w:r w:rsidRPr="000D1362">
        <w:rPr>
          <w:rFonts w:ascii="Tahoma" w:eastAsia="Tahoma" w:hAnsi="Tahoma" w:cs="Tahoma"/>
          <w:bCs/>
          <w:sz w:val="24"/>
          <w:szCs w:val="24"/>
        </w:rPr>
        <w:t>. Geneva: World Economic Forum.</w:t>
      </w:r>
    </w:p>
    <w:p w14:paraId="319C01E3" w14:textId="77777777"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Seemiller, C. and Grace, M. (2016) </w:t>
      </w:r>
      <w:r w:rsidRPr="000D1362">
        <w:rPr>
          <w:rFonts w:ascii="Tahoma" w:eastAsia="Tahoma" w:hAnsi="Tahoma" w:cs="Tahoma"/>
          <w:bCs/>
          <w:i/>
          <w:sz w:val="24"/>
          <w:szCs w:val="24"/>
        </w:rPr>
        <w:t>Generation Z Goes to College</w:t>
      </w:r>
      <w:r w:rsidRPr="000D1362">
        <w:rPr>
          <w:rFonts w:ascii="Tahoma" w:eastAsia="Tahoma" w:hAnsi="Tahoma" w:cs="Tahoma"/>
          <w:bCs/>
          <w:sz w:val="24"/>
          <w:szCs w:val="24"/>
        </w:rPr>
        <w:t>. San Francisco, CA: Jossey-Bass.</w:t>
      </w:r>
    </w:p>
    <w:p w14:paraId="490121C1" w14:textId="32C01B03"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Smart Learning Environments (2023) ‘The AI Generation Gap: Are Gen Z Students More Interested in Adopting Generative AI Such as ChatGPT in Teaching and Learning Than Their Gen X and Millennial Generation Teachers?’. </w:t>
      </w:r>
      <w:r w:rsidRPr="000D1362">
        <w:rPr>
          <w:rFonts w:ascii="Tahoma" w:eastAsia="Tahoma" w:hAnsi="Tahoma" w:cs="Tahoma"/>
          <w:bCs/>
          <w:i/>
          <w:sz w:val="24"/>
          <w:szCs w:val="24"/>
        </w:rPr>
        <w:t>Smart Learning Environments</w:t>
      </w:r>
      <w:r w:rsidRPr="000D1362">
        <w:rPr>
          <w:rFonts w:ascii="Tahoma" w:eastAsia="Tahoma" w:hAnsi="Tahoma" w:cs="Tahoma"/>
          <w:bCs/>
          <w:sz w:val="24"/>
          <w:szCs w:val="24"/>
        </w:rPr>
        <w:t>, 10(1)</w:t>
      </w:r>
      <w:r w:rsidR="004C1F84">
        <w:rPr>
          <w:rFonts w:ascii="Tahoma" w:eastAsia="Tahoma" w:hAnsi="Tahoma" w:cs="Tahoma"/>
          <w:bCs/>
          <w:sz w:val="24"/>
          <w:szCs w:val="24"/>
        </w:rPr>
        <w:t>. Doi:</w:t>
      </w:r>
      <w:hyperlink r:id="rId94" w:history="1">
        <w:r w:rsidR="00BD3CD6" w:rsidRPr="000D1362">
          <w:rPr>
            <w:rFonts w:ascii="Tahoma" w:eastAsia="Tahoma" w:hAnsi="Tahoma" w:cs="Tahoma"/>
            <w:bCs/>
            <w:sz w:val="24"/>
            <w:szCs w:val="24"/>
          </w:rPr>
          <w:t xml:space="preserve"> </w:t>
        </w:r>
      </w:hyperlink>
      <w:hyperlink r:id="rId95" w:history="1">
        <w:r w:rsidR="00BD3CD6" w:rsidRPr="000D1362">
          <w:rPr>
            <w:rFonts w:ascii="Tahoma" w:eastAsia="Tahoma" w:hAnsi="Tahoma" w:cs="Tahoma"/>
            <w:bCs/>
            <w:color w:val="1155CC"/>
            <w:sz w:val="24"/>
            <w:szCs w:val="24"/>
            <w:u w:val="single"/>
          </w:rPr>
          <w:t>https://doi.org/10.1186/s40561-023-00269-3</w:t>
        </w:r>
      </w:hyperlink>
      <w:r w:rsidRPr="000D1362">
        <w:rPr>
          <w:rFonts w:ascii="Tahoma" w:eastAsia="Tahoma" w:hAnsi="Tahoma" w:cs="Tahoma"/>
          <w:bCs/>
          <w:sz w:val="24"/>
          <w:szCs w:val="24"/>
        </w:rPr>
        <w:t xml:space="preserve"> </w:t>
      </w:r>
    </w:p>
    <w:p w14:paraId="4B78BD1C" w14:textId="77777777"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Stable Diffusion (2022) </w:t>
      </w:r>
      <w:r w:rsidRPr="000D1362">
        <w:rPr>
          <w:rFonts w:ascii="Tahoma" w:eastAsia="Tahoma" w:hAnsi="Tahoma" w:cs="Tahoma"/>
          <w:bCs/>
          <w:i/>
          <w:sz w:val="24"/>
          <w:szCs w:val="24"/>
        </w:rPr>
        <w:t>Stable Diffusion</w:t>
      </w:r>
      <w:r w:rsidRPr="000D1362">
        <w:rPr>
          <w:rFonts w:ascii="Tahoma" w:eastAsia="Tahoma" w:hAnsi="Tahoma" w:cs="Tahoma"/>
          <w:bCs/>
          <w:sz w:val="24"/>
          <w:szCs w:val="24"/>
        </w:rPr>
        <w:t>. Available at:</w:t>
      </w:r>
      <w:hyperlink r:id="rId96" w:history="1">
        <w:r w:rsidR="00BD3CD6" w:rsidRPr="000D1362">
          <w:rPr>
            <w:rFonts w:ascii="Tahoma" w:eastAsia="Tahoma" w:hAnsi="Tahoma" w:cs="Tahoma"/>
            <w:bCs/>
            <w:sz w:val="24"/>
            <w:szCs w:val="24"/>
          </w:rPr>
          <w:t xml:space="preserve"> </w:t>
        </w:r>
      </w:hyperlink>
      <w:hyperlink r:id="rId97" w:history="1">
        <w:r w:rsidR="00BD3CD6" w:rsidRPr="000D1362">
          <w:rPr>
            <w:rFonts w:ascii="Tahoma" w:eastAsia="Tahoma" w:hAnsi="Tahoma" w:cs="Tahoma"/>
            <w:bCs/>
            <w:color w:val="1155CC"/>
            <w:sz w:val="24"/>
            <w:szCs w:val="24"/>
            <w:u w:val="single"/>
          </w:rPr>
          <w:t>https://stability.ai/</w:t>
        </w:r>
      </w:hyperlink>
      <w:r w:rsidRPr="000D1362">
        <w:rPr>
          <w:rFonts w:ascii="Tahoma" w:eastAsia="Tahoma" w:hAnsi="Tahoma" w:cs="Tahoma"/>
          <w:bCs/>
          <w:sz w:val="24"/>
          <w:szCs w:val="24"/>
        </w:rPr>
        <w:t xml:space="preserve"> (Accessed: 22 November 2024).</w:t>
      </w:r>
    </w:p>
    <w:p w14:paraId="71FBA666" w14:textId="77777777"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TFIGlobal (2023) ‘Ethical Considerations in AI Game Development - Balancing Fairness, Transparency, and Privacy’. </w:t>
      </w:r>
      <w:r w:rsidRPr="000D1362">
        <w:rPr>
          <w:rFonts w:ascii="Tahoma" w:eastAsia="Tahoma" w:hAnsi="Tahoma" w:cs="Tahoma"/>
          <w:bCs/>
          <w:i/>
          <w:sz w:val="24"/>
          <w:szCs w:val="24"/>
        </w:rPr>
        <w:t>TFIGlobal News</w:t>
      </w:r>
      <w:r w:rsidRPr="000D1362">
        <w:rPr>
          <w:rFonts w:ascii="Tahoma" w:eastAsia="Tahoma" w:hAnsi="Tahoma" w:cs="Tahoma"/>
          <w:bCs/>
          <w:sz w:val="24"/>
          <w:szCs w:val="24"/>
        </w:rPr>
        <w:t>. Available at:</w:t>
      </w:r>
      <w:hyperlink r:id="rId98" w:history="1">
        <w:r w:rsidR="00BD3CD6" w:rsidRPr="000D1362">
          <w:rPr>
            <w:rFonts w:ascii="Tahoma" w:eastAsia="Tahoma" w:hAnsi="Tahoma" w:cs="Tahoma"/>
            <w:bCs/>
            <w:sz w:val="24"/>
            <w:szCs w:val="24"/>
          </w:rPr>
          <w:t xml:space="preserve"> </w:t>
        </w:r>
      </w:hyperlink>
      <w:hyperlink r:id="rId99" w:history="1">
        <w:r w:rsidR="00BD3CD6" w:rsidRPr="000D1362">
          <w:rPr>
            <w:rFonts w:ascii="Tahoma" w:eastAsia="Tahoma" w:hAnsi="Tahoma" w:cs="Tahoma"/>
            <w:bCs/>
            <w:color w:val="1155CC"/>
            <w:sz w:val="24"/>
            <w:szCs w:val="24"/>
            <w:u w:val="single"/>
          </w:rPr>
          <w:t>https://tfiglobalnews.com/2023/07/12/ethical-considerations-in-ai-game-development-balancing-fairness-transparency-and-privacy</w:t>
        </w:r>
      </w:hyperlink>
      <w:r w:rsidRPr="000D1362">
        <w:rPr>
          <w:rFonts w:ascii="Tahoma" w:eastAsia="Tahoma" w:hAnsi="Tahoma" w:cs="Tahoma"/>
          <w:bCs/>
          <w:sz w:val="24"/>
          <w:szCs w:val="24"/>
        </w:rPr>
        <w:t xml:space="preserve"> (Accessed: 6 March 2025).</w:t>
      </w:r>
    </w:p>
    <w:p w14:paraId="5E2B7EFB" w14:textId="4A60C222"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VentureBeat (2023) </w:t>
      </w:r>
      <w:r w:rsidRPr="00BE581C">
        <w:rPr>
          <w:rFonts w:ascii="Tahoma" w:eastAsia="Tahoma" w:hAnsi="Tahoma" w:cs="Tahoma"/>
          <w:bCs/>
          <w:i/>
          <w:iCs/>
          <w:sz w:val="24"/>
          <w:szCs w:val="24"/>
        </w:rPr>
        <w:t>AI in Game Art: Productivity and Creativity Boosts</w:t>
      </w:r>
      <w:r w:rsidRPr="000D1362">
        <w:rPr>
          <w:rFonts w:ascii="Tahoma" w:eastAsia="Tahoma" w:hAnsi="Tahoma" w:cs="Tahoma"/>
          <w:bCs/>
          <w:sz w:val="24"/>
          <w:szCs w:val="24"/>
        </w:rPr>
        <w:t>. Available at:</w:t>
      </w:r>
      <w:hyperlink r:id="rId100" w:history="1">
        <w:r w:rsidR="00BD3CD6" w:rsidRPr="000D1362">
          <w:rPr>
            <w:rFonts w:ascii="Tahoma" w:eastAsia="Tahoma" w:hAnsi="Tahoma" w:cs="Tahoma"/>
            <w:bCs/>
            <w:sz w:val="24"/>
            <w:szCs w:val="24"/>
          </w:rPr>
          <w:t xml:space="preserve"> </w:t>
        </w:r>
      </w:hyperlink>
      <w:hyperlink r:id="rId101" w:history="1">
        <w:r w:rsidR="00BD3CD6" w:rsidRPr="000D1362">
          <w:rPr>
            <w:rFonts w:ascii="Tahoma" w:eastAsia="Tahoma" w:hAnsi="Tahoma" w:cs="Tahoma"/>
            <w:bCs/>
            <w:color w:val="1155CC"/>
            <w:sz w:val="24"/>
            <w:szCs w:val="24"/>
            <w:u w:val="single"/>
          </w:rPr>
          <w:t>https://venturebeat.com</w:t>
        </w:r>
      </w:hyperlink>
      <w:r w:rsidRPr="000D1362">
        <w:rPr>
          <w:rFonts w:ascii="Tahoma" w:eastAsia="Tahoma" w:hAnsi="Tahoma" w:cs="Tahoma"/>
          <w:bCs/>
          <w:sz w:val="24"/>
          <w:szCs w:val="24"/>
        </w:rPr>
        <w:t xml:space="preserve"> </w:t>
      </w:r>
      <w:r w:rsidR="009A361A" w:rsidRPr="000D1362">
        <w:rPr>
          <w:rFonts w:ascii="Tahoma" w:eastAsia="Tahoma" w:hAnsi="Tahoma" w:cs="Tahoma"/>
          <w:bCs/>
          <w:sz w:val="24"/>
          <w:szCs w:val="24"/>
        </w:rPr>
        <w:t>(</w:t>
      </w:r>
      <w:r w:rsidRPr="000D1362">
        <w:rPr>
          <w:rFonts w:ascii="Tahoma" w:eastAsia="Tahoma" w:hAnsi="Tahoma" w:cs="Tahoma"/>
          <w:bCs/>
          <w:sz w:val="24"/>
          <w:szCs w:val="24"/>
        </w:rPr>
        <w:t>Accessed</w:t>
      </w:r>
      <w:r w:rsidR="00BE581C">
        <w:rPr>
          <w:rFonts w:ascii="Tahoma" w:eastAsia="Tahoma" w:hAnsi="Tahoma" w:cs="Tahoma"/>
          <w:bCs/>
          <w:sz w:val="24"/>
          <w:szCs w:val="24"/>
        </w:rPr>
        <w:t>:</w:t>
      </w:r>
      <w:r w:rsidRPr="000D1362">
        <w:rPr>
          <w:rFonts w:ascii="Tahoma" w:eastAsia="Tahoma" w:hAnsi="Tahoma" w:cs="Tahoma"/>
          <w:bCs/>
          <w:sz w:val="24"/>
          <w:szCs w:val="24"/>
        </w:rPr>
        <w:t xml:space="preserve"> 11 March 2025</w:t>
      </w:r>
      <w:r w:rsidR="009A361A" w:rsidRPr="000D1362">
        <w:rPr>
          <w:rFonts w:ascii="Tahoma" w:eastAsia="Tahoma" w:hAnsi="Tahoma" w:cs="Tahoma"/>
          <w:bCs/>
          <w:sz w:val="24"/>
          <w:szCs w:val="24"/>
        </w:rPr>
        <w:t>)</w:t>
      </w:r>
      <w:r w:rsidRPr="000D1362">
        <w:rPr>
          <w:rFonts w:ascii="Tahoma" w:eastAsia="Tahoma" w:hAnsi="Tahoma" w:cs="Tahoma"/>
          <w:bCs/>
          <w:sz w:val="24"/>
          <w:szCs w:val="24"/>
        </w:rPr>
        <w:t>.</w:t>
      </w:r>
    </w:p>
    <w:p w14:paraId="45B33AA0" w14:textId="77777777"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Urmeneta, A. and Romero, M. (2024) </w:t>
      </w:r>
      <w:r w:rsidRPr="000D1362">
        <w:rPr>
          <w:rFonts w:ascii="Tahoma" w:eastAsia="Tahoma" w:hAnsi="Tahoma" w:cs="Tahoma"/>
          <w:bCs/>
          <w:i/>
          <w:sz w:val="24"/>
          <w:szCs w:val="24"/>
        </w:rPr>
        <w:t>Creative Applications of Artificial Intelligence in Education</w:t>
      </w:r>
      <w:r w:rsidRPr="000D1362">
        <w:rPr>
          <w:rFonts w:ascii="Tahoma" w:eastAsia="Tahoma" w:hAnsi="Tahoma" w:cs="Tahoma"/>
          <w:bCs/>
          <w:sz w:val="24"/>
          <w:szCs w:val="24"/>
        </w:rPr>
        <w:t>. Palgrave Macmillan.</w:t>
      </w:r>
    </w:p>
    <w:p w14:paraId="07DCE4FE" w14:textId="3E171A95"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Yang, Q., Steinfeld, A., </w:t>
      </w:r>
      <w:r w:rsidR="001D31AE">
        <w:rPr>
          <w:rFonts w:ascii="Tahoma" w:eastAsia="Tahoma" w:hAnsi="Tahoma" w:cs="Tahoma"/>
          <w:bCs/>
          <w:sz w:val="24"/>
          <w:szCs w:val="24"/>
        </w:rPr>
        <w:t>and</w:t>
      </w:r>
      <w:r w:rsidRPr="000D1362">
        <w:rPr>
          <w:rFonts w:ascii="Tahoma" w:eastAsia="Tahoma" w:hAnsi="Tahoma" w:cs="Tahoma"/>
          <w:bCs/>
          <w:sz w:val="24"/>
          <w:szCs w:val="24"/>
        </w:rPr>
        <w:t xml:space="preserve"> Zimmerman, J. (2022) ‘Designing AI to Support Human Learning and Creativity’. </w:t>
      </w:r>
      <w:r w:rsidRPr="000D1362">
        <w:rPr>
          <w:rFonts w:ascii="Tahoma" w:eastAsia="Tahoma" w:hAnsi="Tahoma" w:cs="Tahoma"/>
          <w:bCs/>
          <w:i/>
          <w:sz w:val="24"/>
          <w:szCs w:val="24"/>
        </w:rPr>
        <w:t>AI &amp; Society</w:t>
      </w:r>
      <w:r w:rsidRPr="000D1362">
        <w:rPr>
          <w:rFonts w:ascii="Tahoma" w:eastAsia="Tahoma" w:hAnsi="Tahoma" w:cs="Tahoma"/>
          <w:bCs/>
          <w:sz w:val="24"/>
          <w:szCs w:val="24"/>
        </w:rPr>
        <w:t>, 37(4), pp. 1123-1140.</w:t>
      </w:r>
    </w:p>
    <w:p w14:paraId="4049A815" w14:textId="77777777" w:rsidR="00BD3CD6" w:rsidRPr="000D1362" w:rsidRDefault="00B37E77" w:rsidP="000D1362">
      <w:pPr>
        <w:spacing w:after="80" w:line="360" w:lineRule="auto"/>
        <w:rPr>
          <w:rFonts w:ascii="Tahoma" w:eastAsia="Tahoma" w:hAnsi="Tahoma" w:cs="Tahoma"/>
          <w:bCs/>
          <w:sz w:val="24"/>
          <w:szCs w:val="24"/>
        </w:rPr>
      </w:pPr>
      <w:r w:rsidRPr="000D1362">
        <w:rPr>
          <w:rFonts w:ascii="Tahoma" w:eastAsia="Tahoma" w:hAnsi="Tahoma" w:cs="Tahoma"/>
          <w:bCs/>
          <w:sz w:val="24"/>
          <w:szCs w:val="24"/>
        </w:rPr>
        <w:t xml:space="preserve">Yannakakis, G. N. and Togelius, J. (2018) </w:t>
      </w:r>
      <w:r w:rsidRPr="000D1362">
        <w:rPr>
          <w:rFonts w:ascii="Tahoma" w:eastAsia="Tahoma" w:hAnsi="Tahoma" w:cs="Tahoma"/>
          <w:bCs/>
          <w:i/>
          <w:sz w:val="24"/>
          <w:szCs w:val="24"/>
        </w:rPr>
        <w:t>Artificial Intelligence and Games</w:t>
      </w:r>
      <w:r w:rsidRPr="000D1362">
        <w:rPr>
          <w:rFonts w:ascii="Tahoma" w:eastAsia="Tahoma" w:hAnsi="Tahoma" w:cs="Tahoma"/>
          <w:bCs/>
          <w:sz w:val="24"/>
          <w:szCs w:val="24"/>
        </w:rPr>
        <w:t>. Springer.</w:t>
      </w:r>
    </w:p>
    <w:p w14:paraId="64BD5B89" w14:textId="77777777" w:rsidR="00BD3CD6" w:rsidRPr="00B37E77" w:rsidRDefault="00BD3CD6">
      <w:pPr>
        <w:spacing w:line="360" w:lineRule="auto"/>
        <w:rPr>
          <w:rFonts w:ascii="Tahoma" w:eastAsia="Tahoma" w:hAnsi="Tahoma" w:cs="Tahoma"/>
          <w:b/>
          <w:sz w:val="24"/>
          <w:szCs w:val="24"/>
        </w:rPr>
      </w:pPr>
    </w:p>
    <w:p w14:paraId="4F6D8B48" w14:textId="77777777" w:rsidR="00BD3CD6" w:rsidRPr="00B37E77" w:rsidRDefault="00BD3CD6">
      <w:pPr>
        <w:rPr>
          <w:b/>
        </w:rPr>
      </w:pPr>
    </w:p>
    <w:sectPr w:rsidR="00BD3CD6" w:rsidRPr="00B37E77">
      <w:headerReference w:type="default" r:id="rId102"/>
      <w:footerReference w:type="default" r:id="rId103"/>
      <w:pgSz w:w="11909" w:h="16834"/>
      <w:pgMar w:top="1440" w:right="1797" w:bottom="1440"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6FFF9" w14:textId="77777777" w:rsidR="00673F2E" w:rsidRDefault="00673F2E" w:rsidP="00A3491B">
      <w:pPr>
        <w:spacing w:line="240" w:lineRule="auto"/>
      </w:pPr>
      <w:r>
        <w:separator/>
      </w:r>
    </w:p>
    <w:p w14:paraId="2C46D76A" w14:textId="77777777" w:rsidR="00673F2E" w:rsidRDefault="00673F2E"/>
  </w:endnote>
  <w:endnote w:type="continuationSeparator" w:id="0">
    <w:p w14:paraId="2DD87087" w14:textId="77777777" w:rsidR="00673F2E" w:rsidRDefault="00673F2E" w:rsidP="00A3491B">
      <w:pPr>
        <w:spacing w:line="240" w:lineRule="auto"/>
      </w:pPr>
      <w:r>
        <w:continuationSeparator/>
      </w:r>
    </w:p>
    <w:p w14:paraId="6361BD3D" w14:textId="77777777" w:rsidR="00673F2E" w:rsidRDefault="00673F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C667" w14:textId="77777777" w:rsidR="00F61813" w:rsidRPr="00C33412" w:rsidRDefault="00F61813" w:rsidP="00F61813">
    <w:pPr>
      <w:pStyle w:val="Footer"/>
      <w:rPr>
        <w:rFonts w:ascii="Tahoma" w:hAnsi="Tahoma" w:cs="Tahoma"/>
        <w:noProof/>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sidRPr="00C33412">
      <w:rPr>
        <w:rFonts w:ascii="Tahoma" w:hAnsi="Tahoma" w:cs="Tahoma"/>
        <w:sz w:val="20"/>
        <w:szCs w:val="20"/>
      </w:rPr>
      <w:fldChar w:fldCharType="begin"/>
    </w:r>
    <w:r w:rsidRPr="00C33412">
      <w:rPr>
        <w:rFonts w:ascii="Tahoma" w:hAnsi="Tahoma" w:cs="Tahoma"/>
        <w:sz w:val="20"/>
        <w:szCs w:val="20"/>
      </w:rPr>
      <w:instrText xml:space="preserve"> PAGE   \* MERGEFORMAT </w:instrText>
    </w:r>
    <w:r w:rsidRPr="00C33412">
      <w:rPr>
        <w:rFonts w:ascii="Tahoma" w:hAnsi="Tahoma" w:cs="Tahoma"/>
        <w:sz w:val="20"/>
        <w:szCs w:val="20"/>
      </w:rPr>
      <w:fldChar w:fldCharType="separate"/>
    </w:r>
    <w:r>
      <w:rPr>
        <w:rFonts w:ascii="Tahoma" w:hAnsi="Tahoma" w:cs="Tahoma"/>
        <w:sz w:val="20"/>
        <w:szCs w:val="20"/>
      </w:rPr>
      <w:t>1</w:t>
    </w:r>
    <w:r w:rsidRPr="00C33412">
      <w:rPr>
        <w:rFonts w:ascii="Tahoma" w:hAnsi="Tahoma" w:cs="Tahoma"/>
        <w:noProof/>
        <w:sz w:val="20"/>
        <w:szCs w:val="20"/>
      </w:rPr>
      <w:fldChar w:fldCharType="end"/>
    </w:r>
  </w:p>
  <w:p w14:paraId="04E24379" w14:textId="77777777" w:rsidR="00F61813" w:rsidRPr="00C33412" w:rsidRDefault="00F61813" w:rsidP="00F61813">
    <w:pPr>
      <w:pStyle w:val="Footer"/>
      <w:rPr>
        <w:rFonts w:ascii="Tahoma" w:hAnsi="Tahoma" w:cs="Tahoma"/>
        <w:sz w:val="20"/>
        <w:szCs w:val="20"/>
      </w:rPr>
    </w:pPr>
    <w:r w:rsidRPr="00C33412">
      <w:rPr>
        <w:rFonts w:ascii="Tahoma" w:hAnsi="Tahoma" w:cs="Tahoma"/>
        <w:sz w:val="20"/>
        <w:szCs w:val="20"/>
      </w:rPr>
      <w:t xml:space="preserve">© </w:t>
    </w:r>
    <w:proofErr w:type="spellStart"/>
    <w:r w:rsidRPr="00C33412">
      <w:rPr>
        <w:rFonts w:ascii="Tahoma" w:hAnsi="Tahoma" w:cs="Tahoma"/>
        <w:sz w:val="20"/>
        <w:szCs w:val="20"/>
      </w:rPr>
      <w:t>IPiHE</w:t>
    </w:r>
    <w:proofErr w:type="spellEnd"/>
    <w:r w:rsidRPr="00C33412">
      <w:rPr>
        <w:rFonts w:ascii="Tahoma" w:hAnsi="Tahoma" w:cs="Tahoma"/>
        <w:sz w:val="20"/>
        <w:szCs w:val="20"/>
      </w:rPr>
      <w:t xml:space="preserve"> 202</w:t>
    </w:r>
    <w:r>
      <w:rPr>
        <w:rFonts w:ascii="Tahoma" w:hAnsi="Tahoma" w:cs="Tahoma"/>
        <w:sz w:val="20"/>
        <w:szCs w:val="20"/>
      </w:rPr>
      <w:t>5</w:t>
    </w:r>
  </w:p>
  <w:p w14:paraId="700057AD" w14:textId="7289DB02" w:rsidR="00130BFD" w:rsidRPr="00F61813" w:rsidRDefault="00F61813" w:rsidP="00F61813">
    <w:pPr>
      <w:pStyle w:val="Footer"/>
    </w:pPr>
    <w:r w:rsidRPr="00C33412">
      <w:rPr>
        <w:rFonts w:ascii="Tahoma" w:hAnsi="Tahoma" w:cs="Tahoma"/>
        <w:sz w:val="20"/>
        <w:szCs w:val="20"/>
      </w:rPr>
      <w:t>ISSN: 2044-3315</w:t>
    </w:r>
  </w:p>
  <w:p w14:paraId="44B738CB" w14:textId="77777777" w:rsidR="001D31AE" w:rsidRDefault="001D31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1842E" w14:textId="77777777" w:rsidR="00673F2E" w:rsidRDefault="00673F2E" w:rsidP="00A3491B">
      <w:pPr>
        <w:spacing w:line="240" w:lineRule="auto"/>
      </w:pPr>
      <w:r>
        <w:separator/>
      </w:r>
    </w:p>
    <w:p w14:paraId="1CA89B1A" w14:textId="77777777" w:rsidR="00673F2E" w:rsidRDefault="00673F2E"/>
  </w:footnote>
  <w:footnote w:type="continuationSeparator" w:id="0">
    <w:p w14:paraId="06365ECF" w14:textId="77777777" w:rsidR="00673F2E" w:rsidRDefault="00673F2E" w:rsidP="00A3491B">
      <w:pPr>
        <w:spacing w:line="240" w:lineRule="auto"/>
      </w:pPr>
      <w:r>
        <w:continuationSeparator/>
      </w:r>
    </w:p>
    <w:p w14:paraId="6EDFD0E3" w14:textId="77777777" w:rsidR="00673F2E" w:rsidRDefault="00673F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E1E6" w14:textId="6E8CB613" w:rsidR="00A3491B" w:rsidRPr="00C33412" w:rsidRDefault="00A3491B" w:rsidP="00A3491B">
    <w:pPr>
      <w:pStyle w:val="Header"/>
      <w:rPr>
        <w:rFonts w:ascii="Tahoma" w:hAnsi="Tahoma" w:cs="Tahoma"/>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proofErr w:type="spellStart"/>
    <w:r>
      <w:rPr>
        <w:rFonts w:ascii="Tahoma" w:hAnsi="Tahoma" w:cs="Tahoma"/>
        <w:sz w:val="20"/>
        <w:szCs w:val="20"/>
      </w:rPr>
      <w:t>Bugliolo</w:t>
    </w:r>
    <w:proofErr w:type="spellEnd"/>
    <w:r>
      <w:rPr>
        <w:rFonts w:ascii="Tahoma" w:hAnsi="Tahoma" w:cs="Tahoma"/>
        <w:sz w:val="20"/>
        <w:szCs w:val="20"/>
      </w:rPr>
      <w:t xml:space="preserve"> and West </w:t>
    </w:r>
  </w:p>
  <w:p w14:paraId="765546DB" w14:textId="7B5F4EA8" w:rsidR="00A3491B" w:rsidRDefault="00A3491B">
    <w:pPr>
      <w:pStyle w:val="Header"/>
    </w:pPr>
    <w:r w:rsidRPr="00C33412">
      <w:rPr>
        <w:rFonts w:ascii="Tahoma" w:hAnsi="Tahoma" w:cs="Tahoma"/>
        <w:sz w:val="20"/>
        <w:szCs w:val="20"/>
      </w:rPr>
      <w:t xml:space="preserve">Vol </w:t>
    </w:r>
    <w:r>
      <w:rPr>
        <w:rFonts w:ascii="Tahoma" w:hAnsi="Tahoma" w:cs="Tahoma"/>
        <w:sz w:val="20"/>
        <w:szCs w:val="20"/>
      </w:rPr>
      <w:t>7 (1)</w:t>
    </w:r>
    <w:r w:rsidRPr="00C33412">
      <w:rPr>
        <w:rFonts w:ascii="Tahoma" w:hAnsi="Tahoma" w:cs="Tahoma"/>
        <w:sz w:val="20"/>
        <w:szCs w:val="20"/>
      </w:rPr>
      <w:t xml:space="preserve"> </w:t>
    </w:r>
    <w:r>
      <w:rPr>
        <w:rFonts w:ascii="Tahoma" w:hAnsi="Tahoma" w:cs="Tahoma"/>
        <w:sz w:val="20"/>
        <w:szCs w:val="20"/>
      </w:rPr>
      <w:t>July</w:t>
    </w:r>
    <w:r w:rsidRPr="00C33412">
      <w:rPr>
        <w:rFonts w:ascii="Tahoma" w:hAnsi="Tahoma" w:cs="Tahoma"/>
        <w:sz w:val="20"/>
        <w:szCs w:val="20"/>
      </w:rPr>
      <w:t xml:space="preserve"> </w:t>
    </w:r>
    <w:r>
      <w:rPr>
        <w:rFonts w:ascii="Tahoma" w:hAnsi="Tahoma" w:cs="Tahoma"/>
        <w:sz w:val="20"/>
        <w:szCs w:val="20"/>
      </w:rPr>
      <w:t>2025</w:t>
    </w:r>
    <w:r w:rsidRPr="00C33412">
      <w:rPr>
        <w:rFonts w:ascii="Tahoma" w:hAnsi="Tahoma" w:cs="Tahoma"/>
        <w:sz w:val="20"/>
        <w:szCs w:val="20"/>
      </w:rPr>
      <w:tab/>
    </w:r>
    <w:r>
      <w:rPr>
        <w:rFonts w:ascii="Tahoma" w:hAnsi="Tahoma" w:cs="Tahoma"/>
        <w:sz w:val="20"/>
        <w:szCs w:val="20"/>
      </w:rPr>
      <w:tab/>
      <w:t xml:space="preserve">How is AI transforming </w:t>
    </w:r>
    <w:r w:rsidR="00130BFD">
      <w:rPr>
        <w:rFonts w:ascii="Tahoma" w:hAnsi="Tahoma" w:cs="Tahoma"/>
        <w:sz w:val="20"/>
        <w:szCs w:val="20"/>
      </w:rPr>
      <w:t>game art HE?</w:t>
    </w:r>
  </w:p>
  <w:p w14:paraId="2919C98F" w14:textId="77777777" w:rsidR="001D31AE" w:rsidRDefault="001D31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40F8"/>
    <w:multiLevelType w:val="hybridMultilevel"/>
    <w:tmpl w:val="437C6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463CCE"/>
    <w:multiLevelType w:val="multilevel"/>
    <w:tmpl w:val="D02258B8"/>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lef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lef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left"/>
      <w:pPr>
        <w:ind w:left="6840" w:hanging="360"/>
      </w:pPr>
      <w:rPr>
        <w:u w:val="none"/>
      </w:rPr>
    </w:lvl>
  </w:abstractNum>
  <w:num w:numId="1" w16cid:durableId="1627587585">
    <w:abstractNumId w:val="1"/>
  </w:num>
  <w:num w:numId="2" w16cid:durableId="1610698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CD6"/>
    <w:rsid w:val="00004141"/>
    <w:rsid w:val="000750D7"/>
    <w:rsid w:val="000D1362"/>
    <w:rsid w:val="00130BFD"/>
    <w:rsid w:val="00173BEF"/>
    <w:rsid w:val="00196459"/>
    <w:rsid w:val="001D31AE"/>
    <w:rsid w:val="00295738"/>
    <w:rsid w:val="002D2F1A"/>
    <w:rsid w:val="002F7FB8"/>
    <w:rsid w:val="003C34CA"/>
    <w:rsid w:val="004B555D"/>
    <w:rsid w:val="004C1F84"/>
    <w:rsid w:val="004E0213"/>
    <w:rsid w:val="00506D91"/>
    <w:rsid w:val="00564567"/>
    <w:rsid w:val="00673F2E"/>
    <w:rsid w:val="006C7421"/>
    <w:rsid w:val="006E0D18"/>
    <w:rsid w:val="007328C0"/>
    <w:rsid w:val="0076573C"/>
    <w:rsid w:val="00766D3A"/>
    <w:rsid w:val="00821138"/>
    <w:rsid w:val="00835402"/>
    <w:rsid w:val="00847758"/>
    <w:rsid w:val="00893FAB"/>
    <w:rsid w:val="008F2E64"/>
    <w:rsid w:val="00993642"/>
    <w:rsid w:val="009A361A"/>
    <w:rsid w:val="009F6A40"/>
    <w:rsid w:val="00A3491B"/>
    <w:rsid w:val="00A866DA"/>
    <w:rsid w:val="00B37E77"/>
    <w:rsid w:val="00B76FAE"/>
    <w:rsid w:val="00BC0D9D"/>
    <w:rsid w:val="00BD3CD6"/>
    <w:rsid w:val="00BD575A"/>
    <w:rsid w:val="00BE581C"/>
    <w:rsid w:val="00DA43B9"/>
    <w:rsid w:val="00DC7043"/>
    <w:rsid w:val="00ED71D8"/>
    <w:rsid w:val="00F44B00"/>
    <w:rsid w:val="00F61813"/>
    <w:rsid w:val="00FB1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73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280" w:after="80" w:line="360" w:lineRule="auto"/>
      <w:outlineLvl w:val="1"/>
    </w:pPr>
    <w:rPr>
      <w:rFonts w:ascii="Tahoma" w:eastAsia="Tahoma" w:hAnsi="Tahoma" w:cs="Tahoma"/>
      <w:b/>
      <w:sz w:val="28"/>
      <w:szCs w:val="28"/>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B76FAE"/>
    <w:pPr>
      <w:spacing w:line="240" w:lineRule="auto"/>
    </w:pPr>
  </w:style>
  <w:style w:type="character" w:styleId="Hyperlink">
    <w:name w:val="Hyperlink"/>
    <w:basedOn w:val="DefaultParagraphFont"/>
    <w:uiPriority w:val="99"/>
    <w:unhideWhenUsed/>
    <w:rsid w:val="00B76FAE"/>
    <w:rPr>
      <w:color w:val="0000FF" w:themeColor="hyperlink"/>
      <w:u w:val="single"/>
    </w:rPr>
  </w:style>
  <w:style w:type="character" w:styleId="UnresolvedMention">
    <w:name w:val="Unresolved Mention"/>
    <w:basedOn w:val="DefaultParagraphFont"/>
    <w:uiPriority w:val="99"/>
    <w:rsid w:val="00B76FAE"/>
    <w:rPr>
      <w:color w:val="605E5C"/>
      <w:shd w:val="clear" w:color="auto" w:fill="E1DFDD"/>
    </w:rPr>
  </w:style>
  <w:style w:type="paragraph" w:styleId="Header">
    <w:name w:val="header"/>
    <w:basedOn w:val="Normal"/>
    <w:link w:val="HeaderChar"/>
    <w:uiPriority w:val="99"/>
    <w:unhideWhenUsed/>
    <w:rsid w:val="00A3491B"/>
    <w:pPr>
      <w:tabs>
        <w:tab w:val="center" w:pos="4513"/>
        <w:tab w:val="right" w:pos="9026"/>
      </w:tabs>
      <w:spacing w:line="240" w:lineRule="auto"/>
    </w:pPr>
  </w:style>
  <w:style w:type="character" w:customStyle="1" w:styleId="HeaderChar">
    <w:name w:val="Header Char"/>
    <w:basedOn w:val="DefaultParagraphFont"/>
    <w:link w:val="Header"/>
    <w:uiPriority w:val="99"/>
    <w:rsid w:val="00A3491B"/>
  </w:style>
  <w:style w:type="paragraph" w:styleId="Footer">
    <w:name w:val="footer"/>
    <w:basedOn w:val="Normal"/>
    <w:link w:val="FooterChar"/>
    <w:uiPriority w:val="99"/>
    <w:unhideWhenUsed/>
    <w:rsid w:val="00A3491B"/>
    <w:pPr>
      <w:tabs>
        <w:tab w:val="center" w:pos="4513"/>
        <w:tab w:val="right" w:pos="9026"/>
      </w:tabs>
      <w:spacing w:line="240" w:lineRule="auto"/>
    </w:pPr>
  </w:style>
  <w:style w:type="character" w:customStyle="1" w:styleId="FooterChar">
    <w:name w:val="Footer Char"/>
    <w:basedOn w:val="DefaultParagraphFont"/>
    <w:link w:val="Footer"/>
    <w:uiPriority w:val="99"/>
    <w:rsid w:val="00A3491B"/>
  </w:style>
  <w:style w:type="paragraph" w:styleId="ListParagraph">
    <w:name w:val="List Paragraph"/>
    <w:basedOn w:val="Normal"/>
    <w:uiPriority w:val="34"/>
    <w:qFormat/>
    <w:rsid w:val="000D1362"/>
    <w:pPr>
      <w:ind w:left="720"/>
      <w:contextualSpacing/>
    </w:pPr>
  </w:style>
  <w:style w:type="character" w:styleId="CommentReference">
    <w:name w:val="annotation reference"/>
    <w:basedOn w:val="DefaultParagraphFont"/>
    <w:uiPriority w:val="99"/>
    <w:semiHidden/>
    <w:unhideWhenUsed/>
    <w:rsid w:val="00DA43B9"/>
    <w:rPr>
      <w:sz w:val="16"/>
      <w:szCs w:val="16"/>
    </w:rPr>
  </w:style>
  <w:style w:type="paragraph" w:styleId="CommentText">
    <w:name w:val="annotation text"/>
    <w:basedOn w:val="Normal"/>
    <w:link w:val="CommentTextChar"/>
    <w:uiPriority w:val="99"/>
    <w:unhideWhenUsed/>
    <w:rsid w:val="00DA43B9"/>
    <w:pPr>
      <w:spacing w:line="240" w:lineRule="auto"/>
    </w:pPr>
    <w:rPr>
      <w:sz w:val="20"/>
      <w:szCs w:val="20"/>
    </w:rPr>
  </w:style>
  <w:style w:type="character" w:customStyle="1" w:styleId="CommentTextChar">
    <w:name w:val="Comment Text Char"/>
    <w:basedOn w:val="DefaultParagraphFont"/>
    <w:link w:val="CommentText"/>
    <w:uiPriority w:val="99"/>
    <w:rsid w:val="00DA43B9"/>
    <w:rPr>
      <w:sz w:val="20"/>
      <w:szCs w:val="20"/>
    </w:rPr>
  </w:style>
  <w:style w:type="paragraph" w:styleId="CommentSubject">
    <w:name w:val="annotation subject"/>
    <w:basedOn w:val="CommentText"/>
    <w:next w:val="CommentText"/>
    <w:link w:val="CommentSubjectChar"/>
    <w:uiPriority w:val="99"/>
    <w:semiHidden/>
    <w:unhideWhenUsed/>
    <w:rsid w:val="00DA43B9"/>
    <w:rPr>
      <w:b/>
      <w:bCs/>
    </w:rPr>
  </w:style>
  <w:style w:type="character" w:customStyle="1" w:styleId="CommentSubjectChar">
    <w:name w:val="Comment Subject Char"/>
    <w:basedOn w:val="CommentTextChar"/>
    <w:link w:val="CommentSubject"/>
    <w:uiPriority w:val="99"/>
    <w:semiHidden/>
    <w:rsid w:val="00DA43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protect.checkpoint.com/v2/r02/___https://www.aup.ac.uk/posts/bbc-captures-students-embrace-of-ai-in-creative-practice___.YzJlOnVsc3RlcnVuaXZlcnNpdHk6YzpvOmQzMjYzY2JmMjhlYmM0MDUxODE0MmQ2NzQ3NDM5OGE5Ojc6NGNjZDoyZTMyYjhmN2NhMmI4NjRlYjAyMWJmNGMxNDIxNzZmYjIyOGE1NDM1MDZkZTQyYjk3NWFkMTViMzkzOWE1NDgyOnA6VDpO" TargetMode="External"/><Relationship Id="rId21" Type="http://schemas.openxmlformats.org/officeDocument/2006/relationships/hyperlink" Target="https://protect.checkpoint.com/v2/r02/___https://cft.vanderbilt.edu/guides-sub-pages/blooms-taxonomy/___.YzJlOnVsc3RlcnVuaXZlcnNpdHk6YzpvOmQzMjYzY2JmMjhlYmM0MDUxODE0MmQ2NzQ3NDM5OGE5Ojc6YjEyNDo4ZGM3NzNlYWY3ODUxOGRjODY1YzA5Njc4ZDEzMjk2ZDg0OTA2Yjg0NjU1NzcyYmNkNTg2YmQ5MDgyYWJkYjFiOnA6VDpO" TargetMode="External"/><Relationship Id="rId42" Type="http://schemas.openxmlformats.org/officeDocument/2006/relationships/hyperlink" Target="https://protect.checkpoint.com/v2/r02/___https://www.boardofinnovation.com/blog/the-future-of-creative-ai-in-innovation-revolutionizing-industries/___.YzJlOnVsc3RlcnVuaXZlcnNpdHk6YzpvOmQzMjYzY2JmMjhlYmM0MDUxODE0MmQ2NzQ3NDM5OGE5Ojc6YTcwZjplMjkzMmI0ZWVjMzBkMDg1YjVkN2RiNDc2NTdlNTMwNzcxMjhmNWM4NGViNjEwMzc1NmYyYzVjNDEyYTEyMDAyOnA6VDpO" TargetMode="External"/><Relationship Id="rId47" Type="http://schemas.openxmlformats.org/officeDocument/2006/relationships/hyperlink" Target="https://protect.checkpoint.com/v2/r02/___https://evolllution.com/reimagining-higher-education-addressing-the-needs-of-generation-z___.YzJlOnVsc3RlcnVuaXZlcnNpdHk6YzpvOmQzMjYzY2JmMjhlYmM0MDUxODE0MmQ2NzQ3NDM5OGE5Ojc6YjhmMjphNGZhYjQ2MDg4NmEzYzY1NmUzMjhlYTRlMzgwNzY4YjEyMmYxMmIyYzQ4ZWFmODFiMDE3MzZkYjVjZDk2ODEzOnA6VDpO" TargetMode="External"/><Relationship Id="rId63" Type="http://schemas.openxmlformats.org/officeDocument/2006/relationships/hyperlink" Target="https://protect.checkpoint.com/v2/r02/___https://miamiedtech.com/staying-ahead-of-the-curve-keeping-up-with-tech-trends-in-education-over-summer-break/___.YzJlOnVsc3RlcnVuaXZlcnNpdHk6YzpvOmQzMjYzY2JmMjhlYmM0MDUxODE0MmQ2NzQ3NDM5OGE5Ojc6MjNlNTpmYjg1ODBhYmJmNzcyMzA5MzU2MzA1ZGE2NDYyZjc2N2E5MWVmN2RmODA5ZWY0MmRhZmFmMzUwZGZlMmJmZjkwOnA6VDpO" TargetMode="External"/><Relationship Id="rId68" Type="http://schemas.openxmlformats.org/officeDocument/2006/relationships/hyperlink" Target="https://protect.checkpoint.com/v2/r02/___https://houstonlawreview.org/article/92132-what-is-an-author-copyright-authorship-of-ai-art-through-a-philosophical-lens___.YzJlOnVsc3RlcnVuaXZlcnNpdHk6YzpvOmQzMjYzY2JmMjhlYmM0MDUxODE0MmQ2NzQ3NDM5OGE5Ojc6ZDZjZjozNjgxYjE3OTFlMzdkYjQ4ZTQwNDhjN2NjYjFkZmU4MzhmOTIzODM5ZTIwNDY5ZWIzZWQ3MjdiMmEwMDkzM2UwOnA6VDpO" TargetMode="External"/><Relationship Id="rId84" Type="http://schemas.openxmlformats.org/officeDocument/2006/relationships/hyperlink" Target="https://protect.checkpoint.com/v2/r02/___https://www.linkedin.com/pulse/framework-ai-co-creation-pedagogy-dr-anjali-rajan-puthiyedath/___.YzJlOnVsc3RlcnVuaXZlcnNpdHk6YzpvOmQzMjYzY2JmMjhlYmM0MDUxODE0MmQ2NzQ3NDM5OGE5Ojc6OGMyYToxY2I3ZjZhYTIzNzllMjRjYjYyMmVkOTE3NmJmZmMwYTdhYzQzNWZjNzg3OGVmZjA2Y2RjMTYyMDZiMjVhNWY3OnA6VDpO" TargetMode="External"/><Relationship Id="rId89" Type="http://schemas.openxmlformats.org/officeDocument/2006/relationships/hyperlink" Target="https://protect.checkpoint.com/v2/r02/___https://universitybusiness.co.uk/how-are-educators-navigating-the-ethics-of-artificial-intelligence-in-classrooms/___.YzJlOnVsc3RlcnVuaXZlcnNpdHk6YzpvOmQzMjYzY2JmMjhlYmM0MDUxODE0MmQ2NzQ3NDM5OGE5Ojc6ZDdhYjo1Y2M5N2EzODkyYTI0N2IwNThhMWM5N2E4ZTFkNGQxN2VjZjA1Yjg2MTI2MDA1NGJiMjc2NmEzMDY5OTI5ZmRjOnA6VDpO" TargetMode="External"/><Relationship Id="rId16" Type="http://schemas.openxmlformats.org/officeDocument/2006/relationships/hyperlink" Target="https://protect.checkpoint.com/v2/r02/___https://www.aiprm.com/ai-art-statistics/___.YzJlOnVsc3RlcnVuaXZlcnNpdHk6YzpvOmQzMjYzY2JmMjhlYmM0MDUxODE0MmQ2NzQ3NDM5OGE5Ojc6MmY3YjpmM2Y0ZGY1NmIwMTc3YmNmNmJhNDUyM2FhOGZjYWRiZDczNjA3ZGM0Y2U1MTg1YmY3NWM5YzRhZWJkMGVmNDUxOnA6VDpO" TargetMode="External"/><Relationship Id="rId11" Type="http://schemas.openxmlformats.org/officeDocument/2006/relationships/image" Target="media/image4.jpeg"/><Relationship Id="rId32" Type="http://schemas.openxmlformats.org/officeDocument/2006/relationships/hyperlink" Target="https://protect.checkpoint.com/v2/r02/___https://pixune.com/blog/concept-art-important-role/___.YzJlOnVsc3RlcnVuaXZlcnNpdHk6YzpvOmQzMjYzY2JmMjhlYmM0MDUxODE0MmQ2NzQ3NDM5OGE5Ojc6M2RkMzphYjRlZmM2Nzk5ZWYzZTM5OTg3OWJlYjAyYzEzYzkzMmEyZTJmZjE2MzhjNWMzYjNlNDk2Y2VmYjBlZjI3ZWVhOnA6VDpO" TargetMode="External"/><Relationship Id="rId37" Type="http://schemas.openxmlformats.org/officeDocument/2006/relationships/hyperlink" Target="https://protect.checkpoint.com/v2/r02/___https://www.cambridge.org/core/journals/asian-journal-of-international-law/article/copyright-protection-for-aigenerated-works-exploring-originality-and-ownership-in-a-digital-landscape___.YzJlOnVsc3RlcnVuaXZlcnNpdHk6YzpvOmQzMjYzY2JmMjhlYmM0MDUxODE0MmQ2NzQ3NDM5OGE5Ojc6ZDZkZjpkOTQwZjUzMzI5MjI0ZjhhYmFjNzQ1N2JlYTRkNmMzYWM1MmE0Y2E2ZDlkMzRiMzY0N2NjNWIzNzIyNjIzNTg3OnA6VDpO" TargetMode="External"/><Relationship Id="rId53" Type="http://schemas.openxmlformats.org/officeDocument/2006/relationships/hyperlink" Target="https://protect.checkpoint.com/v2/r02/___https://gamedeveloper.com___.YzJlOnVsc3RlcnVuaXZlcnNpdHk6YzpvOmQzMjYzY2JmMjhlYmM0MDUxODE0MmQ2NzQ3NDM5OGE5Ojc6MzcyNDpkMzI4MzQ5ZjI0ZGY4ODZhMGM1MDRhZGFmMTMzOGIwYWE5ZWY5N2VkM2E5ZWYwNTY5NDFhODVlNGVmYzg3Y2I3OnA6VDpO" TargetMode="External"/><Relationship Id="rId58" Type="http://schemas.openxmlformats.org/officeDocument/2006/relationships/hyperlink" Target="https://protect.checkpoint.com/v2/r02/___https://gameranx.com___.YzJlOnVsc3RlcnVuaXZlcnNpdHk6YzpvOmQzMjYzY2JmMjhlYmM0MDUxODE0MmQ2NzQ3NDM5OGE5Ojc6MDExYTo0YjI3NjY0ZjJmZWJhMjJhODQ1Y2VhYmMwODQ1NGVhMmQzMTE0MTY3ZGE1YzdmNTk2ODI4Mjg0NmMxOWM3ZTJlOnA6VDpO" TargetMode="External"/><Relationship Id="rId74" Type="http://schemas.openxmlformats.org/officeDocument/2006/relationships/hyperlink" Target="https://protect.checkpoint.com/v2/r02/___https://www.structural-learning.com/post/hands-on-learning___.YzJlOnVsc3RlcnVuaXZlcnNpdHk6YzpvOmQzMjYzY2JmMjhlYmM0MDUxODE0MmQ2NzQ3NDM5OGE5Ojc6Yzg5MDo1ZTIzZDQ2MTcwMTgyM2I1ZGYwMTJjNTI1Njk0NWE5NTQyMDVlYjUxNWE5ZDFiZWJmYzdjMzdmZWE5ZDQ0NzU0OnA6VDpO" TargetMode="External"/><Relationship Id="rId79" Type="http://schemas.openxmlformats.org/officeDocument/2006/relationships/hyperlink" Target="https://protect.checkpoint.com/v2/r02/___https://developers.move.ai/docs/welcome___.YzJlOnVsc3RlcnVuaXZlcnNpdHk6YzpvOmQzMjYzY2JmMjhlYmM0MDUxODE0MmQ2NzQ3NDM5OGE5Ojc6OWQ2OTpkNmRjOTA2Zjc1ZDRiNTY2MGVhMTA0ZDQyNjNiMjI1MzUxYzUzMDJjNGU5OTgwNWE3NDFiMGJiYzU3Nzc2YWYwOnA6VDpO" TargetMode="External"/><Relationship Id="rId102" Type="http://schemas.openxmlformats.org/officeDocument/2006/relationships/header" Target="header1.xml"/><Relationship Id="rId5" Type="http://schemas.openxmlformats.org/officeDocument/2006/relationships/footnotes" Target="footnotes.xml"/><Relationship Id="rId90" Type="http://schemas.openxmlformats.org/officeDocument/2006/relationships/hyperlink" Target="https://protect.checkpoint.com/v2/r02/___https://resumehead.com/blog/in-demand-careers-video-game-industry___.YzJlOnVsc3RlcnVuaXZlcnNpdHk6YzpvOmQzMjYzY2JmMjhlYmM0MDUxODE0MmQ2NzQ3NDM5OGE5Ojc6N2E4MDo5NGQ4YmU5NWVmZGFlNzcyMTE5MTQ3NDQyYThlNTY1MWUxMjc2NWI4OGJmOTQ4ZTgxMDc0NjEwMzlmMGU3ZWY1OnA6VDpO" TargetMode="External"/><Relationship Id="rId95" Type="http://schemas.openxmlformats.org/officeDocument/2006/relationships/hyperlink" Target="https://protect.checkpoint.com/v2/r02/___https://doi.org/10.1186/s40561-023-00269-3___.YzJlOnVsc3RlcnVuaXZlcnNpdHk6YzpvOmQzMjYzY2JmMjhlYmM0MDUxODE0MmQ2NzQ3NDM5OGE5Ojc6ZTAxOToyYTljMmM4NDU5YjQyNmRkMzJhNGNjNDc3ZGMwMWY1MDBiMjRlNmZjYWIwYzgzYWMyNGE0MjRhNDcwNWRhZDljOnA6VDpO" TargetMode="External"/><Relationship Id="rId22" Type="http://schemas.openxmlformats.org/officeDocument/2006/relationships/hyperlink" Target="https://protect.checkpoint.com/v2/r02/___https://armyandnavyacademy.org/blog/how-gen-z-is-changing-higher-education/___.YzJlOnVsc3RlcnVuaXZlcnNpdHk6YzpvOmQzMjYzY2JmMjhlYmM0MDUxODE0MmQ2NzQ3NDM5OGE5Ojc6ODFkYjpmNmE4MTc2YjJkNDQ0NzE2OGFlNjUxMmQxZmFhMjMxNTc3MzlhMmFmZDRlMDhlODZjZTNkZmYyZmU3NzJhMjQzOnA6VDpO" TargetMode="External"/><Relationship Id="rId27" Type="http://schemas.openxmlformats.org/officeDocument/2006/relationships/hyperlink" Target="https://protect.checkpoint.com/v2/r02/___https://barrazacarlos.com/characteristics-of-generation-z/___.YzJlOnVsc3RlcnVuaXZlcnNpdHk6YzpvOmQzMjYzY2JmMjhlYmM0MDUxODE0MmQ2NzQ3NDM5OGE5Ojc6YjVmMTpkYWI4OGZmYTIwMWU2YmUyMzc0NzFhYWYwY2FhYWQ1MDhlMDk0MDE2YjJiNWZiZTZjYmIyN2Q4ZDdjY2FhM2ZiOnA6VDpO" TargetMode="External"/><Relationship Id="rId43" Type="http://schemas.openxmlformats.org/officeDocument/2006/relationships/hyperlink" Target="https://protect.checkpoint.com/v2/r02/___https://www.boardofinnovation.com/blog/the-future-of-creative-ai-in-innovation-revolutionizing-industries/___.YzJlOnVsc3RlcnVuaXZlcnNpdHk6YzpvOmQzMjYzY2JmMjhlYmM0MDUxODE0MmQ2NzQ3NDM5OGE5Ojc6YTcwZjplMjkzMmI0ZWVjMzBkMDg1YjVkN2RiNDc2NTdlNTMwNzcxMjhmNWM4NGViNjEwMzc1NmYyYzVjNDEyYTEyMDAyOnA6VDpO" TargetMode="External"/><Relationship Id="rId48" Type="http://schemas.openxmlformats.org/officeDocument/2006/relationships/hyperlink" Target="https://protect.checkpoint.com/v2/r02/___https://evolllution.com/reimagining-higher-education-addressing-the-needs-of-generation-z___.YzJlOnVsc3RlcnVuaXZlcnNpdHk6YzpvOmQzMjYzY2JmMjhlYmM0MDUxODE0MmQ2NzQ3NDM5OGE5Ojc6YjhmMjphNGZhYjQ2MDg4NmEzYzY1NmUzMjhlYTRlMzgwNzY4YjEyMmYxMmIyYzQ4ZWFmODFiMDE3MzZkYjVjZDk2ODEzOnA6VDpO" TargetMode="External"/><Relationship Id="rId64" Type="http://schemas.openxmlformats.org/officeDocument/2006/relationships/hyperlink" Target="https://protect.checkpoint.com/v2/r02/___https://miamiedtech.com/staying-ahead-of-the-curve-keeping-up-with-tech-trends-in-education-over-summer-break/___.YzJlOnVsc3RlcnVuaXZlcnNpdHk6YzpvOmQzMjYzY2JmMjhlYmM0MDUxODE0MmQ2NzQ3NDM5OGE5Ojc6MjNlNTpmYjg1ODBhYmJmNzcyMzA5MzU2MzA1ZGE2NDYyZjc2N2E5MWVmN2RmODA5ZWY0MmRhZmFmMzUwZGZlMmJmZjkwOnA6VDpO" TargetMode="External"/><Relationship Id="rId69" Type="http://schemas.openxmlformats.org/officeDocument/2006/relationships/hyperlink" Target="https://protect.checkpoint.com/v2/r02/___https://ilogos.biz___.YzJlOnVsc3RlcnVuaXZlcnNpdHk6YzpvOmQzMjYzY2JmMjhlYmM0MDUxODE0MmQ2NzQ3NDM5OGE5Ojc6Mzk3Mzo3NWM0NzI0MTU4YWMyYjljNzA1N2IyYWRmZmFiZDhhYjU4ZDNhZDgyYjUyZWU1NzgxYjk0M2I3ZTM4NWU5NTZhOnA6VDpO" TargetMode="External"/><Relationship Id="rId80" Type="http://schemas.openxmlformats.org/officeDocument/2006/relationships/hyperlink" Target="https://protect.checkpoint.com/v2/r02/___https://www.niu.edu/citl/resources/guides/instructional-guide/generation-z.shtml___.YzJlOnVsc3RlcnVuaXZlcnNpdHk6YzpvOmQzMjYzY2JmMjhlYmM0MDUxODE0MmQ2NzQ3NDM5OGE5Ojc6MWRmYzo5NjBjMTc4ODJlODliZGM3OTE4ZjE5ZmM2ZjYwZTljMTE4ZmRlMWU3NmYwOGViNTY2YWJhNWZkMWYwY2IzOGQzOnA6VDpO" TargetMode="External"/><Relationship Id="rId85" Type="http://schemas.openxmlformats.org/officeDocument/2006/relationships/hyperlink" Target="https://protect.checkpoint.com/v2/r02/___https://www.linkedin.com/pulse/framework-ai-co-creation-pedagogy-dr-anjali-rajan-puthiyedath/___.YzJlOnVsc3RlcnVuaXZlcnNpdHk6YzpvOmQzMjYzY2JmMjhlYmM0MDUxODE0MmQ2NzQ3NDM5OGE5Ojc6OGMyYToxY2I3ZjZhYTIzNzllMjRjYjYyMmVkOTE3NmJmZmMwYTdhYzQzNWZjNzg3OGVmZjA2Y2RjMTYyMDZiMjVhNWY3OnA6VDpO" TargetMode="External"/><Relationship Id="rId12" Type="http://schemas.openxmlformats.org/officeDocument/2006/relationships/hyperlink" Target="https://protect.checkpoint.com/v2/r02/___https://80.lv___.YzJlOnVsc3RlcnVuaXZlcnNpdHk6YzpvOmQzMjYzY2JmMjhlYmM0MDUxODE0MmQ2NzQ3NDM5OGE5Ojc6MDcwOTo0MTgzYjQzOGY2NDYwNzQ1NWI0YzhjZmE4YTFmY2Y0MDk5YTIxMWM3MDQ1ZGRlNDY1NmU3MWFjZTRhOTAxZmMwOnA6VDpO" TargetMode="External"/><Relationship Id="rId17" Type="http://schemas.openxmlformats.org/officeDocument/2006/relationships/hyperlink" Target="https://protect.checkpoint.com/v2/r02/___https://www.aiprm.com/ai-art-statistics/___.YzJlOnVsc3RlcnVuaXZlcnNpdHk6YzpvOmQzMjYzY2JmMjhlYmM0MDUxODE0MmQ2NzQ3NDM5OGE5Ojc6MmY3YjpmM2Y0ZGY1NmIwMTc3YmNmNmJhNDUyM2FhOGZjYWRiZDczNjA3ZGM0Y2U1MTg1YmY3NWM5YzRhZWJkMGVmNDUxOnA6VDpO" TargetMode="External"/><Relationship Id="rId33" Type="http://schemas.openxmlformats.org/officeDocument/2006/relationships/hyperlink" Target="https://protect.checkpoint.com/v2/r02/___https://www.britannica.com/topic/Generation-Z___.YzJlOnVsc3RlcnVuaXZlcnNpdHk6YzpvOmQzMjYzY2JmMjhlYmM0MDUxODE0MmQ2NzQ3NDM5OGE5Ojc6ODRiZDoyOTYxNjNmODljMTBiYWUyNWVhY2QwN2I3ZjBlNjljNDgzYmViNGZjMDdkYTA3N2RhNjQ2NTRjMjRmOWI2NjZhOnA6VDpO" TargetMode="External"/><Relationship Id="rId38" Type="http://schemas.openxmlformats.org/officeDocument/2006/relationships/hyperlink" Target="https://protect.checkpoint.com/v2/r02/___https://www.cambridge.org/core/journals/asian-journal-of-international-law/article/copyright-protection-for-aigenerated-works-exploring-originality-and-ownership-in-a-digital-landscape___.YzJlOnVsc3RlcnVuaXZlcnNpdHk6YzpvOmQzMjYzY2JmMjhlYmM0MDUxODE0MmQ2NzQ3NDM5OGE5Ojc6ZDZkZjpkOTQwZjUzMzI5MjI0ZjhhYmFjNzQ1N2JlYTRkNmMzYWM1MmE0Y2E2ZDlkMzRiMzY0N2NjNWIzNzIyNjIzNTg3OnA6VDpO" TargetMode="External"/><Relationship Id="rId59" Type="http://schemas.openxmlformats.org/officeDocument/2006/relationships/hyperlink" Target="https://protect.checkpoint.com/v2/r02/___https://dl.acm.org/doi/10.1145/3675803___.YzJlOnVsc3RlcnVuaXZlcnNpdHk6YzpvOmQzMjYzY2JmMjhlYmM0MDUxODE0MmQ2NzQ3NDM5OGE5Ojc6YjE3NTowYmY5NDliNTViY2Y1ZjE1MTY3ZjIwYmU3ZjgyOGNjOGU1NTYxMWUyYjUzYTdiNGE1Y2Q2OGY1YjFmMzY1MjM2OnA6VDpO" TargetMode="External"/><Relationship Id="rId103" Type="http://schemas.openxmlformats.org/officeDocument/2006/relationships/footer" Target="footer1.xml"/><Relationship Id="rId20" Type="http://schemas.openxmlformats.org/officeDocument/2006/relationships/hyperlink" Target="https://protect.checkpoint.com/v2/r02/___https://cft.vanderbilt.edu/guides-sub-pages/blooms-taxonomy/___.YzJlOnVsc3RlcnVuaXZlcnNpdHk6YzpvOmQzMjYzY2JmMjhlYmM0MDUxODE0MmQ2NzQ3NDM5OGE5Ojc6YjEyNDo4ZGM3NzNlYWY3ODUxOGRjODY1YzA5Njc4ZDEzMjk2ZDg0OTA2Yjg0NjU1NzcyYmNkNTg2YmQ5MDgyYWJkYjFiOnA6VDpO" TargetMode="External"/><Relationship Id="rId41" Type="http://schemas.openxmlformats.org/officeDocument/2006/relationships/hyperlink" Target="https://doi.org/10.1007/s00146-021-01162-8" TargetMode="External"/><Relationship Id="rId54" Type="http://schemas.openxmlformats.org/officeDocument/2006/relationships/hyperlink" Target="https://protect.checkpoint.com/v2/r02/___https://gamedeveloper.com___.YzJlOnVsc3RlcnVuaXZlcnNpdHk6YzpvOmQzMjYzY2JmMjhlYmM0MDUxODE0MmQ2NzQ3NDM5OGE5Ojc6MzcyNDpkMzI4MzQ5ZjI0ZGY4ODZhMGM1MDRhZGFmMTMzOGIwYWE5ZWY5N2VkM2E5ZWYwNTY5NDFhODVlNGVmYzg3Y2I3OnA6VDpO" TargetMode="External"/><Relationship Id="rId62" Type="http://schemas.openxmlformats.org/officeDocument/2006/relationships/hyperlink" Target="https://protect.checkpoint.com/v2/r02/___https://gameshub.com___.YzJlOnVsc3RlcnVuaXZlcnNpdHk6YzpvOmQzMjYzY2JmMjhlYmM0MDUxODE0MmQ2NzQ3NDM5OGE5Ojc6ZDRjNjpmNWIxNGIwOGYwOTkzMWM5NGNiZWJkMDg2YWE3YWVhYjM2ZTQ2YWZlNTc0ZGNjNTA0MThhOWMxNDcxMzA4ZjU4OnA6VDpO" TargetMode="External"/><Relationship Id="rId70" Type="http://schemas.openxmlformats.org/officeDocument/2006/relationships/hyperlink" Target="https://protect.checkpoint.com/v2/r02/___https://ilogos.biz___.YzJlOnVsc3RlcnVuaXZlcnNpdHk6YzpvOmQzMjYzY2JmMjhlYmM0MDUxODE0MmQ2NzQ3NDM5OGE5Ojc6Mzk3Mzo3NWM0NzI0MTU4YWMyYjljNzA1N2IyYWRmZmFiZDhhYjU4ZDNhZDgyYjUyZWU1NzgxYjk0M2I3ZTM4NWU5NTZhOnA6VDpO" TargetMode="External"/><Relationship Id="rId75" Type="http://schemas.openxmlformats.org/officeDocument/2006/relationships/hyperlink" Target="https://doi.org/10.1007/978-3-030-16667-0_3" TargetMode="External"/><Relationship Id="rId83" Type="http://schemas.openxmlformats.org/officeDocument/2006/relationships/hyperlink" Target="https://protect.checkpoint.com/v2/r02/___https://doi.org/10.21428/8c225f6e.001efa82___.YzJlOnVsc3RlcnVuaXZlcnNpdHk6YzpvOmQzMjYzY2JmMjhlYmM0MDUxODE0MmQ2NzQ3NDM5OGE5Ojc6ZmRmODplZjBkNDhhM2E0YzZmODlhMzU0NTU4YjZhY2E4Mzc4ZGY0YWJkM2FjOTcxY2Q4NmEyMjAyMDA5YTRiMmRhMjQ5OnA6VDpO" TargetMode="External"/><Relationship Id="rId88" Type="http://schemas.openxmlformats.org/officeDocument/2006/relationships/hyperlink" Target="https://protect.checkpoint.com/v2/r02/___https://universitybusiness.co.uk/how-are-educators-navigating-the-ethics-of-artificial-intelligence-in-classrooms/___.YzJlOnVsc3RlcnVuaXZlcnNpdHk6YzpvOmQzMjYzY2JmMjhlYmM0MDUxODE0MmQ2NzQ3NDM5OGE5Ojc6ZDdhYjo1Y2M5N2EzODkyYTI0N2IwNThhMWM5N2E4ZTFkNGQxN2VjZjA1Yjg2MTI2MDA1NGJiMjc2NmEzMDY5OTI5ZmRjOnA6VDpO" TargetMode="External"/><Relationship Id="rId91" Type="http://schemas.openxmlformats.org/officeDocument/2006/relationships/hyperlink" Target="https://protect.checkpoint.com/v2/r02/___https://resumehead.com/blog/in-demand-careers-video-game-industry___.YzJlOnVsc3RlcnVuaXZlcnNpdHk6YzpvOmQzMjYzY2JmMjhlYmM0MDUxODE0MmQ2NzQ3NDM5OGE5Ojc6N2E4MDo5NGQ4YmU5NWVmZGFlNzcyMTE5MTQ3NDQyYThlNTY1MWUxMjc2NWI4OGJmOTQ4ZTgxMDc0NjEwMzlmMGU3ZWY1OnA6VDpO" TargetMode="External"/><Relationship Id="rId96" Type="http://schemas.openxmlformats.org/officeDocument/2006/relationships/hyperlink" Target="https://protect.checkpoint.com/v2/r02/___https://stability.ai/___.YzJlOnVsc3RlcnVuaXZlcnNpdHk6YzpvOmQzMjYzY2JmMjhlYmM0MDUxODE0MmQ2NzQ3NDM5OGE5Ojc6Mjg3ODplMzRhNTViODMyMWY1MDJmN2Y5YmVmMDJlZWY5ODI5NTU0YzMwMGViMjQyZmViOWE2Nzk4YjBmMzFmOGI3ODlmOnA6VDpO"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rotect.checkpoint.com/v2/r02/___https://experienceleague.adobe.com___.YzJlOnVsc3RlcnVuaXZlcnNpdHk6YzpvOmQzMjYzY2JmMjhlYmM0MDUxODE0MmQ2NzQ3NDM5OGE5Ojc6M2RmMjpmMWVhMDU1YWMzNjhmMGJhNzE2ZDMxZTExYzFiNTkwNGEyZmE5MGUwNDc4ZTBhOTlmY2JjODNlNDcwYWQyODI1OnA6VDpO" TargetMode="External"/><Relationship Id="rId23" Type="http://schemas.openxmlformats.org/officeDocument/2006/relationships/hyperlink" Target="https://protect.checkpoint.com/v2/r02/___https://armyandnavyacademy.org/blog/how-gen-z-is-changing-higher-education/___.YzJlOnVsc3RlcnVuaXZlcnNpdHk6YzpvOmQzMjYzY2JmMjhlYmM0MDUxODE0MmQ2NzQ3NDM5OGE5Ojc6ODFkYjpmNmE4MTc2YjJkNDQ0NzE2OGFlNjUxMmQxZmFhMjMxNTc3MzlhMmFmZDRlMDhlODZjZTNkZmYyZmU3NzJhMjQzOnA6VDpO" TargetMode="External"/><Relationship Id="rId28" Type="http://schemas.openxmlformats.org/officeDocument/2006/relationships/hyperlink" Target="https://protect.checkpoint.com/v2/r02/___https://barrazacarlos.com/characteristics-of-generation-z/___.YzJlOnVsc3RlcnVuaXZlcnNpdHk6YzpvOmQzMjYzY2JmMjhlYmM0MDUxODE0MmQ2NzQ3NDM5OGE5Ojc6YjVmMTpkYWI4OGZmYTIwMWU2YmUyMzc0NzFhYWYwY2FhYWQ1MDhlMDk0MDE2YjJiNWZiZTZjYmIyN2Q4ZDdjY2FhM2ZiOnA6VDpO" TargetMode="External"/><Relationship Id="rId36" Type="http://schemas.openxmlformats.org/officeDocument/2006/relationships/hyperlink" Target="https://protect.checkpoint.com/v2/r02/___https://dl.acm.org/doi/10.1145/3675803___.YzJlOnVsc3RlcnVuaXZlcnNpdHk6YzpvOmQzMjYzY2JmMjhlYmM0MDUxODE0MmQ2NzQ3NDM5OGE5Ojc6YjE3NTowYmY5NDliNTViY2Y1ZjE1MTY3ZjIwYmU3ZjgyOGNjOGU1NTYxMWUyYjUzYTdiNGE1Y2Q2OGY1YjFmMzY1MjM2OnA6VDpO" TargetMode="External"/><Relationship Id="rId49" Type="http://schemas.openxmlformats.org/officeDocument/2006/relationships/hyperlink" Target="https://protect.checkpoint.com/v2/r02/___https://www.forbes.com/councils/forbestechcouncil/2024/11/26/ai-in-entertainment-19-practical-and-ethical-challenges___.YzJlOnVsc3RlcnVuaXZlcnNpdHk6YzpvOmQzMjYzY2JmMjhlYmM0MDUxODE0MmQ2NzQ3NDM5OGE5Ojc6MDQwZTo0N2U3MmQ4ZWVkYmQ4YjU3OTY1NmFhMTQ3YTZiMDUwOGViM2IzOTFiMDBmZTUzYjlkZGYxNTYxZGIyYTllNjVlOnA6VDpO" TargetMode="External"/><Relationship Id="rId57" Type="http://schemas.openxmlformats.org/officeDocument/2006/relationships/hyperlink" Target="https://protect.checkpoint.com/v2/r02/___https://gameranx.com___.YzJlOnVsc3RlcnVuaXZlcnNpdHk6YzpvOmQzMjYzY2JmMjhlYmM0MDUxODE0MmQ2NzQ3NDM5OGE5Ojc6MDExYTo0YjI3NjY0ZjJmZWJhMjJhODQ1Y2VhYmMwODQ1NGVhMmQzMTE0MTY3ZGE1YzdmNTk2ODI4Mjg0NmMxOWM3ZTJlOnA6VDpO" TargetMode="External"/><Relationship Id="rId10" Type="http://schemas.openxmlformats.org/officeDocument/2006/relationships/image" Target="media/image3.png"/><Relationship Id="rId31" Type="http://schemas.openxmlformats.org/officeDocument/2006/relationships/hyperlink" Target="https://protect.checkpoint.com/v2/r02/___https://pixune.com/blog/concept-art-important-role/___.YzJlOnVsc3RlcnVuaXZlcnNpdHk6YzpvOmQzMjYzY2JmMjhlYmM0MDUxODE0MmQ2NzQ3NDM5OGE5Ojc6M2RkMzphYjRlZmM2Nzk5ZWYzZTM5OTg3OWJlYjAyYzEzYzkzMmEyZTJmZjE2MzhjNWMzYjNlNDk2Y2VmYjBlZjI3ZWVhOnA6VDpO" TargetMode="External"/><Relationship Id="rId44" Type="http://schemas.openxmlformats.org/officeDocument/2006/relationships/hyperlink" Target="https://protect.checkpoint.com/v2/r02/___https://deepdreamgenerator.com/blog/ethics-of-ai-art___.YzJlOnVsc3RlcnVuaXZlcnNpdHk6YzpvOmQzMjYzY2JmMjhlYmM0MDUxODE0MmQ2NzQ3NDM5OGE5Ojc6NTNkNTo1NzUzMDRjMGYyZGFlZGY3MzBlYjk5MmM3N2QzNjU0NTllYTU2MDI2NTZlY2NlOTYzMTEyZDA4YWU3MGYyNmFjOnA6VDpO" TargetMode="External"/><Relationship Id="rId52" Type="http://schemas.openxmlformats.org/officeDocument/2006/relationships/hyperlink" Target="https://protect.checkpoint.com/v2/r02/___https://news.gallup.com/opinion/gallup/509906/majority-gen-consider-college-education-important.aspx___.YzJlOnVsc3RlcnVuaXZlcnNpdHk6YzpvOmQzMjYzY2JmMjhlYmM0MDUxODE0MmQ2NzQ3NDM5OGE5Ojc6NjU3ODowZWYyZjcyZDA5ZmFjODkzYjllN2JkNDYxNmRhOWVmMzhlMTYxZTQ2NTE4MGNlYzUwZjgzOTdmMDY3M2RmNGEzOnA6VDpO" TargetMode="External"/><Relationship Id="rId60" Type="http://schemas.openxmlformats.org/officeDocument/2006/relationships/hyperlink" Target="https://protect.checkpoint.com/v2/r02/___https://dl.acm.org/doi/10.1145/3675803___.YzJlOnVsc3RlcnVuaXZlcnNpdHk6YzpvOmQzMjYzY2JmMjhlYmM0MDUxODE0MmQ2NzQ3NDM5OGE5Ojc6YjE3NTowYmY5NDliNTViY2Y1ZjE1MTY3ZjIwYmU3ZjgyOGNjOGU1NTYxMWUyYjUzYTdiNGE1Y2Q2OGY1YjFmMzY1MjM2OnA6VDpO" TargetMode="External"/><Relationship Id="rId65" Type="http://schemas.openxmlformats.org/officeDocument/2006/relationships/hyperlink" Target="https://protect.checkpoint.com/v2/r02/___https://hackeducation.com/2017/05/24/new-normal___.YzJlOnVsc3RlcnVuaXZlcnNpdHk6YzpvOmQzMjYzY2JmMjhlYmM0MDUxODE0MmQ2NzQ3NDM5OGE5Ojc6YjI5NjowN2IwNjFlZWJmNWVlOTk5ZGJlMTZiMjgwOGJhMDE3OGNhMDA3M2ExMDQ5ZTc5N2QwOWY1ZDcxOTlhYzBiZTI5OnA6VDpO" TargetMode="External"/><Relationship Id="rId73" Type="http://schemas.openxmlformats.org/officeDocument/2006/relationships/hyperlink" Target="https://protect.checkpoint.com/v2/r02/___https://www.structural-learning.com/post/hands-on-learning___.YzJlOnVsc3RlcnVuaXZlcnNpdHk6YzpvOmQzMjYzY2JmMjhlYmM0MDUxODE0MmQ2NzQ3NDM5OGE5Ojc6Yzg5MDo1ZTIzZDQ2MTcwMTgyM2I1ZGYwMTJjNTI1Njk0NWE5NTQyMDVlYjUxNWE5ZDFiZWJmYzdjMzdmZWE5ZDQ0NzU0OnA6VDpO" TargetMode="External"/><Relationship Id="rId78" Type="http://schemas.openxmlformats.org/officeDocument/2006/relationships/hyperlink" Target="https://protect.checkpoint.com/v2/r02/___https://developers.move.ai/docs/welcome___.YzJlOnVsc3RlcnVuaXZlcnNpdHk6YzpvOmQzMjYzY2JmMjhlYmM0MDUxODE0MmQ2NzQ3NDM5OGE5Ojc6OWQ2OTpkNmRjOTA2Zjc1ZDRiNTY2MGVhMTA0ZDQyNjNiMjI1MzUxYzUzMDJjNGU5OTgwNWE3NDFiMGJiYzU3Nzc2YWYwOnA6VDpO" TargetMode="External"/><Relationship Id="rId81" Type="http://schemas.openxmlformats.org/officeDocument/2006/relationships/hyperlink" Target="https://protect.checkpoint.com/v2/r02/___https://www.niu.edu/citl/resources/guides/instructional-guide/generation-z.shtml___.YzJlOnVsc3RlcnVuaXZlcnNpdHk6YzpvOmQzMjYzY2JmMjhlYmM0MDUxODE0MmQ2NzQ3NDM5OGE5Ojc6MWRmYzo5NjBjMTc4ODJlODliZGM3OTE4ZjE5ZmM2ZjYwZTljMTE4ZmRlMWU3NmYwOGViNTY2YWJhNWZkMWYwY2IzOGQzOnA6VDpO" TargetMode="External"/><Relationship Id="rId86" Type="http://schemas.openxmlformats.org/officeDocument/2006/relationships/hyperlink" Target="https://protect.checkpoint.com/v2/r02/___https://www.quadc.io/blog/the-future-of-student-success-what-is-genz-expecting-from-highered___.YzJlOnVsc3RlcnVuaXZlcnNpdHk6YzpvOmQzMjYzY2JmMjhlYmM0MDUxODE0MmQ2NzQ3NDM5OGE5Ojc6NDI5ZDplYTA5NjNjMTYxNWVlMzhjNWVmMzVmNDEzYWRiMTAxZGNkN2IzMGZlMTIzMWNhMDIzOGQ5MDMzMzlhMDdjNDRhOnA6VDpO" TargetMode="External"/><Relationship Id="rId94" Type="http://schemas.openxmlformats.org/officeDocument/2006/relationships/hyperlink" Target="https://protect.checkpoint.com/v2/r02/___https://doi.org/10.1186/s40561-023-00269-3___.YzJlOnVsc3RlcnVuaXZlcnNpdHk6YzpvOmQzMjYzY2JmMjhlYmM0MDUxODE0MmQ2NzQ3NDM5OGE5Ojc6ZTAxOToyYTljMmM4NDU5YjQyNmRkMzJhNGNjNDc3ZGMwMWY1MDBiMjRlNmZjYWIwYzgzYWMyNGE0MjRhNDcwNWRhZDljOnA6VDpO" TargetMode="External"/><Relationship Id="rId99" Type="http://schemas.openxmlformats.org/officeDocument/2006/relationships/hyperlink" Target="https://protect.checkpoint.com/v2/r02/___https://tfiglobalnews.com/2023/07/12/ethical-considerations-in-ai-game-development-balancing-fairness-transparency-and-privacy___.YzJlOnVsc3RlcnVuaXZlcnNpdHk6YzpvOmQzMjYzY2JmMjhlYmM0MDUxODE0MmQ2NzQ3NDM5OGE5Ojc6YTdhMTphNDVhNGYzYzEyYWZiYTdkYTRmNWY5YzZjNzA2ZGNiYmEwYTc1YTcwYmJkOGU1ZmIxYmQxNTNiMzRlZDkxMjQ1OnA6VDpO" TargetMode="External"/><Relationship Id="rId101" Type="http://schemas.openxmlformats.org/officeDocument/2006/relationships/hyperlink" Target="https://protect.checkpoint.com/v2/r02/___https://venturebeat.com___.YzJlOnVsc3RlcnVuaXZlcnNpdHk6YzpvOmQzMjYzY2JmMjhlYmM0MDUxODE0MmQ2NzQ3NDM5OGE5Ojc6MmM4OTo0YmU5NzIyNDZlNDgxYmFjZTlhOWU1NDdjYzAwZjI0NWNkYjI0ZTFkOGE1OTM2NDk0ODQwYjA5YzljMTg5MzZhOnA6VDpO"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protect.checkpoint.com/v2/r02/___https://80.lv___.YzJlOnVsc3RlcnVuaXZlcnNpdHk6YzpvOmQzMjYzY2JmMjhlYmM0MDUxODE0MmQ2NzQ3NDM5OGE5Ojc6MDcwOTo0MTgzYjQzOGY2NDYwNzQ1NWI0YzhjZmE4YTFmY2Y0MDk5YTIxMWM3MDQ1ZGRlNDY1NmU3MWFjZTRhOTAxZmMwOnA6VDpO" TargetMode="External"/><Relationship Id="rId18" Type="http://schemas.openxmlformats.org/officeDocument/2006/relationships/hyperlink" Target="https://protect.checkpoint.com/v2/r02/___https://tech.analyticsinsight.net/ethics-of-ai-in-gaming-navigating-challenges-and-opportunities___.YzJlOnVsc3RlcnVuaXZlcnNpdHk6YzpvOmQzMjYzY2JmMjhlYmM0MDUxODE0MmQ2NzQ3NDM5OGE5Ojc6MmY3Yjo4YTM0ZDQxZmRiOThhNzI3ZDEyYzE3ZjUyNjJhYTYxYzJhOTU1N2NkZWZmOTQ3NDAzYzYwZjkyODg2NmNhNmJiOnA6VDpO" TargetMode="External"/><Relationship Id="rId39" Type="http://schemas.openxmlformats.org/officeDocument/2006/relationships/hyperlink" Target="https://protect.checkpoint.com/v2/r02/___https://cascadeur.com___.YzJlOnVsc3RlcnVuaXZlcnNpdHk6YzpvOmQzMjYzY2JmMjhlYmM0MDUxODE0MmQ2NzQ3NDM5OGE5Ojc6MjdhODphNTlhOThiMTA1MGVmZDhkMGVjYjJjZmMyOTM2ZWEzZTJmYTc0NDQ0NjAyYzJiMTI5Y2M1Yjg2MGRkYmQ0OGIzOnA6VDpO" TargetMode="External"/><Relationship Id="rId34" Type="http://schemas.openxmlformats.org/officeDocument/2006/relationships/hyperlink" Target="https://protect.checkpoint.com/v2/r02/___https://www.britannica.com/topic/Generation-Z___.YzJlOnVsc3RlcnVuaXZlcnNpdHk6YzpvOmQzMjYzY2JmMjhlYmM0MDUxODE0MmQ2NzQ3NDM5OGE5Ojc6ODRiZDoyOTYxNjNmODljMTBiYWUyNWVhY2QwN2I3ZjBlNjljNDgzYmViNGZjMDdkYTA3N2RhNjQ2NTRjMjRmOWI2NjZhOnA6VDpO" TargetMode="External"/><Relationship Id="rId50" Type="http://schemas.openxmlformats.org/officeDocument/2006/relationships/hyperlink" Target="https://protect.checkpoint.com/v2/r02/___https://www.forbes.com/councils/forbestechcouncil/2024/11/26/ai-in-entertainment-19-practical-and-ethical-challenges___.YzJlOnVsc3RlcnVuaXZlcnNpdHk6YzpvOmQzMjYzY2JmMjhlYmM0MDUxODE0MmQ2NzQ3NDM5OGE5Ojc6MDQwZTo0N2U3MmQ4ZWVkYmQ4YjU3OTY1NmFhMTQ3YTZiMDUwOGViM2IzOTFiMDBmZTUzYjlkZGYxNTYxZGIyYTllNjVlOnA6VDpO" TargetMode="External"/><Relationship Id="rId55" Type="http://schemas.openxmlformats.org/officeDocument/2006/relationships/hyperlink" Target="https://protect.checkpoint.com/v2/r02/___https://gameworldobserver.com___.YzJlOnVsc3RlcnVuaXZlcnNpdHk6YzpvOmQzMjYzY2JmMjhlYmM0MDUxODE0MmQ2NzQ3NDM5OGE5Ojc6ZWIxZDo5ZDA2MWFhYjAwMWNlZWMwZTliN2JmYzIzMThmYTdiNTNhNTkzZjY5MzUzYzlkMTVkZWM3OGY0MWNiZmNmMWIzOnA6VDpO" TargetMode="External"/><Relationship Id="rId76" Type="http://schemas.openxmlformats.org/officeDocument/2006/relationships/hyperlink" Target="https://protect.checkpoint.com/v2/r02/___https://edtechbooks.org/encyclopedia/tpack___.YzJlOnVsc3RlcnVuaXZlcnNpdHk6YzpvOmQzMjYzY2JmMjhlYmM0MDUxODE0MmQ2NzQ3NDM5OGE5Ojc6MWVkZDo4NzQ1MzMxNWIxMDYxOGNlYzIwMTY4YmUyMTMxMjUyZjczOGEzMTc5YzAxYzllYWJlYjUwY2MwZTE2MDYzOWZhOnA6VDpO" TargetMode="External"/><Relationship Id="rId97" Type="http://schemas.openxmlformats.org/officeDocument/2006/relationships/hyperlink" Target="https://protect.checkpoint.com/v2/r02/___https://stability.ai/___.YzJlOnVsc3RlcnVuaXZlcnNpdHk6YzpvOmQzMjYzY2JmMjhlYmM0MDUxODE0MmQ2NzQ3NDM5OGE5Ojc6Mjg3ODplMzRhNTViODMyMWY1MDJmN2Y5YmVmMDJlZWY5ODI5NTU0YzMwMGViMjQyZmViOWE2Nzk4YjBmMzFmOGI3ODlmOnA6VDpO" TargetMode="External"/><Relationship Id="rId104" Type="http://schemas.openxmlformats.org/officeDocument/2006/relationships/fontTable" Target="fontTable.xml"/><Relationship Id="rId7" Type="http://schemas.openxmlformats.org/officeDocument/2006/relationships/hyperlink" Target="mailto:lukewest@aup.ac.uk" TargetMode="External"/><Relationship Id="rId71" Type="http://schemas.openxmlformats.org/officeDocument/2006/relationships/hyperlink" Target="https://protect.checkpoint.com/v2/r02/___https://www.lumalabs.ai___.YzJlOnVsc3RlcnVuaXZlcnNpdHk6YzpvOmQzMjYzY2JmMjhlYmM0MDUxODE0MmQ2NzQ3NDM5OGE5Ojc6ZDY5ODo1NTIwNWIxZGFmM2E2NzdlYjI0YWEzNWViY2U3ZGUxYzEyYTc3MmQyZTMxZDI2YWJlMGEyN2RhYWY0ZDNhOThjOnA6VDpO" TargetMode="External"/><Relationship Id="rId92" Type="http://schemas.openxmlformats.org/officeDocument/2006/relationships/hyperlink" Target="https://protect.checkpoint.com/v2/r02/___https://www.restack.io/p/ai-ethics-answer-game-developers-cat-ai___.YzJlOnVsc3RlcnVuaXZlcnNpdHk6YzpvOmQzMjYzY2JmMjhlYmM0MDUxODE0MmQ2NzQ3NDM5OGE5Ojc6ZDc4ZDo2OTE0OGM0NjEzNDYwZTFmYjY1ZWNlN2ZjZGFiNTQyMTVhYjQxNjNlNGZiMWE4ZTc5NTM5MTE1ZjZiODlhMjJhOnA6VDpO" TargetMode="External"/><Relationship Id="rId2" Type="http://schemas.openxmlformats.org/officeDocument/2006/relationships/styles" Target="styles.xml"/><Relationship Id="rId29" Type="http://schemas.openxmlformats.org/officeDocument/2006/relationships/hyperlink" Target="https://protect.checkpoint.com/v2/r02/___https://www.becker-digital.com/blog/higher-education-marketing-generation-z___.YzJlOnVsc3RlcnVuaXZlcnNpdHk6YzpvOmQzMjYzY2JmMjhlYmM0MDUxODE0MmQ2NzQ3NDM5OGE5Ojc6OWEwNDpjZDIwYzNmYmI3Mzc3ZjVkNjc1NGRlMDY1MjI3NGM3ZjM5OGFhZWFlNDhiYTdkMTJkZmI2ZTY4MjAwN2QyMjNhOnA6VDpO" TargetMode="External"/><Relationship Id="rId24" Type="http://schemas.openxmlformats.org/officeDocument/2006/relationships/hyperlink" Target="https://protect.checkpoint.com/v2/r02/___https://www.aup.ac.uk/posts/bbc-captures-students-embrace-of-ai-in-creative-practice___.YzJlOnVsc3RlcnVuaXZlcnNpdHk6YzpvOmQzMjYzY2JmMjhlYmM0MDUxODE0MmQ2NzQ3NDM5OGE5Ojc6NGNjZDoyZTMyYjhmN2NhMmI4NjRlYjAyMWJmNGMxNDIxNzZmYjIyOGE1NDM1MDZkZTQyYjk3NWFkMTViMzkzOWE1NDgyOnA6VDpO" TargetMode="External"/><Relationship Id="rId40" Type="http://schemas.openxmlformats.org/officeDocument/2006/relationships/hyperlink" Target="https://protect.checkpoint.com/v2/r02/___https://cascadeur.com___.YzJlOnVsc3RlcnVuaXZlcnNpdHk6YzpvOmQzMjYzY2JmMjhlYmM0MDUxODE0MmQ2NzQ3NDM5OGE5Ojc6MjdhODphNTlhOThiMTA1MGVmZDhkMGVjYjJjZmMyOTM2ZWEzZTJmYTc0NDQ0NjAyYzJiMTI5Y2M1Yjg2MGRkYmQ0OGIzOnA6VDpO" TargetMode="External"/><Relationship Id="rId45" Type="http://schemas.openxmlformats.org/officeDocument/2006/relationships/hyperlink" Target="https://protect.checkpoint.com/v2/r02/___https://deepdreamgenerator.com/blog/ethics-of-ai-art___.YzJlOnVsc3RlcnVuaXZlcnNpdHk6YzpvOmQzMjYzY2JmMjhlYmM0MDUxODE0MmQ2NzQ3NDM5OGE5Ojc6NTNkNTo1NzUzMDRjMGYyZGFlZGY3MzBlYjk5MmM3N2QzNjU0NTllYTU2MDI2NTZlY2NlOTYzMTEyZDA4YWU3MGYyNmFjOnA6VDpO" TargetMode="External"/><Relationship Id="rId66" Type="http://schemas.openxmlformats.org/officeDocument/2006/relationships/hyperlink" Target="https://protect.checkpoint.com/v2/r02/___https://hackeducation.com/2017/05/24/new-normal___.YzJlOnVsc3RlcnVuaXZlcnNpdHk6YzpvOmQzMjYzY2JmMjhlYmM0MDUxODE0MmQ2NzQ3NDM5OGE5Ojc6YjI5NjowN2IwNjFlZWJmNWVlOTk5ZGJlMTZiMjgwOGJhMDE3OGNhMDA3M2ExMDQ5ZTc5N2QwOWY1ZDcxOTlhYzBiZTI5OnA6VDpO" TargetMode="External"/><Relationship Id="rId87" Type="http://schemas.openxmlformats.org/officeDocument/2006/relationships/hyperlink" Target="https://protect.checkpoint.com/v2/r02/___https://www.quadc.io/blog/the-future-of-student-success-what-is-genz-expecting-from-highered___.YzJlOnVsc3RlcnVuaXZlcnNpdHk6YzpvOmQzMjYzY2JmMjhlYmM0MDUxODE0MmQ2NzQ3NDM5OGE5Ojc6NDI5ZDplYTA5NjNjMTYxNWVlMzhjNWVmMzVmNDEzYWRiMTAxZGNkN2IzMGZlMTIzMWNhMDIzOGQ5MDMzMzlhMDdjNDRhOnA6VDpO" TargetMode="External"/><Relationship Id="rId61" Type="http://schemas.openxmlformats.org/officeDocument/2006/relationships/hyperlink" Target="https://protect.checkpoint.com/v2/r02/___https://gameshub.com___.YzJlOnVsc3RlcnVuaXZlcnNpdHk6YzpvOmQzMjYzY2JmMjhlYmM0MDUxODE0MmQ2NzQ3NDM5OGE5Ojc6ZDRjNjpmNWIxNGIwOGYwOTkzMWM5NGNiZWJkMDg2YWE3YWVhYjM2ZTQ2YWZlNTc0ZGNjNTA0MThhOWMxNDcxMzA4ZjU4OnA6VDpO" TargetMode="External"/><Relationship Id="rId82" Type="http://schemas.openxmlformats.org/officeDocument/2006/relationships/hyperlink" Target="https://protect.checkpoint.com/v2/r02/___https://doi.org/10.21428/8c225f6e.001efa82___.YzJlOnVsc3RlcnVuaXZlcnNpdHk6YzpvOmQzMjYzY2JmMjhlYmM0MDUxODE0MmQ2NzQ3NDM5OGE5Ojc6ZmRmODplZjBkNDhhM2E0YzZmODlhMzU0NTU4YjZhY2E4Mzc4ZGY0YWJkM2FjOTcxY2Q4NmEyMjAyMDA5YTRiMmRhMjQ5OnA6VDpO" TargetMode="External"/><Relationship Id="rId19" Type="http://schemas.openxmlformats.org/officeDocument/2006/relationships/hyperlink" Target="https://protect.checkpoint.com/v2/r02/___https://tech.analyticsinsight.net/ethics-of-ai-in-gaming-navigating-challenges-and-opportunities___.YzJlOnVsc3RlcnVuaXZlcnNpdHk6YzpvOmQzMjYzY2JmMjhlYmM0MDUxODE0MmQ2NzQ3NDM5OGE5Ojc6MmY3Yjo4YTM0ZDQxZmRiOThhNzI3ZDEyYzE3ZjUyNjJhYTYxYzJhOTU1N2NkZWZmOTQ3NDAzYzYwZjkyODg2NmNhNmJiOnA6VDpO" TargetMode="External"/><Relationship Id="rId14" Type="http://schemas.openxmlformats.org/officeDocument/2006/relationships/hyperlink" Target="https://protect.checkpoint.com/v2/r02/___https://experienceleague.adobe.com___.YzJlOnVsc3RlcnVuaXZlcnNpdHk6YzpvOmQzMjYzY2JmMjhlYmM0MDUxODE0MmQ2NzQ3NDM5OGE5Ojc6M2RmMjpmMWVhMDU1YWMzNjhmMGJhNzE2ZDMxZTExYzFiNTkwNGEyZmE5MGUwNDc4ZTBhOTlmY2JjODNlNDcwYWQyODI1OnA6VDpO" TargetMode="External"/><Relationship Id="rId30" Type="http://schemas.openxmlformats.org/officeDocument/2006/relationships/hyperlink" Target="https://protect.checkpoint.com/v2/r02/___https://www.becker-digital.com/blog/higher-education-marketing-generation-z___.YzJlOnVsc3RlcnVuaXZlcnNpdHk6YzpvOmQzMjYzY2JmMjhlYmM0MDUxODE0MmQ2NzQ3NDM5OGE5Ojc6OWEwNDpjZDIwYzNmYmI3Mzc3ZjVkNjc1NGRlMDY1MjI3NGM3ZjM5OGFhZWFlNDhiYTdkMTJkZmI2ZTY4MjAwN2QyMjNhOnA6VDpO" TargetMode="External"/><Relationship Id="rId35" Type="http://schemas.openxmlformats.org/officeDocument/2006/relationships/hyperlink" Target="https://protect.checkpoint.com/v2/r02/___https://dl.acm.org/doi/10.1145/3675803___.YzJlOnVsc3RlcnVuaXZlcnNpdHk6YzpvOmQzMjYzY2JmMjhlYmM0MDUxODE0MmQ2NzQ3NDM5OGE5Ojc6YjE3NTowYmY5NDliNTViY2Y1ZjE1MTY3ZjIwYmU3ZjgyOGNjOGU1NTYxMWUyYjUzYTdiNGE1Y2Q2OGY1YjFmMzY1MjM2OnA6VDpO" TargetMode="External"/><Relationship Id="rId56" Type="http://schemas.openxmlformats.org/officeDocument/2006/relationships/hyperlink" Target="https://protect.checkpoint.com/v2/r02/___https://gameworldobserver.com___.YzJlOnVsc3RlcnVuaXZlcnNpdHk6YzpvOmQzMjYzY2JmMjhlYmM0MDUxODE0MmQ2NzQ3NDM5OGE5Ojc6ZWIxZDo5ZDA2MWFhYjAwMWNlZWMwZTliN2JmYzIzMThmYTdiNTNhNTkzZjY5MzUzYzlkMTVkZWM3OGY0MWNiZmNmMWIzOnA6VDpO" TargetMode="External"/><Relationship Id="rId77" Type="http://schemas.openxmlformats.org/officeDocument/2006/relationships/hyperlink" Target="https://protect.checkpoint.com/v2/r02/___https://edtechbooks.org/encyclopedia/tpack___.YzJlOnVsc3RlcnVuaXZlcnNpdHk6YzpvOmQzMjYzY2JmMjhlYmM0MDUxODE0MmQ2NzQ3NDM5OGE5Ojc6MWVkZDo4NzQ1MzMxNWIxMDYxOGNlYzIwMTY4YmUyMTMxMjUyZjczOGEzMTc5YzAxYzllYWJlYjUwY2MwZTE2MDYzOWZhOnA6VDpO" TargetMode="External"/><Relationship Id="rId100" Type="http://schemas.openxmlformats.org/officeDocument/2006/relationships/hyperlink" Target="https://protect.checkpoint.com/v2/r02/___https://venturebeat.com___.YzJlOnVsc3RlcnVuaXZlcnNpdHk6YzpvOmQzMjYzY2JmMjhlYmM0MDUxODE0MmQ2NzQ3NDM5OGE5Ojc6MmM4OTo0YmU5NzIyNDZlNDgxYmFjZTlhOWU1NDdjYzAwZjI0NWNkYjI0ZTFkOGE1OTM2NDk0ODQwYjA5YzljMTg5MzZhOnA6VDpO" TargetMode="External"/><Relationship Id="rId105"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protect.checkpoint.com/v2/r02/___https://news.gallup.com/opinion/gallup/509906/majority-gen-consider-college-education-important.aspx___.YzJlOnVsc3RlcnVuaXZlcnNpdHk6YzpvOmQzMjYzY2JmMjhlYmM0MDUxODE0MmQ2NzQ3NDM5OGE5Ojc6NjU3ODowZWYyZjcyZDA5ZmFjODkzYjllN2JkNDYxNmRhOWVmMzhlMTYxZTQ2NTE4MGNlYzUwZjgzOTdmMDY3M2RmNGEzOnA6VDpO" TargetMode="External"/><Relationship Id="rId72" Type="http://schemas.openxmlformats.org/officeDocument/2006/relationships/hyperlink" Target="https://protect.checkpoint.com/v2/r02/___https://www.lumalabs.ai___.YzJlOnVsc3RlcnVuaXZlcnNpdHk6YzpvOmQzMjYzY2JmMjhlYmM0MDUxODE0MmQ2NzQ3NDM5OGE5Ojc6ZDY5ODo1NTIwNWIxZGFmM2E2NzdlYjI0YWEzNWViY2U3ZGUxYzEyYTc3MmQyZTMxZDI2YWJlMGEyN2RhYWY0ZDNhOThjOnA6VDpO" TargetMode="External"/><Relationship Id="rId93" Type="http://schemas.openxmlformats.org/officeDocument/2006/relationships/hyperlink" Target="https://protect.checkpoint.com/v2/r02/___https://www.restack.io/p/ai-ethics-answer-game-developers-cat-ai___.YzJlOnVsc3RlcnVuaXZlcnNpdHk6YzpvOmQzMjYzY2JmMjhlYmM0MDUxODE0MmQ2NzQ3NDM5OGE5Ojc6ZDc4ZDo2OTE0OGM0NjEzNDYwZTFmYjY1ZWNlN2ZjZGFiNTQyMTVhYjQxNjNlNGZiMWE4ZTc5NTM5MTE1ZjZiODlhMjJhOnA6VDpO" TargetMode="External"/><Relationship Id="rId98" Type="http://schemas.openxmlformats.org/officeDocument/2006/relationships/hyperlink" Target="https://protect.checkpoint.com/v2/r02/___https://tfiglobalnews.com/2023/07/12/ethical-considerations-in-ai-game-development-balancing-fairness-transparency-and-privacy___.YzJlOnVsc3RlcnVuaXZlcnNpdHk6YzpvOmQzMjYzY2JmMjhlYmM0MDUxODE0MmQ2NzQ3NDM5OGE5Ojc6YTdhMTphNDVhNGYzYzEyYWZiYTdkYTRmNWY5YzZjNzA2ZGNiYmEwYTc1YTcwYmJkOGU1ZmIxYmQxNTNiMzRlZDkxMjQ1OnA6VDpO" TargetMode="External"/><Relationship Id="rId3" Type="http://schemas.openxmlformats.org/officeDocument/2006/relationships/settings" Target="settings.xml"/><Relationship Id="rId25" Type="http://schemas.openxmlformats.org/officeDocument/2006/relationships/hyperlink" Target="https://protect.checkpoint.com/v2/r02/___https://www.aup.ac.uk/posts/bbc-captures-students-embrace-of-ai-in-creative-practice___.YzJlOnVsc3RlcnVuaXZlcnNpdHk6YzpvOmQzMjYzY2JmMjhlYmM0MDUxODE0MmQ2NzQ3NDM5OGE5Ojc6NGNjZDoyZTMyYjhmN2NhMmI4NjRlYjAyMWJmNGMxNDIxNzZmYjIyOGE1NDM1MDZkZTQyYjk3NWFkMTViMzkzOWE1NDgyOnA6VDpO" TargetMode="External"/><Relationship Id="rId46" Type="http://schemas.openxmlformats.org/officeDocument/2006/relationships/hyperlink" Target="https://doi.org/10.1007/978-3-031-54752-2_6" TargetMode="External"/><Relationship Id="rId67" Type="http://schemas.openxmlformats.org/officeDocument/2006/relationships/hyperlink" Target="https://protect.checkpoint.com/v2/r02/___https://houstonlawreview.org/article/92132-what-is-an-author-copyright-authorship-of-ai-art-through-a-philosophical-lens___.YzJlOnVsc3RlcnVuaXZlcnNpdHk6YzpvOmQzMjYzY2JmMjhlYmM0MDUxODE0MmQ2NzQ3NDM5OGE5Ojc6ZDZjZjozNjgxYjE3OTFlMzdkYjQ4ZTQwNDhjN2NjYjFkZmU4MzhmOTIzODM5ZTIwNDY5ZWIzZWQ3MjdiMmEwMDkzM2UwOnA6VDp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13078</Words>
  <Characters>71540</Characters>
  <Application>Microsoft Office Word</Application>
  <DocSecurity>0</DocSecurity>
  <Lines>1277</Lines>
  <Paragraphs>357</Paragraphs>
  <ScaleCrop>false</ScaleCrop>
  <Company/>
  <LinksUpToDate>false</LinksUpToDate>
  <CharactersWithSpaces>84261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2025-07-21T13:19:00Z</dcterms:created>
  <dcterms:modified xsi:type="dcterms:W3CDTF">2025-07-21T13:19:00Z</dcterms:modified>
</cp:coreProperties>
</file>