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72B2" w14:textId="01C6223A" w:rsidR="005117F9" w:rsidRPr="00DE4955" w:rsidRDefault="00F36839" w:rsidP="00824980">
      <w:pPr>
        <w:spacing w:line="360" w:lineRule="auto"/>
        <w:rPr>
          <w:rFonts w:ascii="Tahoma" w:eastAsia="Times New Roman" w:hAnsi="Tahoma" w:cs="Tahoma"/>
          <w:b/>
          <w:bCs/>
          <w:sz w:val="32"/>
          <w:szCs w:val="32"/>
          <w:lang w:eastAsia="en-GB"/>
        </w:rPr>
      </w:pPr>
      <w:r w:rsidRPr="00C12C37">
        <w:rPr>
          <w:rFonts w:ascii="Tahoma" w:eastAsia="Times New Roman" w:hAnsi="Tahoma" w:cs="Tahoma"/>
          <w:b/>
          <w:bCs/>
          <w:sz w:val="32"/>
          <w:szCs w:val="32"/>
          <w:lang w:eastAsia="en-GB"/>
        </w:rPr>
        <w:t>Publish or Perish</w:t>
      </w:r>
      <w:r w:rsidR="004327A9">
        <w:rPr>
          <w:rFonts w:ascii="Tahoma" w:eastAsia="Times New Roman" w:hAnsi="Tahoma" w:cs="Tahoma"/>
          <w:b/>
          <w:bCs/>
          <w:sz w:val="32"/>
          <w:szCs w:val="32"/>
          <w:lang w:eastAsia="en-GB"/>
        </w:rPr>
        <w:t>:</w:t>
      </w:r>
      <w:r w:rsidRPr="00C12C37">
        <w:rPr>
          <w:rFonts w:ascii="Tahoma" w:eastAsia="Times New Roman" w:hAnsi="Tahoma" w:cs="Tahoma"/>
          <w:b/>
          <w:bCs/>
          <w:sz w:val="32"/>
          <w:szCs w:val="32"/>
          <w:lang w:eastAsia="en-GB"/>
        </w:rPr>
        <w:t xml:space="preserve"> </w:t>
      </w:r>
      <w:r w:rsidR="00AB41D5" w:rsidRPr="00C12C37">
        <w:rPr>
          <w:rFonts w:ascii="Tahoma" w:eastAsia="Times New Roman" w:hAnsi="Tahoma" w:cs="Tahoma"/>
          <w:b/>
          <w:bCs/>
          <w:sz w:val="32"/>
          <w:szCs w:val="32"/>
          <w:lang w:eastAsia="en-GB"/>
        </w:rPr>
        <w:t xml:space="preserve">Barriers faced by </w:t>
      </w:r>
      <w:r w:rsidR="004B2BF2" w:rsidRPr="00C12C37">
        <w:rPr>
          <w:rFonts w:ascii="Tahoma" w:eastAsia="Times New Roman" w:hAnsi="Tahoma" w:cs="Tahoma"/>
          <w:b/>
          <w:bCs/>
          <w:sz w:val="32"/>
          <w:szCs w:val="32"/>
          <w:lang w:eastAsia="en-GB"/>
        </w:rPr>
        <w:t>E</w:t>
      </w:r>
      <w:r w:rsidR="00AB41D5" w:rsidRPr="00C12C37">
        <w:rPr>
          <w:rFonts w:ascii="Tahoma" w:eastAsia="Times New Roman" w:hAnsi="Tahoma" w:cs="Tahoma"/>
          <w:b/>
          <w:bCs/>
          <w:sz w:val="32"/>
          <w:szCs w:val="32"/>
          <w:lang w:eastAsia="en-GB"/>
        </w:rPr>
        <w:t xml:space="preserve">arly </w:t>
      </w:r>
      <w:r w:rsidR="004B2BF2" w:rsidRPr="00C12C37">
        <w:rPr>
          <w:rFonts w:ascii="Tahoma" w:eastAsia="Times New Roman" w:hAnsi="Tahoma" w:cs="Tahoma"/>
          <w:b/>
          <w:bCs/>
          <w:sz w:val="32"/>
          <w:szCs w:val="32"/>
          <w:lang w:eastAsia="en-GB"/>
        </w:rPr>
        <w:t>C</w:t>
      </w:r>
      <w:r w:rsidR="00AB41D5" w:rsidRPr="00C12C37">
        <w:rPr>
          <w:rFonts w:ascii="Tahoma" w:eastAsia="Times New Roman" w:hAnsi="Tahoma" w:cs="Tahoma"/>
          <w:b/>
          <w:bCs/>
          <w:sz w:val="32"/>
          <w:szCs w:val="32"/>
          <w:lang w:eastAsia="en-GB"/>
        </w:rPr>
        <w:t xml:space="preserve">areer </w:t>
      </w:r>
      <w:r w:rsidR="004B2BF2" w:rsidRPr="00C12C37">
        <w:rPr>
          <w:rFonts w:ascii="Tahoma" w:eastAsia="Times New Roman" w:hAnsi="Tahoma" w:cs="Tahoma"/>
          <w:b/>
          <w:bCs/>
          <w:sz w:val="32"/>
          <w:szCs w:val="32"/>
          <w:lang w:eastAsia="en-GB"/>
        </w:rPr>
        <w:t>Academics</w:t>
      </w:r>
      <w:r w:rsidR="00AB41D5" w:rsidRPr="00C12C37">
        <w:rPr>
          <w:rFonts w:ascii="Tahoma" w:eastAsia="Times New Roman" w:hAnsi="Tahoma" w:cs="Tahoma"/>
          <w:b/>
          <w:bCs/>
          <w:sz w:val="32"/>
          <w:szCs w:val="32"/>
          <w:lang w:eastAsia="en-GB"/>
        </w:rPr>
        <w:t xml:space="preserve"> </w:t>
      </w:r>
      <w:r w:rsidRPr="00C12C37">
        <w:rPr>
          <w:rFonts w:ascii="Tahoma" w:eastAsia="Times New Roman" w:hAnsi="Tahoma" w:cs="Tahoma"/>
          <w:b/>
          <w:bCs/>
          <w:sz w:val="32"/>
          <w:szCs w:val="32"/>
          <w:lang w:eastAsia="en-GB"/>
        </w:rPr>
        <w:t>trying to find a</w:t>
      </w:r>
      <w:r w:rsidR="009814C1" w:rsidRPr="00C12C37">
        <w:rPr>
          <w:rFonts w:ascii="Tahoma" w:eastAsia="Times New Roman" w:hAnsi="Tahoma" w:cs="Tahoma"/>
          <w:b/>
          <w:bCs/>
          <w:sz w:val="32"/>
          <w:szCs w:val="32"/>
          <w:lang w:eastAsia="en-GB"/>
        </w:rPr>
        <w:t xml:space="preserve">n outlet for their </w:t>
      </w:r>
      <w:r w:rsidR="00627E25" w:rsidRPr="00C12C37">
        <w:rPr>
          <w:rFonts w:ascii="Tahoma" w:eastAsia="Times New Roman" w:hAnsi="Tahoma" w:cs="Tahoma"/>
          <w:b/>
          <w:bCs/>
          <w:sz w:val="32"/>
          <w:szCs w:val="32"/>
          <w:lang w:eastAsia="en-GB"/>
        </w:rPr>
        <w:t>voice</w:t>
      </w:r>
      <w:r w:rsidR="00305F48" w:rsidRPr="00C12C37">
        <w:rPr>
          <w:rFonts w:ascii="Tahoma" w:eastAsia="Times New Roman" w:hAnsi="Tahoma" w:cs="Tahoma"/>
          <w:b/>
          <w:bCs/>
          <w:sz w:val="32"/>
          <w:szCs w:val="32"/>
          <w:lang w:eastAsia="en-GB"/>
        </w:rPr>
        <w:t>.</w:t>
      </w:r>
    </w:p>
    <w:p w14:paraId="4E8430FA" w14:textId="50D39582" w:rsidR="004327A9" w:rsidRDefault="00CE1B08" w:rsidP="00824980">
      <w:pPr>
        <w:spacing w:line="360" w:lineRule="auto"/>
        <w:rPr>
          <w:rFonts w:ascii="Tahoma" w:hAnsi="Tahoma" w:cs="Tahoma"/>
          <w:b/>
          <w:bCs/>
          <w:sz w:val="28"/>
          <w:szCs w:val="28"/>
        </w:rPr>
      </w:pPr>
      <w:r>
        <w:rPr>
          <w:rFonts w:ascii="Tahoma" w:hAnsi="Tahoma" w:cs="Tahoma"/>
          <w:b/>
          <w:bCs/>
          <w:sz w:val="28"/>
          <w:szCs w:val="28"/>
        </w:rPr>
        <w:t>Amanda Ross</w:t>
      </w:r>
      <w:r w:rsidR="00352161" w:rsidRPr="00352161">
        <w:rPr>
          <w:rFonts w:ascii="Tahoma" w:hAnsi="Tahoma" w:cs="Tahoma"/>
          <w:b/>
          <w:bCs/>
          <w:sz w:val="28"/>
          <w:szCs w:val="28"/>
          <w:vertAlign w:val="superscript"/>
        </w:rPr>
        <w:t>1</w:t>
      </w:r>
      <w:r w:rsidR="00086AC1">
        <w:rPr>
          <w:rFonts w:ascii="Tahoma" w:hAnsi="Tahoma" w:cs="Tahoma"/>
          <w:b/>
          <w:bCs/>
          <w:sz w:val="28"/>
          <w:szCs w:val="28"/>
        </w:rPr>
        <w:t>, Rebecca Jenkins</w:t>
      </w:r>
      <w:r w:rsidR="00352161" w:rsidRPr="00352161">
        <w:rPr>
          <w:rFonts w:ascii="Tahoma" w:hAnsi="Tahoma" w:cs="Tahoma"/>
          <w:b/>
          <w:bCs/>
          <w:sz w:val="28"/>
          <w:szCs w:val="28"/>
          <w:vertAlign w:val="superscript"/>
        </w:rPr>
        <w:t>2</w:t>
      </w:r>
      <w:r w:rsidR="00086AC1">
        <w:rPr>
          <w:rFonts w:ascii="Tahoma" w:hAnsi="Tahoma" w:cs="Tahoma"/>
          <w:b/>
          <w:bCs/>
          <w:sz w:val="28"/>
          <w:szCs w:val="28"/>
        </w:rPr>
        <w:t xml:space="preserve"> and Rebecca Colthup</w:t>
      </w:r>
      <w:r w:rsidR="00352161" w:rsidRPr="00352161">
        <w:rPr>
          <w:rFonts w:ascii="Tahoma" w:hAnsi="Tahoma" w:cs="Tahoma"/>
          <w:b/>
          <w:bCs/>
          <w:sz w:val="28"/>
          <w:szCs w:val="28"/>
          <w:vertAlign w:val="superscript"/>
        </w:rPr>
        <w:t>2</w:t>
      </w:r>
    </w:p>
    <w:p w14:paraId="46FF6F86" w14:textId="75B379F4" w:rsidR="00CE1B08" w:rsidRDefault="00352161" w:rsidP="00824980">
      <w:pPr>
        <w:spacing w:line="360" w:lineRule="auto"/>
        <w:rPr>
          <w:rFonts w:ascii="Tahoma" w:hAnsi="Tahoma" w:cs="Tahoma"/>
          <w:sz w:val="28"/>
          <w:szCs w:val="28"/>
        </w:rPr>
      </w:pPr>
      <w:r w:rsidRPr="00352161">
        <w:rPr>
          <w:rFonts w:ascii="Tahoma" w:hAnsi="Tahoma" w:cs="Tahoma"/>
          <w:sz w:val="28"/>
          <w:szCs w:val="28"/>
          <w:vertAlign w:val="superscript"/>
        </w:rPr>
        <w:t>1</w:t>
      </w:r>
      <w:r w:rsidR="00CE1B08">
        <w:rPr>
          <w:rFonts w:ascii="Tahoma" w:hAnsi="Tahoma" w:cs="Tahoma"/>
          <w:sz w:val="28"/>
          <w:szCs w:val="28"/>
        </w:rPr>
        <w:t>University of Central Lancashire</w:t>
      </w:r>
    </w:p>
    <w:p w14:paraId="049D5188" w14:textId="253AE690" w:rsidR="00352161" w:rsidRDefault="00352161" w:rsidP="00824980">
      <w:pPr>
        <w:spacing w:line="360" w:lineRule="auto"/>
        <w:rPr>
          <w:rFonts w:ascii="Tahoma" w:hAnsi="Tahoma" w:cs="Tahoma"/>
          <w:sz w:val="28"/>
          <w:szCs w:val="28"/>
        </w:rPr>
      </w:pPr>
      <w:r w:rsidRPr="0099357C">
        <w:rPr>
          <w:rFonts w:ascii="Tahoma" w:hAnsi="Tahoma" w:cs="Tahoma"/>
          <w:sz w:val="28"/>
          <w:szCs w:val="28"/>
          <w:vertAlign w:val="superscript"/>
        </w:rPr>
        <w:t>2</w:t>
      </w:r>
      <w:r>
        <w:rPr>
          <w:rFonts w:ascii="Tahoma" w:hAnsi="Tahoma" w:cs="Tahoma"/>
          <w:sz w:val="28"/>
          <w:szCs w:val="28"/>
        </w:rPr>
        <w:t>Staffordshire University</w:t>
      </w:r>
    </w:p>
    <w:p w14:paraId="504F04BD" w14:textId="49F5E9F1" w:rsidR="00CE1B08" w:rsidRPr="00CE1B08" w:rsidRDefault="00CE1B08" w:rsidP="00824980">
      <w:pPr>
        <w:spacing w:line="360" w:lineRule="auto"/>
        <w:rPr>
          <w:rFonts w:ascii="Tahoma" w:hAnsi="Tahoma" w:cs="Tahoma"/>
          <w:sz w:val="28"/>
          <w:szCs w:val="28"/>
        </w:rPr>
      </w:pPr>
      <w:r>
        <w:rPr>
          <w:rFonts w:ascii="Tahoma" w:hAnsi="Tahoma" w:cs="Tahoma"/>
          <w:sz w:val="28"/>
          <w:szCs w:val="28"/>
        </w:rPr>
        <w:t xml:space="preserve">Corresponding author: </w:t>
      </w:r>
      <w:hyperlink r:id="rId7" w:history="1">
        <w:r w:rsidR="00360C8D" w:rsidRPr="001439D1">
          <w:rPr>
            <w:rStyle w:val="Hyperlink"/>
            <w:rFonts w:ascii="Tahoma" w:hAnsi="Tahoma" w:cs="Tahoma"/>
            <w:sz w:val="28"/>
            <w:szCs w:val="28"/>
          </w:rPr>
          <w:t>ALRoss@uclan.ac.uk</w:t>
        </w:r>
      </w:hyperlink>
      <w:r w:rsidR="00360C8D">
        <w:rPr>
          <w:rFonts w:ascii="Tahoma" w:hAnsi="Tahoma" w:cs="Tahoma"/>
          <w:sz w:val="28"/>
          <w:szCs w:val="28"/>
        </w:rPr>
        <w:t xml:space="preserve"> </w:t>
      </w:r>
    </w:p>
    <w:p w14:paraId="3535EB1E" w14:textId="77777777" w:rsidR="00CE1B08" w:rsidRDefault="00CE1B08" w:rsidP="00824980">
      <w:pPr>
        <w:spacing w:line="360" w:lineRule="auto"/>
        <w:rPr>
          <w:rFonts w:ascii="Tahoma" w:hAnsi="Tahoma" w:cs="Tahoma"/>
          <w:b/>
          <w:bCs/>
          <w:sz w:val="28"/>
          <w:szCs w:val="28"/>
        </w:rPr>
      </w:pPr>
    </w:p>
    <w:p w14:paraId="26F96D9F" w14:textId="34A8E5C9" w:rsidR="00C50021" w:rsidRPr="00EC6362" w:rsidRDefault="00114DA0" w:rsidP="00EC6362">
      <w:pPr>
        <w:spacing w:line="360" w:lineRule="auto"/>
        <w:rPr>
          <w:rFonts w:ascii="Tahoma" w:eastAsia="Times New Roman" w:hAnsi="Tahoma" w:cs="Tahoma"/>
          <w:sz w:val="28"/>
          <w:szCs w:val="28"/>
          <w:lang w:eastAsia="en-GB"/>
        </w:rPr>
      </w:pPr>
      <w:r w:rsidRPr="00EC6362">
        <w:rPr>
          <w:rFonts w:ascii="Tahoma" w:hAnsi="Tahoma" w:cs="Tahoma"/>
          <w:b/>
          <w:bCs/>
          <w:sz w:val="28"/>
          <w:szCs w:val="28"/>
        </w:rPr>
        <w:t>Abstract</w:t>
      </w:r>
    </w:p>
    <w:p w14:paraId="20286160" w14:textId="4A8F2C86" w:rsidR="00E66224" w:rsidRPr="00EC6362" w:rsidRDefault="00E66224" w:rsidP="00EC6362">
      <w:pPr>
        <w:spacing w:line="360" w:lineRule="auto"/>
        <w:rPr>
          <w:rFonts w:ascii="Tahoma" w:hAnsi="Tahoma" w:cs="Tahoma"/>
          <w:sz w:val="24"/>
          <w:szCs w:val="24"/>
        </w:rPr>
      </w:pPr>
      <w:r w:rsidRPr="00EC6362">
        <w:rPr>
          <w:rFonts w:ascii="Tahoma" w:hAnsi="Tahoma" w:cs="Tahoma"/>
          <w:color w:val="262626"/>
          <w:sz w:val="24"/>
          <w:szCs w:val="24"/>
        </w:rPr>
        <w:t>Within academia a culture of ‘publish or perish’ can place pressure on lecturers, often resulting in poor research practices, as an emphasis of ‘quantity over quality’ presides (Richards et al</w:t>
      </w:r>
      <w:r w:rsidR="00FF4E5B" w:rsidRPr="00EC6362">
        <w:rPr>
          <w:rFonts w:ascii="Tahoma" w:hAnsi="Tahoma" w:cs="Tahoma"/>
          <w:color w:val="262626"/>
          <w:sz w:val="24"/>
          <w:szCs w:val="24"/>
        </w:rPr>
        <w:t>.</w:t>
      </w:r>
      <w:r w:rsidRPr="00EC6362">
        <w:rPr>
          <w:rFonts w:ascii="Tahoma" w:hAnsi="Tahoma" w:cs="Tahoma"/>
          <w:color w:val="262626"/>
          <w:sz w:val="24"/>
          <w:szCs w:val="24"/>
        </w:rPr>
        <w:t xml:space="preserve">, 2021, p.8). As Kelly (2022) argues, this has resulted in a surge in competition, exacerbated by the increasing number of early career </w:t>
      </w:r>
      <w:r w:rsidR="00C32DB0" w:rsidRPr="00EC6362">
        <w:rPr>
          <w:rFonts w:ascii="Tahoma" w:hAnsi="Tahoma" w:cs="Tahoma"/>
          <w:color w:val="262626"/>
          <w:sz w:val="24"/>
          <w:szCs w:val="24"/>
        </w:rPr>
        <w:t>academics</w:t>
      </w:r>
      <w:r w:rsidR="00060AB3" w:rsidRPr="00EC6362">
        <w:rPr>
          <w:rFonts w:ascii="Tahoma" w:hAnsi="Tahoma" w:cs="Tahoma"/>
          <w:color w:val="262626"/>
          <w:sz w:val="24"/>
          <w:szCs w:val="24"/>
        </w:rPr>
        <w:t xml:space="preserve"> (ECA</w:t>
      </w:r>
      <w:r w:rsidR="005E494B" w:rsidRPr="00EC6362">
        <w:rPr>
          <w:rFonts w:ascii="Tahoma" w:hAnsi="Tahoma" w:cs="Tahoma"/>
          <w:color w:val="262626"/>
          <w:sz w:val="24"/>
          <w:szCs w:val="24"/>
        </w:rPr>
        <w:t>s</w:t>
      </w:r>
      <w:r w:rsidR="00060AB3" w:rsidRPr="00EC6362">
        <w:rPr>
          <w:rFonts w:ascii="Tahoma" w:hAnsi="Tahoma" w:cs="Tahoma"/>
          <w:color w:val="262626"/>
          <w:sz w:val="24"/>
          <w:szCs w:val="24"/>
        </w:rPr>
        <w:t>)</w:t>
      </w:r>
      <w:r w:rsidRPr="00EC6362">
        <w:rPr>
          <w:rFonts w:ascii="Tahoma" w:hAnsi="Tahoma" w:cs="Tahoma"/>
          <w:color w:val="262626"/>
          <w:sz w:val="24"/>
          <w:szCs w:val="24"/>
        </w:rPr>
        <w:t xml:space="preserve"> and </w:t>
      </w:r>
      <w:r w:rsidR="00EF6F33" w:rsidRPr="00EC6362">
        <w:rPr>
          <w:rFonts w:ascii="Tahoma" w:hAnsi="Tahoma" w:cs="Tahoma"/>
          <w:color w:val="262626"/>
          <w:sz w:val="24"/>
          <w:szCs w:val="24"/>
        </w:rPr>
        <w:t xml:space="preserve">early career </w:t>
      </w:r>
      <w:r w:rsidRPr="00EC6362">
        <w:rPr>
          <w:rFonts w:ascii="Tahoma" w:hAnsi="Tahoma" w:cs="Tahoma"/>
          <w:color w:val="262626"/>
          <w:sz w:val="24"/>
          <w:szCs w:val="24"/>
        </w:rPr>
        <w:t>researchers</w:t>
      </w:r>
      <w:r w:rsidR="00EF6F33" w:rsidRPr="00EC6362">
        <w:rPr>
          <w:rFonts w:ascii="Tahoma" w:hAnsi="Tahoma" w:cs="Tahoma"/>
          <w:color w:val="262626"/>
          <w:sz w:val="24"/>
          <w:szCs w:val="24"/>
        </w:rPr>
        <w:t xml:space="preserve"> (ECR</w:t>
      </w:r>
      <w:r w:rsidR="005E494B" w:rsidRPr="00EC6362">
        <w:rPr>
          <w:rFonts w:ascii="Tahoma" w:hAnsi="Tahoma" w:cs="Tahoma"/>
          <w:color w:val="262626"/>
          <w:sz w:val="24"/>
          <w:szCs w:val="24"/>
        </w:rPr>
        <w:t>s)</w:t>
      </w:r>
      <w:r w:rsidRPr="00EC6362">
        <w:rPr>
          <w:rFonts w:ascii="Tahoma" w:hAnsi="Tahoma" w:cs="Tahoma"/>
          <w:color w:val="262626"/>
          <w:sz w:val="24"/>
          <w:szCs w:val="24"/>
        </w:rPr>
        <w:t xml:space="preserve"> entering Higher Education</w:t>
      </w:r>
      <w:r w:rsidR="001E1CE0" w:rsidRPr="00EC6362">
        <w:rPr>
          <w:rFonts w:ascii="Tahoma" w:hAnsi="Tahoma" w:cs="Tahoma"/>
          <w:color w:val="262626"/>
          <w:sz w:val="24"/>
          <w:szCs w:val="24"/>
        </w:rPr>
        <w:t xml:space="preserve"> (HE)</w:t>
      </w:r>
      <w:r w:rsidRPr="00EC6362">
        <w:rPr>
          <w:rFonts w:ascii="Tahoma" w:hAnsi="Tahoma" w:cs="Tahoma"/>
          <w:color w:val="262626"/>
          <w:sz w:val="24"/>
          <w:szCs w:val="24"/>
        </w:rPr>
        <w:t>. A</w:t>
      </w:r>
      <w:r w:rsidRPr="00EC6362">
        <w:rPr>
          <w:rFonts w:ascii="Tahoma" w:hAnsi="Tahoma" w:cs="Tahoma"/>
          <w:sz w:val="24"/>
          <w:szCs w:val="24"/>
        </w:rPr>
        <w:t xml:space="preserve">s the arena to disseminate research widens, the opportunities for </w:t>
      </w:r>
      <w:r w:rsidR="00060AB3" w:rsidRPr="00EC6362">
        <w:rPr>
          <w:rFonts w:ascii="Tahoma" w:hAnsi="Tahoma" w:cs="Tahoma"/>
          <w:sz w:val="24"/>
          <w:szCs w:val="24"/>
        </w:rPr>
        <w:t>ECAs</w:t>
      </w:r>
      <w:r w:rsidRPr="00EC6362">
        <w:rPr>
          <w:rFonts w:ascii="Tahoma" w:hAnsi="Tahoma" w:cs="Tahoma"/>
          <w:sz w:val="24"/>
          <w:szCs w:val="24"/>
        </w:rPr>
        <w:t xml:space="preserve"> to share their ideas should become more accessible. However, this is not always the case</w:t>
      </w:r>
      <w:r w:rsidR="007364E2" w:rsidRPr="00EC6362">
        <w:rPr>
          <w:rFonts w:ascii="Tahoma" w:hAnsi="Tahoma" w:cs="Tahoma"/>
          <w:sz w:val="24"/>
          <w:szCs w:val="24"/>
        </w:rPr>
        <w:t>.</w:t>
      </w:r>
      <w:r w:rsidRPr="00EC6362">
        <w:rPr>
          <w:rFonts w:ascii="Tahoma" w:hAnsi="Tahoma" w:cs="Tahoma"/>
          <w:sz w:val="24"/>
          <w:szCs w:val="24"/>
        </w:rPr>
        <w:t xml:space="preserve"> </w:t>
      </w:r>
    </w:p>
    <w:p w14:paraId="782E2AC8" w14:textId="0F1EDA92" w:rsidR="00114DA0" w:rsidRPr="00EC6362" w:rsidRDefault="00E66224" w:rsidP="00EC6362">
      <w:pPr>
        <w:pStyle w:val="NormalWeb"/>
        <w:spacing w:before="0" w:beforeAutospacing="0" w:after="160" w:afterAutospacing="0" w:line="360" w:lineRule="auto"/>
        <w:rPr>
          <w:rFonts w:ascii="Tahoma" w:hAnsi="Tahoma" w:cs="Tahoma"/>
          <w:color w:val="262626"/>
        </w:rPr>
      </w:pPr>
      <w:r w:rsidRPr="00EC6362">
        <w:rPr>
          <w:rFonts w:ascii="Tahoma" w:hAnsi="Tahoma" w:cs="Tahoma"/>
        </w:rPr>
        <w:t xml:space="preserve">This short piece explores why disseminating research is so important in the </w:t>
      </w:r>
      <w:r w:rsidR="007364E2" w:rsidRPr="00EC6362">
        <w:rPr>
          <w:rFonts w:ascii="Tahoma" w:hAnsi="Tahoma" w:cs="Tahoma"/>
        </w:rPr>
        <w:t>cont</w:t>
      </w:r>
      <w:r w:rsidR="001E1CE0" w:rsidRPr="00EC6362">
        <w:rPr>
          <w:rFonts w:ascii="Tahoma" w:hAnsi="Tahoma" w:cs="Tahoma"/>
        </w:rPr>
        <w:t xml:space="preserve">ext of </w:t>
      </w:r>
      <w:r w:rsidRPr="00EC6362">
        <w:rPr>
          <w:rFonts w:ascii="Tahoma" w:hAnsi="Tahoma" w:cs="Tahoma"/>
        </w:rPr>
        <w:t xml:space="preserve">HE, as well as identifying some of the barriers faced, with a particular focus on those working as </w:t>
      </w:r>
      <w:r w:rsidR="00C36CC6" w:rsidRPr="00EC6362">
        <w:rPr>
          <w:rFonts w:ascii="Tahoma" w:hAnsi="Tahoma" w:cs="Tahoma"/>
        </w:rPr>
        <w:t>ECA</w:t>
      </w:r>
      <w:r w:rsidR="00060AB3" w:rsidRPr="00EC6362">
        <w:rPr>
          <w:rFonts w:ascii="Tahoma" w:hAnsi="Tahoma" w:cs="Tahoma"/>
        </w:rPr>
        <w:t>s</w:t>
      </w:r>
      <w:r w:rsidRPr="00EC6362">
        <w:rPr>
          <w:rFonts w:ascii="Tahoma" w:hAnsi="Tahoma" w:cs="Tahoma"/>
        </w:rPr>
        <w:t xml:space="preserve"> in post-92 universities. The aim in this piece is to empower new academics to contribute to this ever-growing wealth of knowledge, with some practical guidance and words of support.</w:t>
      </w:r>
    </w:p>
    <w:p w14:paraId="66706E1B" w14:textId="52836E21" w:rsidR="002D5E8B" w:rsidRPr="00EC6362" w:rsidRDefault="002D5E8B" w:rsidP="00EC6362">
      <w:pPr>
        <w:shd w:val="clear" w:color="auto" w:fill="FFFFFF"/>
        <w:spacing w:line="360" w:lineRule="auto"/>
        <w:rPr>
          <w:rFonts w:ascii="Tahoma" w:eastAsia="Times New Roman" w:hAnsi="Tahoma" w:cs="Tahoma"/>
          <w:b/>
          <w:bCs/>
          <w:sz w:val="28"/>
          <w:szCs w:val="28"/>
          <w:lang w:eastAsia="en-GB"/>
        </w:rPr>
      </w:pPr>
      <w:r w:rsidRPr="00EC6362">
        <w:rPr>
          <w:rFonts w:ascii="Tahoma" w:eastAsia="Times New Roman" w:hAnsi="Tahoma" w:cs="Tahoma"/>
          <w:b/>
          <w:bCs/>
          <w:sz w:val="28"/>
          <w:szCs w:val="28"/>
          <w:lang w:eastAsia="en-GB"/>
        </w:rPr>
        <w:t>Keywords</w:t>
      </w:r>
    </w:p>
    <w:p w14:paraId="2C4E52F1" w14:textId="4CF1B8A8" w:rsidR="00EC6362" w:rsidRPr="00EC6362" w:rsidRDefault="004234AF" w:rsidP="00EC6362">
      <w:pPr>
        <w:spacing w:line="360" w:lineRule="auto"/>
        <w:rPr>
          <w:rFonts w:ascii="Tahoma" w:eastAsia="Times New Roman" w:hAnsi="Tahoma" w:cs="Tahoma"/>
          <w:b/>
          <w:bCs/>
          <w:sz w:val="28"/>
          <w:szCs w:val="28"/>
          <w:lang w:eastAsia="en-GB"/>
        </w:rPr>
      </w:pPr>
      <w:r w:rsidRPr="00EC6362">
        <w:rPr>
          <w:rFonts w:ascii="Tahoma" w:hAnsi="Tahoma" w:cs="Tahoma"/>
          <w:sz w:val="24"/>
          <w:szCs w:val="24"/>
        </w:rPr>
        <w:t>Early Career Researchers</w:t>
      </w:r>
      <w:r w:rsidR="00C00B7D" w:rsidRPr="00EC6362">
        <w:rPr>
          <w:rFonts w:ascii="Tahoma" w:hAnsi="Tahoma" w:cs="Tahoma"/>
          <w:sz w:val="24"/>
          <w:szCs w:val="24"/>
        </w:rPr>
        <w:t xml:space="preserve">; </w:t>
      </w:r>
      <w:r w:rsidR="002D7981" w:rsidRPr="00EC6362">
        <w:rPr>
          <w:rFonts w:ascii="Tahoma" w:hAnsi="Tahoma" w:cs="Tahoma"/>
          <w:sz w:val="24"/>
          <w:szCs w:val="24"/>
        </w:rPr>
        <w:t xml:space="preserve">Academics; </w:t>
      </w:r>
      <w:r w:rsidR="004D405C" w:rsidRPr="00EC6362">
        <w:rPr>
          <w:rFonts w:ascii="Tahoma" w:hAnsi="Tahoma" w:cs="Tahoma"/>
          <w:sz w:val="24"/>
          <w:szCs w:val="24"/>
        </w:rPr>
        <w:t>D</w:t>
      </w:r>
      <w:r w:rsidR="00C00B7D" w:rsidRPr="00EC6362">
        <w:rPr>
          <w:rFonts w:ascii="Tahoma" w:hAnsi="Tahoma" w:cs="Tahoma"/>
          <w:sz w:val="24"/>
          <w:szCs w:val="24"/>
        </w:rPr>
        <w:t xml:space="preserve">issemination; </w:t>
      </w:r>
      <w:r w:rsidR="004D405C" w:rsidRPr="00EC6362">
        <w:rPr>
          <w:rFonts w:ascii="Tahoma" w:hAnsi="Tahoma" w:cs="Tahoma"/>
          <w:sz w:val="24"/>
          <w:szCs w:val="24"/>
        </w:rPr>
        <w:t xml:space="preserve">Barriers; </w:t>
      </w:r>
      <w:r w:rsidR="00167628" w:rsidRPr="00EC6362">
        <w:rPr>
          <w:rFonts w:ascii="Tahoma" w:hAnsi="Tahoma" w:cs="Tahoma"/>
          <w:sz w:val="24"/>
          <w:szCs w:val="24"/>
        </w:rPr>
        <w:t>Imposter Syndrome</w:t>
      </w:r>
      <w:r w:rsidR="00F94BCD" w:rsidRPr="00EC6362">
        <w:rPr>
          <w:rFonts w:ascii="Tahoma" w:hAnsi="Tahoma" w:cs="Tahoma"/>
          <w:sz w:val="24"/>
          <w:szCs w:val="24"/>
        </w:rPr>
        <w:t xml:space="preserve">; </w:t>
      </w:r>
      <w:r w:rsidR="00FE4CBC" w:rsidRPr="00EC6362">
        <w:rPr>
          <w:rFonts w:ascii="Tahoma" w:hAnsi="Tahoma" w:cs="Tahoma"/>
          <w:sz w:val="24"/>
          <w:szCs w:val="24"/>
        </w:rPr>
        <w:t>Professional</w:t>
      </w:r>
      <w:r w:rsidR="00F94BCD" w:rsidRPr="00EC6362">
        <w:rPr>
          <w:rFonts w:ascii="Tahoma" w:hAnsi="Tahoma" w:cs="Tahoma"/>
          <w:sz w:val="24"/>
          <w:szCs w:val="24"/>
        </w:rPr>
        <w:t xml:space="preserve"> Identity</w:t>
      </w:r>
      <w:r w:rsidR="00EC6362" w:rsidRPr="00EC6362">
        <w:rPr>
          <w:rFonts w:ascii="Tahoma" w:eastAsia="Times New Roman" w:hAnsi="Tahoma" w:cs="Tahoma"/>
          <w:b/>
          <w:bCs/>
          <w:sz w:val="28"/>
          <w:szCs w:val="28"/>
          <w:lang w:eastAsia="en-GB"/>
        </w:rPr>
        <w:br w:type="page"/>
      </w:r>
    </w:p>
    <w:p w14:paraId="549D97C2" w14:textId="5D33EE6A" w:rsidR="008E1AD1" w:rsidRPr="00EC6362" w:rsidRDefault="002D5E8B" w:rsidP="00EC6362">
      <w:pPr>
        <w:shd w:val="clear" w:color="auto" w:fill="FFFFFF"/>
        <w:spacing w:line="360" w:lineRule="auto"/>
        <w:rPr>
          <w:rFonts w:ascii="Tahoma" w:eastAsia="Times New Roman" w:hAnsi="Tahoma" w:cs="Tahoma"/>
          <w:sz w:val="32"/>
          <w:szCs w:val="32"/>
          <w:lang w:eastAsia="en-GB"/>
        </w:rPr>
      </w:pPr>
      <w:r w:rsidRPr="00EC6362">
        <w:rPr>
          <w:rFonts w:ascii="Tahoma" w:eastAsia="Times New Roman" w:hAnsi="Tahoma" w:cs="Tahoma"/>
          <w:b/>
          <w:bCs/>
          <w:sz w:val="32"/>
          <w:szCs w:val="32"/>
          <w:lang w:eastAsia="en-GB"/>
        </w:rPr>
        <w:lastRenderedPageBreak/>
        <w:t>Introduction</w:t>
      </w:r>
      <w:r w:rsidR="00106481" w:rsidRPr="00EC6362">
        <w:rPr>
          <w:rFonts w:ascii="Tahoma" w:eastAsia="Times New Roman" w:hAnsi="Tahoma" w:cs="Tahoma"/>
          <w:b/>
          <w:bCs/>
          <w:sz w:val="32"/>
          <w:szCs w:val="32"/>
          <w:lang w:eastAsia="en-GB"/>
        </w:rPr>
        <w:t xml:space="preserve">: </w:t>
      </w:r>
      <w:r w:rsidR="00CD1C76" w:rsidRPr="00EC6362">
        <w:rPr>
          <w:rFonts w:ascii="Tahoma" w:hAnsi="Tahoma" w:cs="Tahoma"/>
          <w:b/>
          <w:bCs/>
          <w:color w:val="262626"/>
          <w:sz w:val="32"/>
          <w:szCs w:val="32"/>
        </w:rPr>
        <w:t>‘Publish or Perish’</w:t>
      </w:r>
      <w:r w:rsidR="00124343" w:rsidRPr="00EC6362">
        <w:rPr>
          <w:rFonts w:ascii="Tahoma" w:hAnsi="Tahoma" w:cs="Tahoma"/>
          <w:b/>
          <w:bCs/>
          <w:color w:val="262626"/>
          <w:sz w:val="32"/>
          <w:szCs w:val="32"/>
        </w:rPr>
        <w:t xml:space="preserve"> why publish at all?</w:t>
      </w:r>
    </w:p>
    <w:p w14:paraId="64A3AD79" w14:textId="2C75BA0E" w:rsidR="001E7716" w:rsidRPr="00EC6362" w:rsidRDefault="008F29C0" w:rsidP="00EC6362">
      <w:pPr>
        <w:pStyle w:val="NormalWeb"/>
        <w:spacing w:before="0" w:beforeAutospacing="0" w:after="160" w:afterAutospacing="0" w:line="360" w:lineRule="auto"/>
        <w:rPr>
          <w:rFonts w:ascii="Tahoma" w:hAnsi="Tahoma" w:cs="Tahoma"/>
        </w:rPr>
      </w:pPr>
      <w:r w:rsidRPr="00EC6362">
        <w:rPr>
          <w:rFonts w:ascii="Tahoma" w:hAnsi="Tahoma" w:cs="Tahoma"/>
        </w:rPr>
        <w:t xml:space="preserve">Professor Whitty (2019) argues that if research findings do not reach the people who need to use it, it renders the results of little use. </w:t>
      </w:r>
      <w:r w:rsidR="00FB1342" w:rsidRPr="00EC6362">
        <w:rPr>
          <w:rFonts w:ascii="Tahoma" w:hAnsi="Tahoma" w:cs="Tahoma"/>
        </w:rPr>
        <w:t xml:space="preserve">Conducting </w:t>
      </w:r>
      <w:r w:rsidR="00E5494C" w:rsidRPr="00EC6362">
        <w:rPr>
          <w:rFonts w:ascii="Tahoma" w:hAnsi="Tahoma" w:cs="Tahoma"/>
        </w:rPr>
        <w:t>and d</w:t>
      </w:r>
      <w:r w:rsidRPr="00EC6362">
        <w:rPr>
          <w:rFonts w:ascii="Tahoma" w:hAnsi="Tahoma" w:cs="Tahoma"/>
        </w:rPr>
        <w:t>isseminati</w:t>
      </w:r>
      <w:r w:rsidR="00E5494C" w:rsidRPr="00EC6362">
        <w:rPr>
          <w:rFonts w:ascii="Tahoma" w:hAnsi="Tahoma" w:cs="Tahoma"/>
        </w:rPr>
        <w:t xml:space="preserve">ng </w:t>
      </w:r>
      <w:r w:rsidRPr="00EC6362">
        <w:rPr>
          <w:rFonts w:ascii="Tahoma" w:hAnsi="Tahoma" w:cs="Tahoma"/>
        </w:rPr>
        <w:t>research is a key responsibility of the academic professional</w:t>
      </w:r>
      <w:r w:rsidR="00D85499" w:rsidRPr="00EC6362">
        <w:rPr>
          <w:rFonts w:ascii="Tahoma" w:hAnsi="Tahoma" w:cs="Tahoma"/>
        </w:rPr>
        <w:t xml:space="preserve"> </w:t>
      </w:r>
      <w:r w:rsidRPr="00EC6362">
        <w:rPr>
          <w:rFonts w:ascii="Tahoma" w:hAnsi="Tahoma" w:cs="Tahoma"/>
        </w:rPr>
        <w:t xml:space="preserve">(Advance HE, 2020; </w:t>
      </w:r>
      <w:proofErr w:type="spellStart"/>
      <w:r w:rsidRPr="00EC6362">
        <w:rPr>
          <w:rFonts w:ascii="Tahoma" w:hAnsi="Tahoma" w:cs="Tahoma"/>
        </w:rPr>
        <w:t>Ravinetto</w:t>
      </w:r>
      <w:proofErr w:type="spellEnd"/>
      <w:r w:rsidRPr="00EC6362">
        <w:rPr>
          <w:rFonts w:ascii="Tahoma" w:hAnsi="Tahoma" w:cs="Tahoma"/>
        </w:rPr>
        <w:t xml:space="preserve"> and Singh, 2022)</w:t>
      </w:r>
      <w:r w:rsidR="00D85499" w:rsidRPr="00EC6362">
        <w:rPr>
          <w:rFonts w:ascii="Tahoma" w:hAnsi="Tahoma" w:cs="Tahoma"/>
        </w:rPr>
        <w:t>.</w:t>
      </w:r>
      <w:r w:rsidR="007A10C3" w:rsidRPr="00EC6362">
        <w:rPr>
          <w:rFonts w:ascii="Tahoma" w:hAnsi="Tahoma" w:cs="Tahoma"/>
        </w:rPr>
        <w:t xml:space="preserve"> </w:t>
      </w:r>
      <w:r w:rsidR="00D85499" w:rsidRPr="00EC6362">
        <w:rPr>
          <w:rFonts w:ascii="Tahoma" w:hAnsi="Tahoma" w:cs="Tahoma"/>
        </w:rPr>
        <w:t>It</w:t>
      </w:r>
      <w:r w:rsidR="007A10C3" w:rsidRPr="00EC6362">
        <w:rPr>
          <w:rFonts w:ascii="Tahoma" w:hAnsi="Tahoma" w:cs="Tahoma"/>
        </w:rPr>
        <w:t xml:space="preserve"> </w:t>
      </w:r>
      <w:r w:rsidR="00EE7D5F" w:rsidRPr="00EC6362">
        <w:rPr>
          <w:rFonts w:ascii="Tahoma" w:hAnsi="Tahoma" w:cs="Tahoma"/>
        </w:rPr>
        <w:t xml:space="preserve">provides </w:t>
      </w:r>
      <w:r w:rsidR="0071672E" w:rsidRPr="00EC6362">
        <w:rPr>
          <w:rFonts w:ascii="Tahoma" w:hAnsi="Tahoma" w:cs="Tahoma"/>
        </w:rPr>
        <w:t>a wealth of new ideas</w:t>
      </w:r>
      <w:r w:rsidR="00272E0A" w:rsidRPr="00EC6362">
        <w:rPr>
          <w:rFonts w:ascii="Tahoma" w:hAnsi="Tahoma" w:cs="Tahoma"/>
        </w:rPr>
        <w:t xml:space="preserve"> to</w:t>
      </w:r>
      <w:r w:rsidR="002033ED" w:rsidRPr="00EC6362">
        <w:rPr>
          <w:rFonts w:ascii="Tahoma" w:hAnsi="Tahoma" w:cs="Tahoma"/>
        </w:rPr>
        <w:t xml:space="preserve"> </w:t>
      </w:r>
      <w:r w:rsidR="0071672E" w:rsidRPr="00EC6362">
        <w:rPr>
          <w:rFonts w:ascii="Tahoma" w:hAnsi="Tahoma" w:cs="Tahoma"/>
        </w:rPr>
        <w:t>enhance teaching and learning</w:t>
      </w:r>
      <w:r w:rsidR="00D85499" w:rsidRPr="00EC6362">
        <w:rPr>
          <w:rFonts w:ascii="Tahoma" w:hAnsi="Tahoma" w:cs="Tahoma"/>
        </w:rPr>
        <w:t>, and</w:t>
      </w:r>
      <w:r w:rsidR="0071672E" w:rsidRPr="00EC6362">
        <w:rPr>
          <w:rFonts w:ascii="Tahoma" w:hAnsi="Tahoma" w:cs="Tahoma"/>
        </w:rPr>
        <w:t xml:space="preserve"> encourage</w:t>
      </w:r>
      <w:r w:rsidR="00D85499" w:rsidRPr="00EC6362">
        <w:rPr>
          <w:rFonts w:ascii="Tahoma" w:hAnsi="Tahoma" w:cs="Tahoma"/>
        </w:rPr>
        <w:t>s</w:t>
      </w:r>
      <w:r w:rsidR="0071672E" w:rsidRPr="00EC6362">
        <w:rPr>
          <w:rFonts w:ascii="Tahoma" w:hAnsi="Tahoma" w:cs="Tahoma"/>
        </w:rPr>
        <w:t xml:space="preserve"> a </w:t>
      </w:r>
      <w:r w:rsidR="002033ED" w:rsidRPr="00EC6362">
        <w:rPr>
          <w:rFonts w:ascii="Tahoma" w:hAnsi="Tahoma" w:cs="Tahoma"/>
        </w:rPr>
        <w:t>culture of continuous improvement</w:t>
      </w:r>
      <w:r w:rsidR="0029696D" w:rsidRPr="00EC6362">
        <w:rPr>
          <w:rFonts w:ascii="Tahoma" w:hAnsi="Tahoma" w:cs="Tahoma"/>
        </w:rPr>
        <w:t xml:space="preserve">, inspiring </w:t>
      </w:r>
      <w:r w:rsidR="00F835BE" w:rsidRPr="00EC6362">
        <w:rPr>
          <w:rFonts w:ascii="Tahoma" w:hAnsi="Tahoma" w:cs="Tahoma"/>
        </w:rPr>
        <w:t>new pedagogical approaches</w:t>
      </w:r>
      <w:r w:rsidR="002033ED" w:rsidRPr="00EC6362">
        <w:rPr>
          <w:rFonts w:ascii="Tahoma" w:hAnsi="Tahoma" w:cs="Tahoma"/>
        </w:rPr>
        <w:t xml:space="preserve"> (Atkins and Brown, 2002).</w:t>
      </w:r>
      <w:r w:rsidR="00EC6362">
        <w:rPr>
          <w:rFonts w:ascii="Tahoma" w:hAnsi="Tahoma" w:cs="Tahoma"/>
        </w:rPr>
        <w:t xml:space="preserve"> </w:t>
      </w:r>
    </w:p>
    <w:p w14:paraId="08B72796" w14:textId="40E1904C" w:rsidR="00C31996" w:rsidRPr="00EC6362" w:rsidRDefault="005D28B4" w:rsidP="00EC6362">
      <w:pPr>
        <w:pStyle w:val="NormalWeb"/>
        <w:spacing w:before="0" w:beforeAutospacing="0" w:after="160" w:afterAutospacing="0" w:line="360" w:lineRule="auto"/>
        <w:rPr>
          <w:rFonts w:ascii="Tahoma" w:hAnsi="Tahoma" w:cs="Tahoma"/>
        </w:rPr>
      </w:pPr>
      <w:r w:rsidRPr="00EC6362">
        <w:rPr>
          <w:rFonts w:ascii="Tahoma" w:hAnsi="Tahoma" w:cs="Tahoma"/>
        </w:rPr>
        <w:t>I</w:t>
      </w:r>
      <w:r w:rsidR="00B86528" w:rsidRPr="00EC6362">
        <w:rPr>
          <w:rFonts w:ascii="Tahoma" w:hAnsi="Tahoma" w:cs="Tahoma"/>
        </w:rPr>
        <w:t xml:space="preserve">t is through the sharing of </w:t>
      </w:r>
      <w:r w:rsidR="00020F3C" w:rsidRPr="00EC6362">
        <w:rPr>
          <w:rFonts w:ascii="Tahoma" w:hAnsi="Tahoma" w:cs="Tahoma"/>
        </w:rPr>
        <w:t>current</w:t>
      </w:r>
      <w:r w:rsidR="008A7696" w:rsidRPr="00EC6362">
        <w:rPr>
          <w:rFonts w:ascii="Tahoma" w:hAnsi="Tahoma" w:cs="Tahoma"/>
        </w:rPr>
        <w:t xml:space="preserve"> </w:t>
      </w:r>
      <w:r w:rsidR="00020F3C" w:rsidRPr="00EC6362">
        <w:rPr>
          <w:rFonts w:ascii="Tahoma" w:hAnsi="Tahoma" w:cs="Tahoma"/>
        </w:rPr>
        <w:t xml:space="preserve">research </w:t>
      </w:r>
      <w:r w:rsidR="00B86528" w:rsidRPr="00EC6362">
        <w:rPr>
          <w:rFonts w:ascii="Tahoma" w:hAnsi="Tahoma" w:cs="Tahoma"/>
        </w:rPr>
        <w:t>that</w:t>
      </w:r>
      <w:r w:rsidR="00020F3C" w:rsidRPr="00EC6362">
        <w:rPr>
          <w:rFonts w:ascii="Tahoma" w:hAnsi="Tahoma" w:cs="Tahoma"/>
        </w:rPr>
        <w:t xml:space="preserve"> </w:t>
      </w:r>
      <w:r w:rsidR="00DD1EC7" w:rsidRPr="00EC6362">
        <w:rPr>
          <w:rFonts w:ascii="Tahoma" w:hAnsi="Tahoma" w:cs="Tahoma"/>
        </w:rPr>
        <w:t xml:space="preserve">learning development strategies and </w:t>
      </w:r>
      <w:r w:rsidR="001E7716" w:rsidRPr="00EC6362">
        <w:rPr>
          <w:rFonts w:ascii="Tahoma" w:hAnsi="Tahoma" w:cs="Tahoma"/>
        </w:rPr>
        <w:t xml:space="preserve">subsequent </w:t>
      </w:r>
      <w:r w:rsidR="00DD1EC7" w:rsidRPr="00EC6362">
        <w:rPr>
          <w:rFonts w:ascii="Tahoma" w:hAnsi="Tahoma" w:cs="Tahoma"/>
        </w:rPr>
        <w:t>policies</w:t>
      </w:r>
      <w:r w:rsidR="00511E5A" w:rsidRPr="00EC6362">
        <w:rPr>
          <w:rFonts w:ascii="Tahoma" w:hAnsi="Tahoma" w:cs="Tahoma"/>
        </w:rPr>
        <w:t xml:space="preserve"> can be influenced,</w:t>
      </w:r>
      <w:r w:rsidR="00DD1EC7" w:rsidRPr="00EC6362">
        <w:rPr>
          <w:rFonts w:ascii="Tahoma" w:hAnsi="Tahoma" w:cs="Tahoma"/>
        </w:rPr>
        <w:t xml:space="preserve"> </w:t>
      </w:r>
      <w:r w:rsidR="00020F96" w:rsidRPr="00EC6362">
        <w:rPr>
          <w:rFonts w:ascii="Tahoma" w:hAnsi="Tahoma" w:cs="Tahoma"/>
        </w:rPr>
        <w:t>leading to more effective learning environments (Lea, 2015).</w:t>
      </w:r>
      <w:r w:rsidR="00EC6362">
        <w:rPr>
          <w:rFonts w:ascii="Tahoma" w:hAnsi="Tahoma" w:cs="Tahoma"/>
        </w:rPr>
        <w:t xml:space="preserve"> </w:t>
      </w:r>
      <w:r w:rsidR="009B1D39" w:rsidRPr="00EC6362">
        <w:rPr>
          <w:rFonts w:ascii="Tahoma" w:hAnsi="Tahoma" w:cs="Tahoma"/>
        </w:rPr>
        <w:t>It is somewhat surprising then to discover that</w:t>
      </w:r>
      <w:r w:rsidR="006D6023" w:rsidRPr="00EC6362">
        <w:rPr>
          <w:rFonts w:ascii="Tahoma" w:hAnsi="Tahoma" w:cs="Tahoma"/>
        </w:rPr>
        <w:t xml:space="preserve"> a</w:t>
      </w:r>
      <w:r w:rsidR="001E7716" w:rsidRPr="00EC6362">
        <w:rPr>
          <w:rFonts w:ascii="Tahoma" w:hAnsi="Tahoma" w:cs="Tahoma"/>
        </w:rPr>
        <w:t>ccording to t</w:t>
      </w:r>
      <w:r w:rsidR="00AE48BB" w:rsidRPr="00EC6362">
        <w:rPr>
          <w:rFonts w:ascii="Tahoma" w:hAnsi="Tahoma" w:cs="Tahoma"/>
        </w:rPr>
        <w:t>he National Institute of Health and Care Research (2019)</w:t>
      </w:r>
      <w:r w:rsidR="009B1D39" w:rsidRPr="00EC6362">
        <w:rPr>
          <w:rFonts w:ascii="Tahoma" w:hAnsi="Tahoma" w:cs="Tahoma"/>
        </w:rPr>
        <w:t>,</w:t>
      </w:r>
      <w:r w:rsidR="00AE48BB" w:rsidRPr="00EC6362">
        <w:rPr>
          <w:rFonts w:ascii="Tahoma" w:hAnsi="Tahoma" w:cs="Tahoma"/>
        </w:rPr>
        <w:t xml:space="preserve"> dissemination is often an afterthought and yet, it is a vital aspect of the proces</w:t>
      </w:r>
      <w:r w:rsidR="001E7716" w:rsidRPr="00EC6362">
        <w:rPr>
          <w:rFonts w:ascii="Tahoma" w:hAnsi="Tahoma" w:cs="Tahoma"/>
        </w:rPr>
        <w:t>s</w:t>
      </w:r>
      <w:r w:rsidR="00AE48BB" w:rsidRPr="00EC6362">
        <w:rPr>
          <w:rFonts w:ascii="Tahoma" w:hAnsi="Tahoma" w:cs="Tahoma"/>
        </w:rPr>
        <w:t>.</w:t>
      </w:r>
      <w:r w:rsidR="00EC6362">
        <w:rPr>
          <w:rFonts w:ascii="Tahoma" w:hAnsi="Tahoma" w:cs="Tahoma"/>
        </w:rPr>
        <w:t xml:space="preserve"> </w:t>
      </w:r>
      <w:r w:rsidR="00833FD4" w:rsidRPr="00EC6362">
        <w:rPr>
          <w:rFonts w:ascii="Tahoma" w:hAnsi="Tahoma" w:cs="Tahoma"/>
        </w:rPr>
        <w:t xml:space="preserve">If research is </w:t>
      </w:r>
      <w:r w:rsidR="005C1DBC" w:rsidRPr="00EC6362">
        <w:rPr>
          <w:rFonts w:ascii="Tahoma" w:hAnsi="Tahoma" w:cs="Tahoma"/>
        </w:rPr>
        <w:t>not</w:t>
      </w:r>
      <w:r w:rsidR="00833FD4" w:rsidRPr="00EC6362">
        <w:rPr>
          <w:rFonts w:ascii="Tahoma" w:hAnsi="Tahoma" w:cs="Tahoma"/>
        </w:rPr>
        <w:t xml:space="preserve"> </w:t>
      </w:r>
      <w:r w:rsidR="005C1DBC" w:rsidRPr="00EC6362">
        <w:rPr>
          <w:rFonts w:ascii="Tahoma" w:hAnsi="Tahoma" w:cs="Tahoma"/>
        </w:rPr>
        <w:t>disseminated</w:t>
      </w:r>
      <w:r w:rsidR="00833FD4" w:rsidRPr="00EC6362">
        <w:rPr>
          <w:rFonts w:ascii="Tahoma" w:hAnsi="Tahoma" w:cs="Tahoma"/>
        </w:rPr>
        <w:t xml:space="preserve">, there is </w:t>
      </w:r>
      <w:r w:rsidR="00CF5475" w:rsidRPr="00EC6362">
        <w:rPr>
          <w:rFonts w:ascii="Tahoma" w:hAnsi="Tahoma" w:cs="Tahoma"/>
        </w:rPr>
        <w:t>no vehicle for change</w:t>
      </w:r>
      <w:r w:rsidR="00F673D7" w:rsidRPr="00EC6362">
        <w:rPr>
          <w:rFonts w:ascii="Tahoma" w:hAnsi="Tahoma" w:cs="Tahoma"/>
        </w:rPr>
        <w:t>.</w:t>
      </w:r>
      <w:r w:rsidR="00CF5475" w:rsidRPr="00EC6362">
        <w:rPr>
          <w:rFonts w:ascii="Tahoma" w:hAnsi="Tahoma" w:cs="Tahoma"/>
        </w:rPr>
        <w:t xml:space="preserve"> </w:t>
      </w:r>
      <w:r w:rsidR="00F673D7" w:rsidRPr="00EC6362">
        <w:rPr>
          <w:rFonts w:ascii="Tahoma" w:hAnsi="Tahoma" w:cs="Tahoma"/>
        </w:rPr>
        <w:t>N</w:t>
      </w:r>
      <w:r w:rsidR="009B247F" w:rsidRPr="00EC6362">
        <w:rPr>
          <w:rFonts w:ascii="Tahoma" w:hAnsi="Tahoma" w:cs="Tahoma"/>
        </w:rPr>
        <w:t>ew</w:t>
      </w:r>
      <w:r w:rsidR="00F673D7" w:rsidRPr="00EC6362">
        <w:rPr>
          <w:rFonts w:ascii="Tahoma" w:hAnsi="Tahoma" w:cs="Tahoma"/>
        </w:rPr>
        <w:t>ly</w:t>
      </w:r>
      <w:r w:rsidR="009B247F" w:rsidRPr="00EC6362">
        <w:rPr>
          <w:rFonts w:ascii="Tahoma" w:hAnsi="Tahoma" w:cs="Tahoma"/>
        </w:rPr>
        <w:t xml:space="preserve"> tested ideas and </w:t>
      </w:r>
      <w:r w:rsidR="00B01EBE" w:rsidRPr="00EC6362">
        <w:rPr>
          <w:rFonts w:ascii="Tahoma" w:hAnsi="Tahoma" w:cs="Tahoma"/>
        </w:rPr>
        <w:t xml:space="preserve">resulting </w:t>
      </w:r>
      <w:r w:rsidR="000C2B39" w:rsidRPr="00EC6362">
        <w:rPr>
          <w:rFonts w:ascii="Tahoma" w:hAnsi="Tahoma" w:cs="Tahoma"/>
        </w:rPr>
        <w:t>findings</w:t>
      </w:r>
      <w:r w:rsidR="00515EAE" w:rsidRPr="00EC6362">
        <w:rPr>
          <w:rFonts w:ascii="Tahoma" w:hAnsi="Tahoma" w:cs="Tahoma"/>
        </w:rPr>
        <w:t xml:space="preserve"> </w:t>
      </w:r>
      <w:r w:rsidR="00923281" w:rsidRPr="00EC6362">
        <w:rPr>
          <w:rFonts w:ascii="Tahoma" w:hAnsi="Tahoma" w:cs="Tahoma"/>
        </w:rPr>
        <w:t>are not</w:t>
      </w:r>
      <w:r w:rsidR="00E01740" w:rsidRPr="00EC6362">
        <w:rPr>
          <w:rFonts w:ascii="Tahoma" w:hAnsi="Tahoma" w:cs="Tahoma"/>
        </w:rPr>
        <w:t xml:space="preserve"> passed out to the wider </w:t>
      </w:r>
      <w:r w:rsidR="000C2B39" w:rsidRPr="00EC6362">
        <w:rPr>
          <w:rFonts w:ascii="Tahoma" w:hAnsi="Tahoma" w:cs="Tahoma"/>
        </w:rPr>
        <w:t xml:space="preserve">target </w:t>
      </w:r>
      <w:r w:rsidR="00E01740" w:rsidRPr="00EC6362">
        <w:rPr>
          <w:rFonts w:ascii="Tahoma" w:hAnsi="Tahoma" w:cs="Tahoma"/>
        </w:rPr>
        <w:t>audience</w:t>
      </w:r>
      <w:r w:rsidR="009631C0" w:rsidRPr="00EC6362">
        <w:rPr>
          <w:rFonts w:ascii="Tahoma" w:hAnsi="Tahoma" w:cs="Tahoma"/>
        </w:rPr>
        <w:t xml:space="preserve">, </w:t>
      </w:r>
      <w:r w:rsidR="006B71FA" w:rsidRPr="00EC6362">
        <w:rPr>
          <w:rFonts w:ascii="Tahoma" w:hAnsi="Tahoma" w:cs="Tahoma"/>
        </w:rPr>
        <w:t>thus</w:t>
      </w:r>
      <w:r w:rsidR="00180979" w:rsidRPr="00EC6362">
        <w:rPr>
          <w:rFonts w:ascii="Tahoma" w:hAnsi="Tahoma" w:cs="Tahoma"/>
        </w:rPr>
        <w:t xml:space="preserve"> new thinking and consideration of </w:t>
      </w:r>
      <w:r w:rsidR="009B3DC5" w:rsidRPr="00EC6362">
        <w:rPr>
          <w:rFonts w:ascii="Tahoma" w:hAnsi="Tahoma" w:cs="Tahoma"/>
        </w:rPr>
        <w:t>evidence-based</w:t>
      </w:r>
      <w:r w:rsidR="009631C0" w:rsidRPr="00EC6362">
        <w:rPr>
          <w:rFonts w:ascii="Tahoma" w:hAnsi="Tahoma" w:cs="Tahoma"/>
        </w:rPr>
        <w:t xml:space="preserve"> change</w:t>
      </w:r>
      <w:r w:rsidR="006B71FA" w:rsidRPr="00EC6362">
        <w:rPr>
          <w:rFonts w:ascii="Tahoma" w:hAnsi="Tahoma" w:cs="Tahoma"/>
        </w:rPr>
        <w:t xml:space="preserve"> is stifled</w:t>
      </w:r>
      <w:r w:rsidR="003F6230" w:rsidRPr="00EC6362">
        <w:rPr>
          <w:rFonts w:ascii="Tahoma" w:hAnsi="Tahoma" w:cs="Tahoma"/>
        </w:rPr>
        <w:t xml:space="preserve"> </w:t>
      </w:r>
      <w:r w:rsidR="00F62CEE" w:rsidRPr="00EC6362">
        <w:rPr>
          <w:rFonts w:ascii="Tahoma" w:hAnsi="Tahoma" w:cs="Tahoma"/>
        </w:rPr>
        <w:t>(</w:t>
      </w:r>
      <w:r w:rsidR="00193DE5" w:rsidRPr="00EC6362">
        <w:rPr>
          <w:rFonts w:ascii="Tahoma" w:hAnsi="Tahoma" w:cs="Tahoma"/>
        </w:rPr>
        <w:t>McNiff</w:t>
      </w:r>
      <w:r w:rsidR="00F62CEE" w:rsidRPr="00EC6362">
        <w:rPr>
          <w:rFonts w:ascii="Tahoma" w:hAnsi="Tahoma" w:cs="Tahoma"/>
        </w:rPr>
        <w:t>, 2014)</w:t>
      </w:r>
      <w:r w:rsidR="00C0700F" w:rsidRPr="00EC6362">
        <w:rPr>
          <w:rFonts w:ascii="Tahoma" w:hAnsi="Tahoma" w:cs="Tahoma"/>
        </w:rPr>
        <w:t>.</w:t>
      </w:r>
      <w:r w:rsidR="00EC6362">
        <w:rPr>
          <w:rFonts w:ascii="Tahoma" w:hAnsi="Tahoma" w:cs="Tahoma"/>
        </w:rPr>
        <w:t xml:space="preserve"> </w:t>
      </w:r>
    </w:p>
    <w:p w14:paraId="42438942" w14:textId="18D42FAE" w:rsidR="00956CF3" w:rsidRPr="00EC6362" w:rsidRDefault="00193DE5" w:rsidP="00EC6362">
      <w:pPr>
        <w:pStyle w:val="NormalWeb"/>
        <w:spacing w:before="0" w:beforeAutospacing="0" w:after="160" w:afterAutospacing="0" w:line="360" w:lineRule="auto"/>
        <w:rPr>
          <w:rFonts w:ascii="Tahoma" w:hAnsi="Tahoma" w:cs="Tahoma"/>
        </w:rPr>
      </w:pPr>
      <w:r w:rsidRPr="00EC6362">
        <w:rPr>
          <w:rFonts w:ascii="Tahoma" w:hAnsi="Tahoma" w:cs="Tahoma"/>
        </w:rPr>
        <w:t>The benefits of disseminati</w:t>
      </w:r>
      <w:r w:rsidR="00C35C3D" w:rsidRPr="00EC6362">
        <w:rPr>
          <w:rFonts w:ascii="Tahoma" w:hAnsi="Tahoma" w:cs="Tahoma"/>
        </w:rPr>
        <w:t>ng research</w:t>
      </w:r>
      <w:r w:rsidRPr="00EC6362">
        <w:rPr>
          <w:rFonts w:ascii="Tahoma" w:hAnsi="Tahoma" w:cs="Tahoma"/>
        </w:rPr>
        <w:t xml:space="preserve"> </w:t>
      </w:r>
      <w:r w:rsidR="00426E04" w:rsidRPr="00EC6362">
        <w:rPr>
          <w:rFonts w:ascii="Tahoma" w:hAnsi="Tahoma" w:cs="Tahoma"/>
        </w:rPr>
        <w:t>are</w:t>
      </w:r>
      <w:r w:rsidRPr="00EC6362">
        <w:rPr>
          <w:rFonts w:ascii="Tahoma" w:hAnsi="Tahoma" w:cs="Tahoma"/>
        </w:rPr>
        <w:t xml:space="preserve"> clearly obvious</w:t>
      </w:r>
      <w:r w:rsidR="00C35C3D" w:rsidRPr="00EC6362">
        <w:rPr>
          <w:rFonts w:ascii="Tahoma" w:hAnsi="Tahoma" w:cs="Tahoma"/>
        </w:rPr>
        <w:t xml:space="preserve">, and yet </w:t>
      </w:r>
      <w:r w:rsidR="00401A59" w:rsidRPr="00EC6362">
        <w:rPr>
          <w:rFonts w:ascii="Tahoma" w:hAnsi="Tahoma" w:cs="Tahoma"/>
        </w:rPr>
        <w:t>for many professionals working in H</w:t>
      </w:r>
      <w:r w:rsidR="000F1629" w:rsidRPr="00EC6362">
        <w:rPr>
          <w:rFonts w:ascii="Tahoma" w:hAnsi="Tahoma" w:cs="Tahoma"/>
        </w:rPr>
        <w:t>igher Education (HE)</w:t>
      </w:r>
      <w:r w:rsidR="00401A59" w:rsidRPr="00EC6362">
        <w:rPr>
          <w:rFonts w:ascii="Tahoma" w:hAnsi="Tahoma" w:cs="Tahoma"/>
        </w:rPr>
        <w:t xml:space="preserve"> this appears to be </w:t>
      </w:r>
      <w:r w:rsidR="00485723" w:rsidRPr="00EC6362">
        <w:rPr>
          <w:rFonts w:ascii="Tahoma" w:hAnsi="Tahoma" w:cs="Tahoma"/>
        </w:rPr>
        <w:t>beyond their capabilities</w:t>
      </w:r>
      <w:r w:rsidR="006B71FA" w:rsidRPr="00EC6362">
        <w:rPr>
          <w:rFonts w:ascii="Tahoma" w:hAnsi="Tahoma" w:cs="Tahoma"/>
        </w:rPr>
        <w:t>,</w:t>
      </w:r>
      <w:r w:rsidR="00485723" w:rsidRPr="00EC6362">
        <w:rPr>
          <w:rFonts w:ascii="Tahoma" w:hAnsi="Tahoma" w:cs="Tahoma"/>
        </w:rPr>
        <w:t xml:space="preserve"> or outside of their role. This is particularly evident for </w:t>
      </w:r>
      <w:r w:rsidR="000F1629" w:rsidRPr="00EC6362">
        <w:rPr>
          <w:rFonts w:ascii="Tahoma" w:hAnsi="Tahoma" w:cs="Tahoma"/>
        </w:rPr>
        <w:t>Early Career Academics (ECAs)</w:t>
      </w:r>
      <w:r w:rsidR="00485723" w:rsidRPr="00EC6362">
        <w:rPr>
          <w:rFonts w:ascii="Tahoma" w:hAnsi="Tahoma" w:cs="Tahoma"/>
        </w:rPr>
        <w:t xml:space="preserve"> and for those working in </w:t>
      </w:r>
      <w:r w:rsidR="003D4BE4" w:rsidRPr="00EC6362">
        <w:rPr>
          <w:rFonts w:ascii="Tahoma" w:hAnsi="Tahoma" w:cs="Tahoma"/>
        </w:rPr>
        <w:t xml:space="preserve">Post 92 universities where the priorities are more aligned with being teaching intensive, rather than research focussed. </w:t>
      </w:r>
      <w:r w:rsidR="0000037F" w:rsidRPr="00EC6362">
        <w:rPr>
          <w:rFonts w:ascii="Tahoma" w:hAnsi="Tahoma" w:cs="Tahoma"/>
        </w:rPr>
        <w:t>To</w:t>
      </w:r>
      <w:r w:rsidR="008C498A" w:rsidRPr="00EC6362">
        <w:rPr>
          <w:rFonts w:ascii="Tahoma" w:hAnsi="Tahoma" w:cs="Tahoma"/>
        </w:rPr>
        <w:t xml:space="preserve"> </w:t>
      </w:r>
      <w:r w:rsidR="00D02F36" w:rsidRPr="00EC6362">
        <w:rPr>
          <w:rFonts w:ascii="Tahoma" w:hAnsi="Tahoma" w:cs="Tahoma"/>
        </w:rPr>
        <w:t xml:space="preserve">have a well-balanced body of knowledge it is imperative that </w:t>
      </w:r>
      <w:r w:rsidR="00D02F36" w:rsidRPr="00EC6362">
        <w:rPr>
          <w:rFonts w:ascii="Tahoma" w:hAnsi="Tahoma" w:cs="Tahoma"/>
          <w:b/>
          <w:bCs/>
        </w:rPr>
        <w:t>all</w:t>
      </w:r>
      <w:r w:rsidR="00D02F36" w:rsidRPr="00EC6362">
        <w:rPr>
          <w:rFonts w:ascii="Tahoma" w:hAnsi="Tahoma" w:cs="Tahoma"/>
        </w:rPr>
        <w:t xml:space="preserve"> voices can be </w:t>
      </w:r>
      <w:r w:rsidR="00D94C97" w:rsidRPr="00EC6362">
        <w:rPr>
          <w:rFonts w:ascii="Tahoma" w:hAnsi="Tahoma" w:cs="Tahoma"/>
        </w:rPr>
        <w:t xml:space="preserve">shared within the HE community. </w:t>
      </w:r>
      <w:r w:rsidR="00EC05F2" w:rsidRPr="00EC6362">
        <w:rPr>
          <w:rFonts w:ascii="Tahoma" w:hAnsi="Tahoma" w:cs="Tahoma"/>
        </w:rPr>
        <w:t xml:space="preserve">Many barriers exist </w:t>
      </w:r>
      <w:r w:rsidR="00567F25" w:rsidRPr="00EC6362">
        <w:rPr>
          <w:rFonts w:ascii="Tahoma" w:hAnsi="Tahoma" w:cs="Tahoma"/>
        </w:rPr>
        <w:t xml:space="preserve">and the rest of this </w:t>
      </w:r>
      <w:r w:rsidR="00D65BDC" w:rsidRPr="00EC6362">
        <w:rPr>
          <w:rFonts w:ascii="Tahoma" w:hAnsi="Tahoma" w:cs="Tahoma"/>
        </w:rPr>
        <w:t>reflective paper</w:t>
      </w:r>
      <w:r w:rsidR="00567F25" w:rsidRPr="00EC6362">
        <w:rPr>
          <w:rFonts w:ascii="Tahoma" w:hAnsi="Tahoma" w:cs="Tahoma"/>
        </w:rPr>
        <w:t xml:space="preserve"> aims to explore</w:t>
      </w:r>
      <w:r w:rsidR="0000037F" w:rsidRPr="00EC6362">
        <w:rPr>
          <w:rFonts w:ascii="Tahoma" w:hAnsi="Tahoma" w:cs="Tahoma"/>
        </w:rPr>
        <w:t xml:space="preserve"> some of these barriers</w:t>
      </w:r>
      <w:r w:rsidR="00EE3697" w:rsidRPr="00EC6362">
        <w:rPr>
          <w:rFonts w:ascii="Tahoma" w:hAnsi="Tahoma" w:cs="Tahoma"/>
        </w:rPr>
        <w:t xml:space="preserve"> and </w:t>
      </w:r>
      <w:r w:rsidR="0000037F" w:rsidRPr="00EC6362">
        <w:rPr>
          <w:rFonts w:ascii="Tahoma" w:hAnsi="Tahoma" w:cs="Tahoma"/>
        </w:rPr>
        <w:t xml:space="preserve">to </w:t>
      </w:r>
      <w:r w:rsidR="00EE3697" w:rsidRPr="00EC6362">
        <w:rPr>
          <w:rFonts w:ascii="Tahoma" w:hAnsi="Tahoma" w:cs="Tahoma"/>
        </w:rPr>
        <w:t xml:space="preserve">de-mystify </w:t>
      </w:r>
      <w:r w:rsidR="0000037F" w:rsidRPr="00EC6362">
        <w:rPr>
          <w:rFonts w:ascii="Tahoma" w:hAnsi="Tahoma" w:cs="Tahoma"/>
        </w:rPr>
        <w:t xml:space="preserve">what can appear as a </w:t>
      </w:r>
      <w:r w:rsidR="007B0521" w:rsidRPr="00EC6362">
        <w:rPr>
          <w:rFonts w:ascii="Tahoma" w:hAnsi="Tahoma" w:cs="Tahoma"/>
        </w:rPr>
        <w:t xml:space="preserve">complex world of disseminating research. </w:t>
      </w:r>
    </w:p>
    <w:p w14:paraId="799FE0B2" w14:textId="72ED48E2" w:rsidR="006D6023" w:rsidRPr="00EC6362" w:rsidRDefault="0071064A" w:rsidP="00EC6362">
      <w:pPr>
        <w:spacing w:line="360" w:lineRule="auto"/>
        <w:rPr>
          <w:rFonts w:ascii="Tahoma" w:hAnsi="Tahoma" w:cs="Tahoma"/>
          <w:b/>
          <w:bCs/>
          <w:sz w:val="32"/>
          <w:szCs w:val="32"/>
        </w:rPr>
      </w:pPr>
      <w:r w:rsidRPr="00EC6362">
        <w:rPr>
          <w:rFonts w:ascii="Tahoma" w:hAnsi="Tahoma" w:cs="Tahoma"/>
          <w:b/>
          <w:bCs/>
          <w:sz w:val="32"/>
          <w:szCs w:val="32"/>
        </w:rPr>
        <w:t>B</w:t>
      </w:r>
      <w:r w:rsidR="006D6023" w:rsidRPr="00EC6362">
        <w:rPr>
          <w:rFonts w:ascii="Tahoma" w:hAnsi="Tahoma" w:cs="Tahoma"/>
          <w:b/>
          <w:bCs/>
          <w:sz w:val="32"/>
          <w:szCs w:val="32"/>
        </w:rPr>
        <w:t xml:space="preserve">uilding </w:t>
      </w:r>
      <w:r w:rsidRPr="00EC6362">
        <w:rPr>
          <w:rFonts w:ascii="Tahoma" w:hAnsi="Tahoma" w:cs="Tahoma"/>
          <w:b/>
          <w:bCs/>
          <w:sz w:val="32"/>
          <w:szCs w:val="32"/>
        </w:rPr>
        <w:t>P</w:t>
      </w:r>
      <w:r w:rsidR="006D6023" w:rsidRPr="00EC6362">
        <w:rPr>
          <w:rFonts w:ascii="Tahoma" w:hAnsi="Tahoma" w:cs="Tahoma"/>
          <w:b/>
          <w:bCs/>
          <w:sz w:val="32"/>
          <w:szCs w:val="32"/>
        </w:rPr>
        <w:t xml:space="preserve">rofessional </w:t>
      </w:r>
      <w:r w:rsidRPr="00EC6362">
        <w:rPr>
          <w:rFonts w:ascii="Tahoma" w:hAnsi="Tahoma" w:cs="Tahoma"/>
          <w:b/>
          <w:bCs/>
          <w:sz w:val="32"/>
          <w:szCs w:val="32"/>
        </w:rPr>
        <w:t>I</w:t>
      </w:r>
      <w:r w:rsidR="006D6023" w:rsidRPr="00EC6362">
        <w:rPr>
          <w:rFonts w:ascii="Tahoma" w:hAnsi="Tahoma" w:cs="Tahoma"/>
          <w:b/>
          <w:bCs/>
          <w:sz w:val="32"/>
          <w:szCs w:val="32"/>
        </w:rPr>
        <w:t>dentity</w:t>
      </w:r>
    </w:p>
    <w:p w14:paraId="38E9BA61" w14:textId="27AC608A" w:rsidR="006D6023" w:rsidRPr="00EC6362" w:rsidRDefault="00E729D0" w:rsidP="00EC6362">
      <w:pPr>
        <w:spacing w:line="360" w:lineRule="auto"/>
        <w:rPr>
          <w:rFonts w:ascii="Tahoma" w:hAnsi="Tahoma" w:cs="Tahoma"/>
          <w:sz w:val="24"/>
          <w:szCs w:val="24"/>
        </w:rPr>
      </w:pPr>
      <w:r w:rsidRPr="00EC6362">
        <w:rPr>
          <w:rFonts w:ascii="Tahoma" w:hAnsi="Tahoma" w:cs="Tahoma"/>
          <w:sz w:val="24"/>
          <w:szCs w:val="24"/>
        </w:rPr>
        <w:t xml:space="preserve">Having a strong professional academic identity is important in HE and yet is </w:t>
      </w:r>
      <w:r w:rsidR="00A85231" w:rsidRPr="00EC6362">
        <w:rPr>
          <w:rFonts w:ascii="Tahoma" w:hAnsi="Tahoma" w:cs="Tahoma"/>
          <w:sz w:val="24"/>
          <w:szCs w:val="24"/>
        </w:rPr>
        <w:t xml:space="preserve">often </w:t>
      </w:r>
      <w:r w:rsidRPr="00EC6362">
        <w:rPr>
          <w:rFonts w:ascii="Tahoma" w:hAnsi="Tahoma" w:cs="Tahoma"/>
          <w:sz w:val="24"/>
          <w:szCs w:val="24"/>
        </w:rPr>
        <w:t>something that EC</w:t>
      </w:r>
      <w:r w:rsidR="00466CB6" w:rsidRPr="00EC6362">
        <w:rPr>
          <w:rFonts w:ascii="Tahoma" w:hAnsi="Tahoma" w:cs="Tahoma"/>
          <w:sz w:val="24"/>
          <w:szCs w:val="24"/>
        </w:rPr>
        <w:t>As</w:t>
      </w:r>
      <w:r w:rsidRPr="00EC6362">
        <w:rPr>
          <w:rFonts w:ascii="Tahoma" w:hAnsi="Tahoma" w:cs="Tahoma"/>
          <w:sz w:val="24"/>
          <w:szCs w:val="24"/>
        </w:rPr>
        <w:t xml:space="preserve"> struggle with. </w:t>
      </w:r>
      <w:r w:rsidR="006D6023" w:rsidRPr="00EC6362">
        <w:rPr>
          <w:rFonts w:ascii="Tahoma" w:hAnsi="Tahoma" w:cs="Tahoma"/>
          <w:sz w:val="24"/>
          <w:szCs w:val="24"/>
        </w:rPr>
        <w:t xml:space="preserve">Disseminating research </w:t>
      </w:r>
      <w:r w:rsidRPr="00EC6362">
        <w:rPr>
          <w:rFonts w:ascii="Tahoma" w:hAnsi="Tahoma" w:cs="Tahoma"/>
          <w:sz w:val="24"/>
          <w:szCs w:val="24"/>
        </w:rPr>
        <w:t xml:space="preserve">can </w:t>
      </w:r>
      <w:r w:rsidR="005D28B4" w:rsidRPr="00EC6362">
        <w:rPr>
          <w:rFonts w:ascii="Tahoma" w:hAnsi="Tahoma" w:cs="Tahoma"/>
          <w:sz w:val="24"/>
          <w:szCs w:val="24"/>
        </w:rPr>
        <w:t>help</w:t>
      </w:r>
      <w:r w:rsidRPr="00EC6362">
        <w:rPr>
          <w:rFonts w:ascii="Tahoma" w:hAnsi="Tahoma" w:cs="Tahoma"/>
          <w:sz w:val="24"/>
          <w:szCs w:val="24"/>
        </w:rPr>
        <w:t xml:space="preserve"> </w:t>
      </w:r>
      <w:r w:rsidR="005D28B4" w:rsidRPr="00EC6362">
        <w:rPr>
          <w:rFonts w:ascii="Tahoma" w:hAnsi="Tahoma" w:cs="Tahoma"/>
          <w:sz w:val="24"/>
          <w:szCs w:val="24"/>
        </w:rPr>
        <w:t xml:space="preserve">to </w:t>
      </w:r>
      <w:r w:rsidR="006D6023" w:rsidRPr="00EC6362">
        <w:rPr>
          <w:rFonts w:ascii="Tahoma" w:hAnsi="Tahoma" w:cs="Tahoma"/>
          <w:sz w:val="24"/>
          <w:szCs w:val="24"/>
        </w:rPr>
        <w:t>establish</w:t>
      </w:r>
      <w:r w:rsidR="00CC3269" w:rsidRPr="00EC6362">
        <w:rPr>
          <w:rFonts w:ascii="Tahoma" w:hAnsi="Tahoma" w:cs="Tahoma"/>
          <w:sz w:val="24"/>
          <w:szCs w:val="24"/>
        </w:rPr>
        <w:t xml:space="preserve"> </w:t>
      </w:r>
      <w:r w:rsidRPr="00EC6362">
        <w:rPr>
          <w:rFonts w:ascii="Tahoma" w:hAnsi="Tahoma" w:cs="Tahoma"/>
          <w:sz w:val="24"/>
          <w:szCs w:val="24"/>
        </w:rPr>
        <w:t xml:space="preserve">this </w:t>
      </w:r>
      <w:r w:rsidR="006D6023" w:rsidRPr="00EC6362">
        <w:rPr>
          <w:rFonts w:ascii="Tahoma" w:hAnsi="Tahoma" w:cs="Tahoma"/>
          <w:sz w:val="24"/>
          <w:szCs w:val="24"/>
        </w:rPr>
        <w:t xml:space="preserve">professional identity, </w:t>
      </w:r>
      <w:r w:rsidR="00FD1166" w:rsidRPr="00EC6362">
        <w:rPr>
          <w:rFonts w:ascii="Tahoma" w:hAnsi="Tahoma" w:cs="Tahoma"/>
          <w:sz w:val="24"/>
          <w:szCs w:val="24"/>
        </w:rPr>
        <w:t xml:space="preserve">which </w:t>
      </w:r>
      <w:r w:rsidR="006D6023" w:rsidRPr="00EC6362">
        <w:rPr>
          <w:rFonts w:ascii="Tahoma" w:hAnsi="Tahoma" w:cs="Tahoma"/>
          <w:sz w:val="24"/>
          <w:szCs w:val="24"/>
        </w:rPr>
        <w:t xml:space="preserve">may be </w:t>
      </w:r>
      <w:r w:rsidR="00974CC0" w:rsidRPr="00EC6362">
        <w:rPr>
          <w:rFonts w:ascii="Tahoma" w:hAnsi="Tahoma" w:cs="Tahoma"/>
          <w:sz w:val="24"/>
          <w:szCs w:val="24"/>
        </w:rPr>
        <w:t xml:space="preserve">made up </w:t>
      </w:r>
      <w:r w:rsidR="006D6023" w:rsidRPr="00EC6362">
        <w:rPr>
          <w:rFonts w:ascii="Tahoma" w:hAnsi="Tahoma" w:cs="Tahoma"/>
          <w:sz w:val="24"/>
          <w:szCs w:val="24"/>
        </w:rPr>
        <w:t xml:space="preserve">of multiple identities, across many </w:t>
      </w:r>
      <w:r w:rsidR="006D6023" w:rsidRPr="00EC6362">
        <w:rPr>
          <w:rFonts w:ascii="Tahoma" w:hAnsi="Tahoma" w:cs="Tahoma"/>
          <w:sz w:val="24"/>
          <w:szCs w:val="24"/>
        </w:rPr>
        <w:lastRenderedPageBreak/>
        <w:t>disciplines</w:t>
      </w:r>
      <w:r w:rsidR="006B71FA" w:rsidRPr="00EC6362">
        <w:rPr>
          <w:rFonts w:ascii="Tahoma" w:hAnsi="Tahoma" w:cs="Tahoma"/>
          <w:sz w:val="24"/>
          <w:szCs w:val="24"/>
        </w:rPr>
        <w:t>.</w:t>
      </w:r>
      <w:r w:rsidR="006D6023" w:rsidRPr="00EC6362">
        <w:rPr>
          <w:rFonts w:ascii="Tahoma" w:hAnsi="Tahoma" w:cs="Tahoma"/>
          <w:sz w:val="24"/>
          <w:szCs w:val="24"/>
        </w:rPr>
        <w:t xml:space="preserve"> Barrow and Xu (2021) argue that</w:t>
      </w:r>
      <w:r w:rsidR="00D10D7A" w:rsidRPr="00EC6362">
        <w:rPr>
          <w:rFonts w:ascii="Tahoma" w:hAnsi="Tahoma" w:cs="Tahoma"/>
          <w:sz w:val="24"/>
          <w:szCs w:val="24"/>
        </w:rPr>
        <w:t xml:space="preserve"> </w:t>
      </w:r>
      <w:r w:rsidR="00F31000" w:rsidRPr="00EC6362">
        <w:rPr>
          <w:rFonts w:ascii="Tahoma" w:hAnsi="Tahoma" w:cs="Tahoma"/>
          <w:sz w:val="24"/>
          <w:szCs w:val="24"/>
        </w:rPr>
        <w:t>when an individual with a strong</w:t>
      </w:r>
      <w:r w:rsidR="006D6023" w:rsidRPr="00EC6362">
        <w:rPr>
          <w:rFonts w:ascii="Tahoma" w:hAnsi="Tahoma" w:cs="Tahoma"/>
          <w:sz w:val="24"/>
          <w:szCs w:val="24"/>
        </w:rPr>
        <w:t xml:space="preserve"> professional </w:t>
      </w:r>
      <w:r w:rsidR="00AA29C4" w:rsidRPr="00EC6362">
        <w:rPr>
          <w:rFonts w:ascii="Tahoma" w:hAnsi="Tahoma" w:cs="Tahoma"/>
          <w:sz w:val="24"/>
          <w:szCs w:val="24"/>
        </w:rPr>
        <w:t xml:space="preserve">practice </w:t>
      </w:r>
      <w:r w:rsidR="006D6023" w:rsidRPr="00EC6362">
        <w:rPr>
          <w:rFonts w:ascii="Tahoma" w:hAnsi="Tahoma" w:cs="Tahoma"/>
          <w:sz w:val="24"/>
          <w:szCs w:val="24"/>
        </w:rPr>
        <w:t>identity</w:t>
      </w:r>
      <w:r w:rsidR="001E3CBB" w:rsidRPr="00EC6362">
        <w:rPr>
          <w:rFonts w:ascii="Tahoma" w:hAnsi="Tahoma" w:cs="Tahoma"/>
          <w:sz w:val="24"/>
          <w:szCs w:val="24"/>
        </w:rPr>
        <w:t xml:space="preserve"> </w:t>
      </w:r>
      <w:r w:rsidR="00F31000" w:rsidRPr="00EC6362">
        <w:rPr>
          <w:rFonts w:ascii="Tahoma" w:hAnsi="Tahoma" w:cs="Tahoma"/>
          <w:sz w:val="24"/>
          <w:szCs w:val="24"/>
        </w:rPr>
        <w:t>move</w:t>
      </w:r>
      <w:r w:rsidR="00E80EF5" w:rsidRPr="00EC6362">
        <w:rPr>
          <w:rFonts w:ascii="Tahoma" w:hAnsi="Tahoma" w:cs="Tahoma"/>
          <w:sz w:val="24"/>
          <w:szCs w:val="24"/>
        </w:rPr>
        <w:t>s</w:t>
      </w:r>
      <w:r w:rsidR="00F31000" w:rsidRPr="00EC6362">
        <w:rPr>
          <w:rFonts w:ascii="Tahoma" w:hAnsi="Tahoma" w:cs="Tahoma"/>
          <w:sz w:val="24"/>
          <w:szCs w:val="24"/>
        </w:rPr>
        <w:t xml:space="preserve"> into academia, </w:t>
      </w:r>
      <w:r w:rsidR="006D6023" w:rsidRPr="00EC6362">
        <w:rPr>
          <w:rFonts w:ascii="Tahoma" w:hAnsi="Tahoma" w:cs="Tahoma"/>
          <w:sz w:val="24"/>
          <w:szCs w:val="24"/>
        </w:rPr>
        <w:t>a dual identity</w:t>
      </w:r>
      <w:r w:rsidR="00E80EF5" w:rsidRPr="00EC6362">
        <w:rPr>
          <w:rFonts w:ascii="Tahoma" w:hAnsi="Tahoma" w:cs="Tahoma"/>
          <w:sz w:val="24"/>
          <w:szCs w:val="24"/>
        </w:rPr>
        <w:t xml:space="preserve"> begins to form. </w:t>
      </w:r>
      <w:r w:rsidR="00FC139E" w:rsidRPr="00EC6362">
        <w:rPr>
          <w:rFonts w:ascii="Tahoma" w:hAnsi="Tahoma" w:cs="Tahoma"/>
          <w:sz w:val="24"/>
          <w:szCs w:val="24"/>
        </w:rPr>
        <w:t xml:space="preserve">This happens as </w:t>
      </w:r>
      <w:r w:rsidR="006D6023" w:rsidRPr="00EC6362">
        <w:rPr>
          <w:rFonts w:ascii="Tahoma" w:hAnsi="Tahoma" w:cs="Tahoma"/>
          <w:sz w:val="24"/>
          <w:szCs w:val="24"/>
        </w:rPr>
        <w:t>the professional</w:t>
      </w:r>
      <w:r w:rsidR="00FC139E" w:rsidRPr="00EC6362">
        <w:rPr>
          <w:rFonts w:ascii="Tahoma" w:hAnsi="Tahoma" w:cs="Tahoma"/>
          <w:sz w:val="24"/>
          <w:szCs w:val="24"/>
        </w:rPr>
        <w:t xml:space="preserve"> practice</w:t>
      </w:r>
      <w:r w:rsidR="006D6023" w:rsidRPr="00EC6362">
        <w:rPr>
          <w:rFonts w:ascii="Tahoma" w:hAnsi="Tahoma" w:cs="Tahoma"/>
          <w:sz w:val="24"/>
          <w:szCs w:val="24"/>
        </w:rPr>
        <w:t xml:space="preserve"> identity is refined and reconstructed </w:t>
      </w:r>
      <w:r w:rsidR="00FC139E" w:rsidRPr="00EC6362">
        <w:rPr>
          <w:rFonts w:ascii="Tahoma" w:hAnsi="Tahoma" w:cs="Tahoma"/>
          <w:sz w:val="24"/>
          <w:szCs w:val="24"/>
        </w:rPr>
        <w:t>in</w:t>
      </w:r>
      <w:r w:rsidR="006D6023" w:rsidRPr="00EC6362">
        <w:rPr>
          <w:rFonts w:ascii="Tahoma" w:hAnsi="Tahoma" w:cs="Tahoma"/>
          <w:sz w:val="24"/>
          <w:szCs w:val="24"/>
        </w:rPr>
        <w:t xml:space="preserve">to </w:t>
      </w:r>
      <w:r w:rsidR="00FC139E" w:rsidRPr="00EC6362">
        <w:rPr>
          <w:rFonts w:ascii="Tahoma" w:hAnsi="Tahoma" w:cs="Tahoma"/>
          <w:sz w:val="24"/>
          <w:szCs w:val="24"/>
        </w:rPr>
        <w:t xml:space="preserve">an </w:t>
      </w:r>
      <w:r w:rsidR="006D6023" w:rsidRPr="00EC6362">
        <w:rPr>
          <w:rFonts w:ascii="Tahoma" w:hAnsi="Tahoma" w:cs="Tahoma"/>
          <w:sz w:val="24"/>
          <w:szCs w:val="24"/>
        </w:rPr>
        <w:t>academic</w:t>
      </w:r>
      <w:r w:rsidR="00FC139E" w:rsidRPr="00EC6362">
        <w:rPr>
          <w:rFonts w:ascii="Tahoma" w:hAnsi="Tahoma" w:cs="Tahoma"/>
          <w:sz w:val="24"/>
          <w:szCs w:val="24"/>
        </w:rPr>
        <w:t xml:space="preserve"> professional</w:t>
      </w:r>
      <w:r w:rsidR="006D6023" w:rsidRPr="00EC6362">
        <w:rPr>
          <w:rFonts w:ascii="Tahoma" w:hAnsi="Tahoma" w:cs="Tahoma"/>
          <w:sz w:val="24"/>
          <w:szCs w:val="24"/>
        </w:rPr>
        <w:t xml:space="preserve"> identity</w:t>
      </w:r>
      <w:r w:rsidR="00FC139E" w:rsidRPr="00EC6362">
        <w:rPr>
          <w:rFonts w:ascii="Tahoma" w:hAnsi="Tahoma" w:cs="Tahoma"/>
          <w:sz w:val="24"/>
          <w:szCs w:val="24"/>
        </w:rPr>
        <w:t>.</w:t>
      </w:r>
      <w:r w:rsidR="006D6023" w:rsidRPr="00EC6362">
        <w:rPr>
          <w:rFonts w:ascii="Tahoma" w:hAnsi="Tahoma" w:cs="Tahoma"/>
          <w:sz w:val="24"/>
          <w:szCs w:val="24"/>
        </w:rPr>
        <w:t xml:space="preserve"> </w:t>
      </w:r>
      <w:r w:rsidR="00FC139E" w:rsidRPr="00EC6362">
        <w:rPr>
          <w:rFonts w:ascii="Tahoma" w:hAnsi="Tahoma" w:cs="Tahoma"/>
          <w:sz w:val="24"/>
          <w:szCs w:val="24"/>
        </w:rPr>
        <w:t>T</w:t>
      </w:r>
      <w:r w:rsidR="006D6023" w:rsidRPr="00EC6362">
        <w:rPr>
          <w:rFonts w:ascii="Tahoma" w:hAnsi="Tahoma" w:cs="Tahoma"/>
          <w:sz w:val="24"/>
          <w:szCs w:val="24"/>
        </w:rPr>
        <w:t xml:space="preserve">his is a fluid and shifting process where one enhances the other. According to Fitzgerald (2020), the more recognition of your knowledge, the stronger your professional identity, enabling greater job satisfaction, and continual building of your area of expertise, developing a </w:t>
      </w:r>
      <w:r w:rsidR="00322CCD" w:rsidRPr="00EC6362">
        <w:rPr>
          <w:rFonts w:ascii="Tahoma" w:hAnsi="Tahoma" w:cs="Tahoma"/>
          <w:sz w:val="24"/>
          <w:szCs w:val="24"/>
        </w:rPr>
        <w:t>high</w:t>
      </w:r>
      <w:r w:rsidR="006D6023" w:rsidRPr="00EC6362">
        <w:rPr>
          <w:rFonts w:ascii="Tahoma" w:hAnsi="Tahoma" w:cs="Tahoma"/>
          <w:sz w:val="24"/>
          <w:szCs w:val="24"/>
        </w:rPr>
        <w:t xml:space="preserve"> reputation in your field. Continually enhancing your research profile will consequently advance your career in HE</w:t>
      </w:r>
      <w:r w:rsidR="00323EA4" w:rsidRPr="00EC6362">
        <w:rPr>
          <w:rFonts w:ascii="Tahoma" w:hAnsi="Tahoma" w:cs="Tahoma"/>
          <w:sz w:val="24"/>
          <w:szCs w:val="24"/>
        </w:rPr>
        <w:t xml:space="preserve">. </w:t>
      </w:r>
      <w:r w:rsidR="006D6023" w:rsidRPr="00EC6362">
        <w:rPr>
          <w:rFonts w:ascii="Tahoma" w:hAnsi="Tahoma" w:cs="Tahoma"/>
          <w:sz w:val="24"/>
          <w:szCs w:val="24"/>
        </w:rPr>
        <w:t>Smith and Boyd (2012) recognise that this transition to a</w:t>
      </w:r>
      <w:r w:rsidR="000A5B2A" w:rsidRPr="00EC6362">
        <w:rPr>
          <w:rFonts w:ascii="Tahoma" w:hAnsi="Tahoma" w:cs="Tahoma"/>
          <w:sz w:val="24"/>
          <w:szCs w:val="24"/>
        </w:rPr>
        <w:t>n academic professional</w:t>
      </w:r>
      <w:r w:rsidR="006D6023" w:rsidRPr="00EC6362">
        <w:rPr>
          <w:rFonts w:ascii="Tahoma" w:hAnsi="Tahoma" w:cs="Tahoma"/>
          <w:sz w:val="24"/>
          <w:szCs w:val="24"/>
        </w:rPr>
        <w:t xml:space="preserve"> identity is a challenge, and teaching </w:t>
      </w:r>
      <w:r w:rsidR="00AA6C09" w:rsidRPr="00EC6362">
        <w:rPr>
          <w:rFonts w:ascii="Tahoma" w:hAnsi="Tahoma" w:cs="Tahoma"/>
          <w:sz w:val="24"/>
          <w:szCs w:val="24"/>
        </w:rPr>
        <w:t xml:space="preserve">can often be prioritised </w:t>
      </w:r>
      <w:r w:rsidR="00876098" w:rsidRPr="00EC6362">
        <w:rPr>
          <w:rFonts w:ascii="Tahoma" w:hAnsi="Tahoma" w:cs="Tahoma"/>
          <w:sz w:val="24"/>
          <w:szCs w:val="24"/>
        </w:rPr>
        <w:t>at the detriment to research</w:t>
      </w:r>
      <w:r w:rsidR="0071064A" w:rsidRPr="00EC6362">
        <w:rPr>
          <w:rFonts w:ascii="Tahoma" w:hAnsi="Tahoma" w:cs="Tahoma"/>
          <w:sz w:val="24"/>
          <w:szCs w:val="24"/>
        </w:rPr>
        <w:t xml:space="preserve">, particularly in a post-92 university. </w:t>
      </w:r>
    </w:p>
    <w:p w14:paraId="1B005278" w14:textId="05DCBD24" w:rsidR="00F13812" w:rsidRPr="00EC6362" w:rsidRDefault="00F13812" w:rsidP="00EC6362">
      <w:pPr>
        <w:spacing w:line="360" w:lineRule="auto"/>
        <w:rPr>
          <w:rFonts w:ascii="Tahoma" w:hAnsi="Tahoma" w:cs="Tahoma"/>
          <w:sz w:val="24"/>
          <w:szCs w:val="24"/>
        </w:rPr>
      </w:pPr>
      <w:r w:rsidRPr="00EC6362">
        <w:rPr>
          <w:rFonts w:ascii="Tahoma" w:hAnsi="Tahoma" w:cs="Tahoma"/>
          <w:sz w:val="24"/>
          <w:szCs w:val="24"/>
        </w:rPr>
        <w:t xml:space="preserve">From </w:t>
      </w:r>
      <w:r w:rsidR="0028473C" w:rsidRPr="00EC6362">
        <w:rPr>
          <w:rFonts w:ascii="Tahoma" w:hAnsi="Tahoma" w:cs="Tahoma"/>
          <w:sz w:val="24"/>
          <w:szCs w:val="24"/>
        </w:rPr>
        <w:t xml:space="preserve">our </w:t>
      </w:r>
      <w:r w:rsidRPr="00EC6362">
        <w:rPr>
          <w:rFonts w:ascii="Tahoma" w:hAnsi="Tahoma" w:cs="Tahoma"/>
          <w:sz w:val="24"/>
          <w:szCs w:val="24"/>
        </w:rPr>
        <w:t>personal experience, it can take many years to build a professional</w:t>
      </w:r>
      <w:r w:rsidR="0028473C" w:rsidRPr="00EC6362">
        <w:rPr>
          <w:rFonts w:ascii="Tahoma" w:hAnsi="Tahoma" w:cs="Tahoma"/>
          <w:sz w:val="24"/>
          <w:szCs w:val="24"/>
        </w:rPr>
        <w:t xml:space="preserve"> practice</w:t>
      </w:r>
      <w:r w:rsidRPr="00EC6362">
        <w:rPr>
          <w:rFonts w:ascii="Tahoma" w:hAnsi="Tahoma" w:cs="Tahoma"/>
          <w:sz w:val="24"/>
          <w:szCs w:val="24"/>
        </w:rPr>
        <w:t xml:space="preserve"> identity and the transition into HE </w:t>
      </w:r>
      <w:r w:rsidR="00DF364D" w:rsidRPr="00EC6362">
        <w:rPr>
          <w:rFonts w:ascii="Tahoma" w:hAnsi="Tahoma" w:cs="Tahoma"/>
          <w:sz w:val="24"/>
          <w:szCs w:val="24"/>
        </w:rPr>
        <w:t xml:space="preserve">and the subsequent </w:t>
      </w:r>
      <w:r w:rsidR="00D75781" w:rsidRPr="00EC6362">
        <w:rPr>
          <w:rFonts w:ascii="Tahoma" w:hAnsi="Tahoma" w:cs="Tahoma"/>
          <w:sz w:val="24"/>
          <w:szCs w:val="24"/>
        </w:rPr>
        <w:t>develo</w:t>
      </w:r>
      <w:r w:rsidR="00DF364D" w:rsidRPr="00EC6362">
        <w:rPr>
          <w:rFonts w:ascii="Tahoma" w:hAnsi="Tahoma" w:cs="Tahoma"/>
          <w:sz w:val="24"/>
          <w:szCs w:val="24"/>
        </w:rPr>
        <w:t>pment of</w:t>
      </w:r>
      <w:r w:rsidR="00D75781" w:rsidRPr="00EC6362">
        <w:rPr>
          <w:rFonts w:ascii="Tahoma" w:hAnsi="Tahoma" w:cs="Tahoma"/>
          <w:sz w:val="24"/>
          <w:szCs w:val="24"/>
        </w:rPr>
        <w:t xml:space="preserve"> an academic professional identity</w:t>
      </w:r>
      <w:r w:rsidR="00DF364D" w:rsidRPr="00EC6362">
        <w:rPr>
          <w:rFonts w:ascii="Tahoma" w:hAnsi="Tahoma" w:cs="Tahoma"/>
          <w:sz w:val="24"/>
          <w:szCs w:val="24"/>
        </w:rPr>
        <w:t xml:space="preserve"> </w:t>
      </w:r>
      <w:r w:rsidR="0028473C" w:rsidRPr="00EC6362">
        <w:rPr>
          <w:rFonts w:ascii="Tahoma" w:hAnsi="Tahoma" w:cs="Tahoma"/>
          <w:sz w:val="24"/>
          <w:szCs w:val="24"/>
        </w:rPr>
        <w:t xml:space="preserve">becomes </w:t>
      </w:r>
      <w:r w:rsidR="00112FE1" w:rsidRPr="00EC6362">
        <w:rPr>
          <w:rFonts w:ascii="Tahoma" w:hAnsi="Tahoma" w:cs="Tahoma"/>
          <w:sz w:val="24"/>
          <w:szCs w:val="24"/>
        </w:rPr>
        <w:t>is a huge</w:t>
      </w:r>
      <w:r w:rsidRPr="00EC6362">
        <w:rPr>
          <w:rFonts w:ascii="Tahoma" w:hAnsi="Tahoma" w:cs="Tahoma"/>
          <w:sz w:val="24"/>
          <w:szCs w:val="24"/>
        </w:rPr>
        <w:t xml:space="preserve"> challenge</w:t>
      </w:r>
      <w:r w:rsidR="00112FE1" w:rsidRPr="00EC6362">
        <w:rPr>
          <w:rFonts w:ascii="Tahoma" w:hAnsi="Tahoma" w:cs="Tahoma"/>
          <w:sz w:val="24"/>
          <w:szCs w:val="24"/>
        </w:rPr>
        <w:t>, often compounded by the rea</w:t>
      </w:r>
      <w:r w:rsidR="00855E69" w:rsidRPr="00EC6362">
        <w:rPr>
          <w:rFonts w:ascii="Tahoma" w:hAnsi="Tahoma" w:cs="Tahoma"/>
          <w:sz w:val="24"/>
          <w:szCs w:val="24"/>
        </w:rPr>
        <w:t>lisation that</w:t>
      </w:r>
      <w:r w:rsidRPr="00EC6362">
        <w:rPr>
          <w:rFonts w:ascii="Tahoma" w:hAnsi="Tahoma" w:cs="Tahoma"/>
          <w:sz w:val="24"/>
          <w:szCs w:val="24"/>
        </w:rPr>
        <w:t xml:space="preserve"> you are </w:t>
      </w:r>
      <w:r w:rsidR="00855E69" w:rsidRPr="00EC6362">
        <w:rPr>
          <w:rFonts w:ascii="Tahoma" w:hAnsi="Tahoma" w:cs="Tahoma"/>
          <w:sz w:val="24"/>
          <w:szCs w:val="24"/>
        </w:rPr>
        <w:t>essentially</w:t>
      </w:r>
      <w:r w:rsidRPr="00EC6362">
        <w:rPr>
          <w:rFonts w:ascii="Tahoma" w:hAnsi="Tahoma" w:cs="Tahoma"/>
          <w:sz w:val="24"/>
          <w:szCs w:val="24"/>
        </w:rPr>
        <w:t xml:space="preserve">, starting from scratch. </w:t>
      </w:r>
    </w:p>
    <w:p w14:paraId="0AAA4F8A" w14:textId="77777777" w:rsidR="00093C94" w:rsidRDefault="00093C94" w:rsidP="00EC6362">
      <w:pPr>
        <w:spacing w:line="360" w:lineRule="auto"/>
        <w:rPr>
          <w:rFonts w:ascii="Tahoma" w:hAnsi="Tahoma" w:cs="Tahoma"/>
          <w:b/>
          <w:bCs/>
          <w:sz w:val="32"/>
          <w:szCs w:val="32"/>
        </w:rPr>
      </w:pPr>
    </w:p>
    <w:p w14:paraId="3BFF4D31" w14:textId="649386E1" w:rsidR="0071064A" w:rsidRPr="00EC6362" w:rsidRDefault="0042070E" w:rsidP="00EC6362">
      <w:pPr>
        <w:spacing w:line="360" w:lineRule="auto"/>
        <w:rPr>
          <w:rFonts w:ascii="Tahoma" w:hAnsi="Tahoma" w:cs="Tahoma"/>
          <w:b/>
          <w:bCs/>
          <w:sz w:val="32"/>
          <w:szCs w:val="32"/>
        </w:rPr>
      </w:pPr>
      <w:r w:rsidRPr="00EC6362">
        <w:rPr>
          <w:rFonts w:ascii="Tahoma" w:hAnsi="Tahoma" w:cs="Tahoma"/>
          <w:b/>
          <w:bCs/>
          <w:sz w:val="32"/>
          <w:szCs w:val="32"/>
        </w:rPr>
        <w:t>Barriers</w:t>
      </w:r>
      <w:r w:rsidR="0005670A" w:rsidRPr="00EC6362">
        <w:rPr>
          <w:rFonts w:ascii="Tahoma" w:hAnsi="Tahoma" w:cs="Tahoma"/>
          <w:b/>
          <w:bCs/>
          <w:sz w:val="32"/>
          <w:szCs w:val="32"/>
        </w:rPr>
        <w:t xml:space="preserve"> for </w:t>
      </w:r>
      <w:r w:rsidR="0071064A" w:rsidRPr="00EC6362">
        <w:rPr>
          <w:rFonts w:ascii="Tahoma" w:hAnsi="Tahoma" w:cs="Tahoma"/>
          <w:b/>
          <w:bCs/>
          <w:sz w:val="32"/>
          <w:szCs w:val="32"/>
        </w:rPr>
        <w:t xml:space="preserve">Early Career </w:t>
      </w:r>
      <w:r w:rsidR="00466CB6" w:rsidRPr="00EC6362">
        <w:rPr>
          <w:rFonts w:ascii="Tahoma" w:hAnsi="Tahoma" w:cs="Tahoma"/>
          <w:b/>
          <w:bCs/>
          <w:sz w:val="32"/>
          <w:szCs w:val="32"/>
        </w:rPr>
        <w:t>Academics</w:t>
      </w:r>
      <w:r w:rsidR="0071064A" w:rsidRPr="00EC6362">
        <w:rPr>
          <w:rFonts w:ascii="Tahoma" w:hAnsi="Tahoma" w:cs="Tahoma"/>
          <w:b/>
          <w:bCs/>
          <w:sz w:val="32"/>
          <w:szCs w:val="32"/>
        </w:rPr>
        <w:t xml:space="preserve"> </w:t>
      </w:r>
    </w:p>
    <w:p w14:paraId="1D7B5EEC" w14:textId="7652B034" w:rsidR="000B4905" w:rsidRPr="00EC6362" w:rsidRDefault="0071064A" w:rsidP="00EC6362">
      <w:pPr>
        <w:spacing w:line="360" w:lineRule="auto"/>
        <w:rPr>
          <w:rFonts w:ascii="Tahoma" w:hAnsi="Tahoma" w:cs="Tahoma"/>
        </w:rPr>
      </w:pPr>
      <w:r w:rsidRPr="00EC6362">
        <w:rPr>
          <w:rFonts w:ascii="Tahoma" w:hAnsi="Tahoma" w:cs="Tahoma"/>
          <w:sz w:val="24"/>
          <w:szCs w:val="24"/>
        </w:rPr>
        <w:t>E</w:t>
      </w:r>
      <w:r w:rsidR="00466CB6" w:rsidRPr="00EC6362">
        <w:rPr>
          <w:rFonts w:ascii="Tahoma" w:hAnsi="Tahoma" w:cs="Tahoma"/>
          <w:sz w:val="24"/>
          <w:szCs w:val="24"/>
        </w:rPr>
        <w:t>CAs</w:t>
      </w:r>
      <w:r w:rsidR="006F5F05" w:rsidRPr="00EC6362">
        <w:rPr>
          <w:rFonts w:ascii="Tahoma" w:hAnsi="Tahoma" w:cs="Tahoma"/>
          <w:sz w:val="24"/>
          <w:szCs w:val="24"/>
        </w:rPr>
        <w:t xml:space="preserve"> </w:t>
      </w:r>
      <w:r w:rsidR="00DB22CD" w:rsidRPr="00EC6362">
        <w:rPr>
          <w:rFonts w:ascii="Tahoma" w:hAnsi="Tahoma" w:cs="Tahoma"/>
          <w:sz w:val="24"/>
          <w:szCs w:val="24"/>
        </w:rPr>
        <w:t xml:space="preserve">face </w:t>
      </w:r>
      <w:r w:rsidR="006B3873" w:rsidRPr="00EC6362">
        <w:rPr>
          <w:rFonts w:ascii="Tahoma" w:hAnsi="Tahoma" w:cs="Tahoma"/>
          <w:sz w:val="24"/>
          <w:szCs w:val="24"/>
        </w:rPr>
        <w:t>b</w:t>
      </w:r>
      <w:r w:rsidR="0042070E" w:rsidRPr="00EC6362">
        <w:rPr>
          <w:rFonts w:ascii="Tahoma" w:hAnsi="Tahoma" w:cs="Tahoma"/>
          <w:sz w:val="24"/>
          <w:szCs w:val="24"/>
        </w:rPr>
        <w:t>arrier</w:t>
      </w:r>
      <w:r w:rsidR="00DB22CD" w:rsidRPr="00EC6362">
        <w:rPr>
          <w:rFonts w:ascii="Tahoma" w:hAnsi="Tahoma" w:cs="Tahoma"/>
          <w:sz w:val="24"/>
          <w:szCs w:val="24"/>
        </w:rPr>
        <w:t xml:space="preserve">s when considering </w:t>
      </w:r>
      <w:r w:rsidR="00A222FC" w:rsidRPr="00EC6362">
        <w:rPr>
          <w:rFonts w:ascii="Tahoma" w:hAnsi="Tahoma" w:cs="Tahoma"/>
          <w:sz w:val="24"/>
          <w:szCs w:val="24"/>
        </w:rPr>
        <w:t>disseminating</w:t>
      </w:r>
      <w:r w:rsidR="00D26A52" w:rsidRPr="00EC6362">
        <w:rPr>
          <w:rFonts w:ascii="Tahoma" w:hAnsi="Tahoma" w:cs="Tahoma"/>
          <w:sz w:val="24"/>
          <w:szCs w:val="24"/>
        </w:rPr>
        <w:t xml:space="preserve"> their research.</w:t>
      </w:r>
      <w:r w:rsidR="00466CB6" w:rsidRPr="00EC6362">
        <w:rPr>
          <w:rFonts w:ascii="Tahoma" w:hAnsi="Tahoma" w:cs="Tahoma"/>
          <w:sz w:val="24"/>
          <w:szCs w:val="24"/>
        </w:rPr>
        <w:t xml:space="preserve"> </w:t>
      </w:r>
      <w:r w:rsidR="0042070E" w:rsidRPr="00EC6362">
        <w:rPr>
          <w:rFonts w:ascii="Tahoma" w:hAnsi="Tahoma" w:cs="Tahoma"/>
          <w:sz w:val="24"/>
          <w:szCs w:val="24"/>
        </w:rPr>
        <w:t>T</w:t>
      </w:r>
      <w:r w:rsidR="006F5F05" w:rsidRPr="00EC6362">
        <w:rPr>
          <w:rFonts w:ascii="Tahoma" w:hAnsi="Tahoma" w:cs="Tahoma"/>
          <w:sz w:val="24"/>
          <w:szCs w:val="24"/>
        </w:rPr>
        <w:t>ime management, a fear of rejection and a belief that their work w</w:t>
      </w:r>
      <w:r w:rsidRPr="00EC6362">
        <w:rPr>
          <w:rFonts w:ascii="Tahoma" w:hAnsi="Tahoma" w:cs="Tahoma"/>
          <w:sz w:val="24"/>
          <w:szCs w:val="24"/>
        </w:rPr>
        <w:t>ill</w:t>
      </w:r>
      <w:r w:rsidR="006F5F05" w:rsidRPr="00EC6362">
        <w:rPr>
          <w:rFonts w:ascii="Tahoma" w:hAnsi="Tahoma" w:cs="Tahoma"/>
          <w:sz w:val="24"/>
          <w:szCs w:val="24"/>
        </w:rPr>
        <w:t xml:space="preserve"> not contribute anything to the evidence base, </w:t>
      </w:r>
      <w:r w:rsidR="00A73DD7" w:rsidRPr="00EC6362">
        <w:rPr>
          <w:rFonts w:ascii="Tahoma" w:hAnsi="Tahoma" w:cs="Tahoma"/>
          <w:sz w:val="24"/>
          <w:szCs w:val="24"/>
        </w:rPr>
        <w:t>conspire to compound the issue</w:t>
      </w:r>
      <w:r w:rsidR="0042070E" w:rsidRPr="00EC6362">
        <w:rPr>
          <w:rFonts w:ascii="Tahoma" w:hAnsi="Tahoma" w:cs="Tahoma"/>
          <w:sz w:val="24"/>
          <w:szCs w:val="24"/>
        </w:rPr>
        <w:t xml:space="preserve"> (Aydin</w:t>
      </w:r>
      <w:r w:rsidR="007C273F" w:rsidRPr="00EC6362">
        <w:rPr>
          <w:rFonts w:ascii="Tahoma" w:hAnsi="Tahoma" w:cs="Tahoma"/>
          <w:sz w:val="24"/>
          <w:szCs w:val="24"/>
        </w:rPr>
        <w:t xml:space="preserve"> et al., </w:t>
      </w:r>
      <w:r w:rsidR="0042070E" w:rsidRPr="00EC6362">
        <w:rPr>
          <w:rFonts w:ascii="Tahoma" w:hAnsi="Tahoma" w:cs="Tahoma"/>
          <w:sz w:val="24"/>
          <w:szCs w:val="24"/>
        </w:rPr>
        <w:t>2023)</w:t>
      </w:r>
      <w:r w:rsidR="006F5F05" w:rsidRPr="00EC6362">
        <w:rPr>
          <w:rFonts w:ascii="Tahoma" w:hAnsi="Tahoma" w:cs="Tahoma"/>
          <w:sz w:val="24"/>
          <w:szCs w:val="24"/>
        </w:rPr>
        <w:t xml:space="preserve">. </w:t>
      </w:r>
      <w:r w:rsidR="00BE1F80" w:rsidRPr="00EC6362">
        <w:rPr>
          <w:rFonts w:ascii="Tahoma" w:hAnsi="Tahoma" w:cs="Tahoma"/>
          <w:sz w:val="24"/>
          <w:szCs w:val="24"/>
        </w:rPr>
        <w:t>E</w:t>
      </w:r>
      <w:r w:rsidR="00E97B66" w:rsidRPr="00EC6362">
        <w:rPr>
          <w:rFonts w:ascii="Tahoma" w:hAnsi="Tahoma" w:cs="Tahoma"/>
          <w:sz w:val="24"/>
          <w:szCs w:val="24"/>
        </w:rPr>
        <w:t>CAs</w:t>
      </w:r>
      <w:r w:rsidR="00AA377F" w:rsidRPr="00EC6362">
        <w:rPr>
          <w:rFonts w:ascii="Tahoma" w:hAnsi="Tahoma" w:cs="Tahoma"/>
          <w:sz w:val="24"/>
          <w:szCs w:val="24"/>
        </w:rPr>
        <w:t xml:space="preserve"> often experience high workloads and </w:t>
      </w:r>
      <w:r w:rsidR="00BE1F80" w:rsidRPr="00EC6362">
        <w:rPr>
          <w:rFonts w:ascii="Tahoma" w:hAnsi="Tahoma" w:cs="Tahoma"/>
          <w:sz w:val="24"/>
          <w:szCs w:val="24"/>
        </w:rPr>
        <w:t>demand</w:t>
      </w:r>
      <w:r w:rsidR="00965072" w:rsidRPr="00EC6362">
        <w:rPr>
          <w:rFonts w:ascii="Tahoma" w:hAnsi="Tahoma" w:cs="Tahoma"/>
          <w:sz w:val="24"/>
          <w:szCs w:val="24"/>
        </w:rPr>
        <w:t>ing</w:t>
      </w:r>
      <w:r w:rsidR="00AA377F" w:rsidRPr="00EC6362">
        <w:rPr>
          <w:rFonts w:ascii="Tahoma" w:hAnsi="Tahoma" w:cs="Tahoma"/>
          <w:sz w:val="24"/>
          <w:szCs w:val="24"/>
        </w:rPr>
        <w:t xml:space="preserve"> roles</w:t>
      </w:r>
      <w:r w:rsidR="00065D56" w:rsidRPr="00EC6362">
        <w:rPr>
          <w:rFonts w:ascii="Tahoma" w:hAnsi="Tahoma" w:cs="Tahoma"/>
          <w:sz w:val="24"/>
          <w:szCs w:val="24"/>
        </w:rPr>
        <w:t xml:space="preserve">. </w:t>
      </w:r>
      <w:r w:rsidR="00330000" w:rsidRPr="00EC6362">
        <w:rPr>
          <w:rFonts w:ascii="Tahoma" w:hAnsi="Tahoma" w:cs="Tahoma"/>
          <w:sz w:val="24"/>
          <w:szCs w:val="24"/>
        </w:rPr>
        <w:t xml:space="preserve">According to </w:t>
      </w:r>
      <w:proofErr w:type="spellStart"/>
      <w:r w:rsidR="00330000" w:rsidRPr="00EC6362">
        <w:rPr>
          <w:rFonts w:ascii="Tahoma" w:hAnsi="Tahoma" w:cs="Tahoma"/>
          <w:sz w:val="24"/>
          <w:szCs w:val="24"/>
        </w:rPr>
        <w:t>Byrom</w:t>
      </w:r>
      <w:proofErr w:type="spellEnd"/>
      <w:r w:rsidR="00330000" w:rsidRPr="00EC6362">
        <w:rPr>
          <w:rFonts w:ascii="Tahoma" w:hAnsi="Tahoma" w:cs="Tahoma"/>
          <w:sz w:val="24"/>
          <w:szCs w:val="24"/>
        </w:rPr>
        <w:t xml:space="preserve"> et al.</w:t>
      </w:r>
      <w:r w:rsidR="006E382D" w:rsidRPr="00EC6362">
        <w:rPr>
          <w:rFonts w:ascii="Tahoma" w:hAnsi="Tahoma" w:cs="Tahoma"/>
          <w:sz w:val="24"/>
          <w:szCs w:val="24"/>
        </w:rPr>
        <w:t>,</w:t>
      </w:r>
      <w:r w:rsidR="00330000" w:rsidRPr="00EC6362">
        <w:rPr>
          <w:rFonts w:ascii="Tahoma" w:hAnsi="Tahoma" w:cs="Tahoma"/>
          <w:sz w:val="24"/>
          <w:szCs w:val="24"/>
        </w:rPr>
        <w:t xml:space="preserve"> (2020) </w:t>
      </w:r>
      <w:r w:rsidR="004C34FB" w:rsidRPr="00EC6362">
        <w:rPr>
          <w:rFonts w:ascii="Tahoma" w:hAnsi="Tahoma" w:cs="Tahoma"/>
          <w:sz w:val="24"/>
          <w:szCs w:val="24"/>
        </w:rPr>
        <w:t>EC</w:t>
      </w:r>
      <w:r w:rsidR="00A73DD7" w:rsidRPr="00EC6362">
        <w:rPr>
          <w:rFonts w:ascii="Tahoma" w:hAnsi="Tahoma" w:cs="Tahoma"/>
          <w:sz w:val="24"/>
          <w:szCs w:val="24"/>
        </w:rPr>
        <w:t>A</w:t>
      </w:r>
      <w:r w:rsidR="004C34FB" w:rsidRPr="00EC6362">
        <w:rPr>
          <w:rFonts w:ascii="Tahoma" w:hAnsi="Tahoma" w:cs="Tahoma"/>
          <w:sz w:val="24"/>
          <w:szCs w:val="24"/>
        </w:rPr>
        <w:t>s also experience other issues around low</w:t>
      </w:r>
      <w:r w:rsidR="00795E4C" w:rsidRPr="00EC6362">
        <w:rPr>
          <w:rFonts w:ascii="Tahoma" w:hAnsi="Tahoma" w:cs="Tahoma"/>
          <w:sz w:val="24"/>
          <w:szCs w:val="24"/>
        </w:rPr>
        <w:t xml:space="preserve"> academic and social</w:t>
      </w:r>
      <w:r w:rsidR="004C34FB" w:rsidRPr="00EC6362">
        <w:rPr>
          <w:rFonts w:ascii="Tahoma" w:hAnsi="Tahoma" w:cs="Tahoma"/>
          <w:sz w:val="24"/>
          <w:szCs w:val="24"/>
        </w:rPr>
        <w:t xml:space="preserve"> support, </w:t>
      </w:r>
      <w:r w:rsidR="006D2A47" w:rsidRPr="00EC6362">
        <w:rPr>
          <w:rFonts w:ascii="Tahoma" w:hAnsi="Tahoma" w:cs="Tahoma"/>
          <w:sz w:val="24"/>
          <w:szCs w:val="24"/>
        </w:rPr>
        <w:t>job insecurities as well as poor work-life balance</w:t>
      </w:r>
      <w:r w:rsidR="00DA6347" w:rsidRPr="00EC6362">
        <w:rPr>
          <w:rFonts w:ascii="Tahoma" w:hAnsi="Tahoma" w:cs="Tahoma"/>
          <w:sz w:val="24"/>
          <w:szCs w:val="24"/>
        </w:rPr>
        <w:t>.</w:t>
      </w:r>
      <w:r w:rsidR="006D2A47" w:rsidRPr="00EC6362">
        <w:rPr>
          <w:rFonts w:ascii="Tahoma" w:hAnsi="Tahoma" w:cs="Tahoma"/>
          <w:sz w:val="24"/>
          <w:szCs w:val="24"/>
        </w:rPr>
        <w:t xml:space="preserve"> </w:t>
      </w:r>
      <w:r w:rsidR="00DA6347" w:rsidRPr="00EC6362">
        <w:rPr>
          <w:rFonts w:ascii="Tahoma" w:hAnsi="Tahoma" w:cs="Tahoma"/>
          <w:sz w:val="24"/>
          <w:szCs w:val="24"/>
        </w:rPr>
        <w:t>These</w:t>
      </w:r>
      <w:r w:rsidR="00334D9F" w:rsidRPr="00EC6362">
        <w:rPr>
          <w:rFonts w:ascii="Tahoma" w:hAnsi="Tahoma" w:cs="Tahoma"/>
          <w:sz w:val="24"/>
          <w:szCs w:val="24"/>
        </w:rPr>
        <w:t xml:space="preserve"> </w:t>
      </w:r>
      <w:r w:rsidR="00B764B6" w:rsidRPr="00EC6362">
        <w:rPr>
          <w:rFonts w:ascii="Tahoma" w:hAnsi="Tahoma" w:cs="Tahoma"/>
          <w:sz w:val="24"/>
          <w:szCs w:val="24"/>
        </w:rPr>
        <w:t>intersect, resulting negatively</w:t>
      </w:r>
      <w:r w:rsidR="00334D9F" w:rsidRPr="00EC6362">
        <w:rPr>
          <w:rFonts w:ascii="Tahoma" w:hAnsi="Tahoma" w:cs="Tahoma"/>
          <w:sz w:val="24"/>
          <w:szCs w:val="24"/>
        </w:rPr>
        <w:t xml:space="preserve"> on wellbeing and </w:t>
      </w:r>
      <w:r w:rsidR="00BB3E35" w:rsidRPr="00EC6362">
        <w:rPr>
          <w:rFonts w:ascii="Tahoma" w:hAnsi="Tahoma" w:cs="Tahoma"/>
          <w:sz w:val="24"/>
          <w:szCs w:val="24"/>
        </w:rPr>
        <w:t>subsequently their</w:t>
      </w:r>
      <w:r w:rsidR="009D2A1A" w:rsidRPr="00EC6362">
        <w:rPr>
          <w:rFonts w:ascii="Tahoma" w:hAnsi="Tahoma" w:cs="Tahoma"/>
          <w:sz w:val="24"/>
          <w:szCs w:val="24"/>
        </w:rPr>
        <w:t xml:space="preserve"> </w:t>
      </w:r>
      <w:r w:rsidR="00334D9F" w:rsidRPr="00EC6362">
        <w:rPr>
          <w:rFonts w:ascii="Tahoma" w:hAnsi="Tahoma" w:cs="Tahoma"/>
          <w:sz w:val="24"/>
          <w:szCs w:val="24"/>
        </w:rPr>
        <w:t xml:space="preserve">ability to </w:t>
      </w:r>
      <w:r w:rsidR="00E01140" w:rsidRPr="00EC6362">
        <w:rPr>
          <w:rFonts w:ascii="Tahoma" w:hAnsi="Tahoma" w:cs="Tahoma"/>
          <w:sz w:val="24"/>
          <w:szCs w:val="24"/>
        </w:rPr>
        <w:t>actively conduct</w:t>
      </w:r>
      <w:r w:rsidR="00C732C1" w:rsidRPr="00EC6362">
        <w:rPr>
          <w:rFonts w:ascii="Tahoma" w:hAnsi="Tahoma" w:cs="Tahoma"/>
          <w:sz w:val="24"/>
          <w:szCs w:val="24"/>
        </w:rPr>
        <w:t>,</w:t>
      </w:r>
      <w:r w:rsidR="00E01140" w:rsidRPr="00EC6362">
        <w:rPr>
          <w:rFonts w:ascii="Tahoma" w:hAnsi="Tahoma" w:cs="Tahoma"/>
          <w:sz w:val="24"/>
          <w:szCs w:val="24"/>
        </w:rPr>
        <w:t xml:space="preserve"> and share research</w:t>
      </w:r>
      <w:r w:rsidR="00441665" w:rsidRPr="00EC6362">
        <w:rPr>
          <w:rFonts w:ascii="Tahoma" w:hAnsi="Tahoma" w:cs="Tahoma"/>
          <w:sz w:val="24"/>
          <w:szCs w:val="24"/>
        </w:rPr>
        <w:t xml:space="preserve"> </w:t>
      </w:r>
      <w:r w:rsidR="0029721F" w:rsidRPr="00EC6362">
        <w:rPr>
          <w:rFonts w:ascii="Tahoma" w:hAnsi="Tahoma" w:cs="Tahoma"/>
          <w:sz w:val="24"/>
          <w:szCs w:val="24"/>
        </w:rPr>
        <w:t>(da Silva, 2021).</w:t>
      </w:r>
      <w:r w:rsidR="00C732C1" w:rsidRPr="00EC6362">
        <w:rPr>
          <w:rFonts w:ascii="Tahoma" w:hAnsi="Tahoma" w:cs="Tahoma"/>
          <w:sz w:val="24"/>
          <w:szCs w:val="24"/>
        </w:rPr>
        <w:t xml:space="preserve"> </w:t>
      </w:r>
      <w:r w:rsidR="006F5F05" w:rsidRPr="00EC6362">
        <w:rPr>
          <w:rFonts w:ascii="Tahoma" w:hAnsi="Tahoma" w:cs="Tahoma"/>
          <w:sz w:val="24"/>
          <w:szCs w:val="24"/>
        </w:rPr>
        <w:t>Stiles</w:t>
      </w:r>
      <w:r w:rsidR="000958D9" w:rsidRPr="00EC6362">
        <w:rPr>
          <w:rFonts w:ascii="Tahoma" w:hAnsi="Tahoma" w:cs="Tahoma"/>
          <w:sz w:val="24"/>
          <w:szCs w:val="24"/>
        </w:rPr>
        <w:t>,</w:t>
      </w:r>
      <w:r w:rsidR="006F5F05" w:rsidRPr="00EC6362">
        <w:rPr>
          <w:rFonts w:ascii="Tahoma" w:hAnsi="Tahoma" w:cs="Tahoma"/>
          <w:sz w:val="24"/>
          <w:szCs w:val="24"/>
        </w:rPr>
        <w:t xml:space="preserve"> et al.</w:t>
      </w:r>
      <w:r w:rsidR="006F5F05" w:rsidRPr="00EC6362">
        <w:rPr>
          <w:rFonts w:ascii="Tahoma" w:hAnsi="Tahoma" w:cs="Tahoma"/>
          <w:i/>
          <w:iCs/>
          <w:sz w:val="24"/>
          <w:szCs w:val="24"/>
        </w:rPr>
        <w:t xml:space="preserve"> </w:t>
      </w:r>
      <w:r w:rsidR="006F5F05" w:rsidRPr="00EC6362">
        <w:rPr>
          <w:rFonts w:ascii="Tahoma" w:hAnsi="Tahoma" w:cs="Tahoma"/>
          <w:sz w:val="24"/>
          <w:szCs w:val="24"/>
        </w:rPr>
        <w:t xml:space="preserve">(2020) highlights that the unfamiliarity of the publishing process and poor knowledge of the available outlets can also create barriers to successful submissions. </w:t>
      </w:r>
      <w:r w:rsidR="00A2220B" w:rsidRPr="00EC6362">
        <w:rPr>
          <w:rFonts w:ascii="Tahoma" w:hAnsi="Tahoma" w:cs="Tahoma"/>
          <w:sz w:val="24"/>
          <w:szCs w:val="24"/>
        </w:rPr>
        <w:t>E</w:t>
      </w:r>
      <w:r w:rsidR="009D2A1A" w:rsidRPr="00EC6362">
        <w:rPr>
          <w:rFonts w:ascii="Tahoma" w:hAnsi="Tahoma" w:cs="Tahoma"/>
          <w:sz w:val="24"/>
          <w:szCs w:val="24"/>
        </w:rPr>
        <w:t>CAs</w:t>
      </w:r>
      <w:r w:rsidR="00A2220B" w:rsidRPr="00EC6362">
        <w:rPr>
          <w:rFonts w:ascii="Tahoma" w:hAnsi="Tahoma" w:cs="Tahoma"/>
          <w:sz w:val="24"/>
          <w:szCs w:val="24"/>
        </w:rPr>
        <w:t xml:space="preserve"> </w:t>
      </w:r>
      <w:r w:rsidR="008A46DC" w:rsidRPr="00EC6362">
        <w:rPr>
          <w:rFonts w:ascii="Tahoma" w:hAnsi="Tahoma" w:cs="Tahoma"/>
          <w:sz w:val="24"/>
          <w:szCs w:val="24"/>
        </w:rPr>
        <w:t>are</w:t>
      </w:r>
      <w:r w:rsidR="000958D9" w:rsidRPr="00EC6362">
        <w:rPr>
          <w:rFonts w:ascii="Tahoma" w:hAnsi="Tahoma" w:cs="Tahoma"/>
          <w:sz w:val="24"/>
          <w:szCs w:val="24"/>
        </w:rPr>
        <w:t xml:space="preserve"> also</w:t>
      </w:r>
      <w:r w:rsidR="008A46DC" w:rsidRPr="00EC6362">
        <w:rPr>
          <w:rFonts w:ascii="Tahoma" w:hAnsi="Tahoma" w:cs="Tahoma"/>
          <w:sz w:val="24"/>
          <w:szCs w:val="24"/>
        </w:rPr>
        <w:t xml:space="preserve"> often</w:t>
      </w:r>
      <w:r w:rsidR="00A2220B" w:rsidRPr="00EC6362">
        <w:rPr>
          <w:rFonts w:ascii="Tahoma" w:hAnsi="Tahoma" w:cs="Tahoma"/>
          <w:sz w:val="24"/>
          <w:szCs w:val="24"/>
        </w:rPr>
        <w:t xml:space="preserve"> </w:t>
      </w:r>
      <w:r w:rsidR="0029721F" w:rsidRPr="00EC6362">
        <w:rPr>
          <w:rFonts w:ascii="Tahoma" w:hAnsi="Tahoma" w:cs="Tahoma"/>
          <w:sz w:val="24"/>
          <w:szCs w:val="24"/>
        </w:rPr>
        <w:t xml:space="preserve">hindered </w:t>
      </w:r>
      <w:r w:rsidR="00E61C3B" w:rsidRPr="00EC6362">
        <w:rPr>
          <w:rFonts w:ascii="Tahoma" w:hAnsi="Tahoma" w:cs="Tahoma"/>
          <w:sz w:val="24"/>
          <w:szCs w:val="24"/>
        </w:rPr>
        <w:t>as they</w:t>
      </w:r>
      <w:r w:rsidR="00A2220B" w:rsidRPr="00EC6362">
        <w:rPr>
          <w:rFonts w:ascii="Tahoma" w:hAnsi="Tahoma" w:cs="Tahoma"/>
          <w:sz w:val="24"/>
          <w:szCs w:val="24"/>
        </w:rPr>
        <w:t xml:space="preserve"> have smaller networks to draw </w:t>
      </w:r>
      <w:r w:rsidR="0029721F" w:rsidRPr="00EC6362">
        <w:rPr>
          <w:rFonts w:ascii="Tahoma" w:hAnsi="Tahoma" w:cs="Tahoma"/>
          <w:sz w:val="24"/>
          <w:szCs w:val="24"/>
        </w:rPr>
        <w:t>from</w:t>
      </w:r>
      <w:r w:rsidR="00A2220B" w:rsidRPr="00EC6362">
        <w:rPr>
          <w:rFonts w:ascii="Tahoma" w:hAnsi="Tahoma" w:cs="Tahoma"/>
          <w:sz w:val="24"/>
          <w:szCs w:val="24"/>
        </w:rPr>
        <w:t xml:space="preserve"> (</w:t>
      </w:r>
      <w:proofErr w:type="spellStart"/>
      <w:r w:rsidR="00A2220B" w:rsidRPr="00EC6362">
        <w:rPr>
          <w:rFonts w:ascii="Tahoma" w:hAnsi="Tahoma" w:cs="Tahoma"/>
          <w:sz w:val="24"/>
          <w:szCs w:val="24"/>
        </w:rPr>
        <w:t>Towler</w:t>
      </w:r>
      <w:proofErr w:type="spellEnd"/>
      <w:r w:rsidR="00A2220B" w:rsidRPr="00EC6362">
        <w:rPr>
          <w:rFonts w:ascii="Tahoma" w:hAnsi="Tahoma" w:cs="Tahoma"/>
          <w:sz w:val="24"/>
          <w:szCs w:val="24"/>
        </w:rPr>
        <w:t>, 2022).</w:t>
      </w:r>
      <w:r w:rsidR="00EC6362">
        <w:rPr>
          <w:rFonts w:ascii="Tahoma" w:hAnsi="Tahoma" w:cs="Tahoma"/>
          <w:sz w:val="24"/>
          <w:szCs w:val="24"/>
        </w:rPr>
        <w:t xml:space="preserve"> </w:t>
      </w:r>
    </w:p>
    <w:p w14:paraId="42966F72" w14:textId="54ECDA31" w:rsidR="00E61C3B" w:rsidRPr="00EC6362" w:rsidRDefault="000B4905" w:rsidP="00EC6362">
      <w:pPr>
        <w:spacing w:line="360" w:lineRule="auto"/>
        <w:rPr>
          <w:rFonts w:ascii="Tahoma" w:hAnsi="Tahoma" w:cs="Tahoma"/>
          <w:sz w:val="24"/>
          <w:szCs w:val="24"/>
        </w:rPr>
      </w:pPr>
      <w:r w:rsidRPr="00EC6362">
        <w:rPr>
          <w:rFonts w:ascii="Tahoma" w:hAnsi="Tahoma" w:cs="Tahoma"/>
          <w:sz w:val="24"/>
          <w:szCs w:val="24"/>
        </w:rPr>
        <w:lastRenderedPageBreak/>
        <w:t>Many of these challenges have been realised by the co-authors of this reflective piece, and a great deal of trepidation was experienced due to the uncertainty of the publication process, resulting in a degree of apprehension.</w:t>
      </w:r>
    </w:p>
    <w:p w14:paraId="51107C3C" w14:textId="3B1B6CF3" w:rsidR="00DC6980" w:rsidRPr="00EC6362" w:rsidRDefault="00F82AFA" w:rsidP="00EC6362">
      <w:pPr>
        <w:spacing w:line="360" w:lineRule="auto"/>
        <w:rPr>
          <w:rFonts w:ascii="Tahoma" w:hAnsi="Tahoma" w:cs="Tahoma"/>
          <w:sz w:val="24"/>
          <w:szCs w:val="24"/>
        </w:rPr>
      </w:pPr>
      <w:r w:rsidRPr="00EC6362">
        <w:rPr>
          <w:rFonts w:ascii="Tahoma" w:hAnsi="Tahoma" w:cs="Tahoma"/>
          <w:sz w:val="24"/>
          <w:szCs w:val="24"/>
        </w:rPr>
        <w:t>ECAs</w:t>
      </w:r>
      <w:r w:rsidR="003E153D" w:rsidRPr="00EC6362">
        <w:rPr>
          <w:rFonts w:ascii="Tahoma" w:hAnsi="Tahoma" w:cs="Tahoma"/>
          <w:sz w:val="24"/>
          <w:szCs w:val="24"/>
        </w:rPr>
        <w:t xml:space="preserve"> attempting to step into research</w:t>
      </w:r>
      <w:r w:rsidRPr="00EC6362">
        <w:rPr>
          <w:rFonts w:ascii="Tahoma" w:hAnsi="Tahoma" w:cs="Tahoma"/>
          <w:sz w:val="24"/>
          <w:szCs w:val="24"/>
        </w:rPr>
        <w:t xml:space="preserve"> </w:t>
      </w:r>
      <w:r w:rsidR="003E153D" w:rsidRPr="00EC6362">
        <w:rPr>
          <w:rFonts w:ascii="Tahoma" w:hAnsi="Tahoma" w:cs="Tahoma"/>
          <w:sz w:val="24"/>
          <w:szCs w:val="24"/>
        </w:rPr>
        <w:t xml:space="preserve">may also </w:t>
      </w:r>
      <w:r w:rsidR="0063102A" w:rsidRPr="00EC6362">
        <w:rPr>
          <w:rFonts w:ascii="Tahoma" w:hAnsi="Tahoma" w:cs="Tahoma"/>
          <w:sz w:val="24"/>
          <w:szCs w:val="24"/>
        </w:rPr>
        <w:t>experience feelings of imposter syndrome. T</w:t>
      </w:r>
      <w:r w:rsidR="00C867C5" w:rsidRPr="00EC6362">
        <w:rPr>
          <w:rFonts w:ascii="Tahoma" w:hAnsi="Tahoma" w:cs="Tahoma"/>
          <w:sz w:val="24"/>
          <w:szCs w:val="24"/>
        </w:rPr>
        <w:t>h</w:t>
      </w:r>
      <w:r w:rsidR="0063102A" w:rsidRPr="00EC6362">
        <w:rPr>
          <w:rFonts w:ascii="Tahoma" w:hAnsi="Tahoma" w:cs="Tahoma"/>
          <w:sz w:val="24"/>
          <w:szCs w:val="24"/>
        </w:rPr>
        <w:t>is results in the</w:t>
      </w:r>
      <w:r w:rsidR="00C867C5" w:rsidRPr="00EC6362">
        <w:rPr>
          <w:rFonts w:ascii="Tahoma" w:hAnsi="Tahoma" w:cs="Tahoma"/>
          <w:sz w:val="24"/>
          <w:szCs w:val="24"/>
        </w:rPr>
        <w:t xml:space="preserve"> academic feel</w:t>
      </w:r>
      <w:r w:rsidR="00C03F14" w:rsidRPr="00EC6362">
        <w:rPr>
          <w:rFonts w:ascii="Tahoma" w:hAnsi="Tahoma" w:cs="Tahoma"/>
          <w:sz w:val="24"/>
          <w:szCs w:val="24"/>
        </w:rPr>
        <w:t xml:space="preserve">ing as if </w:t>
      </w:r>
      <w:r w:rsidR="009F588E" w:rsidRPr="00EC6362">
        <w:rPr>
          <w:rFonts w:ascii="Tahoma" w:hAnsi="Tahoma" w:cs="Tahoma"/>
          <w:sz w:val="24"/>
          <w:szCs w:val="24"/>
        </w:rPr>
        <w:t xml:space="preserve">they </w:t>
      </w:r>
      <w:r w:rsidR="00B579F4" w:rsidRPr="00EC6362">
        <w:rPr>
          <w:rFonts w:ascii="Tahoma" w:hAnsi="Tahoma" w:cs="Tahoma"/>
          <w:sz w:val="24"/>
          <w:szCs w:val="24"/>
        </w:rPr>
        <w:t xml:space="preserve">are not competent, </w:t>
      </w:r>
      <w:r w:rsidR="00742A60" w:rsidRPr="00EC6362">
        <w:rPr>
          <w:rFonts w:ascii="Tahoma" w:hAnsi="Tahoma" w:cs="Tahoma"/>
          <w:sz w:val="24"/>
          <w:szCs w:val="24"/>
        </w:rPr>
        <w:t>doubt</w:t>
      </w:r>
      <w:r w:rsidR="00C03F14" w:rsidRPr="00EC6362">
        <w:rPr>
          <w:rFonts w:ascii="Tahoma" w:hAnsi="Tahoma" w:cs="Tahoma"/>
          <w:sz w:val="24"/>
          <w:szCs w:val="24"/>
        </w:rPr>
        <w:t>ing</w:t>
      </w:r>
      <w:r w:rsidR="00012BAE" w:rsidRPr="00EC6362">
        <w:rPr>
          <w:rFonts w:ascii="Tahoma" w:hAnsi="Tahoma" w:cs="Tahoma"/>
          <w:sz w:val="24"/>
          <w:szCs w:val="24"/>
        </w:rPr>
        <w:t xml:space="preserve"> their abilities and fear</w:t>
      </w:r>
      <w:r w:rsidR="00C03F14" w:rsidRPr="00EC6362">
        <w:rPr>
          <w:rFonts w:ascii="Tahoma" w:hAnsi="Tahoma" w:cs="Tahoma"/>
          <w:sz w:val="24"/>
          <w:szCs w:val="24"/>
        </w:rPr>
        <w:t>ing</w:t>
      </w:r>
      <w:r w:rsidR="00742A60" w:rsidRPr="00EC6362">
        <w:rPr>
          <w:rFonts w:ascii="Tahoma" w:hAnsi="Tahoma" w:cs="Tahoma"/>
          <w:sz w:val="24"/>
          <w:szCs w:val="24"/>
        </w:rPr>
        <w:t xml:space="preserve"> being</w:t>
      </w:r>
      <w:r w:rsidR="00B579F4" w:rsidRPr="00EC6362">
        <w:rPr>
          <w:rFonts w:ascii="Tahoma" w:hAnsi="Tahoma" w:cs="Tahoma"/>
          <w:sz w:val="24"/>
          <w:szCs w:val="24"/>
        </w:rPr>
        <w:t xml:space="preserve"> viewed</w:t>
      </w:r>
      <w:r w:rsidR="0003339A" w:rsidRPr="00EC6362">
        <w:rPr>
          <w:rFonts w:ascii="Tahoma" w:hAnsi="Tahoma" w:cs="Tahoma"/>
          <w:sz w:val="24"/>
          <w:szCs w:val="24"/>
        </w:rPr>
        <w:t xml:space="preserve"> as</w:t>
      </w:r>
      <w:r w:rsidR="00B579F4" w:rsidRPr="00EC6362">
        <w:rPr>
          <w:rFonts w:ascii="Tahoma" w:hAnsi="Tahoma" w:cs="Tahoma"/>
          <w:sz w:val="24"/>
          <w:szCs w:val="24"/>
        </w:rPr>
        <w:t xml:space="preserve"> a fraud</w:t>
      </w:r>
      <w:r w:rsidR="0003339A" w:rsidRPr="00EC6362">
        <w:rPr>
          <w:rFonts w:ascii="Tahoma" w:hAnsi="Tahoma" w:cs="Tahoma"/>
          <w:sz w:val="24"/>
          <w:szCs w:val="24"/>
        </w:rPr>
        <w:t>,</w:t>
      </w:r>
      <w:r w:rsidR="00B579F4" w:rsidRPr="00EC6362">
        <w:rPr>
          <w:rFonts w:ascii="Tahoma" w:hAnsi="Tahoma" w:cs="Tahoma"/>
          <w:sz w:val="24"/>
          <w:szCs w:val="24"/>
        </w:rPr>
        <w:t xml:space="preserve"> </w:t>
      </w:r>
      <w:r w:rsidR="00FC597F" w:rsidRPr="00EC6362">
        <w:rPr>
          <w:rFonts w:ascii="Tahoma" w:hAnsi="Tahoma" w:cs="Tahoma"/>
          <w:sz w:val="24"/>
          <w:szCs w:val="24"/>
        </w:rPr>
        <w:t xml:space="preserve">not worthy of </w:t>
      </w:r>
      <w:r w:rsidR="00742A60" w:rsidRPr="00EC6362">
        <w:rPr>
          <w:rFonts w:ascii="Tahoma" w:hAnsi="Tahoma" w:cs="Tahoma"/>
          <w:sz w:val="24"/>
          <w:szCs w:val="24"/>
        </w:rPr>
        <w:t xml:space="preserve">research </w:t>
      </w:r>
      <w:r w:rsidR="00C15EB0" w:rsidRPr="00EC6362">
        <w:rPr>
          <w:rFonts w:ascii="Tahoma" w:hAnsi="Tahoma" w:cs="Tahoma"/>
          <w:sz w:val="24"/>
          <w:szCs w:val="24"/>
        </w:rPr>
        <w:t>dissemination</w:t>
      </w:r>
      <w:r w:rsidR="00363B8A" w:rsidRPr="00EC6362">
        <w:rPr>
          <w:rFonts w:ascii="Tahoma" w:hAnsi="Tahoma" w:cs="Tahoma"/>
          <w:sz w:val="24"/>
          <w:szCs w:val="24"/>
        </w:rPr>
        <w:t>.</w:t>
      </w:r>
      <w:r w:rsidR="00B10CD2" w:rsidRPr="00EC6362">
        <w:rPr>
          <w:rFonts w:ascii="Tahoma" w:hAnsi="Tahoma" w:cs="Tahoma"/>
          <w:sz w:val="24"/>
          <w:szCs w:val="24"/>
        </w:rPr>
        <w:t xml:space="preserve"> </w:t>
      </w:r>
      <w:r w:rsidR="000B4905" w:rsidRPr="00EC6362">
        <w:rPr>
          <w:rFonts w:ascii="Tahoma" w:hAnsi="Tahoma" w:cs="Tahoma"/>
          <w:sz w:val="24"/>
          <w:szCs w:val="24"/>
        </w:rPr>
        <w:t>The co-authors</w:t>
      </w:r>
      <w:r w:rsidR="00DC6980" w:rsidRPr="00EC6362">
        <w:rPr>
          <w:rFonts w:ascii="Tahoma" w:hAnsi="Tahoma" w:cs="Tahoma"/>
          <w:sz w:val="24"/>
          <w:szCs w:val="24"/>
        </w:rPr>
        <w:t xml:space="preserve"> have first-hand experience of how steep the learning curve can be as an ECA and when surrounded by confident, experienced colleagues, there are overwhelming feelings of self-doubt. This has resulted in not feeling able or willing to submit an article for publication.</w:t>
      </w:r>
    </w:p>
    <w:p w14:paraId="2C2CA5F4" w14:textId="0538047A" w:rsidR="00792C3B" w:rsidRPr="00EC6362" w:rsidRDefault="00FA5327" w:rsidP="00EC6362">
      <w:pPr>
        <w:spacing w:line="360" w:lineRule="auto"/>
        <w:rPr>
          <w:rFonts w:ascii="Tahoma" w:hAnsi="Tahoma" w:cs="Tahoma"/>
          <w:sz w:val="24"/>
          <w:szCs w:val="24"/>
        </w:rPr>
      </w:pPr>
      <w:proofErr w:type="spellStart"/>
      <w:r w:rsidRPr="00EC6362">
        <w:rPr>
          <w:rFonts w:ascii="Tahoma" w:hAnsi="Tahoma" w:cs="Tahoma"/>
          <w:sz w:val="24"/>
          <w:szCs w:val="24"/>
        </w:rPr>
        <w:t>Bravata</w:t>
      </w:r>
      <w:proofErr w:type="spellEnd"/>
      <w:r w:rsidR="00C03F14" w:rsidRPr="00EC6362">
        <w:rPr>
          <w:rFonts w:ascii="Tahoma" w:hAnsi="Tahoma" w:cs="Tahoma"/>
          <w:sz w:val="24"/>
          <w:szCs w:val="24"/>
        </w:rPr>
        <w:t>,</w:t>
      </w:r>
      <w:r w:rsidRPr="00EC6362">
        <w:rPr>
          <w:rFonts w:ascii="Tahoma" w:hAnsi="Tahoma" w:cs="Tahoma"/>
          <w:sz w:val="24"/>
          <w:szCs w:val="24"/>
        </w:rPr>
        <w:t xml:space="preserve"> et al. (2019) </w:t>
      </w:r>
      <w:r w:rsidR="00B10CD2" w:rsidRPr="00EC6362">
        <w:rPr>
          <w:rFonts w:ascii="Tahoma" w:hAnsi="Tahoma" w:cs="Tahoma"/>
          <w:sz w:val="24"/>
          <w:szCs w:val="24"/>
        </w:rPr>
        <w:t xml:space="preserve">states this is a normal </w:t>
      </w:r>
      <w:r w:rsidR="004E05B4" w:rsidRPr="00EC6362">
        <w:rPr>
          <w:rFonts w:ascii="Tahoma" w:hAnsi="Tahoma" w:cs="Tahoma"/>
          <w:sz w:val="24"/>
          <w:szCs w:val="24"/>
        </w:rPr>
        <w:t>pheno</w:t>
      </w:r>
      <w:r w:rsidR="00CA04A3" w:rsidRPr="00EC6362">
        <w:rPr>
          <w:rFonts w:ascii="Tahoma" w:hAnsi="Tahoma" w:cs="Tahoma"/>
          <w:sz w:val="24"/>
          <w:szCs w:val="24"/>
        </w:rPr>
        <w:t>menon</w:t>
      </w:r>
      <w:r w:rsidR="00AD7F6E" w:rsidRPr="00EC6362">
        <w:rPr>
          <w:rFonts w:ascii="Tahoma" w:hAnsi="Tahoma" w:cs="Tahoma"/>
          <w:sz w:val="24"/>
          <w:szCs w:val="24"/>
        </w:rPr>
        <w:t>,</w:t>
      </w:r>
      <w:r w:rsidR="00CA04A3" w:rsidRPr="00EC6362">
        <w:rPr>
          <w:rFonts w:ascii="Tahoma" w:hAnsi="Tahoma" w:cs="Tahoma"/>
          <w:sz w:val="24"/>
          <w:szCs w:val="24"/>
        </w:rPr>
        <w:t xml:space="preserve"> and </w:t>
      </w:r>
      <w:r w:rsidR="009A69F4" w:rsidRPr="00EC6362">
        <w:rPr>
          <w:rFonts w:ascii="Tahoma" w:hAnsi="Tahoma" w:cs="Tahoma"/>
          <w:sz w:val="24"/>
          <w:szCs w:val="24"/>
        </w:rPr>
        <w:t>upon</w:t>
      </w:r>
      <w:r w:rsidR="007F4E7A" w:rsidRPr="00EC6362">
        <w:rPr>
          <w:rFonts w:ascii="Tahoma" w:hAnsi="Tahoma" w:cs="Tahoma"/>
          <w:sz w:val="24"/>
          <w:szCs w:val="24"/>
        </w:rPr>
        <w:t xml:space="preserve"> successful dissemina</w:t>
      </w:r>
      <w:r w:rsidR="0007632D" w:rsidRPr="00EC6362">
        <w:rPr>
          <w:rFonts w:ascii="Tahoma" w:hAnsi="Tahoma" w:cs="Tahoma"/>
          <w:sz w:val="24"/>
          <w:szCs w:val="24"/>
        </w:rPr>
        <w:t>tion of</w:t>
      </w:r>
      <w:r w:rsidR="007F4E7A" w:rsidRPr="00EC6362">
        <w:rPr>
          <w:rFonts w:ascii="Tahoma" w:hAnsi="Tahoma" w:cs="Tahoma"/>
          <w:sz w:val="24"/>
          <w:szCs w:val="24"/>
        </w:rPr>
        <w:t xml:space="preserve"> research</w:t>
      </w:r>
      <w:r w:rsidR="00AD7F6E" w:rsidRPr="00EC6362">
        <w:rPr>
          <w:rFonts w:ascii="Tahoma" w:hAnsi="Tahoma" w:cs="Tahoma"/>
          <w:sz w:val="24"/>
          <w:szCs w:val="24"/>
        </w:rPr>
        <w:t>,</w:t>
      </w:r>
      <w:r w:rsidR="007F4E7A" w:rsidRPr="00EC6362">
        <w:rPr>
          <w:rFonts w:ascii="Tahoma" w:hAnsi="Tahoma" w:cs="Tahoma"/>
          <w:sz w:val="24"/>
          <w:szCs w:val="24"/>
        </w:rPr>
        <w:t xml:space="preserve"> confidence will build</w:t>
      </w:r>
      <w:r w:rsidR="00C03F14" w:rsidRPr="00EC6362">
        <w:rPr>
          <w:rFonts w:ascii="Tahoma" w:hAnsi="Tahoma" w:cs="Tahoma"/>
          <w:sz w:val="24"/>
          <w:szCs w:val="24"/>
        </w:rPr>
        <w:t xml:space="preserve">. </w:t>
      </w:r>
      <w:r w:rsidR="008C1391" w:rsidRPr="00EC6362">
        <w:rPr>
          <w:rFonts w:ascii="Tahoma" w:hAnsi="Tahoma" w:cs="Tahoma"/>
          <w:sz w:val="24"/>
          <w:szCs w:val="24"/>
        </w:rPr>
        <w:t>Conversely</w:t>
      </w:r>
      <w:r w:rsidR="00665D83" w:rsidRPr="00EC6362">
        <w:rPr>
          <w:rFonts w:ascii="Tahoma" w:hAnsi="Tahoma" w:cs="Tahoma"/>
          <w:sz w:val="24"/>
          <w:szCs w:val="24"/>
        </w:rPr>
        <w:t xml:space="preserve">, there is the fear of success </w:t>
      </w:r>
      <w:r w:rsidR="004A459D" w:rsidRPr="00EC6362">
        <w:rPr>
          <w:rFonts w:ascii="Tahoma" w:hAnsi="Tahoma" w:cs="Tahoma"/>
          <w:sz w:val="24"/>
          <w:szCs w:val="24"/>
        </w:rPr>
        <w:t>which can lead to procrastination and self-sabotage,</w:t>
      </w:r>
      <w:r w:rsidR="00F26C76" w:rsidRPr="00EC6362">
        <w:rPr>
          <w:rFonts w:ascii="Tahoma" w:hAnsi="Tahoma" w:cs="Tahoma"/>
          <w:sz w:val="24"/>
          <w:szCs w:val="24"/>
        </w:rPr>
        <w:t xml:space="preserve"> as </w:t>
      </w:r>
      <w:r w:rsidR="00732714" w:rsidRPr="00EC6362">
        <w:rPr>
          <w:rFonts w:ascii="Tahoma" w:hAnsi="Tahoma" w:cs="Tahoma"/>
          <w:sz w:val="24"/>
          <w:szCs w:val="24"/>
        </w:rPr>
        <w:t xml:space="preserve">the </w:t>
      </w:r>
      <w:r w:rsidR="00A222FC" w:rsidRPr="00EC6362">
        <w:rPr>
          <w:rFonts w:ascii="Tahoma" w:hAnsi="Tahoma" w:cs="Tahoma"/>
          <w:sz w:val="24"/>
          <w:szCs w:val="24"/>
        </w:rPr>
        <w:t>ECA</w:t>
      </w:r>
      <w:r w:rsidR="00732714" w:rsidRPr="00EC6362">
        <w:rPr>
          <w:rFonts w:ascii="Tahoma" w:hAnsi="Tahoma" w:cs="Tahoma"/>
          <w:sz w:val="24"/>
          <w:szCs w:val="24"/>
        </w:rPr>
        <w:t xml:space="preserve"> is not</w:t>
      </w:r>
      <w:r w:rsidR="00F26C76" w:rsidRPr="00EC6362">
        <w:rPr>
          <w:rFonts w:ascii="Tahoma" w:hAnsi="Tahoma" w:cs="Tahoma"/>
          <w:sz w:val="24"/>
          <w:szCs w:val="24"/>
        </w:rPr>
        <w:t xml:space="preserve"> ready for extra </w:t>
      </w:r>
      <w:r w:rsidR="00CA1689" w:rsidRPr="00EC6362">
        <w:rPr>
          <w:rFonts w:ascii="Tahoma" w:hAnsi="Tahoma" w:cs="Tahoma"/>
          <w:sz w:val="24"/>
          <w:szCs w:val="24"/>
        </w:rPr>
        <w:t>responsibility</w:t>
      </w:r>
      <w:r w:rsidR="00AD7F6E" w:rsidRPr="00EC6362">
        <w:rPr>
          <w:rFonts w:ascii="Tahoma" w:hAnsi="Tahoma" w:cs="Tahoma"/>
          <w:sz w:val="24"/>
          <w:szCs w:val="24"/>
        </w:rPr>
        <w:t>,</w:t>
      </w:r>
      <w:r w:rsidR="00CA1689" w:rsidRPr="00EC6362">
        <w:rPr>
          <w:rFonts w:ascii="Tahoma" w:hAnsi="Tahoma" w:cs="Tahoma"/>
          <w:sz w:val="24"/>
          <w:szCs w:val="24"/>
        </w:rPr>
        <w:t xml:space="preserve"> or</w:t>
      </w:r>
      <w:r w:rsidR="00732714" w:rsidRPr="00EC6362">
        <w:rPr>
          <w:rFonts w:ascii="Tahoma" w:hAnsi="Tahoma" w:cs="Tahoma"/>
          <w:sz w:val="24"/>
          <w:szCs w:val="24"/>
        </w:rPr>
        <w:t xml:space="preserve"> potential consequences that come with success</w:t>
      </w:r>
      <w:r w:rsidR="00CA1689" w:rsidRPr="00EC6362">
        <w:rPr>
          <w:rFonts w:ascii="Tahoma" w:hAnsi="Tahoma" w:cs="Tahoma"/>
          <w:sz w:val="24"/>
          <w:szCs w:val="24"/>
        </w:rPr>
        <w:t xml:space="preserve"> (</w:t>
      </w:r>
      <w:proofErr w:type="spellStart"/>
      <w:r w:rsidR="00CA1689" w:rsidRPr="00EC6362">
        <w:rPr>
          <w:rFonts w:ascii="Tahoma" w:hAnsi="Tahoma" w:cs="Tahoma"/>
          <w:sz w:val="24"/>
          <w:szCs w:val="24"/>
        </w:rPr>
        <w:t>Tsatiris</w:t>
      </w:r>
      <w:proofErr w:type="spellEnd"/>
      <w:r w:rsidR="00CA1689" w:rsidRPr="00EC6362">
        <w:rPr>
          <w:rFonts w:ascii="Tahoma" w:hAnsi="Tahoma" w:cs="Tahoma"/>
          <w:sz w:val="24"/>
          <w:szCs w:val="24"/>
        </w:rPr>
        <w:t>, 2021)</w:t>
      </w:r>
      <w:r w:rsidR="00732714" w:rsidRPr="00EC6362">
        <w:rPr>
          <w:rFonts w:ascii="Tahoma" w:hAnsi="Tahoma" w:cs="Tahoma"/>
          <w:sz w:val="24"/>
          <w:szCs w:val="24"/>
        </w:rPr>
        <w:t>.</w:t>
      </w:r>
      <w:r w:rsidR="004A459D" w:rsidRPr="00EC6362">
        <w:rPr>
          <w:rFonts w:ascii="Tahoma" w:hAnsi="Tahoma" w:cs="Tahoma"/>
          <w:sz w:val="24"/>
          <w:szCs w:val="24"/>
        </w:rPr>
        <w:t xml:space="preserve"> </w:t>
      </w:r>
    </w:p>
    <w:p w14:paraId="7A72D6C9" w14:textId="77777777" w:rsidR="00093C94" w:rsidRDefault="00093C94" w:rsidP="00EC6362">
      <w:pPr>
        <w:spacing w:line="360" w:lineRule="auto"/>
        <w:rPr>
          <w:rFonts w:ascii="Tahoma" w:hAnsi="Tahoma" w:cs="Tahoma"/>
          <w:b/>
          <w:bCs/>
          <w:sz w:val="32"/>
          <w:szCs w:val="32"/>
        </w:rPr>
      </w:pPr>
    </w:p>
    <w:p w14:paraId="01FFBD63" w14:textId="42BA26E4" w:rsidR="00C86F1C" w:rsidRPr="00EC6362" w:rsidRDefault="00DF6AF9" w:rsidP="00EC6362">
      <w:pPr>
        <w:spacing w:line="360" w:lineRule="auto"/>
        <w:rPr>
          <w:rFonts w:ascii="Tahoma" w:hAnsi="Tahoma" w:cs="Tahoma"/>
          <w:b/>
          <w:bCs/>
          <w:sz w:val="32"/>
          <w:szCs w:val="32"/>
        </w:rPr>
      </w:pPr>
      <w:r w:rsidRPr="00EC6362">
        <w:rPr>
          <w:rFonts w:ascii="Tahoma" w:hAnsi="Tahoma" w:cs="Tahoma"/>
          <w:b/>
          <w:bCs/>
          <w:sz w:val="32"/>
          <w:szCs w:val="32"/>
        </w:rPr>
        <w:t xml:space="preserve">Do I </w:t>
      </w:r>
      <w:proofErr w:type="gramStart"/>
      <w:r w:rsidRPr="00EC6362">
        <w:rPr>
          <w:rFonts w:ascii="Tahoma" w:hAnsi="Tahoma" w:cs="Tahoma"/>
          <w:b/>
          <w:bCs/>
          <w:sz w:val="32"/>
          <w:szCs w:val="32"/>
        </w:rPr>
        <w:t>actually have</w:t>
      </w:r>
      <w:proofErr w:type="gramEnd"/>
      <w:r w:rsidRPr="00EC6362">
        <w:rPr>
          <w:rFonts w:ascii="Tahoma" w:hAnsi="Tahoma" w:cs="Tahoma"/>
          <w:b/>
          <w:bCs/>
          <w:sz w:val="32"/>
          <w:szCs w:val="32"/>
        </w:rPr>
        <w:t xml:space="preserve"> the time?</w:t>
      </w:r>
    </w:p>
    <w:p w14:paraId="443F46F0" w14:textId="01FD2C42" w:rsidR="00DF6AF9" w:rsidRPr="00EC6362" w:rsidRDefault="00DF6AF9" w:rsidP="00EC6362">
      <w:pPr>
        <w:spacing w:line="360" w:lineRule="auto"/>
        <w:rPr>
          <w:rFonts w:ascii="Tahoma" w:hAnsi="Tahoma" w:cs="Tahoma"/>
          <w:sz w:val="24"/>
          <w:szCs w:val="24"/>
        </w:rPr>
      </w:pPr>
      <w:r w:rsidRPr="00EC6362">
        <w:rPr>
          <w:rFonts w:ascii="Tahoma" w:hAnsi="Tahoma" w:cs="Tahoma"/>
          <w:sz w:val="24"/>
          <w:szCs w:val="24"/>
        </w:rPr>
        <w:t>The time it takes to conduct and disseminate research can act as a major hurdle. Consideration could be given to breaking the work up into smaller, more manageable pieces, or looking at collaboration with peers with similar projects, or peers that have disseminated research before; thus, making the project more manageable, alongside your obligated teaching workload. Collaboration with a research supervisor to gain advice, and constructive criticism, is also beneficial to the inexperienced academic when writing for dissemination purposes (</w:t>
      </w:r>
      <w:proofErr w:type="spellStart"/>
      <w:r w:rsidRPr="00EC6362">
        <w:rPr>
          <w:rFonts w:ascii="Tahoma" w:hAnsi="Tahoma" w:cs="Tahoma"/>
          <w:sz w:val="24"/>
          <w:szCs w:val="24"/>
        </w:rPr>
        <w:t>Korstjens</w:t>
      </w:r>
      <w:proofErr w:type="spellEnd"/>
      <w:r w:rsidRPr="00EC6362">
        <w:rPr>
          <w:rFonts w:ascii="Tahoma" w:hAnsi="Tahoma" w:cs="Tahoma"/>
          <w:sz w:val="24"/>
          <w:szCs w:val="24"/>
        </w:rPr>
        <w:t xml:space="preserve"> and Moser, 2018).</w:t>
      </w:r>
      <w:r w:rsidR="00B60CCD" w:rsidRPr="00EC6362">
        <w:rPr>
          <w:rFonts w:ascii="Tahoma" w:hAnsi="Tahoma" w:cs="Tahoma"/>
          <w:sz w:val="24"/>
          <w:szCs w:val="24"/>
        </w:rPr>
        <w:t xml:space="preserve"> </w:t>
      </w:r>
      <w:r w:rsidR="00897504" w:rsidRPr="00EC6362">
        <w:rPr>
          <w:rFonts w:ascii="Tahoma" w:hAnsi="Tahoma" w:cs="Tahoma"/>
          <w:sz w:val="24"/>
          <w:szCs w:val="24"/>
        </w:rPr>
        <w:t xml:space="preserve">We acted on this information, drawing from </w:t>
      </w:r>
      <w:r w:rsidR="00B60CCD" w:rsidRPr="00EC6362">
        <w:rPr>
          <w:rFonts w:ascii="Tahoma" w:hAnsi="Tahoma" w:cs="Tahoma"/>
          <w:sz w:val="24"/>
          <w:szCs w:val="24"/>
        </w:rPr>
        <w:t xml:space="preserve">an experienced academic with </w:t>
      </w:r>
      <w:proofErr w:type="gramStart"/>
      <w:r w:rsidR="00B60CCD" w:rsidRPr="00EC6362">
        <w:rPr>
          <w:rFonts w:ascii="Tahoma" w:hAnsi="Tahoma" w:cs="Tahoma"/>
          <w:sz w:val="24"/>
          <w:szCs w:val="24"/>
        </w:rPr>
        <w:t>a number of</w:t>
      </w:r>
      <w:proofErr w:type="gramEnd"/>
      <w:r w:rsidR="00B60CCD" w:rsidRPr="00EC6362">
        <w:rPr>
          <w:rFonts w:ascii="Tahoma" w:hAnsi="Tahoma" w:cs="Tahoma"/>
          <w:sz w:val="24"/>
          <w:szCs w:val="24"/>
        </w:rPr>
        <w:t xml:space="preserve"> publications, </w:t>
      </w:r>
      <w:r w:rsidR="00C960E5" w:rsidRPr="00EC6362">
        <w:rPr>
          <w:rFonts w:ascii="Tahoma" w:hAnsi="Tahoma" w:cs="Tahoma"/>
          <w:sz w:val="24"/>
          <w:szCs w:val="24"/>
        </w:rPr>
        <w:t xml:space="preserve">who was able to pull our ideas </w:t>
      </w:r>
      <w:r w:rsidR="00273FAC" w:rsidRPr="00EC6362">
        <w:rPr>
          <w:rFonts w:ascii="Tahoma" w:hAnsi="Tahoma" w:cs="Tahoma"/>
          <w:sz w:val="24"/>
          <w:szCs w:val="24"/>
        </w:rPr>
        <w:t xml:space="preserve">together </w:t>
      </w:r>
      <w:r w:rsidR="00C960E5" w:rsidRPr="00EC6362">
        <w:rPr>
          <w:rFonts w:ascii="Tahoma" w:hAnsi="Tahoma" w:cs="Tahoma"/>
          <w:sz w:val="24"/>
          <w:szCs w:val="24"/>
        </w:rPr>
        <w:t xml:space="preserve">into a piece </w:t>
      </w:r>
      <w:r w:rsidR="00C43894" w:rsidRPr="00EC6362">
        <w:rPr>
          <w:rFonts w:ascii="Tahoma" w:hAnsi="Tahoma" w:cs="Tahoma"/>
          <w:sz w:val="24"/>
          <w:szCs w:val="24"/>
        </w:rPr>
        <w:t xml:space="preserve">suitable for publication. </w:t>
      </w:r>
      <w:r w:rsidR="00AB6DB4" w:rsidRPr="00EC6362">
        <w:rPr>
          <w:rFonts w:ascii="Tahoma" w:hAnsi="Tahoma" w:cs="Tahoma"/>
          <w:sz w:val="24"/>
          <w:szCs w:val="24"/>
        </w:rPr>
        <w:t xml:space="preserve">Although this may be the norm in some universities, in a </w:t>
      </w:r>
      <w:r w:rsidR="00AB6DB4" w:rsidRPr="00EC6362">
        <w:rPr>
          <w:rFonts w:ascii="Tahoma" w:hAnsi="Tahoma" w:cs="Tahoma"/>
          <w:sz w:val="24"/>
          <w:szCs w:val="24"/>
        </w:rPr>
        <w:lastRenderedPageBreak/>
        <w:t xml:space="preserve">post-92 HEI, this is not always </w:t>
      </w:r>
      <w:r w:rsidR="008872D8" w:rsidRPr="00EC6362">
        <w:rPr>
          <w:rFonts w:ascii="Tahoma" w:hAnsi="Tahoma" w:cs="Tahoma"/>
          <w:sz w:val="24"/>
          <w:szCs w:val="24"/>
        </w:rPr>
        <w:t xml:space="preserve">on </w:t>
      </w:r>
      <w:r w:rsidR="00E960E1" w:rsidRPr="00EC6362">
        <w:rPr>
          <w:rFonts w:ascii="Tahoma" w:hAnsi="Tahoma" w:cs="Tahoma"/>
          <w:sz w:val="24"/>
          <w:szCs w:val="24"/>
        </w:rPr>
        <w:t>offer,</w:t>
      </w:r>
      <w:r w:rsidR="00C24982" w:rsidRPr="00EC6362">
        <w:rPr>
          <w:rFonts w:ascii="Tahoma" w:hAnsi="Tahoma" w:cs="Tahoma"/>
          <w:sz w:val="24"/>
          <w:szCs w:val="24"/>
        </w:rPr>
        <w:t xml:space="preserve"> and we recognise the frustrations that this may cause. </w:t>
      </w:r>
    </w:p>
    <w:p w14:paraId="3B97303D" w14:textId="4FA1DBCF" w:rsidR="00B648DA" w:rsidRPr="00EC6362" w:rsidRDefault="00D262CE" w:rsidP="00EC6362">
      <w:pPr>
        <w:spacing w:line="360" w:lineRule="auto"/>
        <w:rPr>
          <w:rFonts w:ascii="Tahoma" w:hAnsi="Tahoma" w:cs="Tahoma"/>
          <w:sz w:val="24"/>
          <w:szCs w:val="24"/>
        </w:rPr>
      </w:pPr>
      <w:r w:rsidRPr="00EC6362">
        <w:rPr>
          <w:rFonts w:ascii="Tahoma" w:hAnsi="Tahoma" w:cs="Tahoma"/>
          <w:sz w:val="24"/>
          <w:szCs w:val="24"/>
        </w:rPr>
        <w:t>I</w:t>
      </w:r>
      <w:r w:rsidR="00BB3906" w:rsidRPr="00EC6362">
        <w:rPr>
          <w:rFonts w:ascii="Tahoma" w:hAnsi="Tahoma" w:cs="Tahoma"/>
          <w:sz w:val="24"/>
          <w:szCs w:val="24"/>
        </w:rPr>
        <w:t>t is imperative that due c</w:t>
      </w:r>
      <w:r w:rsidR="00040B64" w:rsidRPr="00EC6362">
        <w:rPr>
          <w:rFonts w:ascii="Tahoma" w:hAnsi="Tahoma" w:cs="Tahoma"/>
          <w:sz w:val="24"/>
          <w:szCs w:val="24"/>
        </w:rPr>
        <w:t xml:space="preserve">onsideration </w:t>
      </w:r>
      <w:r w:rsidR="00BB3906" w:rsidRPr="00EC6362">
        <w:rPr>
          <w:rFonts w:ascii="Tahoma" w:hAnsi="Tahoma" w:cs="Tahoma"/>
          <w:sz w:val="24"/>
          <w:szCs w:val="24"/>
        </w:rPr>
        <w:t>is</w:t>
      </w:r>
      <w:r w:rsidR="00EB6FAE" w:rsidRPr="00EC6362">
        <w:rPr>
          <w:rFonts w:ascii="Tahoma" w:hAnsi="Tahoma" w:cs="Tahoma"/>
          <w:sz w:val="24"/>
          <w:szCs w:val="24"/>
        </w:rPr>
        <w:t xml:space="preserve"> given</w:t>
      </w:r>
      <w:r w:rsidR="00DF2B83" w:rsidRPr="00EC6362">
        <w:rPr>
          <w:rFonts w:ascii="Tahoma" w:hAnsi="Tahoma" w:cs="Tahoma"/>
          <w:sz w:val="24"/>
          <w:szCs w:val="24"/>
        </w:rPr>
        <w:t xml:space="preserve"> to</w:t>
      </w:r>
      <w:r w:rsidR="00040B64" w:rsidRPr="00EC6362">
        <w:rPr>
          <w:rFonts w:ascii="Tahoma" w:hAnsi="Tahoma" w:cs="Tahoma"/>
          <w:sz w:val="24"/>
          <w:szCs w:val="24"/>
        </w:rPr>
        <w:t xml:space="preserve"> the </w:t>
      </w:r>
      <w:r w:rsidR="00ED6C06" w:rsidRPr="00EC6362">
        <w:rPr>
          <w:rFonts w:ascii="Tahoma" w:hAnsi="Tahoma" w:cs="Tahoma"/>
          <w:sz w:val="24"/>
          <w:szCs w:val="24"/>
        </w:rPr>
        <w:t xml:space="preserve">sense of urgency </w:t>
      </w:r>
      <w:r w:rsidR="0047404F" w:rsidRPr="00EC6362">
        <w:rPr>
          <w:rFonts w:ascii="Tahoma" w:hAnsi="Tahoma" w:cs="Tahoma"/>
          <w:sz w:val="24"/>
          <w:szCs w:val="24"/>
        </w:rPr>
        <w:t>for</w:t>
      </w:r>
      <w:r w:rsidR="00ED6C06" w:rsidRPr="00EC6362">
        <w:rPr>
          <w:rFonts w:ascii="Tahoma" w:hAnsi="Tahoma" w:cs="Tahoma"/>
          <w:sz w:val="24"/>
          <w:szCs w:val="24"/>
        </w:rPr>
        <w:t xml:space="preserve"> dissemination</w:t>
      </w:r>
      <w:r w:rsidR="000F188B" w:rsidRPr="00EC6362">
        <w:rPr>
          <w:rFonts w:ascii="Tahoma" w:hAnsi="Tahoma" w:cs="Tahoma"/>
          <w:sz w:val="24"/>
          <w:szCs w:val="24"/>
        </w:rPr>
        <w:t>,</w:t>
      </w:r>
      <w:r w:rsidR="00ED6C06" w:rsidRPr="00EC6362">
        <w:rPr>
          <w:rFonts w:ascii="Tahoma" w:hAnsi="Tahoma" w:cs="Tahoma"/>
          <w:sz w:val="24"/>
          <w:szCs w:val="24"/>
        </w:rPr>
        <w:t xml:space="preserve"> </w:t>
      </w:r>
      <w:r w:rsidR="00BB3906" w:rsidRPr="00EC6362">
        <w:rPr>
          <w:rFonts w:ascii="Tahoma" w:hAnsi="Tahoma" w:cs="Tahoma"/>
          <w:sz w:val="24"/>
          <w:szCs w:val="24"/>
        </w:rPr>
        <w:t xml:space="preserve">as </w:t>
      </w:r>
      <w:r w:rsidR="00ED6C06" w:rsidRPr="00EC6362">
        <w:rPr>
          <w:rFonts w:ascii="Tahoma" w:hAnsi="Tahoma" w:cs="Tahoma"/>
          <w:sz w:val="24"/>
          <w:szCs w:val="24"/>
        </w:rPr>
        <w:t>you do</w:t>
      </w:r>
      <w:r w:rsidR="00BB3906" w:rsidRPr="00EC6362">
        <w:rPr>
          <w:rFonts w:ascii="Tahoma" w:hAnsi="Tahoma" w:cs="Tahoma"/>
          <w:sz w:val="24"/>
          <w:szCs w:val="24"/>
        </w:rPr>
        <w:t xml:space="preserve"> not</w:t>
      </w:r>
      <w:r w:rsidR="00ED6C06" w:rsidRPr="00EC6362">
        <w:rPr>
          <w:rFonts w:ascii="Tahoma" w:hAnsi="Tahoma" w:cs="Tahoma"/>
          <w:sz w:val="24"/>
          <w:szCs w:val="24"/>
        </w:rPr>
        <w:t xml:space="preserve"> want to </w:t>
      </w:r>
      <w:r w:rsidR="00C676DB" w:rsidRPr="00EC6362">
        <w:rPr>
          <w:rFonts w:ascii="Tahoma" w:hAnsi="Tahoma" w:cs="Tahoma"/>
          <w:sz w:val="24"/>
          <w:szCs w:val="24"/>
        </w:rPr>
        <w:t>miss your opportunity to be current and innovative</w:t>
      </w:r>
      <w:r w:rsidR="008353DB" w:rsidRPr="00EC6362">
        <w:rPr>
          <w:rFonts w:ascii="Tahoma" w:hAnsi="Tahoma" w:cs="Tahoma"/>
          <w:sz w:val="24"/>
          <w:szCs w:val="24"/>
        </w:rPr>
        <w:t xml:space="preserve"> in your field</w:t>
      </w:r>
      <w:r w:rsidR="00CA45F8" w:rsidRPr="00EC6362">
        <w:rPr>
          <w:rFonts w:ascii="Tahoma" w:hAnsi="Tahoma" w:cs="Tahoma"/>
          <w:sz w:val="24"/>
          <w:szCs w:val="24"/>
        </w:rPr>
        <w:t xml:space="preserve"> (Edwards, 2015)</w:t>
      </w:r>
      <w:r w:rsidR="0051786D" w:rsidRPr="00EC6362">
        <w:rPr>
          <w:rFonts w:ascii="Tahoma" w:hAnsi="Tahoma" w:cs="Tahoma"/>
          <w:sz w:val="24"/>
          <w:szCs w:val="24"/>
        </w:rPr>
        <w:t>.</w:t>
      </w:r>
      <w:r w:rsidR="00633828" w:rsidRPr="00EC6362">
        <w:rPr>
          <w:rFonts w:ascii="Tahoma" w:hAnsi="Tahoma" w:cs="Tahoma"/>
          <w:sz w:val="24"/>
          <w:szCs w:val="24"/>
        </w:rPr>
        <w:t xml:space="preserve"> </w:t>
      </w:r>
      <w:r w:rsidR="00CE0223" w:rsidRPr="00EC6362">
        <w:rPr>
          <w:rFonts w:ascii="Tahoma" w:hAnsi="Tahoma" w:cs="Tahoma"/>
          <w:sz w:val="24"/>
          <w:szCs w:val="24"/>
        </w:rPr>
        <w:t>Draft articles and papers</w:t>
      </w:r>
      <w:r w:rsidR="00DF2B83" w:rsidRPr="00EC6362">
        <w:rPr>
          <w:rFonts w:ascii="Tahoma" w:hAnsi="Tahoma" w:cs="Tahoma"/>
          <w:sz w:val="24"/>
          <w:szCs w:val="24"/>
        </w:rPr>
        <w:t xml:space="preserve"> may </w:t>
      </w:r>
      <w:r w:rsidR="00CE0223" w:rsidRPr="00EC6362">
        <w:rPr>
          <w:rFonts w:ascii="Tahoma" w:hAnsi="Tahoma" w:cs="Tahoma"/>
          <w:sz w:val="24"/>
          <w:szCs w:val="24"/>
        </w:rPr>
        <w:t xml:space="preserve">need to be </w:t>
      </w:r>
      <w:r w:rsidR="005E5409" w:rsidRPr="00EC6362">
        <w:rPr>
          <w:rFonts w:ascii="Tahoma" w:hAnsi="Tahoma" w:cs="Tahoma"/>
          <w:sz w:val="24"/>
          <w:szCs w:val="24"/>
        </w:rPr>
        <w:t>submitted</w:t>
      </w:r>
      <w:r w:rsidR="006B051A" w:rsidRPr="00EC6362">
        <w:rPr>
          <w:rFonts w:ascii="Tahoma" w:hAnsi="Tahoma" w:cs="Tahoma"/>
          <w:sz w:val="24"/>
          <w:szCs w:val="24"/>
        </w:rPr>
        <w:t xml:space="preserve"> several times </w:t>
      </w:r>
      <w:r w:rsidRPr="00EC6362">
        <w:rPr>
          <w:rFonts w:ascii="Tahoma" w:hAnsi="Tahoma" w:cs="Tahoma"/>
          <w:sz w:val="24"/>
          <w:szCs w:val="24"/>
        </w:rPr>
        <w:t xml:space="preserve">and </w:t>
      </w:r>
      <w:r w:rsidR="00AC30E7" w:rsidRPr="00EC6362">
        <w:rPr>
          <w:rFonts w:ascii="Tahoma" w:hAnsi="Tahoma" w:cs="Tahoma"/>
          <w:sz w:val="24"/>
          <w:szCs w:val="24"/>
        </w:rPr>
        <w:t>to different journals</w:t>
      </w:r>
      <w:r w:rsidR="00F64048" w:rsidRPr="00EC6362">
        <w:rPr>
          <w:rFonts w:ascii="Tahoma" w:hAnsi="Tahoma" w:cs="Tahoma"/>
          <w:sz w:val="24"/>
          <w:szCs w:val="24"/>
        </w:rPr>
        <w:t>,</w:t>
      </w:r>
      <w:r w:rsidR="00AC30E7" w:rsidRPr="00EC6362">
        <w:rPr>
          <w:rFonts w:ascii="Tahoma" w:hAnsi="Tahoma" w:cs="Tahoma"/>
          <w:sz w:val="24"/>
          <w:szCs w:val="24"/>
        </w:rPr>
        <w:t xml:space="preserve"> </w:t>
      </w:r>
      <w:r w:rsidR="006B051A" w:rsidRPr="00EC6362">
        <w:rPr>
          <w:rFonts w:ascii="Tahoma" w:hAnsi="Tahoma" w:cs="Tahoma"/>
          <w:sz w:val="24"/>
          <w:szCs w:val="24"/>
        </w:rPr>
        <w:t xml:space="preserve">if the work is </w:t>
      </w:r>
      <w:r w:rsidR="00764655" w:rsidRPr="00EC6362">
        <w:rPr>
          <w:rFonts w:ascii="Tahoma" w:hAnsi="Tahoma" w:cs="Tahoma"/>
          <w:sz w:val="24"/>
          <w:szCs w:val="24"/>
        </w:rPr>
        <w:t>rejected</w:t>
      </w:r>
      <w:r w:rsidR="000E1A68" w:rsidRPr="00EC6362">
        <w:rPr>
          <w:rFonts w:ascii="Tahoma" w:hAnsi="Tahoma" w:cs="Tahoma"/>
          <w:sz w:val="24"/>
          <w:szCs w:val="24"/>
        </w:rPr>
        <w:t>. This can be a slow process as</w:t>
      </w:r>
      <w:r w:rsidR="00D953A0" w:rsidRPr="00EC6362">
        <w:rPr>
          <w:rFonts w:ascii="Tahoma" w:hAnsi="Tahoma" w:cs="Tahoma"/>
          <w:sz w:val="24"/>
          <w:szCs w:val="24"/>
        </w:rPr>
        <w:t xml:space="preserve"> each</w:t>
      </w:r>
      <w:r w:rsidR="000E1A68" w:rsidRPr="00EC6362">
        <w:rPr>
          <w:rFonts w:ascii="Tahoma" w:hAnsi="Tahoma" w:cs="Tahoma"/>
          <w:sz w:val="24"/>
          <w:szCs w:val="24"/>
        </w:rPr>
        <w:t xml:space="preserve"> journal will require </w:t>
      </w:r>
      <w:r w:rsidR="00EA62D1" w:rsidRPr="00EC6362">
        <w:rPr>
          <w:rFonts w:ascii="Tahoma" w:hAnsi="Tahoma" w:cs="Tahoma"/>
          <w:sz w:val="24"/>
          <w:szCs w:val="24"/>
        </w:rPr>
        <w:t>the draft work to be</w:t>
      </w:r>
      <w:r w:rsidR="00D953A0" w:rsidRPr="00EC6362">
        <w:rPr>
          <w:rFonts w:ascii="Tahoma" w:hAnsi="Tahoma" w:cs="Tahoma"/>
          <w:sz w:val="24"/>
          <w:szCs w:val="24"/>
        </w:rPr>
        <w:t xml:space="preserve"> rewritten</w:t>
      </w:r>
      <w:r w:rsidR="00EA62D1" w:rsidRPr="00EC6362">
        <w:rPr>
          <w:rFonts w:ascii="Tahoma" w:hAnsi="Tahoma" w:cs="Tahoma"/>
          <w:sz w:val="24"/>
          <w:szCs w:val="24"/>
        </w:rPr>
        <w:t xml:space="preserve"> </w:t>
      </w:r>
      <w:r w:rsidR="00D953A0" w:rsidRPr="00EC6362">
        <w:rPr>
          <w:rFonts w:ascii="Tahoma" w:hAnsi="Tahoma" w:cs="Tahoma"/>
          <w:sz w:val="24"/>
          <w:szCs w:val="24"/>
        </w:rPr>
        <w:t>to fit differing criteria</w:t>
      </w:r>
      <w:r w:rsidR="00EA62D1" w:rsidRPr="00EC6362">
        <w:rPr>
          <w:rFonts w:ascii="Tahoma" w:hAnsi="Tahoma" w:cs="Tahoma"/>
          <w:sz w:val="24"/>
          <w:szCs w:val="24"/>
        </w:rPr>
        <w:t>. T</w:t>
      </w:r>
      <w:r w:rsidR="00D953A0" w:rsidRPr="00EC6362">
        <w:rPr>
          <w:rFonts w:ascii="Tahoma" w:hAnsi="Tahoma" w:cs="Tahoma"/>
          <w:sz w:val="24"/>
          <w:szCs w:val="24"/>
        </w:rPr>
        <w:t xml:space="preserve">his process can </w:t>
      </w:r>
      <w:r w:rsidR="00071D5D" w:rsidRPr="00EC6362">
        <w:rPr>
          <w:rFonts w:ascii="Tahoma" w:hAnsi="Tahoma" w:cs="Tahoma"/>
          <w:sz w:val="24"/>
          <w:szCs w:val="24"/>
        </w:rPr>
        <w:t>take</w:t>
      </w:r>
      <w:r w:rsidR="00D953A0" w:rsidRPr="00EC6362">
        <w:rPr>
          <w:rFonts w:ascii="Tahoma" w:hAnsi="Tahoma" w:cs="Tahoma"/>
          <w:sz w:val="24"/>
          <w:szCs w:val="24"/>
        </w:rPr>
        <w:t xml:space="preserve"> several months from first submission</w:t>
      </w:r>
      <w:r w:rsidR="00071D5D" w:rsidRPr="00EC6362">
        <w:rPr>
          <w:rFonts w:ascii="Tahoma" w:hAnsi="Tahoma" w:cs="Tahoma"/>
          <w:sz w:val="24"/>
          <w:szCs w:val="24"/>
        </w:rPr>
        <w:t>, especially as you can only submit to one journal at a time.</w:t>
      </w:r>
      <w:r w:rsidR="00EA62D1" w:rsidRPr="00EC6362">
        <w:rPr>
          <w:rFonts w:ascii="Tahoma" w:hAnsi="Tahoma" w:cs="Tahoma"/>
          <w:sz w:val="24"/>
          <w:szCs w:val="24"/>
        </w:rPr>
        <w:t xml:space="preserve"> It is important throughout this process that you seek support </w:t>
      </w:r>
      <w:r w:rsidR="00B72169" w:rsidRPr="00EC6362">
        <w:rPr>
          <w:rFonts w:ascii="Tahoma" w:hAnsi="Tahoma" w:cs="Tahoma"/>
          <w:sz w:val="24"/>
          <w:szCs w:val="24"/>
        </w:rPr>
        <w:t xml:space="preserve">from a more ‘knowledgeable other’ </w:t>
      </w:r>
      <w:r w:rsidR="00336AA1" w:rsidRPr="00EC6362">
        <w:rPr>
          <w:rFonts w:ascii="Tahoma" w:hAnsi="Tahoma" w:cs="Tahoma"/>
          <w:sz w:val="24"/>
          <w:szCs w:val="24"/>
        </w:rPr>
        <w:t>as many new to the world of publishing can fall at this first hurdle</w:t>
      </w:r>
      <w:r w:rsidR="000C27C9" w:rsidRPr="00EC6362">
        <w:rPr>
          <w:rFonts w:ascii="Tahoma" w:hAnsi="Tahoma" w:cs="Tahoma"/>
          <w:sz w:val="24"/>
          <w:szCs w:val="24"/>
        </w:rPr>
        <w:t>,</w:t>
      </w:r>
      <w:r w:rsidR="00336AA1" w:rsidRPr="00EC6362">
        <w:rPr>
          <w:rFonts w:ascii="Tahoma" w:hAnsi="Tahoma" w:cs="Tahoma"/>
          <w:sz w:val="24"/>
          <w:szCs w:val="24"/>
        </w:rPr>
        <w:t xml:space="preserve"> as </w:t>
      </w:r>
      <w:r w:rsidR="00B72169" w:rsidRPr="00EC6362">
        <w:rPr>
          <w:rFonts w:ascii="Tahoma" w:hAnsi="Tahoma" w:cs="Tahoma"/>
          <w:sz w:val="24"/>
          <w:szCs w:val="24"/>
        </w:rPr>
        <w:t xml:space="preserve">rejection exacerbates feelings of imposter syndrome. </w:t>
      </w:r>
    </w:p>
    <w:p w14:paraId="36C92888" w14:textId="32D45977" w:rsidR="004759E8" w:rsidRPr="00EC6362" w:rsidRDefault="004759E8" w:rsidP="00EC6362">
      <w:pPr>
        <w:spacing w:line="360" w:lineRule="auto"/>
        <w:rPr>
          <w:rFonts w:ascii="Tahoma" w:hAnsi="Tahoma" w:cs="Tahoma"/>
          <w:sz w:val="24"/>
          <w:szCs w:val="24"/>
        </w:rPr>
      </w:pPr>
      <w:r w:rsidRPr="00EC6362">
        <w:rPr>
          <w:rFonts w:ascii="Tahoma" w:hAnsi="Tahoma" w:cs="Tahoma"/>
          <w:sz w:val="24"/>
          <w:szCs w:val="24"/>
        </w:rPr>
        <w:t>It is suggested that the creation of a dissemination plan, will help map out the route to writing and final dissemination,</w:t>
      </w:r>
      <w:r w:rsidR="002D61CE" w:rsidRPr="00EC6362">
        <w:rPr>
          <w:rFonts w:ascii="Tahoma" w:hAnsi="Tahoma" w:cs="Tahoma"/>
          <w:sz w:val="24"/>
          <w:szCs w:val="24"/>
        </w:rPr>
        <w:t xml:space="preserve"> helping</w:t>
      </w:r>
      <w:r w:rsidRPr="00EC6362">
        <w:rPr>
          <w:rFonts w:ascii="Tahoma" w:hAnsi="Tahoma" w:cs="Tahoma"/>
          <w:sz w:val="24"/>
          <w:szCs w:val="24"/>
        </w:rPr>
        <w:t xml:space="preserve"> to consider factors such as collaborators job roles, timeframes, and any publication costs (Harvey, Barker and Tynan, 2020). </w:t>
      </w:r>
    </w:p>
    <w:p w14:paraId="1B21AAD0" w14:textId="77777777" w:rsidR="00093C94" w:rsidRDefault="00093C94" w:rsidP="00EC6362">
      <w:pPr>
        <w:spacing w:line="360" w:lineRule="auto"/>
        <w:rPr>
          <w:rFonts w:ascii="Tahoma" w:hAnsi="Tahoma" w:cs="Tahoma"/>
          <w:b/>
          <w:bCs/>
          <w:sz w:val="32"/>
          <w:szCs w:val="32"/>
        </w:rPr>
      </w:pPr>
    </w:p>
    <w:p w14:paraId="67C14042" w14:textId="38DD415F" w:rsidR="00C86F1C" w:rsidRPr="00EC6362" w:rsidRDefault="00C86F1C" w:rsidP="00EC6362">
      <w:pPr>
        <w:spacing w:line="360" w:lineRule="auto"/>
        <w:rPr>
          <w:rFonts w:ascii="Tahoma" w:hAnsi="Tahoma" w:cs="Tahoma"/>
          <w:b/>
          <w:bCs/>
          <w:sz w:val="32"/>
          <w:szCs w:val="32"/>
        </w:rPr>
      </w:pPr>
      <w:r w:rsidRPr="00EC6362">
        <w:rPr>
          <w:rFonts w:ascii="Tahoma" w:hAnsi="Tahoma" w:cs="Tahoma"/>
          <w:b/>
          <w:bCs/>
          <w:sz w:val="32"/>
          <w:szCs w:val="32"/>
        </w:rPr>
        <w:t>Where to disseminate?</w:t>
      </w:r>
    </w:p>
    <w:p w14:paraId="003C1D7E" w14:textId="47CDB9CC" w:rsidR="001D7D2A" w:rsidRPr="00EC6362" w:rsidRDefault="0029485A" w:rsidP="00EC6362">
      <w:pPr>
        <w:spacing w:line="360" w:lineRule="auto"/>
        <w:rPr>
          <w:rFonts w:ascii="Tahoma" w:hAnsi="Tahoma" w:cs="Tahoma"/>
          <w:sz w:val="24"/>
          <w:szCs w:val="24"/>
        </w:rPr>
      </w:pPr>
      <w:r w:rsidRPr="00EC6362">
        <w:rPr>
          <w:rFonts w:ascii="Tahoma" w:hAnsi="Tahoma" w:cs="Tahoma"/>
          <w:sz w:val="24"/>
          <w:szCs w:val="24"/>
        </w:rPr>
        <w:t xml:space="preserve">Wilkinson (2014) </w:t>
      </w:r>
      <w:r w:rsidR="00CC7F4A" w:rsidRPr="00EC6362">
        <w:rPr>
          <w:rFonts w:ascii="Tahoma" w:hAnsi="Tahoma" w:cs="Tahoma"/>
          <w:sz w:val="24"/>
          <w:szCs w:val="24"/>
        </w:rPr>
        <w:t xml:space="preserve">argues that </w:t>
      </w:r>
      <w:r w:rsidR="006C0A85" w:rsidRPr="00EC6362">
        <w:rPr>
          <w:rFonts w:ascii="Tahoma" w:hAnsi="Tahoma" w:cs="Tahoma"/>
          <w:sz w:val="24"/>
          <w:szCs w:val="24"/>
        </w:rPr>
        <w:t xml:space="preserve">research and publications </w:t>
      </w:r>
      <w:r w:rsidR="00F84A1A" w:rsidRPr="00EC6362">
        <w:rPr>
          <w:rFonts w:ascii="Tahoma" w:hAnsi="Tahoma" w:cs="Tahoma"/>
          <w:sz w:val="24"/>
          <w:szCs w:val="24"/>
        </w:rPr>
        <w:t>are</w:t>
      </w:r>
      <w:r w:rsidR="006C0A85" w:rsidRPr="00EC6362">
        <w:rPr>
          <w:rFonts w:ascii="Tahoma" w:hAnsi="Tahoma" w:cs="Tahoma"/>
          <w:sz w:val="24"/>
          <w:szCs w:val="24"/>
        </w:rPr>
        <w:t xml:space="preserve"> a currency that is </w:t>
      </w:r>
      <w:r w:rsidR="00F84A1A" w:rsidRPr="00EC6362">
        <w:rPr>
          <w:rFonts w:ascii="Tahoma" w:hAnsi="Tahoma" w:cs="Tahoma"/>
          <w:sz w:val="24"/>
          <w:szCs w:val="24"/>
        </w:rPr>
        <w:t>influential</w:t>
      </w:r>
      <w:r w:rsidR="006C0A85" w:rsidRPr="00EC6362">
        <w:rPr>
          <w:rFonts w:ascii="Tahoma" w:hAnsi="Tahoma" w:cs="Tahoma"/>
          <w:sz w:val="24"/>
          <w:szCs w:val="24"/>
        </w:rPr>
        <w:t xml:space="preserve"> </w:t>
      </w:r>
      <w:r w:rsidR="00F84A1A" w:rsidRPr="00EC6362">
        <w:rPr>
          <w:rFonts w:ascii="Tahoma" w:hAnsi="Tahoma" w:cs="Tahoma"/>
          <w:sz w:val="24"/>
          <w:szCs w:val="24"/>
        </w:rPr>
        <w:t>around the academic worl</w:t>
      </w:r>
      <w:r w:rsidR="00292549" w:rsidRPr="00EC6362">
        <w:rPr>
          <w:rFonts w:ascii="Tahoma" w:hAnsi="Tahoma" w:cs="Tahoma"/>
          <w:sz w:val="24"/>
          <w:szCs w:val="24"/>
        </w:rPr>
        <w:t>d</w:t>
      </w:r>
      <w:r w:rsidR="008E68C0" w:rsidRPr="00EC6362">
        <w:rPr>
          <w:rFonts w:ascii="Tahoma" w:hAnsi="Tahoma" w:cs="Tahoma"/>
          <w:sz w:val="24"/>
          <w:szCs w:val="24"/>
        </w:rPr>
        <w:t>.</w:t>
      </w:r>
      <w:r w:rsidR="00CE1625" w:rsidRPr="00EC6362">
        <w:rPr>
          <w:rFonts w:ascii="Tahoma" w:hAnsi="Tahoma" w:cs="Tahoma"/>
          <w:sz w:val="24"/>
          <w:szCs w:val="24"/>
        </w:rPr>
        <w:t xml:space="preserve"> </w:t>
      </w:r>
      <w:r w:rsidR="008E68C0" w:rsidRPr="00EC6362">
        <w:rPr>
          <w:rFonts w:ascii="Tahoma" w:hAnsi="Tahoma" w:cs="Tahoma"/>
          <w:sz w:val="24"/>
          <w:szCs w:val="24"/>
        </w:rPr>
        <w:t>A</w:t>
      </w:r>
      <w:r w:rsidR="00F64048" w:rsidRPr="00EC6362">
        <w:rPr>
          <w:rFonts w:ascii="Tahoma" w:hAnsi="Tahoma" w:cs="Tahoma"/>
          <w:sz w:val="24"/>
          <w:szCs w:val="24"/>
        </w:rPr>
        <w:t>cademics</w:t>
      </w:r>
      <w:r w:rsidR="00CE1625" w:rsidRPr="00EC6362">
        <w:rPr>
          <w:rFonts w:ascii="Tahoma" w:hAnsi="Tahoma" w:cs="Tahoma"/>
          <w:sz w:val="24"/>
          <w:szCs w:val="24"/>
        </w:rPr>
        <w:t xml:space="preserve"> </w:t>
      </w:r>
      <w:r w:rsidR="003811B4" w:rsidRPr="00EC6362">
        <w:rPr>
          <w:rFonts w:ascii="Tahoma" w:hAnsi="Tahoma" w:cs="Tahoma"/>
          <w:sz w:val="24"/>
          <w:szCs w:val="24"/>
        </w:rPr>
        <w:t>are</w:t>
      </w:r>
      <w:r w:rsidR="00CE1625" w:rsidRPr="00EC6362">
        <w:rPr>
          <w:rFonts w:ascii="Tahoma" w:hAnsi="Tahoma" w:cs="Tahoma"/>
          <w:sz w:val="24"/>
          <w:szCs w:val="24"/>
        </w:rPr>
        <w:t xml:space="preserve"> </w:t>
      </w:r>
      <w:r w:rsidR="00FB1D00" w:rsidRPr="00EC6362">
        <w:rPr>
          <w:rFonts w:ascii="Tahoma" w:hAnsi="Tahoma" w:cs="Tahoma"/>
          <w:sz w:val="24"/>
          <w:szCs w:val="24"/>
        </w:rPr>
        <w:t xml:space="preserve">compared </w:t>
      </w:r>
      <w:r w:rsidR="00F64048" w:rsidRPr="00EC6362">
        <w:rPr>
          <w:rFonts w:ascii="Tahoma" w:hAnsi="Tahoma" w:cs="Tahoma"/>
          <w:sz w:val="24"/>
          <w:szCs w:val="24"/>
        </w:rPr>
        <w:t>against</w:t>
      </w:r>
      <w:r w:rsidR="00FB1D00" w:rsidRPr="00EC6362">
        <w:rPr>
          <w:rFonts w:ascii="Tahoma" w:hAnsi="Tahoma" w:cs="Tahoma"/>
          <w:sz w:val="24"/>
          <w:szCs w:val="24"/>
        </w:rPr>
        <w:t xml:space="preserve"> the quality of th</w:t>
      </w:r>
      <w:r w:rsidR="006254CE" w:rsidRPr="00EC6362">
        <w:rPr>
          <w:rFonts w:ascii="Tahoma" w:hAnsi="Tahoma" w:cs="Tahoma"/>
          <w:sz w:val="24"/>
          <w:szCs w:val="24"/>
        </w:rPr>
        <w:t>eir</w:t>
      </w:r>
      <w:r w:rsidR="00FB1D00" w:rsidRPr="00EC6362">
        <w:rPr>
          <w:rFonts w:ascii="Tahoma" w:hAnsi="Tahoma" w:cs="Tahoma"/>
          <w:sz w:val="24"/>
          <w:szCs w:val="24"/>
        </w:rPr>
        <w:t xml:space="preserve"> research</w:t>
      </w:r>
      <w:r w:rsidR="006254CE" w:rsidRPr="00EC6362">
        <w:rPr>
          <w:rFonts w:ascii="Tahoma" w:hAnsi="Tahoma" w:cs="Tahoma"/>
          <w:sz w:val="24"/>
          <w:szCs w:val="24"/>
        </w:rPr>
        <w:t>, with quality rating over quantity</w:t>
      </w:r>
      <w:r w:rsidR="007C10C5" w:rsidRPr="00EC6362">
        <w:rPr>
          <w:rFonts w:ascii="Tahoma" w:hAnsi="Tahoma" w:cs="Tahoma"/>
          <w:sz w:val="24"/>
          <w:szCs w:val="24"/>
        </w:rPr>
        <w:t xml:space="preserve">. </w:t>
      </w:r>
      <w:r w:rsidR="006A51ED" w:rsidRPr="00EC6362">
        <w:rPr>
          <w:rFonts w:ascii="Tahoma" w:hAnsi="Tahoma" w:cs="Tahoma"/>
          <w:sz w:val="24"/>
          <w:szCs w:val="24"/>
        </w:rPr>
        <w:t xml:space="preserve">However, </w:t>
      </w:r>
      <w:r w:rsidR="00E971FA" w:rsidRPr="00EC6362">
        <w:rPr>
          <w:rFonts w:ascii="Tahoma" w:hAnsi="Tahoma" w:cs="Tahoma"/>
          <w:sz w:val="24"/>
          <w:szCs w:val="24"/>
        </w:rPr>
        <w:t xml:space="preserve">it is important to consider the purpose of disseminating the research. You may not </w:t>
      </w:r>
      <w:r w:rsidR="00987583" w:rsidRPr="00EC6362">
        <w:rPr>
          <w:rFonts w:ascii="Tahoma" w:hAnsi="Tahoma" w:cs="Tahoma"/>
          <w:sz w:val="24"/>
          <w:szCs w:val="24"/>
        </w:rPr>
        <w:t>necessarily</w:t>
      </w:r>
      <w:r w:rsidR="00E971FA" w:rsidRPr="00EC6362">
        <w:rPr>
          <w:rFonts w:ascii="Tahoma" w:hAnsi="Tahoma" w:cs="Tahoma"/>
          <w:sz w:val="24"/>
          <w:szCs w:val="24"/>
        </w:rPr>
        <w:t xml:space="preserve"> want </w:t>
      </w:r>
      <w:r w:rsidR="005B0EAC" w:rsidRPr="00EC6362">
        <w:rPr>
          <w:rFonts w:ascii="Tahoma" w:hAnsi="Tahoma" w:cs="Tahoma"/>
          <w:sz w:val="24"/>
          <w:szCs w:val="24"/>
        </w:rPr>
        <w:t>to raise awareness of your research amongst</w:t>
      </w:r>
      <w:r w:rsidR="00D65EBC" w:rsidRPr="00EC6362">
        <w:rPr>
          <w:rFonts w:ascii="Tahoma" w:hAnsi="Tahoma" w:cs="Tahoma"/>
          <w:sz w:val="24"/>
          <w:szCs w:val="24"/>
        </w:rPr>
        <w:t xml:space="preserve"> </w:t>
      </w:r>
      <w:r w:rsidR="00987583" w:rsidRPr="00EC6362">
        <w:rPr>
          <w:rFonts w:ascii="Tahoma" w:hAnsi="Tahoma" w:cs="Tahoma"/>
          <w:sz w:val="24"/>
          <w:szCs w:val="24"/>
        </w:rPr>
        <w:t>the academic</w:t>
      </w:r>
      <w:r w:rsidR="00D65EBC" w:rsidRPr="00EC6362">
        <w:rPr>
          <w:rFonts w:ascii="Tahoma" w:hAnsi="Tahoma" w:cs="Tahoma"/>
          <w:sz w:val="24"/>
          <w:szCs w:val="24"/>
        </w:rPr>
        <w:t xml:space="preserve"> audiences</w:t>
      </w:r>
      <w:r w:rsidR="005B0EAC" w:rsidRPr="00EC6362">
        <w:rPr>
          <w:rFonts w:ascii="Tahoma" w:hAnsi="Tahoma" w:cs="Tahoma"/>
          <w:sz w:val="24"/>
          <w:szCs w:val="24"/>
        </w:rPr>
        <w:t>, through formal journal publications. Y</w:t>
      </w:r>
      <w:r w:rsidR="00637529" w:rsidRPr="00EC6362">
        <w:rPr>
          <w:rFonts w:ascii="Tahoma" w:hAnsi="Tahoma" w:cs="Tahoma"/>
          <w:sz w:val="24"/>
          <w:szCs w:val="24"/>
        </w:rPr>
        <w:t>ou might want to</w:t>
      </w:r>
      <w:r w:rsidR="00C136B9" w:rsidRPr="00EC6362">
        <w:rPr>
          <w:rFonts w:ascii="Tahoma" w:hAnsi="Tahoma" w:cs="Tahoma"/>
          <w:sz w:val="24"/>
          <w:szCs w:val="24"/>
        </w:rPr>
        <w:t xml:space="preserve"> </w:t>
      </w:r>
      <w:r w:rsidR="00637529" w:rsidRPr="00EC6362">
        <w:rPr>
          <w:rFonts w:ascii="Tahoma" w:hAnsi="Tahoma" w:cs="Tahoma"/>
          <w:sz w:val="24"/>
          <w:szCs w:val="24"/>
        </w:rPr>
        <w:t xml:space="preserve">invite </w:t>
      </w:r>
      <w:r w:rsidR="00EF53B5" w:rsidRPr="00EC6362">
        <w:rPr>
          <w:rFonts w:ascii="Tahoma" w:hAnsi="Tahoma" w:cs="Tahoma"/>
          <w:sz w:val="24"/>
          <w:szCs w:val="24"/>
        </w:rPr>
        <w:t>feedback,</w:t>
      </w:r>
      <w:r w:rsidR="00637529" w:rsidRPr="00EC6362">
        <w:rPr>
          <w:rFonts w:ascii="Tahoma" w:hAnsi="Tahoma" w:cs="Tahoma"/>
          <w:sz w:val="24"/>
          <w:szCs w:val="24"/>
        </w:rPr>
        <w:t xml:space="preserve"> or ask for participation in discussion around your </w:t>
      </w:r>
      <w:r w:rsidR="005B0EAC" w:rsidRPr="00EC6362">
        <w:rPr>
          <w:rFonts w:ascii="Tahoma" w:hAnsi="Tahoma" w:cs="Tahoma"/>
          <w:sz w:val="24"/>
          <w:szCs w:val="24"/>
        </w:rPr>
        <w:t>research</w:t>
      </w:r>
      <w:r w:rsidR="004353C3" w:rsidRPr="00EC6362">
        <w:rPr>
          <w:rFonts w:ascii="Tahoma" w:hAnsi="Tahoma" w:cs="Tahoma"/>
          <w:sz w:val="24"/>
          <w:szCs w:val="24"/>
        </w:rPr>
        <w:t xml:space="preserve">, so other dissemination routes may be more appropriate </w:t>
      </w:r>
      <w:r w:rsidR="006B22A4" w:rsidRPr="00EC6362">
        <w:rPr>
          <w:rFonts w:ascii="Tahoma" w:hAnsi="Tahoma" w:cs="Tahoma"/>
          <w:sz w:val="24"/>
          <w:szCs w:val="24"/>
        </w:rPr>
        <w:t>to your work</w:t>
      </w:r>
      <w:r w:rsidR="00D55C70" w:rsidRPr="00EC6362">
        <w:rPr>
          <w:rFonts w:ascii="Tahoma" w:hAnsi="Tahoma" w:cs="Tahoma"/>
          <w:sz w:val="24"/>
          <w:szCs w:val="24"/>
        </w:rPr>
        <w:t xml:space="preserve"> and with the rapid development of the digital age, there has never been more opportunities for the dissemination of research </w:t>
      </w:r>
      <w:r w:rsidR="00EF53B5" w:rsidRPr="00EC6362">
        <w:rPr>
          <w:rFonts w:ascii="Tahoma" w:hAnsi="Tahoma" w:cs="Tahoma"/>
          <w:sz w:val="24"/>
          <w:szCs w:val="24"/>
        </w:rPr>
        <w:t>(Ross-</w:t>
      </w:r>
      <w:proofErr w:type="spellStart"/>
      <w:r w:rsidR="00EF53B5" w:rsidRPr="00EC6362">
        <w:rPr>
          <w:rFonts w:ascii="Tahoma" w:hAnsi="Tahoma" w:cs="Tahoma"/>
          <w:sz w:val="24"/>
          <w:szCs w:val="24"/>
        </w:rPr>
        <w:t>Hellauer</w:t>
      </w:r>
      <w:proofErr w:type="spellEnd"/>
      <w:r w:rsidR="00EF53B5" w:rsidRPr="00EC6362">
        <w:rPr>
          <w:rFonts w:ascii="Tahoma" w:hAnsi="Tahoma" w:cs="Tahoma"/>
          <w:sz w:val="24"/>
          <w:szCs w:val="24"/>
        </w:rPr>
        <w:t xml:space="preserve"> et al., 2020). </w:t>
      </w:r>
      <w:r w:rsidR="00216446" w:rsidRPr="00EC6362">
        <w:rPr>
          <w:rFonts w:ascii="Tahoma" w:hAnsi="Tahoma" w:cs="Tahoma"/>
          <w:sz w:val="24"/>
          <w:szCs w:val="24"/>
        </w:rPr>
        <w:t xml:space="preserve">Journals and books are now available online thus widening access and </w:t>
      </w:r>
      <w:r w:rsidR="00216446" w:rsidRPr="00EC6362">
        <w:rPr>
          <w:rFonts w:ascii="Tahoma" w:hAnsi="Tahoma" w:cs="Tahoma"/>
          <w:sz w:val="24"/>
          <w:szCs w:val="24"/>
        </w:rPr>
        <w:lastRenderedPageBreak/>
        <w:t>blogs, wikis and social networks are becoming popular, less formal methods of publication</w:t>
      </w:r>
      <w:r w:rsidR="00CB6C9B" w:rsidRPr="00EC6362">
        <w:rPr>
          <w:rFonts w:ascii="Tahoma" w:hAnsi="Tahoma" w:cs="Tahoma"/>
          <w:sz w:val="24"/>
          <w:szCs w:val="24"/>
        </w:rPr>
        <w:t xml:space="preserve"> and valuable platforms for dissemination (Devitt, 2016).</w:t>
      </w:r>
      <w:r w:rsidR="00EC6362">
        <w:rPr>
          <w:rFonts w:ascii="Tahoma" w:hAnsi="Tahoma" w:cs="Tahoma"/>
          <w:sz w:val="24"/>
          <w:szCs w:val="24"/>
        </w:rPr>
        <w:t xml:space="preserve"> </w:t>
      </w:r>
    </w:p>
    <w:p w14:paraId="0F9FAE91" w14:textId="1779074B" w:rsidR="007E34ED" w:rsidRPr="00EC6362" w:rsidRDefault="0018323E" w:rsidP="00EC6362">
      <w:pPr>
        <w:spacing w:line="360" w:lineRule="auto"/>
        <w:rPr>
          <w:rFonts w:ascii="Tahoma" w:hAnsi="Tahoma" w:cs="Tahoma"/>
          <w:sz w:val="24"/>
          <w:szCs w:val="24"/>
        </w:rPr>
      </w:pPr>
      <w:r w:rsidRPr="00EC6362">
        <w:rPr>
          <w:rFonts w:ascii="Tahoma" w:hAnsi="Tahoma" w:cs="Tahoma"/>
          <w:sz w:val="24"/>
          <w:szCs w:val="24"/>
        </w:rPr>
        <w:t>A</w:t>
      </w:r>
      <w:r w:rsidR="00216446" w:rsidRPr="00EC6362">
        <w:rPr>
          <w:rFonts w:ascii="Tahoma" w:hAnsi="Tahoma" w:cs="Tahoma"/>
          <w:sz w:val="24"/>
          <w:szCs w:val="24"/>
        </w:rPr>
        <w:t xml:space="preserve">ccording to </w:t>
      </w:r>
      <w:proofErr w:type="spellStart"/>
      <w:r w:rsidR="00CB2142" w:rsidRPr="00EC6362">
        <w:rPr>
          <w:rFonts w:ascii="Tahoma" w:hAnsi="Tahoma" w:cs="Tahoma"/>
          <w:sz w:val="24"/>
          <w:szCs w:val="24"/>
        </w:rPr>
        <w:t>Mussel</w:t>
      </w:r>
      <w:r w:rsidR="001D7D2A" w:rsidRPr="00EC6362">
        <w:rPr>
          <w:rFonts w:ascii="Tahoma" w:hAnsi="Tahoma" w:cs="Tahoma"/>
          <w:sz w:val="24"/>
          <w:szCs w:val="24"/>
        </w:rPr>
        <w:t>in</w:t>
      </w:r>
      <w:proofErr w:type="spellEnd"/>
      <w:r w:rsidR="00216446" w:rsidRPr="00EC6362">
        <w:rPr>
          <w:rFonts w:ascii="Tahoma" w:hAnsi="Tahoma" w:cs="Tahoma"/>
          <w:sz w:val="24"/>
          <w:szCs w:val="24"/>
        </w:rPr>
        <w:t xml:space="preserve"> (20</w:t>
      </w:r>
      <w:r w:rsidR="001D7D2A" w:rsidRPr="00EC6362">
        <w:rPr>
          <w:rFonts w:ascii="Tahoma" w:hAnsi="Tahoma" w:cs="Tahoma"/>
          <w:sz w:val="24"/>
          <w:szCs w:val="24"/>
        </w:rPr>
        <w:t>20</w:t>
      </w:r>
      <w:r w:rsidR="00216446" w:rsidRPr="00EC6362">
        <w:rPr>
          <w:rFonts w:ascii="Tahoma" w:hAnsi="Tahoma" w:cs="Tahoma"/>
          <w:sz w:val="24"/>
          <w:szCs w:val="24"/>
        </w:rPr>
        <w:t>)</w:t>
      </w:r>
      <w:r w:rsidR="001D7D2A" w:rsidRPr="00EC6362">
        <w:rPr>
          <w:rFonts w:ascii="Tahoma" w:hAnsi="Tahoma" w:cs="Tahoma"/>
          <w:sz w:val="24"/>
          <w:szCs w:val="24"/>
        </w:rPr>
        <w:t xml:space="preserve"> </w:t>
      </w:r>
      <w:r w:rsidR="00216446" w:rsidRPr="00EC6362">
        <w:rPr>
          <w:rFonts w:ascii="Tahoma" w:hAnsi="Tahoma" w:cs="Tahoma"/>
          <w:sz w:val="24"/>
          <w:szCs w:val="24"/>
        </w:rPr>
        <w:t>it is important that a</w:t>
      </w:r>
      <w:r w:rsidRPr="00EC6362">
        <w:rPr>
          <w:rFonts w:ascii="Tahoma" w:hAnsi="Tahoma" w:cs="Tahoma"/>
          <w:sz w:val="24"/>
          <w:szCs w:val="24"/>
        </w:rPr>
        <w:t xml:space="preserve">n </w:t>
      </w:r>
      <w:r w:rsidR="00207E9A" w:rsidRPr="00EC6362">
        <w:rPr>
          <w:rFonts w:ascii="Tahoma" w:hAnsi="Tahoma" w:cs="Tahoma"/>
          <w:sz w:val="24"/>
          <w:szCs w:val="24"/>
        </w:rPr>
        <w:t>ECA</w:t>
      </w:r>
      <w:r w:rsidR="00216446" w:rsidRPr="00EC6362">
        <w:rPr>
          <w:rFonts w:ascii="Tahoma" w:hAnsi="Tahoma" w:cs="Tahoma"/>
          <w:sz w:val="24"/>
          <w:szCs w:val="24"/>
        </w:rPr>
        <w:t xml:space="preserve"> devises an early publication strategy</w:t>
      </w:r>
      <w:r w:rsidR="002D61CE" w:rsidRPr="00EC6362">
        <w:rPr>
          <w:rFonts w:ascii="Tahoma" w:hAnsi="Tahoma" w:cs="Tahoma"/>
          <w:sz w:val="24"/>
          <w:szCs w:val="24"/>
        </w:rPr>
        <w:t>,</w:t>
      </w:r>
      <w:r w:rsidR="00216446" w:rsidRPr="00EC6362">
        <w:rPr>
          <w:rFonts w:ascii="Tahoma" w:hAnsi="Tahoma" w:cs="Tahoma"/>
          <w:sz w:val="24"/>
          <w:szCs w:val="24"/>
        </w:rPr>
        <w:t xml:space="preserve"> </w:t>
      </w:r>
      <w:proofErr w:type="gramStart"/>
      <w:r w:rsidR="00216446" w:rsidRPr="00EC6362">
        <w:rPr>
          <w:rFonts w:ascii="Tahoma" w:hAnsi="Tahoma" w:cs="Tahoma"/>
          <w:sz w:val="24"/>
          <w:szCs w:val="24"/>
        </w:rPr>
        <w:t>taking into account</w:t>
      </w:r>
      <w:proofErr w:type="gramEnd"/>
      <w:r w:rsidR="00216446" w:rsidRPr="00EC6362">
        <w:rPr>
          <w:rFonts w:ascii="Tahoma" w:hAnsi="Tahoma" w:cs="Tahoma"/>
          <w:sz w:val="24"/>
          <w:szCs w:val="24"/>
        </w:rPr>
        <w:t xml:space="preserve"> the impact of the research, the target audience and the</w:t>
      </w:r>
      <w:r w:rsidR="004D1721" w:rsidRPr="00EC6362">
        <w:rPr>
          <w:rFonts w:ascii="Tahoma" w:hAnsi="Tahoma" w:cs="Tahoma"/>
          <w:sz w:val="24"/>
          <w:szCs w:val="24"/>
        </w:rPr>
        <w:t>ir</w:t>
      </w:r>
      <w:r w:rsidR="00216446" w:rsidRPr="00EC6362">
        <w:rPr>
          <w:rFonts w:ascii="Tahoma" w:hAnsi="Tahoma" w:cs="Tahoma"/>
          <w:sz w:val="24"/>
          <w:szCs w:val="24"/>
        </w:rPr>
        <w:t xml:space="preserve"> objectives</w:t>
      </w:r>
      <w:r w:rsidRPr="00EC6362">
        <w:rPr>
          <w:rFonts w:ascii="Tahoma" w:hAnsi="Tahoma" w:cs="Tahoma"/>
          <w:sz w:val="24"/>
          <w:szCs w:val="24"/>
        </w:rPr>
        <w:t>, when selecting the most effective dissemination outlet</w:t>
      </w:r>
      <w:r w:rsidR="007E34ED" w:rsidRPr="00EC6362">
        <w:rPr>
          <w:rFonts w:ascii="Tahoma" w:hAnsi="Tahoma" w:cs="Tahoma"/>
          <w:sz w:val="24"/>
          <w:szCs w:val="24"/>
        </w:rPr>
        <w:t xml:space="preserve"> (Table One)</w:t>
      </w:r>
      <w:r w:rsidRPr="00EC6362">
        <w:rPr>
          <w:rFonts w:ascii="Tahoma" w:hAnsi="Tahoma" w:cs="Tahoma"/>
          <w:sz w:val="24"/>
          <w:szCs w:val="24"/>
        </w:rPr>
        <w:t xml:space="preserve">. </w:t>
      </w:r>
    </w:p>
    <w:tbl>
      <w:tblPr>
        <w:tblStyle w:val="TableGrid"/>
        <w:tblW w:w="9351" w:type="dxa"/>
        <w:tblLook w:val="04A0" w:firstRow="1" w:lastRow="0" w:firstColumn="1" w:lastColumn="0" w:noHBand="0" w:noVBand="1"/>
      </w:tblPr>
      <w:tblGrid>
        <w:gridCol w:w="9351"/>
      </w:tblGrid>
      <w:tr w:rsidR="00DF7C6A" w:rsidRPr="00EC6362" w14:paraId="47023C37" w14:textId="77777777" w:rsidTr="007E34ED">
        <w:tc>
          <w:tcPr>
            <w:tcW w:w="9351" w:type="dxa"/>
          </w:tcPr>
          <w:p w14:paraId="41647C52" w14:textId="5C1FCB0B" w:rsidR="00DF7C6A" w:rsidRPr="00EC6362" w:rsidRDefault="00DF7C6A" w:rsidP="00EC6362">
            <w:pPr>
              <w:spacing w:line="360" w:lineRule="auto"/>
              <w:rPr>
                <w:rFonts w:ascii="Tahoma" w:hAnsi="Tahoma" w:cs="Tahoma"/>
                <w:b/>
                <w:bCs/>
                <w:sz w:val="24"/>
                <w:szCs w:val="24"/>
              </w:rPr>
            </w:pPr>
            <w:r w:rsidRPr="00EC6362">
              <w:rPr>
                <w:rFonts w:ascii="Tahoma" w:hAnsi="Tahoma" w:cs="Tahoma"/>
                <w:b/>
                <w:bCs/>
                <w:sz w:val="24"/>
                <w:szCs w:val="24"/>
              </w:rPr>
              <w:t>Suggested questions when deciding about the best place to disseminate your research</w:t>
            </w:r>
          </w:p>
        </w:tc>
      </w:tr>
      <w:tr w:rsidR="007E34ED" w:rsidRPr="00EC6362" w14:paraId="369C0195" w14:textId="77777777" w:rsidTr="007E34ED">
        <w:tc>
          <w:tcPr>
            <w:tcW w:w="9351" w:type="dxa"/>
          </w:tcPr>
          <w:p w14:paraId="7BF89B3B" w14:textId="77777777" w:rsidR="007E34ED" w:rsidRPr="00EC6362" w:rsidRDefault="007E34ED" w:rsidP="00EC6362">
            <w:pPr>
              <w:spacing w:line="360" w:lineRule="auto"/>
              <w:rPr>
                <w:rFonts w:ascii="Tahoma" w:hAnsi="Tahoma" w:cs="Tahoma"/>
                <w:sz w:val="24"/>
                <w:szCs w:val="24"/>
              </w:rPr>
            </w:pPr>
            <w:r w:rsidRPr="00EC6362">
              <w:rPr>
                <w:rFonts w:ascii="Tahoma" w:hAnsi="Tahoma" w:cs="Tahoma"/>
                <w:sz w:val="24"/>
                <w:szCs w:val="24"/>
              </w:rPr>
              <w:t>What have you got already that you would like to disseminate?</w:t>
            </w:r>
          </w:p>
        </w:tc>
      </w:tr>
      <w:tr w:rsidR="007E34ED" w:rsidRPr="00EC6362" w14:paraId="105DC773" w14:textId="77777777" w:rsidTr="007E34ED">
        <w:tc>
          <w:tcPr>
            <w:tcW w:w="9351" w:type="dxa"/>
          </w:tcPr>
          <w:p w14:paraId="19F5801B" w14:textId="77777777" w:rsidR="007E34ED" w:rsidRPr="00EC6362" w:rsidRDefault="007E34ED" w:rsidP="00EC6362">
            <w:pPr>
              <w:spacing w:line="360" w:lineRule="auto"/>
              <w:rPr>
                <w:rFonts w:ascii="Tahoma" w:hAnsi="Tahoma" w:cs="Tahoma"/>
                <w:sz w:val="24"/>
                <w:szCs w:val="24"/>
              </w:rPr>
            </w:pPr>
            <w:r w:rsidRPr="00EC6362">
              <w:rPr>
                <w:rFonts w:ascii="Tahoma" w:hAnsi="Tahoma" w:cs="Tahoma"/>
                <w:sz w:val="24"/>
                <w:szCs w:val="24"/>
              </w:rPr>
              <w:t>What are you hoping to achieve from publishing this work?</w:t>
            </w:r>
          </w:p>
        </w:tc>
      </w:tr>
      <w:tr w:rsidR="007E34ED" w:rsidRPr="00EC6362" w14:paraId="225FD751" w14:textId="77777777" w:rsidTr="007E34ED">
        <w:tc>
          <w:tcPr>
            <w:tcW w:w="9351" w:type="dxa"/>
          </w:tcPr>
          <w:p w14:paraId="78B9450A" w14:textId="77777777" w:rsidR="007E34ED" w:rsidRPr="00EC6362" w:rsidRDefault="007E34ED" w:rsidP="00EC6362">
            <w:pPr>
              <w:spacing w:line="360" w:lineRule="auto"/>
              <w:rPr>
                <w:rFonts w:ascii="Tahoma" w:hAnsi="Tahoma" w:cs="Tahoma"/>
                <w:sz w:val="24"/>
                <w:szCs w:val="24"/>
              </w:rPr>
            </w:pPr>
            <w:r w:rsidRPr="00EC6362">
              <w:rPr>
                <w:rFonts w:ascii="Tahoma" w:hAnsi="Tahoma" w:cs="Tahoma"/>
                <w:sz w:val="24"/>
                <w:szCs w:val="24"/>
              </w:rPr>
              <w:t xml:space="preserve">What are your time scales? </w:t>
            </w:r>
          </w:p>
        </w:tc>
      </w:tr>
      <w:tr w:rsidR="007E34ED" w:rsidRPr="00EC6362" w14:paraId="36194568" w14:textId="77777777" w:rsidTr="007E34ED">
        <w:tc>
          <w:tcPr>
            <w:tcW w:w="9351" w:type="dxa"/>
          </w:tcPr>
          <w:p w14:paraId="51D403E2" w14:textId="77777777" w:rsidR="007E34ED" w:rsidRPr="00EC6362" w:rsidRDefault="007E34ED" w:rsidP="00EC6362">
            <w:pPr>
              <w:spacing w:line="360" w:lineRule="auto"/>
              <w:rPr>
                <w:rFonts w:ascii="Tahoma" w:hAnsi="Tahoma" w:cs="Tahoma"/>
                <w:sz w:val="24"/>
                <w:szCs w:val="24"/>
              </w:rPr>
            </w:pPr>
            <w:r w:rsidRPr="00EC6362">
              <w:rPr>
                <w:rFonts w:ascii="Tahoma" w:hAnsi="Tahoma" w:cs="Tahoma"/>
                <w:sz w:val="24"/>
                <w:szCs w:val="24"/>
              </w:rPr>
              <w:t xml:space="preserve">What type of support do you have? </w:t>
            </w:r>
          </w:p>
          <w:p w14:paraId="4DA5DD8D" w14:textId="77777777" w:rsidR="007E34ED" w:rsidRPr="00EC6362" w:rsidRDefault="007E34ED" w:rsidP="00EC6362">
            <w:pPr>
              <w:pStyle w:val="ListParagraph"/>
              <w:numPr>
                <w:ilvl w:val="0"/>
                <w:numId w:val="7"/>
              </w:numPr>
              <w:spacing w:line="360" w:lineRule="auto"/>
              <w:rPr>
                <w:rFonts w:ascii="Tahoma" w:hAnsi="Tahoma" w:cs="Tahoma"/>
                <w:sz w:val="24"/>
                <w:szCs w:val="24"/>
              </w:rPr>
            </w:pPr>
            <w:r w:rsidRPr="00EC6362">
              <w:rPr>
                <w:rFonts w:ascii="Tahoma" w:hAnsi="Tahoma" w:cs="Tahoma"/>
                <w:sz w:val="24"/>
                <w:szCs w:val="24"/>
              </w:rPr>
              <w:t xml:space="preserve">Financial </w:t>
            </w:r>
          </w:p>
          <w:p w14:paraId="6F314C00" w14:textId="77777777" w:rsidR="007E34ED" w:rsidRPr="00EC6362" w:rsidRDefault="007E34ED" w:rsidP="00EC6362">
            <w:pPr>
              <w:pStyle w:val="ListParagraph"/>
              <w:numPr>
                <w:ilvl w:val="0"/>
                <w:numId w:val="7"/>
              </w:numPr>
              <w:spacing w:line="360" w:lineRule="auto"/>
              <w:rPr>
                <w:rFonts w:ascii="Tahoma" w:hAnsi="Tahoma" w:cs="Tahoma"/>
                <w:sz w:val="24"/>
                <w:szCs w:val="24"/>
              </w:rPr>
            </w:pPr>
            <w:r w:rsidRPr="00EC6362">
              <w:rPr>
                <w:rFonts w:ascii="Tahoma" w:hAnsi="Tahoma" w:cs="Tahoma"/>
                <w:sz w:val="24"/>
                <w:szCs w:val="24"/>
              </w:rPr>
              <w:t xml:space="preserve">Time </w:t>
            </w:r>
          </w:p>
          <w:p w14:paraId="513D9DC6" w14:textId="77777777" w:rsidR="007E34ED" w:rsidRPr="00EC6362" w:rsidRDefault="007E34ED" w:rsidP="00EC6362">
            <w:pPr>
              <w:pStyle w:val="ListParagraph"/>
              <w:numPr>
                <w:ilvl w:val="0"/>
                <w:numId w:val="7"/>
              </w:numPr>
              <w:spacing w:line="360" w:lineRule="auto"/>
              <w:rPr>
                <w:rFonts w:ascii="Tahoma" w:hAnsi="Tahoma" w:cs="Tahoma"/>
                <w:sz w:val="24"/>
                <w:szCs w:val="24"/>
              </w:rPr>
            </w:pPr>
            <w:r w:rsidRPr="00EC6362">
              <w:rPr>
                <w:rFonts w:ascii="Tahoma" w:hAnsi="Tahoma" w:cs="Tahoma"/>
                <w:sz w:val="24"/>
                <w:szCs w:val="24"/>
              </w:rPr>
              <w:t xml:space="preserve">Academic </w:t>
            </w:r>
          </w:p>
        </w:tc>
      </w:tr>
    </w:tbl>
    <w:p w14:paraId="641EE0B7" w14:textId="23FF195B" w:rsidR="007E34ED" w:rsidRPr="00093C94" w:rsidRDefault="007E34ED" w:rsidP="00EC6362">
      <w:pPr>
        <w:spacing w:line="360" w:lineRule="auto"/>
        <w:rPr>
          <w:rFonts w:ascii="Tahoma" w:hAnsi="Tahoma" w:cs="Tahoma"/>
          <w:b/>
          <w:bCs/>
          <w:sz w:val="24"/>
          <w:szCs w:val="24"/>
        </w:rPr>
      </w:pPr>
      <w:r w:rsidRPr="00093C94">
        <w:rPr>
          <w:rFonts w:ascii="Tahoma" w:hAnsi="Tahoma" w:cs="Tahoma"/>
          <w:b/>
          <w:bCs/>
          <w:sz w:val="24"/>
          <w:szCs w:val="24"/>
        </w:rPr>
        <w:t>Table 1</w:t>
      </w:r>
    </w:p>
    <w:p w14:paraId="7B7EA900" w14:textId="77777777" w:rsidR="00093C94" w:rsidRDefault="00093C94" w:rsidP="00EC6362">
      <w:pPr>
        <w:spacing w:line="360" w:lineRule="auto"/>
        <w:rPr>
          <w:rFonts w:ascii="Tahoma" w:hAnsi="Tahoma" w:cs="Tahoma"/>
          <w:b/>
          <w:bCs/>
          <w:sz w:val="32"/>
          <w:szCs w:val="32"/>
        </w:rPr>
      </w:pPr>
    </w:p>
    <w:p w14:paraId="5DFA622E" w14:textId="75A2A41B" w:rsidR="005A435D" w:rsidRPr="00EC6362" w:rsidRDefault="005A435D" w:rsidP="00EC6362">
      <w:pPr>
        <w:spacing w:line="360" w:lineRule="auto"/>
        <w:rPr>
          <w:rFonts w:ascii="Tahoma" w:hAnsi="Tahoma" w:cs="Tahoma"/>
          <w:b/>
          <w:bCs/>
          <w:sz w:val="32"/>
          <w:szCs w:val="32"/>
        </w:rPr>
      </w:pPr>
      <w:r w:rsidRPr="00EC6362">
        <w:rPr>
          <w:rFonts w:ascii="Tahoma" w:hAnsi="Tahoma" w:cs="Tahoma"/>
          <w:b/>
          <w:bCs/>
          <w:sz w:val="32"/>
          <w:szCs w:val="32"/>
        </w:rPr>
        <w:t xml:space="preserve">Journals </w:t>
      </w:r>
    </w:p>
    <w:p w14:paraId="00B3FD07" w14:textId="1A197717" w:rsidR="00274A04" w:rsidRPr="00EC6362" w:rsidRDefault="00BA5F7D" w:rsidP="00EC6362">
      <w:pPr>
        <w:spacing w:line="360" w:lineRule="auto"/>
        <w:rPr>
          <w:rFonts w:ascii="Tahoma" w:hAnsi="Tahoma" w:cs="Tahoma"/>
          <w:sz w:val="24"/>
          <w:szCs w:val="24"/>
        </w:rPr>
      </w:pPr>
      <w:r w:rsidRPr="00EC6362">
        <w:rPr>
          <w:rFonts w:ascii="Tahoma" w:hAnsi="Tahoma" w:cs="Tahoma"/>
          <w:sz w:val="24"/>
          <w:szCs w:val="24"/>
        </w:rPr>
        <w:t>R</w:t>
      </w:r>
      <w:r w:rsidR="00572410" w:rsidRPr="00EC6362">
        <w:rPr>
          <w:rFonts w:ascii="Tahoma" w:hAnsi="Tahoma" w:cs="Tahoma"/>
          <w:sz w:val="24"/>
          <w:szCs w:val="24"/>
        </w:rPr>
        <w:t>efereed journal</w:t>
      </w:r>
      <w:r w:rsidRPr="00EC6362">
        <w:rPr>
          <w:rFonts w:ascii="Tahoma" w:hAnsi="Tahoma" w:cs="Tahoma"/>
          <w:sz w:val="24"/>
          <w:szCs w:val="24"/>
        </w:rPr>
        <w:t>s are considered as the gold standard of publication</w:t>
      </w:r>
      <w:r w:rsidR="00572410" w:rsidRPr="00EC6362">
        <w:rPr>
          <w:rFonts w:ascii="Tahoma" w:hAnsi="Tahoma" w:cs="Tahoma"/>
          <w:sz w:val="24"/>
          <w:szCs w:val="24"/>
        </w:rPr>
        <w:t>, with a peer review process by academics in that field</w:t>
      </w:r>
      <w:r w:rsidR="001443E6" w:rsidRPr="00EC6362">
        <w:rPr>
          <w:rFonts w:ascii="Tahoma" w:hAnsi="Tahoma" w:cs="Tahoma"/>
          <w:sz w:val="24"/>
          <w:szCs w:val="24"/>
        </w:rPr>
        <w:t xml:space="preserve">, </w:t>
      </w:r>
      <w:r w:rsidRPr="00EC6362">
        <w:rPr>
          <w:rFonts w:ascii="Tahoma" w:hAnsi="Tahoma" w:cs="Tahoma"/>
          <w:sz w:val="24"/>
          <w:szCs w:val="24"/>
        </w:rPr>
        <w:t>ensuring</w:t>
      </w:r>
      <w:r w:rsidR="001443E6" w:rsidRPr="00EC6362">
        <w:rPr>
          <w:rFonts w:ascii="Tahoma" w:hAnsi="Tahoma" w:cs="Tahoma"/>
          <w:sz w:val="24"/>
          <w:szCs w:val="24"/>
        </w:rPr>
        <w:t xml:space="preserve"> </w:t>
      </w:r>
      <w:r w:rsidR="00572410" w:rsidRPr="00EC6362">
        <w:rPr>
          <w:rFonts w:ascii="Tahoma" w:hAnsi="Tahoma" w:cs="Tahoma"/>
          <w:sz w:val="24"/>
          <w:szCs w:val="24"/>
        </w:rPr>
        <w:t xml:space="preserve">validity, quality and usefulness of articles (Tight, 2017). Wilkinson (2014) </w:t>
      </w:r>
      <w:r w:rsidR="00B05FD2" w:rsidRPr="00EC6362">
        <w:rPr>
          <w:rFonts w:ascii="Tahoma" w:hAnsi="Tahoma" w:cs="Tahoma"/>
          <w:sz w:val="24"/>
          <w:szCs w:val="24"/>
        </w:rPr>
        <w:t xml:space="preserve">agrees </w:t>
      </w:r>
      <w:r w:rsidR="00572410" w:rsidRPr="00EC6362">
        <w:rPr>
          <w:rFonts w:ascii="Tahoma" w:hAnsi="Tahoma" w:cs="Tahoma"/>
          <w:sz w:val="24"/>
          <w:szCs w:val="24"/>
        </w:rPr>
        <w:t xml:space="preserve">that </w:t>
      </w:r>
      <w:r w:rsidR="00D61C7E" w:rsidRPr="00EC6362">
        <w:rPr>
          <w:rFonts w:ascii="Tahoma" w:hAnsi="Tahoma" w:cs="Tahoma"/>
          <w:sz w:val="24"/>
          <w:szCs w:val="24"/>
        </w:rPr>
        <w:t>research</w:t>
      </w:r>
      <w:r w:rsidR="00572410" w:rsidRPr="00EC6362">
        <w:rPr>
          <w:rFonts w:ascii="Tahoma" w:hAnsi="Tahoma" w:cs="Tahoma"/>
          <w:sz w:val="24"/>
          <w:szCs w:val="24"/>
        </w:rPr>
        <w:t xml:space="preserve"> is more likely to be cited and widely recognised </w:t>
      </w:r>
      <w:r w:rsidR="00B05FD2" w:rsidRPr="00EC6362">
        <w:rPr>
          <w:rFonts w:ascii="Tahoma" w:hAnsi="Tahoma" w:cs="Tahoma"/>
          <w:sz w:val="24"/>
          <w:szCs w:val="24"/>
        </w:rPr>
        <w:t>when</w:t>
      </w:r>
      <w:r w:rsidR="00572410" w:rsidRPr="00EC6362">
        <w:rPr>
          <w:rFonts w:ascii="Tahoma" w:hAnsi="Tahoma" w:cs="Tahoma"/>
          <w:sz w:val="24"/>
          <w:szCs w:val="24"/>
        </w:rPr>
        <w:t xml:space="preserve"> publish</w:t>
      </w:r>
      <w:r w:rsidR="00B05FD2" w:rsidRPr="00EC6362">
        <w:rPr>
          <w:rFonts w:ascii="Tahoma" w:hAnsi="Tahoma" w:cs="Tahoma"/>
          <w:sz w:val="24"/>
          <w:szCs w:val="24"/>
        </w:rPr>
        <w:t>ed</w:t>
      </w:r>
      <w:r w:rsidR="00572410" w:rsidRPr="00EC6362">
        <w:rPr>
          <w:rFonts w:ascii="Tahoma" w:hAnsi="Tahoma" w:cs="Tahoma"/>
          <w:sz w:val="24"/>
          <w:szCs w:val="24"/>
        </w:rPr>
        <w:t xml:space="preserve"> in a major journal</w:t>
      </w:r>
      <w:r w:rsidR="00767F68" w:rsidRPr="00EC6362">
        <w:rPr>
          <w:rFonts w:ascii="Tahoma" w:hAnsi="Tahoma" w:cs="Tahoma"/>
          <w:sz w:val="24"/>
          <w:szCs w:val="24"/>
        </w:rPr>
        <w:t>,</w:t>
      </w:r>
      <w:r w:rsidR="00580630" w:rsidRPr="00EC6362">
        <w:rPr>
          <w:rFonts w:ascii="Tahoma" w:hAnsi="Tahoma" w:cs="Tahoma"/>
          <w:sz w:val="24"/>
          <w:szCs w:val="24"/>
        </w:rPr>
        <w:t xml:space="preserve"> </w:t>
      </w:r>
      <w:r w:rsidR="00D61C7E" w:rsidRPr="00EC6362">
        <w:rPr>
          <w:rFonts w:ascii="Tahoma" w:hAnsi="Tahoma" w:cs="Tahoma"/>
          <w:sz w:val="24"/>
          <w:szCs w:val="24"/>
        </w:rPr>
        <w:t xml:space="preserve">which </w:t>
      </w:r>
      <w:r w:rsidR="00767F68" w:rsidRPr="00EC6362">
        <w:rPr>
          <w:rFonts w:ascii="Tahoma" w:hAnsi="Tahoma" w:cs="Tahoma"/>
          <w:sz w:val="24"/>
          <w:szCs w:val="24"/>
        </w:rPr>
        <w:t xml:space="preserve">leads to </w:t>
      </w:r>
      <w:r w:rsidR="00572410" w:rsidRPr="00EC6362">
        <w:rPr>
          <w:rFonts w:ascii="Tahoma" w:hAnsi="Tahoma" w:cs="Tahoma"/>
          <w:sz w:val="24"/>
          <w:szCs w:val="24"/>
        </w:rPr>
        <w:t>credible opportunities for networking</w:t>
      </w:r>
      <w:r w:rsidR="004D5295" w:rsidRPr="00EC6362">
        <w:rPr>
          <w:rFonts w:ascii="Tahoma" w:hAnsi="Tahoma" w:cs="Tahoma"/>
          <w:sz w:val="24"/>
          <w:szCs w:val="24"/>
        </w:rPr>
        <w:t>,</w:t>
      </w:r>
      <w:r w:rsidR="007A2D53" w:rsidRPr="00EC6362">
        <w:rPr>
          <w:rFonts w:ascii="Tahoma" w:hAnsi="Tahoma" w:cs="Tahoma"/>
          <w:sz w:val="24"/>
          <w:szCs w:val="24"/>
        </w:rPr>
        <w:t xml:space="preserve"> </w:t>
      </w:r>
      <w:r w:rsidR="009C4218" w:rsidRPr="00EC6362">
        <w:rPr>
          <w:rFonts w:ascii="Tahoma" w:hAnsi="Tahoma" w:cs="Tahoma"/>
          <w:sz w:val="24"/>
          <w:szCs w:val="24"/>
        </w:rPr>
        <w:t>can help develop professional identity</w:t>
      </w:r>
      <w:r w:rsidR="007A2D53" w:rsidRPr="00EC6362">
        <w:rPr>
          <w:rFonts w:ascii="Tahoma" w:hAnsi="Tahoma" w:cs="Tahoma"/>
          <w:sz w:val="24"/>
          <w:szCs w:val="24"/>
        </w:rPr>
        <w:t>,</w:t>
      </w:r>
      <w:r w:rsidR="009C4218" w:rsidRPr="00EC6362">
        <w:rPr>
          <w:rFonts w:ascii="Tahoma" w:hAnsi="Tahoma" w:cs="Tahoma"/>
          <w:sz w:val="24"/>
          <w:szCs w:val="24"/>
        </w:rPr>
        <w:t xml:space="preserve"> and caree</w:t>
      </w:r>
      <w:r w:rsidR="00881378" w:rsidRPr="00EC6362">
        <w:rPr>
          <w:rFonts w:ascii="Tahoma" w:hAnsi="Tahoma" w:cs="Tahoma"/>
          <w:sz w:val="24"/>
          <w:szCs w:val="24"/>
        </w:rPr>
        <w:t>r</w:t>
      </w:r>
      <w:r w:rsidR="00B05FD2" w:rsidRPr="00EC6362">
        <w:rPr>
          <w:rFonts w:ascii="Tahoma" w:hAnsi="Tahoma" w:cs="Tahoma"/>
          <w:sz w:val="24"/>
          <w:szCs w:val="24"/>
        </w:rPr>
        <w:t xml:space="preserve"> advancement</w:t>
      </w:r>
      <w:r w:rsidR="009C4218" w:rsidRPr="00EC6362">
        <w:rPr>
          <w:rFonts w:ascii="Tahoma" w:hAnsi="Tahoma" w:cs="Tahoma"/>
          <w:sz w:val="24"/>
          <w:szCs w:val="24"/>
        </w:rPr>
        <w:t>.</w:t>
      </w:r>
      <w:r w:rsidR="00B05FD2" w:rsidRPr="00EC6362">
        <w:rPr>
          <w:rFonts w:ascii="Tahoma" w:hAnsi="Tahoma" w:cs="Tahoma"/>
          <w:sz w:val="24"/>
          <w:szCs w:val="24"/>
        </w:rPr>
        <w:t xml:space="preserve"> </w:t>
      </w:r>
      <w:r w:rsidR="00B7246E" w:rsidRPr="00EC6362">
        <w:rPr>
          <w:rFonts w:ascii="Tahoma" w:hAnsi="Tahoma" w:cs="Tahoma"/>
          <w:sz w:val="24"/>
          <w:szCs w:val="24"/>
        </w:rPr>
        <w:t>However, e</w:t>
      </w:r>
      <w:r w:rsidR="00572410" w:rsidRPr="00EC6362">
        <w:rPr>
          <w:rFonts w:ascii="Tahoma" w:hAnsi="Tahoma" w:cs="Tahoma"/>
          <w:sz w:val="24"/>
          <w:szCs w:val="24"/>
        </w:rPr>
        <w:t>xpensive publishing costs</w:t>
      </w:r>
      <w:r w:rsidR="00660FF5" w:rsidRPr="00EC6362">
        <w:rPr>
          <w:rFonts w:ascii="Tahoma" w:hAnsi="Tahoma" w:cs="Tahoma"/>
          <w:sz w:val="24"/>
          <w:szCs w:val="24"/>
        </w:rPr>
        <w:t xml:space="preserve"> and all too often a lengthy process of review, amendments and resubmission</w:t>
      </w:r>
      <w:r w:rsidR="009D2DE5" w:rsidRPr="00EC6362">
        <w:rPr>
          <w:rFonts w:ascii="Tahoma" w:hAnsi="Tahoma" w:cs="Tahoma"/>
          <w:sz w:val="24"/>
          <w:szCs w:val="24"/>
        </w:rPr>
        <w:t xml:space="preserve"> can </w:t>
      </w:r>
      <w:r w:rsidR="00FF0193" w:rsidRPr="00EC6362">
        <w:rPr>
          <w:rFonts w:ascii="Tahoma" w:hAnsi="Tahoma" w:cs="Tahoma"/>
          <w:sz w:val="24"/>
          <w:szCs w:val="24"/>
        </w:rPr>
        <w:t xml:space="preserve">be challenging for the </w:t>
      </w:r>
      <w:r w:rsidR="00641D18" w:rsidRPr="00EC6362">
        <w:rPr>
          <w:rFonts w:ascii="Tahoma" w:hAnsi="Tahoma" w:cs="Tahoma"/>
          <w:sz w:val="24"/>
          <w:szCs w:val="24"/>
        </w:rPr>
        <w:t>ECA</w:t>
      </w:r>
      <w:r w:rsidR="00FF0193" w:rsidRPr="00EC6362">
        <w:rPr>
          <w:rFonts w:ascii="Tahoma" w:hAnsi="Tahoma" w:cs="Tahoma"/>
          <w:sz w:val="24"/>
          <w:szCs w:val="24"/>
        </w:rPr>
        <w:t xml:space="preserve"> during what can often feel like a period of negative criticism</w:t>
      </w:r>
      <w:r w:rsidR="00572410" w:rsidRPr="00EC6362">
        <w:rPr>
          <w:rFonts w:ascii="Tahoma" w:hAnsi="Tahoma" w:cs="Tahoma"/>
          <w:sz w:val="24"/>
          <w:szCs w:val="24"/>
        </w:rPr>
        <w:t xml:space="preserve">. </w:t>
      </w:r>
    </w:p>
    <w:p w14:paraId="48C25F57" w14:textId="1F360320" w:rsidR="00D831BA" w:rsidRDefault="0058294C" w:rsidP="00EC6362">
      <w:pPr>
        <w:spacing w:line="360" w:lineRule="auto"/>
        <w:rPr>
          <w:rFonts w:ascii="Tahoma" w:hAnsi="Tahoma" w:cs="Tahoma"/>
          <w:sz w:val="24"/>
          <w:szCs w:val="24"/>
        </w:rPr>
      </w:pPr>
      <w:r w:rsidRPr="00EC6362">
        <w:rPr>
          <w:rFonts w:ascii="Tahoma" w:hAnsi="Tahoma" w:cs="Tahoma"/>
          <w:sz w:val="24"/>
          <w:szCs w:val="24"/>
        </w:rPr>
        <w:t xml:space="preserve">There are </w:t>
      </w:r>
      <w:r w:rsidR="001541B0" w:rsidRPr="00EC6362">
        <w:rPr>
          <w:rFonts w:ascii="Tahoma" w:hAnsi="Tahoma" w:cs="Tahoma"/>
          <w:sz w:val="24"/>
          <w:szCs w:val="24"/>
        </w:rPr>
        <w:t>several</w:t>
      </w:r>
      <w:r w:rsidRPr="00EC6362">
        <w:rPr>
          <w:rFonts w:ascii="Tahoma" w:hAnsi="Tahoma" w:cs="Tahoma"/>
          <w:sz w:val="24"/>
          <w:szCs w:val="24"/>
        </w:rPr>
        <w:t xml:space="preserve"> things to consider when choosing a journal (table 2)</w:t>
      </w:r>
      <w:r w:rsidR="00AF20D7" w:rsidRPr="00EC6362">
        <w:rPr>
          <w:rFonts w:ascii="Tahoma" w:hAnsi="Tahoma" w:cs="Tahoma"/>
          <w:sz w:val="24"/>
          <w:szCs w:val="24"/>
        </w:rPr>
        <w:t xml:space="preserve"> and</w:t>
      </w:r>
      <w:r w:rsidRPr="00EC6362">
        <w:rPr>
          <w:rFonts w:ascii="Tahoma" w:hAnsi="Tahoma" w:cs="Tahoma"/>
          <w:sz w:val="24"/>
          <w:szCs w:val="24"/>
        </w:rPr>
        <w:t xml:space="preserve"> t</w:t>
      </w:r>
      <w:r w:rsidR="00412049" w:rsidRPr="00EC6362">
        <w:rPr>
          <w:rFonts w:ascii="Tahoma" w:hAnsi="Tahoma" w:cs="Tahoma"/>
          <w:sz w:val="24"/>
          <w:szCs w:val="24"/>
        </w:rPr>
        <w:t xml:space="preserve">he impact factor </w:t>
      </w:r>
      <w:r w:rsidR="00274A04" w:rsidRPr="00EC6362">
        <w:rPr>
          <w:rFonts w:ascii="Tahoma" w:hAnsi="Tahoma" w:cs="Tahoma"/>
          <w:sz w:val="24"/>
          <w:szCs w:val="24"/>
        </w:rPr>
        <w:t>is</w:t>
      </w:r>
      <w:r w:rsidR="00412049" w:rsidRPr="00EC6362">
        <w:rPr>
          <w:rFonts w:ascii="Tahoma" w:hAnsi="Tahoma" w:cs="Tahoma"/>
          <w:sz w:val="24"/>
          <w:szCs w:val="24"/>
        </w:rPr>
        <w:t xml:space="preserve"> often</w:t>
      </w:r>
      <w:r w:rsidR="00274A04" w:rsidRPr="00EC6362">
        <w:rPr>
          <w:rFonts w:ascii="Tahoma" w:hAnsi="Tahoma" w:cs="Tahoma"/>
          <w:sz w:val="24"/>
          <w:szCs w:val="24"/>
        </w:rPr>
        <w:t xml:space="preserve"> one of the main considerations.</w:t>
      </w:r>
      <w:r w:rsidR="00710A1F" w:rsidRPr="00EC6362">
        <w:rPr>
          <w:rFonts w:ascii="Tahoma" w:hAnsi="Tahoma" w:cs="Tahoma"/>
          <w:sz w:val="24"/>
          <w:szCs w:val="24"/>
        </w:rPr>
        <w:t xml:space="preserve"> </w:t>
      </w:r>
      <w:r w:rsidR="00B40754" w:rsidRPr="00EC6362">
        <w:rPr>
          <w:rFonts w:ascii="Tahoma" w:hAnsi="Tahoma" w:cs="Tahoma"/>
          <w:sz w:val="24"/>
          <w:szCs w:val="24"/>
        </w:rPr>
        <w:t xml:space="preserve">However, </w:t>
      </w:r>
      <w:r w:rsidR="00710A1F" w:rsidRPr="00EC6362">
        <w:rPr>
          <w:rFonts w:ascii="Tahoma" w:hAnsi="Tahoma" w:cs="Tahoma"/>
          <w:sz w:val="24"/>
          <w:szCs w:val="24"/>
        </w:rPr>
        <w:t xml:space="preserve">journals must be </w:t>
      </w:r>
      <w:r w:rsidR="00710A1F" w:rsidRPr="00EC6362">
        <w:rPr>
          <w:rFonts w:ascii="Tahoma" w:hAnsi="Tahoma" w:cs="Tahoma"/>
          <w:sz w:val="24"/>
          <w:szCs w:val="24"/>
        </w:rPr>
        <w:lastRenderedPageBreak/>
        <w:t xml:space="preserve">tracked for two years, before </w:t>
      </w:r>
      <w:r w:rsidR="00224809" w:rsidRPr="00EC6362">
        <w:rPr>
          <w:rFonts w:ascii="Tahoma" w:hAnsi="Tahoma" w:cs="Tahoma"/>
          <w:sz w:val="24"/>
          <w:szCs w:val="24"/>
        </w:rPr>
        <w:t xml:space="preserve">being </w:t>
      </w:r>
      <w:r w:rsidR="00710A1F" w:rsidRPr="00EC6362">
        <w:rPr>
          <w:rFonts w:ascii="Tahoma" w:hAnsi="Tahoma" w:cs="Tahoma"/>
          <w:sz w:val="24"/>
          <w:szCs w:val="24"/>
        </w:rPr>
        <w:t>awarded a</w:t>
      </w:r>
      <w:r w:rsidR="00224809" w:rsidRPr="00EC6362">
        <w:rPr>
          <w:rFonts w:ascii="Tahoma" w:hAnsi="Tahoma" w:cs="Tahoma"/>
          <w:sz w:val="24"/>
          <w:szCs w:val="24"/>
        </w:rPr>
        <w:t>n</w:t>
      </w:r>
      <w:r w:rsidR="00710A1F" w:rsidRPr="00EC6362">
        <w:rPr>
          <w:rFonts w:ascii="Tahoma" w:hAnsi="Tahoma" w:cs="Tahoma"/>
          <w:sz w:val="24"/>
          <w:szCs w:val="24"/>
        </w:rPr>
        <w:t xml:space="preserve"> impact factor</w:t>
      </w:r>
      <w:r w:rsidR="00224809" w:rsidRPr="00EC6362">
        <w:rPr>
          <w:rFonts w:ascii="Tahoma" w:hAnsi="Tahoma" w:cs="Tahoma"/>
          <w:sz w:val="24"/>
          <w:szCs w:val="24"/>
        </w:rPr>
        <w:t xml:space="preserve"> which is</w:t>
      </w:r>
      <w:r w:rsidR="00710A1F" w:rsidRPr="00EC6362">
        <w:rPr>
          <w:rFonts w:ascii="Tahoma" w:hAnsi="Tahoma" w:cs="Tahoma"/>
          <w:sz w:val="24"/>
          <w:szCs w:val="24"/>
        </w:rPr>
        <w:t xml:space="preserve"> problematic</w:t>
      </w:r>
      <w:r w:rsidR="00224809" w:rsidRPr="00EC6362">
        <w:rPr>
          <w:rFonts w:ascii="Tahoma" w:hAnsi="Tahoma" w:cs="Tahoma"/>
          <w:sz w:val="24"/>
          <w:szCs w:val="24"/>
        </w:rPr>
        <w:t xml:space="preserve"> for new journals</w:t>
      </w:r>
      <w:r w:rsidR="000F46EC" w:rsidRPr="00EC6362">
        <w:rPr>
          <w:rFonts w:ascii="Tahoma" w:hAnsi="Tahoma" w:cs="Tahoma"/>
          <w:sz w:val="24"/>
          <w:szCs w:val="24"/>
        </w:rPr>
        <w:t xml:space="preserve">, </w:t>
      </w:r>
      <w:r w:rsidR="00710A1F" w:rsidRPr="00EC6362">
        <w:rPr>
          <w:rFonts w:ascii="Tahoma" w:hAnsi="Tahoma" w:cs="Tahoma"/>
          <w:sz w:val="24"/>
          <w:szCs w:val="24"/>
        </w:rPr>
        <w:t>yet they could be influential and innovative in their field</w:t>
      </w:r>
      <w:r w:rsidR="00D44326" w:rsidRPr="00EC6362">
        <w:rPr>
          <w:rFonts w:ascii="Tahoma" w:hAnsi="Tahoma" w:cs="Tahoma"/>
          <w:sz w:val="24"/>
          <w:szCs w:val="24"/>
        </w:rPr>
        <w:t xml:space="preserve"> </w:t>
      </w:r>
      <w:r w:rsidR="00710A1F" w:rsidRPr="00EC6362">
        <w:rPr>
          <w:rFonts w:ascii="Tahoma" w:hAnsi="Tahoma" w:cs="Tahoma"/>
          <w:sz w:val="24"/>
          <w:szCs w:val="24"/>
        </w:rPr>
        <w:t xml:space="preserve">(Saha, Saint and Christakis, 2003). </w:t>
      </w:r>
      <w:r w:rsidR="008411F9" w:rsidRPr="00EC6362">
        <w:rPr>
          <w:rFonts w:ascii="Tahoma" w:hAnsi="Tahoma" w:cs="Tahoma"/>
          <w:sz w:val="24"/>
          <w:szCs w:val="24"/>
        </w:rPr>
        <w:t xml:space="preserve">Therefore, according to </w:t>
      </w:r>
      <w:proofErr w:type="spellStart"/>
      <w:r w:rsidR="008411F9" w:rsidRPr="00EC6362">
        <w:rPr>
          <w:rFonts w:ascii="Tahoma" w:hAnsi="Tahoma" w:cs="Tahoma"/>
          <w:sz w:val="24"/>
          <w:szCs w:val="24"/>
        </w:rPr>
        <w:t>Buela-Casal</w:t>
      </w:r>
      <w:proofErr w:type="spellEnd"/>
      <w:r w:rsidR="008411F9" w:rsidRPr="00EC6362">
        <w:rPr>
          <w:rFonts w:ascii="Tahoma" w:hAnsi="Tahoma" w:cs="Tahoma"/>
          <w:sz w:val="24"/>
          <w:szCs w:val="24"/>
        </w:rPr>
        <w:t xml:space="preserve"> and </w:t>
      </w:r>
      <w:proofErr w:type="spellStart"/>
      <w:r w:rsidR="008411F9" w:rsidRPr="00EC6362">
        <w:rPr>
          <w:rFonts w:ascii="Tahoma" w:hAnsi="Tahoma" w:cs="Tahoma"/>
          <w:sz w:val="24"/>
          <w:szCs w:val="24"/>
        </w:rPr>
        <w:t>Zych</w:t>
      </w:r>
      <w:proofErr w:type="spellEnd"/>
      <w:r w:rsidR="008411F9" w:rsidRPr="00EC6362">
        <w:rPr>
          <w:rFonts w:ascii="Tahoma" w:hAnsi="Tahoma" w:cs="Tahoma"/>
          <w:sz w:val="24"/>
          <w:szCs w:val="24"/>
        </w:rPr>
        <w:t xml:space="preserve"> (2012) </w:t>
      </w:r>
      <w:r w:rsidR="00AD79E7" w:rsidRPr="00EC6362">
        <w:rPr>
          <w:rFonts w:ascii="Tahoma" w:hAnsi="Tahoma" w:cs="Tahoma"/>
          <w:sz w:val="24"/>
          <w:szCs w:val="24"/>
        </w:rPr>
        <w:t>n</w:t>
      </w:r>
      <w:r w:rsidR="00572410" w:rsidRPr="00EC6362">
        <w:rPr>
          <w:rFonts w:ascii="Tahoma" w:hAnsi="Tahoma" w:cs="Tahoma"/>
          <w:sz w:val="24"/>
          <w:szCs w:val="24"/>
        </w:rPr>
        <w:t xml:space="preserve">ew journals should not be ruled out </w:t>
      </w:r>
      <w:r w:rsidR="00224809" w:rsidRPr="00EC6362">
        <w:rPr>
          <w:rFonts w:ascii="Tahoma" w:hAnsi="Tahoma" w:cs="Tahoma"/>
          <w:sz w:val="24"/>
          <w:szCs w:val="24"/>
        </w:rPr>
        <w:t xml:space="preserve">and </w:t>
      </w:r>
      <w:r w:rsidR="00AD79E7" w:rsidRPr="00EC6362">
        <w:rPr>
          <w:rFonts w:ascii="Tahoma" w:hAnsi="Tahoma" w:cs="Tahoma"/>
          <w:sz w:val="24"/>
          <w:szCs w:val="24"/>
        </w:rPr>
        <w:t xml:space="preserve">can </w:t>
      </w:r>
      <w:r w:rsidR="009D0742" w:rsidRPr="00EC6362">
        <w:rPr>
          <w:rFonts w:ascii="Tahoma" w:hAnsi="Tahoma" w:cs="Tahoma"/>
          <w:sz w:val="24"/>
          <w:szCs w:val="24"/>
        </w:rPr>
        <w:t>often</w:t>
      </w:r>
      <w:r w:rsidR="00AD79E7" w:rsidRPr="00EC6362">
        <w:rPr>
          <w:rFonts w:ascii="Tahoma" w:hAnsi="Tahoma" w:cs="Tahoma"/>
          <w:sz w:val="24"/>
          <w:szCs w:val="24"/>
        </w:rPr>
        <w:t xml:space="preserve"> be more accessible</w:t>
      </w:r>
      <w:r w:rsidR="00891875" w:rsidRPr="00EC6362">
        <w:rPr>
          <w:rFonts w:ascii="Tahoma" w:hAnsi="Tahoma" w:cs="Tahoma"/>
          <w:sz w:val="24"/>
          <w:szCs w:val="24"/>
        </w:rPr>
        <w:t xml:space="preserve"> and the review process more supportive than long-established journals</w:t>
      </w:r>
      <w:r w:rsidR="00B54723" w:rsidRPr="00EC6362">
        <w:rPr>
          <w:rFonts w:ascii="Tahoma" w:hAnsi="Tahoma" w:cs="Tahoma"/>
          <w:sz w:val="24"/>
          <w:szCs w:val="24"/>
        </w:rPr>
        <w:t>,</w:t>
      </w:r>
      <w:r w:rsidR="009D0742" w:rsidRPr="00EC6362">
        <w:rPr>
          <w:rFonts w:ascii="Tahoma" w:hAnsi="Tahoma" w:cs="Tahoma"/>
          <w:sz w:val="24"/>
          <w:szCs w:val="24"/>
        </w:rPr>
        <w:t xml:space="preserve"> which is a positive factor for consideration</w:t>
      </w:r>
      <w:r w:rsidR="002D438C" w:rsidRPr="00EC6362">
        <w:rPr>
          <w:rFonts w:ascii="Tahoma" w:hAnsi="Tahoma" w:cs="Tahoma"/>
          <w:sz w:val="24"/>
          <w:szCs w:val="24"/>
        </w:rPr>
        <w:t xml:space="preserve"> by the </w:t>
      </w:r>
      <w:r w:rsidR="003D6C4D" w:rsidRPr="00EC6362">
        <w:rPr>
          <w:rFonts w:ascii="Tahoma" w:hAnsi="Tahoma" w:cs="Tahoma"/>
          <w:sz w:val="24"/>
          <w:szCs w:val="24"/>
        </w:rPr>
        <w:t>ECA</w:t>
      </w:r>
      <w:r w:rsidR="002D438C" w:rsidRPr="00EC6362">
        <w:rPr>
          <w:rFonts w:ascii="Tahoma" w:hAnsi="Tahoma" w:cs="Tahoma"/>
          <w:sz w:val="24"/>
          <w:szCs w:val="24"/>
        </w:rPr>
        <w:t xml:space="preserve">. </w:t>
      </w:r>
    </w:p>
    <w:tbl>
      <w:tblPr>
        <w:tblStyle w:val="TableGrid"/>
        <w:tblW w:w="0" w:type="auto"/>
        <w:tblLook w:val="04A0" w:firstRow="1" w:lastRow="0" w:firstColumn="1" w:lastColumn="0" w:noHBand="0" w:noVBand="1"/>
      </w:tblPr>
      <w:tblGrid>
        <w:gridCol w:w="8926"/>
      </w:tblGrid>
      <w:tr w:rsidR="00C83A58" w:rsidRPr="00EC6362" w14:paraId="16D4BE01" w14:textId="77777777" w:rsidTr="00A93FAC">
        <w:tc>
          <w:tcPr>
            <w:tcW w:w="8926" w:type="dxa"/>
          </w:tcPr>
          <w:p w14:paraId="70E4DBE4" w14:textId="77777777" w:rsidR="00C83A58" w:rsidRPr="00EC6362" w:rsidRDefault="00C83A58" w:rsidP="00EC6362">
            <w:pPr>
              <w:spacing w:line="360" w:lineRule="auto"/>
              <w:rPr>
                <w:rFonts w:ascii="Tahoma" w:hAnsi="Tahoma" w:cs="Tahoma"/>
              </w:rPr>
            </w:pPr>
            <w:r w:rsidRPr="00EC6362">
              <w:rPr>
                <w:rFonts w:ascii="Tahoma" w:hAnsi="Tahoma" w:cs="Tahoma"/>
                <w:b/>
                <w:bCs/>
              </w:rPr>
              <w:t>Criteria to consider when choosing to disseminate in a journal</w:t>
            </w:r>
          </w:p>
        </w:tc>
      </w:tr>
      <w:tr w:rsidR="00C83A58" w:rsidRPr="00EC6362" w14:paraId="18BE715D" w14:textId="77777777" w:rsidTr="00A93FAC">
        <w:tc>
          <w:tcPr>
            <w:tcW w:w="8926" w:type="dxa"/>
          </w:tcPr>
          <w:p w14:paraId="7A89EFB8" w14:textId="77777777" w:rsidR="00C83A58" w:rsidRPr="00EC6362" w:rsidRDefault="00C83A58" w:rsidP="00EC6362">
            <w:pPr>
              <w:spacing w:line="360" w:lineRule="auto"/>
              <w:rPr>
                <w:rFonts w:ascii="Tahoma" w:hAnsi="Tahoma" w:cs="Tahoma"/>
              </w:rPr>
            </w:pPr>
            <w:r w:rsidRPr="00EC6362">
              <w:rPr>
                <w:rFonts w:ascii="Tahoma" w:hAnsi="Tahoma" w:cs="Tahoma"/>
              </w:rPr>
              <w:t>How long has the journal been running?</w:t>
            </w:r>
          </w:p>
        </w:tc>
      </w:tr>
      <w:tr w:rsidR="00C83A58" w:rsidRPr="00EC6362" w14:paraId="3F2BBD87" w14:textId="77777777" w:rsidTr="00A93FAC">
        <w:tc>
          <w:tcPr>
            <w:tcW w:w="8926" w:type="dxa"/>
          </w:tcPr>
          <w:p w14:paraId="5D0FB8A7" w14:textId="77777777" w:rsidR="00C83A58" w:rsidRPr="00EC6362" w:rsidRDefault="00C83A58" w:rsidP="00EC6362">
            <w:pPr>
              <w:spacing w:line="360" w:lineRule="auto"/>
              <w:rPr>
                <w:rFonts w:ascii="Tahoma" w:hAnsi="Tahoma" w:cs="Tahoma"/>
              </w:rPr>
            </w:pPr>
            <w:r w:rsidRPr="00EC6362">
              <w:rPr>
                <w:rFonts w:ascii="Tahoma" w:hAnsi="Tahoma" w:cs="Tahoma"/>
              </w:rPr>
              <w:t>Who is on the editorial board? (are they credible academics?)</w:t>
            </w:r>
          </w:p>
        </w:tc>
      </w:tr>
      <w:tr w:rsidR="00C83A58" w:rsidRPr="00EC6362" w14:paraId="45CC1B9E" w14:textId="77777777" w:rsidTr="00A93FAC">
        <w:tc>
          <w:tcPr>
            <w:tcW w:w="8926" w:type="dxa"/>
          </w:tcPr>
          <w:p w14:paraId="0C12BC3D" w14:textId="77777777" w:rsidR="00C83A58" w:rsidRPr="00EC6362" w:rsidRDefault="00C83A58" w:rsidP="00EC6362">
            <w:pPr>
              <w:spacing w:line="360" w:lineRule="auto"/>
              <w:rPr>
                <w:rFonts w:ascii="Tahoma" w:hAnsi="Tahoma" w:cs="Tahoma"/>
              </w:rPr>
            </w:pPr>
            <w:r w:rsidRPr="00EC6362">
              <w:rPr>
                <w:rFonts w:ascii="Tahoma" w:hAnsi="Tahoma" w:cs="Tahoma"/>
              </w:rPr>
              <w:t xml:space="preserve">Who is the target audience? </w:t>
            </w:r>
          </w:p>
        </w:tc>
      </w:tr>
      <w:tr w:rsidR="00C83A58" w:rsidRPr="00EC6362" w14:paraId="079A9C8F" w14:textId="77777777" w:rsidTr="00A93FAC">
        <w:tc>
          <w:tcPr>
            <w:tcW w:w="8926" w:type="dxa"/>
          </w:tcPr>
          <w:p w14:paraId="424C63BA" w14:textId="77777777" w:rsidR="00C83A58" w:rsidRPr="00EC6362" w:rsidRDefault="00C83A58" w:rsidP="00EC6362">
            <w:pPr>
              <w:spacing w:line="360" w:lineRule="auto"/>
              <w:rPr>
                <w:rFonts w:ascii="Tahoma" w:hAnsi="Tahoma" w:cs="Tahoma"/>
              </w:rPr>
            </w:pPr>
            <w:r w:rsidRPr="00EC6362">
              <w:rPr>
                <w:rFonts w:ascii="Tahoma" w:hAnsi="Tahoma" w:cs="Tahoma"/>
              </w:rPr>
              <w:t>What are the aims and scope of the journal?</w:t>
            </w:r>
          </w:p>
        </w:tc>
      </w:tr>
      <w:tr w:rsidR="00C83A58" w:rsidRPr="00EC6362" w14:paraId="06F9F74B" w14:textId="77777777" w:rsidTr="00A93FAC">
        <w:tc>
          <w:tcPr>
            <w:tcW w:w="8926" w:type="dxa"/>
          </w:tcPr>
          <w:p w14:paraId="5174C016" w14:textId="77777777" w:rsidR="00C83A58" w:rsidRPr="00EC6362" w:rsidRDefault="00C83A58" w:rsidP="00EC6362">
            <w:pPr>
              <w:spacing w:line="360" w:lineRule="auto"/>
              <w:rPr>
                <w:rFonts w:ascii="Tahoma" w:hAnsi="Tahoma" w:cs="Tahoma"/>
              </w:rPr>
            </w:pPr>
            <w:r w:rsidRPr="00EC6362">
              <w:rPr>
                <w:rFonts w:ascii="Tahoma" w:hAnsi="Tahoma" w:cs="Tahoma"/>
              </w:rPr>
              <w:t>What sort of written submissions does it publish? (size and type of publications)</w:t>
            </w:r>
          </w:p>
        </w:tc>
      </w:tr>
      <w:tr w:rsidR="00C83A58" w:rsidRPr="00EC6362" w14:paraId="4FB9A2A3" w14:textId="77777777" w:rsidTr="00A93FAC">
        <w:tc>
          <w:tcPr>
            <w:tcW w:w="8926" w:type="dxa"/>
          </w:tcPr>
          <w:p w14:paraId="3E90AFEB" w14:textId="77777777" w:rsidR="00C83A58" w:rsidRPr="00EC6362" w:rsidRDefault="00C83A58" w:rsidP="00EC6362">
            <w:pPr>
              <w:spacing w:line="360" w:lineRule="auto"/>
              <w:rPr>
                <w:rFonts w:ascii="Tahoma" w:hAnsi="Tahoma" w:cs="Tahoma"/>
              </w:rPr>
            </w:pPr>
            <w:r w:rsidRPr="00EC6362">
              <w:rPr>
                <w:rFonts w:ascii="Tahoma" w:hAnsi="Tahoma" w:cs="Tahoma"/>
              </w:rPr>
              <w:t>What is the main subject area?</w:t>
            </w:r>
          </w:p>
        </w:tc>
      </w:tr>
      <w:tr w:rsidR="00C83A58" w:rsidRPr="00EC6362" w14:paraId="0355A993" w14:textId="77777777" w:rsidTr="00A93FAC">
        <w:tc>
          <w:tcPr>
            <w:tcW w:w="8926" w:type="dxa"/>
          </w:tcPr>
          <w:p w14:paraId="1FA12002" w14:textId="77777777" w:rsidR="00C83A58" w:rsidRPr="00EC6362" w:rsidRDefault="00C83A58" w:rsidP="00EC6362">
            <w:pPr>
              <w:spacing w:line="360" w:lineRule="auto"/>
              <w:rPr>
                <w:rFonts w:ascii="Tahoma" w:hAnsi="Tahoma" w:cs="Tahoma"/>
              </w:rPr>
            </w:pPr>
            <w:r w:rsidRPr="00EC6362">
              <w:rPr>
                <w:rFonts w:ascii="Tahoma" w:hAnsi="Tahoma" w:cs="Tahoma"/>
              </w:rPr>
              <w:t xml:space="preserve">Are the instructions clear? </w:t>
            </w:r>
          </w:p>
        </w:tc>
      </w:tr>
      <w:tr w:rsidR="00C83A58" w:rsidRPr="00EC6362" w14:paraId="0E836E0A" w14:textId="77777777" w:rsidTr="00A93FAC">
        <w:tc>
          <w:tcPr>
            <w:tcW w:w="8926" w:type="dxa"/>
          </w:tcPr>
          <w:p w14:paraId="08570C67" w14:textId="77777777" w:rsidR="00C83A58" w:rsidRPr="00EC6362" w:rsidRDefault="00C83A58" w:rsidP="00EC6362">
            <w:pPr>
              <w:spacing w:line="360" w:lineRule="auto"/>
              <w:rPr>
                <w:rFonts w:ascii="Tahoma" w:hAnsi="Tahoma" w:cs="Tahoma"/>
              </w:rPr>
            </w:pPr>
            <w:r w:rsidRPr="00EC6362">
              <w:rPr>
                <w:rFonts w:ascii="Tahoma" w:hAnsi="Tahoma" w:cs="Tahoma"/>
              </w:rPr>
              <w:t>Is it peer reviewed? (do they offer support?)</w:t>
            </w:r>
          </w:p>
        </w:tc>
      </w:tr>
      <w:tr w:rsidR="00C83A58" w:rsidRPr="00EC6362" w14:paraId="09BA2E47" w14:textId="77777777" w:rsidTr="00A93FAC">
        <w:tc>
          <w:tcPr>
            <w:tcW w:w="8926" w:type="dxa"/>
          </w:tcPr>
          <w:p w14:paraId="632125F6" w14:textId="77777777" w:rsidR="00C83A58" w:rsidRPr="00EC6362" w:rsidRDefault="00C83A58" w:rsidP="00EC6362">
            <w:pPr>
              <w:spacing w:line="360" w:lineRule="auto"/>
              <w:rPr>
                <w:rFonts w:ascii="Tahoma" w:hAnsi="Tahoma" w:cs="Tahoma"/>
              </w:rPr>
            </w:pPr>
            <w:r w:rsidRPr="00EC6362">
              <w:rPr>
                <w:rFonts w:ascii="Tahoma" w:hAnsi="Tahoma" w:cs="Tahoma"/>
              </w:rPr>
              <w:t>How often do they publish a journal? (do they run special editions?)</w:t>
            </w:r>
          </w:p>
        </w:tc>
      </w:tr>
      <w:tr w:rsidR="00C83A58" w:rsidRPr="00EC6362" w14:paraId="557FC0A1" w14:textId="77777777" w:rsidTr="00A93FAC">
        <w:tc>
          <w:tcPr>
            <w:tcW w:w="8926" w:type="dxa"/>
          </w:tcPr>
          <w:p w14:paraId="468E2073" w14:textId="77777777" w:rsidR="00C83A58" w:rsidRPr="00EC6362" w:rsidRDefault="00C83A58" w:rsidP="00EC6362">
            <w:pPr>
              <w:spacing w:line="360" w:lineRule="auto"/>
              <w:rPr>
                <w:rFonts w:ascii="Tahoma" w:hAnsi="Tahoma" w:cs="Tahoma"/>
              </w:rPr>
            </w:pPr>
            <w:r w:rsidRPr="00EC6362">
              <w:rPr>
                <w:rFonts w:ascii="Tahoma" w:hAnsi="Tahoma" w:cs="Tahoma"/>
              </w:rPr>
              <w:t>What is the impact factor?</w:t>
            </w:r>
          </w:p>
        </w:tc>
      </w:tr>
      <w:tr w:rsidR="00C83A58" w:rsidRPr="00EC6362" w14:paraId="298099DC" w14:textId="77777777" w:rsidTr="00A93FAC">
        <w:tc>
          <w:tcPr>
            <w:tcW w:w="8926" w:type="dxa"/>
          </w:tcPr>
          <w:p w14:paraId="210DCD10" w14:textId="77777777" w:rsidR="00C83A58" w:rsidRPr="00EC6362" w:rsidRDefault="00C83A58" w:rsidP="00EC6362">
            <w:pPr>
              <w:spacing w:line="360" w:lineRule="auto"/>
              <w:rPr>
                <w:rFonts w:ascii="Tahoma" w:hAnsi="Tahoma" w:cs="Tahoma"/>
              </w:rPr>
            </w:pPr>
            <w:r w:rsidRPr="00EC6362">
              <w:rPr>
                <w:rFonts w:ascii="Tahoma" w:hAnsi="Tahoma" w:cs="Tahoma"/>
              </w:rPr>
              <w:t>Is there a cost involved?</w:t>
            </w:r>
          </w:p>
        </w:tc>
      </w:tr>
      <w:tr w:rsidR="00C83A58" w:rsidRPr="00EC6362" w14:paraId="70C5D1EE" w14:textId="77777777" w:rsidTr="00A93FAC">
        <w:tc>
          <w:tcPr>
            <w:tcW w:w="8926" w:type="dxa"/>
          </w:tcPr>
          <w:p w14:paraId="459B457E" w14:textId="77777777" w:rsidR="00C83A58" w:rsidRPr="00EC6362" w:rsidRDefault="00C83A58" w:rsidP="00EC6362">
            <w:pPr>
              <w:spacing w:line="360" w:lineRule="auto"/>
              <w:rPr>
                <w:rFonts w:ascii="Tahoma" w:hAnsi="Tahoma" w:cs="Tahoma"/>
              </w:rPr>
            </w:pPr>
            <w:r w:rsidRPr="00EC6362">
              <w:rPr>
                <w:rFonts w:ascii="Tahoma" w:hAnsi="Tahoma" w:cs="Tahoma"/>
                <w:color w:val="262626"/>
              </w:rPr>
              <w:t>What is the average time from submission to decision?</w:t>
            </w:r>
          </w:p>
        </w:tc>
      </w:tr>
      <w:tr w:rsidR="00C83A58" w:rsidRPr="00EC6362" w14:paraId="38DC7B75" w14:textId="77777777" w:rsidTr="00A93FAC">
        <w:tc>
          <w:tcPr>
            <w:tcW w:w="8926" w:type="dxa"/>
          </w:tcPr>
          <w:p w14:paraId="70138B86" w14:textId="77777777" w:rsidR="00C83A58" w:rsidRPr="00EC6362" w:rsidRDefault="00C83A58" w:rsidP="00EC6362">
            <w:pPr>
              <w:spacing w:line="360" w:lineRule="auto"/>
              <w:rPr>
                <w:rFonts w:ascii="Tahoma" w:hAnsi="Tahoma" w:cs="Tahoma"/>
                <w:color w:val="262626"/>
              </w:rPr>
            </w:pPr>
            <w:r w:rsidRPr="00EC6362">
              <w:rPr>
                <w:rFonts w:ascii="Tahoma" w:hAnsi="Tahoma" w:cs="Tahoma"/>
                <w:color w:val="262626"/>
              </w:rPr>
              <w:t>Do they also hold conferences? (or other online outlets, such as blogs)</w:t>
            </w:r>
          </w:p>
        </w:tc>
      </w:tr>
      <w:tr w:rsidR="00C83A58" w:rsidRPr="00EC6362" w14:paraId="26288AD6" w14:textId="77777777" w:rsidTr="00A93FAC">
        <w:tc>
          <w:tcPr>
            <w:tcW w:w="8926" w:type="dxa"/>
          </w:tcPr>
          <w:p w14:paraId="7D790101" w14:textId="77777777" w:rsidR="00C83A58" w:rsidRPr="00EC6362" w:rsidRDefault="00C83A58" w:rsidP="00EC6362">
            <w:pPr>
              <w:spacing w:line="360" w:lineRule="auto"/>
              <w:rPr>
                <w:rFonts w:ascii="Tahoma" w:hAnsi="Tahoma" w:cs="Tahoma"/>
                <w:color w:val="262626"/>
              </w:rPr>
            </w:pPr>
            <w:r w:rsidRPr="00EC6362">
              <w:rPr>
                <w:rFonts w:ascii="Tahoma" w:hAnsi="Tahoma" w:cs="Tahoma"/>
                <w:color w:val="262626"/>
              </w:rPr>
              <w:t xml:space="preserve">Do you know anyone who has published in this journal? </w:t>
            </w:r>
          </w:p>
        </w:tc>
      </w:tr>
      <w:tr w:rsidR="00C83A58" w:rsidRPr="00EC6362" w14:paraId="7BA3061D" w14:textId="77777777" w:rsidTr="00A93FAC">
        <w:tc>
          <w:tcPr>
            <w:tcW w:w="8926" w:type="dxa"/>
          </w:tcPr>
          <w:p w14:paraId="7C62F6CD" w14:textId="77777777" w:rsidR="00C83A58" w:rsidRPr="00EC6362" w:rsidRDefault="00C83A58" w:rsidP="00EC6362">
            <w:pPr>
              <w:spacing w:line="360" w:lineRule="auto"/>
              <w:rPr>
                <w:rFonts w:ascii="Tahoma" w:hAnsi="Tahoma" w:cs="Tahoma"/>
                <w:color w:val="262626"/>
              </w:rPr>
            </w:pPr>
            <w:r w:rsidRPr="00EC6362">
              <w:rPr>
                <w:rFonts w:ascii="Tahoma" w:hAnsi="Tahoma" w:cs="Tahoma"/>
                <w:color w:val="262626"/>
              </w:rPr>
              <w:t xml:space="preserve">Have you used articles published in this journal for your own research? </w:t>
            </w:r>
          </w:p>
        </w:tc>
      </w:tr>
      <w:tr w:rsidR="00C83A58" w:rsidRPr="00EC6362" w14:paraId="69EE69AF" w14:textId="77777777" w:rsidTr="00A93FAC">
        <w:tc>
          <w:tcPr>
            <w:tcW w:w="8926" w:type="dxa"/>
          </w:tcPr>
          <w:p w14:paraId="382E7940" w14:textId="77777777" w:rsidR="00C83A58" w:rsidRPr="00EC6362" w:rsidRDefault="00C83A58" w:rsidP="00EC6362">
            <w:pPr>
              <w:spacing w:line="360" w:lineRule="auto"/>
              <w:rPr>
                <w:rFonts w:ascii="Tahoma" w:hAnsi="Tahoma" w:cs="Tahoma"/>
                <w:color w:val="262626"/>
              </w:rPr>
            </w:pPr>
            <w:r w:rsidRPr="00EC6362">
              <w:rPr>
                <w:rFonts w:ascii="Tahoma" w:hAnsi="Tahoma" w:cs="Tahoma"/>
                <w:color w:val="262626"/>
              </w:rPr>
              <w:t>Is it open access?</w:t>
            </w:r>
          </w:p>
        </w:tc>
      </w:tr>
    </w:tbl>
    <w:p w14:paraId="4AB84D91" w14:textId="7010E9F8" w:rsidR="004A5AAA" w:rsidRPr="00093C94" w:rsidRDefault="00C83A58" w:rsidP="00EC6362">
      <w:pPr>
        <w:spacing w:line="360" w:lineRule="auto"/>
        <w:rPr>
          <w:rFonts w:ascii="Tahoma" w:hAnsi="Tahoma" w:cs="Tahoma"/>
          <w:b/>
          <w:bCs/>
        </w:rPr>
      </w:pPr>
      <w:r w:rsidRPr="00093C94">
        <w:rPr>
          <w:rFonts w:ascii="Tahoma" w:hAnsi="Tahoma" w:cs="Tahoma"/>
          <w:b/>
          <w:bCs/>
        </w:rPr>
        <w:t>Table 2</w:t>
      </w:r>
    </w:p>
    <w:p w14:paraId="3BEDD485" w14:textId="77777777" w:rsidR="00093C94" w:rsidRDefault="00093C94" w:rsidP="00EC6362">
      <w:pPr>
        <w:spacing w:line="360" w:lineRule="auto"/>
        <w:rPr>
          <w:rFonts w:ascii="Tahoma" w:hAnsi="Tahoma" w:cs="Tahoma"/>
          <w:b/>
          <w:bCs/>
          <w:sz w:val="32"/>
          <w:szCs w:val="32"/>
        </w:rPr>
      </w:pPr>
    </w:p>
    <w:p w14:paraId="2C3446F3" w14:textId="2D3095C1" w:rsidR="005A435D" w:rsidRPr="00EC6362" w:rsidRDefault="005A435D" w:rsidP="00EC6362">
      <w:pPr>
        <w:spacing w:line="360" w:lineRule="auto"/>
        <w:rPr>
          <w:rFonts w:ascii="Tahoma" w:hAnsi="Tahoma" w:cs="Tahoma"/>
          <w:b/>
          <w:bCs/>
          <w:sz w:val="32"/>
          <w:szCs w:val="32"/>
        </w:rPr>
      </w:pPr>
      <w:r w:rsidRPr="00EC6362">
        <w:rPr>
          <w:rFonts w:ascii="Tahoma" w:hAnsi="Tahoma" w:cs="Tahoma"/>
          <w:b/>
          <w:bCs/>
          <w:sz w:val="32"/>
          <w:szCs w:val="32"/>
        </w:rPr>
        <w:t xml:space="preserve">Conferences </w:t>
      </w:r>
    </w:p>
    <w:p w14:paraId="6EF2E479" w14:textId="310F1F66" w:rsidR="004F3B4B" w:rsidRPr="00EC6362" w:rsidRDefault="004F3B4B" w:rsidP="00EC6362">
      <w:pPr>
        <w:spacing w:line="360" w:lineRule="auto"/>
        <w:rPr>
          <w:rFonts w:ascii="Tahoma" w:hAnsi="Tahoma" w:cs="Tahoma"/>
          <w:sz w:val="24"/>
          <w:szCs w:val="24"/>
        </w:rPr>
      </w:pPr>
      <w:r w:rsidRPr="00EC6362">
        <w:rPr>
          <w:rFonts w:ascii="Tahoma" w:hAnsi="Tahoma" w:cs="Tahoma"/>
          <w:sz w:val="24"/>
          <w:szCs w:val="24"/>
        </w:rPr>
        <w:t>Conferences provide a dynamic and innovative platform for dissemination of research, providing a broad audience and usually attended by current leaders</w:t>
      </w:r>
      <w:r w:rsidR="00373706" w:rsidRPr="00EC6362">
        <w:rPr>
          <w:rFonts w:ascii="Tahoma" w:hAnsi="Tahoma" w:cs="Tahoma"/>
          <w:sz w:val="24"/>
          <w:szCs w:val="24"/>
        </w:rPr>
        <w:t xml:space="preserve"> and those with an active interest</w:t>
      </w:r>
      <w:r w:rsidRPr="00EC6362">
        <w:rPr>
          <w:rFonts w:ascii="Tahoma" w:hAnsi="Tahoma" w:cs="Tahoma"/>
          <w:sz w:val="24"/>
          <w:szCs w:val="24"/>
        </w:rPr>
        <w:t xml:space="preserve"> in t</w:t>
      </w:r>
      <w:r w:rsidR="00017FB6" w:rsidRPr="00EC6362">
        <w:rPr>
          <w:rFonts w:ascii="Tahoma" w:hAnsi="Tahoma" w:cs="Tahoma"/>
          <w:sz w:val="24"/>
          <w:szCs w:val="24"/>
        </w:rPr>
        <w:t>he field</w:t>
      </w:r>
      <w:r w:rsidRPr="00EC6362">
        <w:rPr>
          <w:rFonts w:ascii="Tahoma" w:hAnsi="Tahoma" w:cs="Tahoma"/>
          <w:sz w:val="24"/>
          <w:szCs w:val="24"/>
        </w:rPr>
        <w:t xml:space="preserve"> (Edwards, 2015).</w:t>
      </w:r>
      <w:r w:rsidR="00082A21" w:rsidRPr="00EC6362">
        <w:rPr>
          <w:rFonts w:ascii="Tahoma" w:hAnsi="Tahoma" w:cs="Tahoma"/>
          <w:sz w:val="24"/>
          <w:szCs w:val="24"/>
        </w:rPr>
        <w:t xml:space="preserve"> </w:t>
      </w:r>
      <w:r w:rsidR="000F46EC" w:rsidRPr="00EC6362">
        <w:rPr>
          <w:rFonts w:ascii="Tahoma" w:hAnsi="Tahoma" w:cs="Tahoma"/>
          <w:sz w:val="24"/>
          <w:szCs w:val="24"/>
        </w:rPr>
        <w:t>A</w:t>
      </w:r>
      <w:r w:rsidR="00920540" w:rsidRPr="00EC6362">
        <w:rPr>
          <w:rFonts w:ascii="Tahoma" w:hAnsi="Tahoma" w:cs="Tahoma"/>
          <w:sz w:val="24"/>
          <w:szCs w:val="24"/>
        </w:rPr>
        <w:t xml:space="preserve">ccording to </w:t>
      </w:r>
      <w:r w:rsidR="001C1957" w:rsidRPr="00EC6362">
        <w:rPr>
          <w:rFonts w:ascii="Tahoma" w:hAnsi="Tahoma" w:cs="Tahoma"/>
          <w:sz w:val="24"/>
          <w:szCs w:val="24"/>
        </w:rPr>
        <w:t xml:space="preserve">Becker </w:t>
      </w:r>
      <w:r w:rsidR="001C1957" w:rsidRPr="00EC6362">
        <w:rPr>
          <w:rFonts w:ascii="Tahoma" w:hAnsi="Tahoma" w:cs="Tahoma"/>
          <w:sz w:val="24"/>
          <w:szCs w:val="24"/>
        </w:rPr>
        <w:lastRenderedPageBreak/>
        <w:t>(2014)</w:t>
      </w:r>
      <w:r w:rsidR="00920540" w:rsidRPr="00EC6362">
        <w:rPr>
          <w:rFonts w:ascii="Tahoma" w:hAnsi="Tahoma" w:cs="Tahoma"/>
          <w:sz w:val="24"/>
          <w:szCs w:val="24"/>
        </w:rPr>
        <w:t>, c</w:t>
      </w:r>
      <w:r w:rsidR="001C1957" w:rsidRPr="00EC6362">
        <w:rPr>
          <w:rFonts w:ascii="Tahoma" w:hAnsi="Tahoma" w:cs="Tahoma"/>
          <w:sz w:val="24"/>
          <w:szCs w:val="24"/>
        </w:rPr>
        <w:t>onferences can be daunting to an</w:t>
      </w:r>
      <w:r w:rsidR="00BF4E0A" w:rsidRPr="00EC6362">
        <w:rPr>
          <w:rFonts w:ascii="Tahoma" w:hAnsi="Tahoma" w:cs="Tahoma"/>
          <w:sz w:val="24"/>
          <w:szCs w:val="24"/>
        </w:rPr>
        <w:t xml:space="preserve"> ECA</w:t>
      </w:r>
      <w:r w:rsidR="000F46EC" w:rsidRPr="00EC6362">
        <w:rPr>
          <w:rFonts w:ascii="Tahoma" w:hAnsi="Tahoma" w:cs="Tahoma"/>
          <w:sz w:val="24"/>
          <w:szCs w:val="24"/>
        </w:rPr>
        <w:t xml:space="preserve"> as</w:t>
      </w:r>
      <w:r w:rsidR="001C1957" w:rsidRPr="00EC6362">
        <w:rPr>
          <w:rFonts w:ascii="Tahoma" w:hAnsi="Tahoma" w:cs="Tahoma"/>
          <w:sz w:val="24"/>
          <w:szCs w:val="24"/>
        </w:rPr>
        <w:t xml:space="preserve"> response is unpredictable</w:t>
      </w:r>
      <w:r w:rsidR="003912D1" w:rsidRPr="00EC6362">
        <w:rPr>
          <w:rFonts w:ascii="Tahoma" w:hAnsi="Tahoma" w:cs="Tahoma"/>
          <w:sz w:val="24"/>
          <w:szCs w:val="24"/>
        </w:rPr>
        <w:t xml:space="preserve"> and having the confidence to stand in front of an audience can be challenging. However, with practice, </w:t>
      </w:r>
      <w:r w:rsidR="00645086" w:rsidRPr="00EC6362">
        <w:rPr>
          <w:rFonts w:ascii="Tahoma" w:hAnsi="Tahoma" w:cs="Tahoma"/>
          <w:sz w:val="24"/>
          <w:szCs w:val="24"/>
        </w:rPr>
        <w:t xml:space="preserve">this can </w:t>
      </w:r>
      <w:r w:rsidR="003912D1" w:rsidRPr="00EC6362">
        <w:rPr>
          <w:rFonts w:ascii="Tahoma" w:hAnsi="Tahoma" w:cs="Tahoma"/>
          <w:sz w:val="24"/>
          <w:szCs w:val="24"/>
        </w:rPr>
        <w:t>help to develop your professional voice and professional identity (Jackson, 2015).</w:t>
      </w:r>
      <w:r w:rsidR="00645086" w:rsidRPr="00EC6362">
        <w:rPr>
          <w:rFonts w:ascii="Tahoma" w:hAnsi="Tahoma" w:cs="Tahoma"/>
          <w:sz w:val="24"/>
          <w:szCs w:val="24"/>
        </w:rPr>
        <w:t xml:space="preserve"> </w:t>
      </w:r>
    </w:p>
    <w:p w14:paraId="486C5920" w14:textId="1BD525BD" w:rsidR="00F75817" w:rsidRPr="00EC6362" w:rsidRDefault="001604D6" w:rsidP="00EC6362">
      <w:pPr>
        <w:spacing w:line="360" w:lineRule="auto"/>
        <w:rPr>
          <w:rFonts w:ascii="Tahoma" w:hAnsi="Tahoma" w:cs="Tahoma"/>
          <w:sz w:val="24"/>
          <w:szCs w:val="24"/>
        </w:rPr>
      </w:pPr>
      <w:r w:rsidRPr="00EC6362">
        <w:rPr>
          <w:rFonts w:ascii="Tahoma" w:hAnsi="Tahoma" w:cs="Tahoma"/>
          <w:sz w:val="24"/>
          <w:szCs w:val="24"/>
        </w:rPr>
        <w:t>C</w:t>
      </w:r>
      <w:r w:rsidR="001C1957" w:rsidRPr="00EC6362">
        <w:rPr>
          <w:rFonts w:ascii="Tahoma" w:hAnsi="Tahoma" w:cs="Tahoma"/>
          <w:sz w:val="24"/>
          <w:szCs w:val="24"/>
        </w:rPr>
        <w:t>onferences</w:t>
      </w:r>
      <w:r w:rsidR="00621FFD" w:rsidRPr="00EC6362">
        <w:rPr>
          <w:rFonts w:ascii="Tahoma" w:hAnsi="Tahoma" w:cs="Tahoma"/>
          <w:sz w:val="24"/>
          <w:szCs w:val="24"/>
        </w:rPr>
        <w:t xml:space="preserve"> </w:t>
      </w:r>
      <w:r w:rsidRPr="00EC6362">
        <w:rPr>
          <w:rFonts w:ascii="Tahoma" w:hAnsi="Tahoma" w:cs="Tahoma"/>
          <w:sz w:val="24"/>
          <w:szCs w:val="24"/>
        </w:rPr>
        <w:t>provide opportunities for</w:t>
      </w:r>
      <w:r w:rsidR="00621FFD" w:rsidRPr="00EC6362">
        <w:rPr>
          <w:rFonts w:ascii="Tahoma" w:hAnsi="Tahoma" w:cs="Tahoma"/>
          <w:sz w:val="24"/>
          <w:szCs w:val="24"/>
        </w:rPr>
        <w:t xml:space="preserve"> network</w:t>
      </w:r>
      <w:r w:rsidRPr="00EC6362">
        <w:rPr>
          <w:rFonts w:ascii="Tahoma" w:hAnsi="Tahoma" w:cs="Tahoma"/>
          <w:sz w:val="24"/>
          <w:szCs w:val="24"/>
        </w:rPr>
        <w:t>ing</w:t>
      </w:r>
      <w:r w:rsidR="00621FFD" w:rsidRPr="00EC6362">
        <w:rPr>
          <w:rFonts w:ascii="Tahoma" w:hAnsi="Tahoma" w:cs="Tahoma"/>
          <w:sz w:val="24"/>
          <w:szCs w:val="24"/>
        </w:rPr>
        <w:t xml:space="preserve"> and collaborat</w:t>
      </w:r>
      <w:r w:rsidR="001316C6" w:rsidRPr="00EC6362">
        <w:rPr>
          <w:rFonts w:ascii="Tahoma" w:hAnsi="Tahoma" w:cs="Tahoma"/>
          <w:sz w:val="24"/>
          <w:szCs w:val="24"/>
        </w:rPr>
        <w:t>ing</w:t>
      </w:r>
      <w:r w:rsidR="00621FFD" w:rsidRPr="00EC6362">
        <w:rPr>
          <w:rFonts w:ascii="Tahoma" w:hAnsi="Tahoma" w:cs="Tahoma"/>
          <w:sz w:val="24"/>
          <w:szCs w:val="24"/>
        </w:rPr>
        <w:t xml:space="preserve"> on new ideas and </w:t>
      </w:r>
      <w:r w:rsidR="001316C6" w:rsidRPr="00EC6362">
        <w:rPr>
          <w:rFonts w:ascii="Tahoma" w:hAnsi="Tahoma" w:cs="Tahoma"/>
          <w:sz w:val="24"/>
          <w:szCs w:val="24"/>
        </w:rPr>
        <w:t xml:space="preserve">potential future </w:t>
      </w:r>
      <w:r w:rsidR="00621FFD" w:rsidRPr="00EC6362">
        <w:rPr>
          <w:rFonts w:ascii="Tahoma" w:hAnsi="Tahoma" w:cs="Tahoma"/>
          <w:sz w:val="24"/>
          <w:szCs w:val="24"/>
        </w:rPr>
        <w:t>research</w:t>
      </w:r>
      <w:r w:rsidR="001316C6" w:rsidRPr="00EC6362">
        <w:rPr>
          <w:rFonts w:ascii="Tahoma" w:hAnsi="Tahoma" w:cs="Tahoma"/>
          <w:sz w:val="24"/>
          <w:szCs w:val="24"/>
        </w:rPr>
        <w:t xml:space="preserve"> (</w:t>
      </w:r>
      <w:proofErr w:type="spellStart"/>
      <w:r w:rsidR="001316C6" w:rsidRPr="00EC6362">
        <w:rPr>
          <w:rFonts w:ascii="Tahoma" w:hAnsi="Tahoma" w:cs="Tahoma"/>
          <w:sz w:val="24"/>
          <w:szCs w:val="24"/>
        </w:rPr>
        <w:t>Oester</w:t>
      </w:r>
      <w:proofErr w:type="spellEnd"/>
      <w:r w:rsidR="001316C6" w:rsidRPr="00EC6362">
        <w:rPr>
          <w:rFonts w:ascii="Tahoma" w:hAnsi="Tahoma" w:cs="Tahoma"/>
          <w:sz w:val="24"/>
          <w:szCs w:val="24"/>
        </w:rPr>
        <w:t xml:space="preserve"> et al.,</w:t>
      </w:r>
      <w:r w:rsidR="001316C6" w:rsidRPr="00EC6362">
        <w:rPr>
          <w:rFonts w:ascii="Tahoma" w:hAnsi="Tahoma" w:cs="Tahoma"/>
          <w:i/>
          <w:iCs/>
          <w:sz w:val="24"/>
          <w:szCs w:val="24"/>
        </w:rPr>
        <w:t xml:space="preserve"> </w:t>
      </w:r>
      <w:r w:rsidR="001316C6" w:rsidRPr="00EC6362">
        <w:rPr>
          <w:rFonts w:ascii="Tahoma" w:hAnsi="Tahoma" w:cs="Tahoma"/>
          <w:sz w:val="24"/>
          <w:szCs w:val="24"/>
        </w:rPr>
        <w:t>2017)</w:t>
      </w:r>
      <w:r w:rsidR="00621FFD" w:rsidRPr="00EC6362">
        <w:rPr>
          <w:rFonts w:ascii="Tahoma" w:hAnsi="Tahoma" w:cs="Tahoma"/>
          <w:sz w:val="24"/>
          <w:szCs w:val="24"/>
        </w:rPr>
        <w:t>. This personal approach is</w:t>
      </w:r>
      <w:r w:rsidR="00BF4E0A" w:rsidRPr="00EC6362">
        <w:rPr>
          <w:rFonts w:ascii="Tahoma" w:hAnsi="Tahoma" w:cs="Tahoma"/>
          <w:sz w:val="24"/>
          <w:szCs w:val="24"/>
        </w:rPr>
        <w:t xml:space="preserve"> not</w:t>
      </w:r>
      <w:r w:rsidR="008549EC" w:rsidRPr="00EC6362">
        <w:rPr>
          <w:rFonts w:ascii="Tahoma" w:hAnsi="Tahoma" w:cs="Tahoma"/>
          <w:sz w:val="24"/>
          <w:szCs w:val="24"/>
        </w:rPr>
        <w:t xml:space="preserve"> always</w:t>
      </w:r>
      <w:r w:rsidR="00621FFD" w:rsidRPr="00EC6362">
        <w:rPr>
          <w:rFonts w:ascii="Tahoma" w:hAnsi="Tahoma" w:cs="Tahoma"/>
          <w:sz w:val="24"/>
          <w:szCs w:val="24"/>
        </w:rPr>
        <w:t xml:space="preserve"> replicated through a journal</w:t>
      </w:r>
      <w:r w:rsidR="003E5D92" w:rsidRPr="00EC6362">
        <w:rPr>
          <w:rFonts w:ascii="Tahoma" w:hAnsi="Tahoma" w:cs="Tahoma"/>
          <w:sz w:val="24"/>
          <w:szCs w:val="24"/>
        </w:rPr>
        <w:t xml:space="preserve"> and provides an excellent starting point for ECAs. </w:t>
      </w:r>
      <w:r w:rsidR="009C7004" w:rsidRPr="00EC6362">
        <w:rPr>
          <w:rFonts w:ascii="Tahoma" w:hAnsi="Tahoma" w:cs="Tahoma"/>
          <w:sz w:val="24"/>
          <w:szCs w:val="24"/>
        </w:rPr>
        <w:t xml:space="preserve">Initially we presented our </w:t>
      </w:r>
      <w:r w:rsidR="00421809" w:rsidRPr="00EC6362">
        <w:rPr>
          <w:rFonts w:ascii="Tahoma" w:hAnsi="Tahoma" w:cs="Tahoma"/>
          <w:sz w:val="24"/>
          <w:szCs w:val="24"/>
        </w:rPr>
        <w:t>research, individually,</w:t>
      </w:r>
      <w:r w:rsidR="009C7004" w:rsidRPr="00EC6362">
        <w:rPr>
          <w:rFonts w:ascii="Tahoma" w:hAnsi="Tahoma" w:cs="Tahoma"/>
          <w:sz w:val="24"/>
          <w:szCs w:val="24"/>
        </w:rPr>
        <w:t xml:space="preserve"> at the internal conference</w:t>
      </w:r>
      <w:r w:rsidR="00421809" w:rsidRPr="00EC6362">
        <w:rPr>
          <w:rFonts w:ascii="Tahoma" w:hAnsi="Tahoma" w:cs="Tahoma"/>
          <w:sz w:val="24"/>
          <w:szCs w:val="24"/>
        </w:rPr>
        <w:t xml:space="preserve"> held at our HEI which </w:t>
      </w:r>
      <w:r w:rsidR="00D00C6D" w:rsidRPr="00EC6362">
        <w:rPr>
          <w:rFonts w:ascii="Tahoma" w:hAnsi="Tahoma" w:cs="Tahoma"/>
          <w:sz w:val="24"/>
          <w:szCs w:val="24"/>
        </w:rPr>
        <w:t xml:space="preserve">was a supportive experience, before considering presenting at an external conference. </w:t>
      </w:r>
      <w:r w:rsidR="007B3B22" w:rsidRPr="00EC6362">
        <w:rPr>
          <w:rFonts w:ascii="Tahoma" w:hAnsi="Tahoma" w:cs="Tahoma"/>
          <w:sz w:val="24"/>
          <w:szCs w:val="24"/>
        </w:rPr>
        <w:t xml:space="preserve">This enabled us to develop our own </w:t>
      </w:r>
      <w:r w:rsidR="00E960E1" w:rsidRPr="00EC6362">
        <w:rPr>
          <w:rFonts w:ascii="Tahoma" w:hAnsi="Tahoma" w:cs="Tahoma"/>
          <w:sz w:val="24"/>
          <w:szCs w:val="24"/>
        </w:rPr>
        <w:t>confidence and</w:t>
      </w:r>
      <w:r w:rsidR="007B3B22" w:rsidRPr="00EC6362">
        <w:rPr>
          <w:rFonts w:ascii="Tahoma" w:hAnsi="Tahoma" w:cs="Tahoma"/>
          <w:sz w:val="24"/>
          <w:szCs w:val="24"/>
        </w:rPr>
        <w:t xml:space="preserve"> draw support in familiar surroundings. </w:t>
      </w:r>
    </w:p>
    <w:p w14:paraId="2383455A" w14:textId="77777777" w:rsidR="00093C94" w:rsidRDefault="00093C94" w:rsidP="00EC6362">
      <w:pPr>
        <w:spacing w:line="360" w:lineRule="auto"/>
        <w:rPr>
          <w:rFonts w:ascii="Tahoma" w:hAnsi="Tahoma" w:cs="Tahoma"/>
          <w:b/>
          <w:bCs/>
          <w:color w:val="262626"/>
          <w:sz w:val="32"/>
          <w:szCs w:val="32"/>
        </w:rPr>
      </w:pPr>
    </w:p>
    <w:p w14:paraId="6BC954A5" w14:textId="2DFED021" w:rsidR="002D61CE" w:rsidRPr="00EC6362" w:rsidRDefault="002D61CE" w:rsidP="00EC6362">
      <w:pPr>
        <w:spacing w:line="360" w:lineRule="auto"/>
        <w:rPr>
          <w:rFonts w:ascii="Tahoma" w:hAnsi="Tahoma" w:cs="Tahoma"/>
          <w:b/>
          <w:bCs/>
          <w:color w:val="262626"/>
          <w:sz w:val="32"/>
          <w:szCs w:val="32"/>
        </w:rPr>
      </w:pPr>
      <w:r w:rsidRPr="00EC6362">
        <w:rPr>
          <w:rFonts w:ascii="Tahoma" w:hAnsi="Tahoma" w:cs="Tahoma"/>
          <w:b/>
          <w:bCs/>
          <w:color w:val="262626"/>
          <w:sz w:val="32"/>
          <w:szCs w:val="32"/>
        </w:rPr>
        <w:t>Online outlets</w:t>
      </w:r>
    </w:p>
    <w:p w14:paraId="5DC25C43" w14:textId="5FB64585" w:rsidR="00B336B1" w:rsidRPr="00EC6362" w:rsidRDefault="006663BF" w:rsidP="00EC6362">
      <w:pPr>
        <w:spacing w:line="360" w:lineRule="auto"/>
        <w:rPr>
          <w:rFonts w:ascii="Tahoma" w:hAnsi="Tahoma" w:cs="Tahoma"/>
          <w:sz w:val="24"/>
          <w:szCs w:val="24"/>
        </w:rPr>
      </w:pPr>
      <w:r w:rsidRPr="00EC6362">
        <w:rPr>
          <w:rFonts w:ascii="Tahoma" w:hAnsi="Tahoma" w:cs="Tahoma"/>
          <w:color w:val="262626"/>
          <w:sz w:val="24"/>
          <w:szCs w:val="24"/>
        </w:rPr>
        <w:t>S</w:t>
      </w:r>
      <w:r w:rsidR="00060DD5" w:rsidRPr="00EC6362">
        <w:rPr>
          <w:rFonts w:ascii="Tahoma" w:hAnsi="Tahoma" w:cs="Tahoma"/>
          <w:color w:val="262626"/>
          <w:sz w:val="24"/>
          <w:szCs w:val="24"/>
        </w:rPr>
        <w:t xml:space="preserve">cholarly research has </w:t>
      </w:r>
      <w:r w:rsidRPr="00EC6362">
        <w:rPr>
          <w:rFonts w:ascii="Tahoma" w:hAnsi="Tahoma" w:cs="Tahoma"/>
          <w:color w:val="262626"/>
          <w:sz w:val="24"/>
          <w:szCs w:val="24"/>
        </w:rPr>
        <w:t xml:space="preserve">recently </w:t>
      </w:r>
      <w:r w:rsidR="00060DD5" w:rsidRPr="00EC6362">
        <w:rPr>
          <w:rFonts w:ascii="Tahoma" w:hAnsi="Tahoma" w:cs="Tahoma"/>
          <w:color w:val="262626"/>
          <w:sz w:val="24"/>
          <w:szCs w:val="24"/>
        </w:rPr>
        <w:t xml:space="preserve">shifted </w:t>
      </w:r>
      <w:r w:rsidR="00935745" w:rsidRPr="00EC6362">
        <w:rPr>
          <w:rFonts w:ascii="Tahoma" w:hAnsi="Tahoma" w:cs="Tahoma"/>
          <w:color w:val="262626"/>
          <w:sz w:val="24"/>
          <w:szCs w:val="24"/>
        </w:rPr>
        <w:t xml:space="preserve">more </w:t>
      </w:r>
      <w:r w:rsidR="00060DD5" w:rsidRPr="00EC6362">
        <w:rPr>
          <w:rFonts w:ascii="Tahoma" w:hAnsi="Tahoma" w:cs="Tahoma"/>
          <w:color w:val="262626"/>
          <w:sz w:val="24"/>
          <w:szCs w:val="24"/>
        </w:rPr>
        <w:t>towards online dissemination (</w:t>
      </w:r>
      <w:r w:rsidR="00060DD5" w:rsidRPr="00EC6362">
        <w:rPr>
          <w:rFonts w:ascii="Tahoma" w:hAnsi="Tahoma" w:cs="Tahoma"/>
          <w:sz w:val="24"/>
          <w:szCs w:val="24"/>
        </w:rPr>
        <w:t>Ross-</w:t>
      </w:r>
      <w:proofErr w:type="spellStart"/>
      <w:r w:rsidR="00060DD5" w:rsidRPr="00EC6362">
        <w:rPr>
          <w:rFonts w:ascii="Tahoma" w:hAnsi="Tahoma" w:cs="Tahoma"/>
          <w:sz w:val="24"/>
          <w:szCs w:val="24"/>
        </w:rPr>
        <w:t>Hellauer</w:t>
      </w:r>
      <w:proofErr w:type="spellEnd"/>
      <w:r w:rsidR="00060DD5" w:rsidRPr="00EC6362">
        <w:rPr>
          <w:rFonts w:ascii="Tahoma" w:hAnsi="Tahoma" w:cs="Tahoma"/>
          <w:sz w:val="24"/>
          <w:szCs w:val="24"/>
        </w:rPr>
        <w:t xml:space="preserve"> et al, 2020)</w:t>
      </w:r>
      <w:r w:rsidR="00060DD5" w:rsidRPr="00EC6362">
        <w:rPr>
          <w:rFonts w:ascii="Tahoma" w:hAnsi="Tahoma" w:cs="Tahoma"/>
          <w:color w:val="262626"/>
          <w:sz w:val="24"/>
          <w:szCs w:val="24"/>
        </w:rPr>
        <w:t xml:space="preserve">. </w:t>
      </w:r>
      <w:r w:rsidR="00344885" w:rsidRPr="00EC6362">
        <w:rPr>
          <w:rFonts w:ascii="Tahoma" w:hAnsi="Tahoma" w:cs="Tahoma"/>
          <w:color w:val="262626"/>
          <w:sz w:val="24"/>
          <w:szCs w:val="24"/>
        </w:rPr>
        <w:t>T</w:t>
      </w:r>
      <w:r w:rsidR="00060DD5" w:rsidRPr="00EC6362">
        <w:rPr>
          <w:rFonts w:ascii="Tahoma" w:hAnsi="Tahoma" w:cs="Tahoma"/>
          <w:color w:val="262626"/>
          <w:sz w:val="24"/>
          <w:szCs w:val="24"/>
        </w:rPr>
        <w:t xml:space="preserve">here is a higher perceived accessibility with online </w:t>
      </w:r>
      <w:r w:rsidR="00344885" w:rsidRPr="00EC6362">
        <w:rPr>
          <w:rFonts w:ascii="Tahoma" w:hAnsi="Tahoma" w:cs="Tahoma"/>
          <w:color w:val="262626"/>
          <w:sz w:val="24"/>
          <w:szCs w:val="24"/>
        </w:rPr>
        <w:t>research publications as</w:t>
      </w:r>
      <w:r w:rsidR="00060DD5" w:rsidRPr="00EC6362">
        <w:rPr>
          <w:rFonts w:ascii="Tahoma" w:hAnsi="Tahoma" w:cs="Tahoma"/>
          <w:color w:val="262626"/>
          <w:sz w:val="24"/>
          <w:szCs w:val="24"/>
        </w:rPr>
        <w:t xml:space="preserve"> it is quick to access and easy to share with </w:t>
      </w:r>
      <w:r w:rsidR="00344885" w:rsidRPr="00EC6362">
        <w:rPr>
          <w:rFonts w:ascii="Tahoma" w:hAnsi="Tahoma" w:cs="Tahoma"/>
          <w:color w:val="262626"/>
          <w:sz w:val="24"/>
          <w:szCs w:val="24"/>
        </w:rPr>
        <w:t>a</w:t>
      </w:r>
      <w:r w:rsidR="00060DD5" w:rsidRPr="00EC6362">
        <w:rPr>
          <w:rFonts w:ascii="Tahoma" w:hAnsi="Tahoma" w:cs="Tahoma"/>
          <w:color w:val="262626"/>
          <w:sz w:val="24"/>
          <w:szCs w:val="24"/>
        </w:rPr>
        <w:t xml:space="preserve"> wide audience (Austin, 2021).</w:t>
      </w:r>
      <w:r w:rsidR="00B336B1" w:rsidRPr="00EC6362">
        <w:rPr>
          <w:rFonts w:ascii="Tahoma" w:hAnsi="Tahoma" w:cs="Tahoma"/>
          <w:color w:val="262626"/>
          <w:sz w:val="24"/>
          <w:szCs w:val="24"/>
        </w:rPr>
        <w:t xml:space="preserve"> </w:t>
      </w:r>
      <w:proofErr w:type="spellStart"/>
      <w:r w:rsidR="00B336B1" w:rsidRPr="00EC6362">
        <w:rPr>
          <w:rFonts w:ascii="Tahoma" w:hAnsi="Tahoma" w:cs="Tahoma"/>
          <w:sz w:val="24"/>
          <w:szCs w:val="24"/>
        </w:rPr>
        <w:t>Sabosik</w:t>
      </w:r>
      <w:proofErr w:type="spellEnd"/>
      <w:r w:rsidR="00B336B1" w:rsidRPr="00EC6362">
        <w:rPr>
          <w:rFonts w:ascii="Tahoma" w:hAnsi="Tahoma" w:cs="Tahoma"/>
          <w:sz w:val="24"/>
          <w:szCs w:val="24"/>
        </w:rPr>
        <w:t xml:space="preserve"> (2016) describes how young academics </w:t>
      </w:r>
      <w:r w:rsidR="00334475" w:rsidRPr="00EC6362">
        <w:rPr>
          <w:rFonts w:ascii="Tahoma" w:hAnsi="Tahoma" w:cs="Tahoma"/>
          <w:sz w:val="24"/>
          <w:szCs w:val="24"/>
        </w:rPr>
        <w:t>with</w:t>
      </w:r>
      <w:r w:rsidR="00B336B1" w:rsidRPr="00EC6362">
        <w:rPr>
          <w:rFonts w:ascii="Tahoma" w:hAnsi="Tahoma" w:cs="Tahoma"/>
          <w:sz w:val="24"/>
          <w:szCs w:val="24"/>
        </w:rPr>
        <w:t xml:space="preserve"> a rapidly expanding level of digital competence</w:t>
      </w:r>
      <w:r w:rsidR="00334475" w:rsidRPr="00EC6362">
        <w:rPr>
          <w:rFonts w:ascii="Tahoma" w:hAnsi="Tahoma" w:cs="Tahoma"/>
          <w:sz w:val="24"/>
          <w:szCs w:val="24"/>
        </w:rPr>
        <w:t xml:space="preserve"> are</w:t>
      </w:r>
      <w:r w:rsidR="00B336B1" w:rsidRPr="00EC6362">
        <w:rPr>
          <w:rFonts w:ascii="Tahoma" w:hAnsi="Tahoma" w:cs="Tahoma"/>
          <w:sz w:val="24"/>
          <w:szCs w:val="24"/>
        </w:rPr>
        <w:t xml:space="preserve"> the driving force behind the development of the variety of online platforms</w:t>
      </w:r>
      <w:r w:rsidR="00334475" w:rsidRPr="00EC6362">
        <w:rPr>
          <w:rFonts w:ascii="Tahoma" w:hAnsi="Tahoma" w:cs="Tahoma"/>
          <w:sz w:val="24"/>
          <w:szCs w:val="24"/>
        </w:rPr>
        <w:t>.</w:t>
      </w:r>
      <w:r w:rsidR="00B336B1" w:rsidRPr="00EC6362">
        <w:rPr>
          <w:rFonts w:ascii="Tahoma" w:hAnsi="Tahoma" w:cs="Tahoma"/>
          <w:sz w:val="24"/>
          <w:szCs w:val="24"/>
        </w:rPr>
        <w:t xml:space="preserve"> </w:t>
      </w:r>
    </w:p>
    <w:p w14:paraId="6B7CBE66" w14:textId="7F184AA1" w:rsidR="0099517C" w:rsidRPr="00EC6362" w:rsidRDefault="00C464AE" w:rsidP="00EC6362">
      <w:pPr>
        <w:spacing w:line="360" w:lineRule="auto"/>
        <w:rPr>
          <w:rFonts w:ascii="Tahoma" w:hAnsi="Tahoma" w:cs="Tahoma"/>
          <w:sz w:val="24"/>
          <w:szCs w:val="24"/>
        </w:rPr>
      </w:pPr>
      <w:r w:rsidRPr="00EC6362">
        <w:rPr>
          <w:rFonts w:ascii="Tahoma" w:hAnsi="Tahoma" w:cs="Tahoma"/>
          <w:sz w:val="24"/>
          <w:szCs w:val="24"/>
        </w:rPr>
        <w:t>Using social media accounts such as LinkedIn</w:t>
      </w:r>
      <w:r w:rsidR="000C4D1B" w:rsidRPr="00EC6362">
        <w:rPr>
          <w:rFonts w:ascii="Tahoma" w:hAnsi="Tahoma" w:cs="Tahoma"/>
          <w:sz w:val="24"/>
          <w:szCs w:val="24"/>
        </w:rPr>
        <w:t xml:space="preserve"> or</w:t>
      </w:r>
      <w:r w:rsidRPr="00EC6362">
        <w:rPr>
          <w:rFonts w:ascii="Tahoma" w:hAnsi="Tahoma" w:cs="Tahoma"/>
          <w:sz w:val="24"/>
          <w:szCs w:val="24"/>
        </w:rPr>
        <w:t xml:space="preserve"> Twitter, or academic researcher identifiers, such as </w:t>
      </w:r>
      <w:proofErr w:type="spellStart"/>
      <w:r w:rsidRPr="00EC6362">
        <w:rPr>
          <w:rFonts w:ascii="Tahoma" w:hAnsi="Tahoma" w:cs="Tahoma"/>
          <w:sz w:val="24"/>
          <w:szCs w:val="24"/>
        </w:rPr>
        <w:t>ORCiD</w:t>
      </w:r>
      <w:proofErr w:type="spellEnd"/>
      <w:r w:rsidRPr="00EC6362">
        <w:rPr>
          <w:rFonts w:ascii="Tahoma" w:hAnsi="Tahoma" w:cs="Tahoma"/>
          <w:sz w:val="24"/>
          <w:szCs w:val="24"/>
        </w:rPr>
        <w:t>, and academic social media platforms, such as ResearchGate, keeps your researcher identity prominent. In tur</w:t>
      </w:r>
      <w:r w:rsidR="00EA748F" w:rsidRPr="00EC6362">
        <w:rPr>
          <w:rFonts w:ascii="Tahoma" w:hAnsi="Tahoma" w:cs="Tahoma"/>
          <w:sz w:val="24"/>
          <w:szCs w:val="24"/>
        </w:rPr>
        <w:t>n,</w:t>
      </w:r>
      <w:r w:rsidRPr="00EC6362">
        <w:rPr>
          <w:rFonts w:ascii="Tahoma" w:hAnsi="Tahoma" w:cs="Tahoma"/>
          <w:sz w:val="24"/>
          <w:szCs w:val="24"/>
        </w:rPr>
        <w:t xml:space="preserve"> positive interest in your work along</w:t>
      </w:r>
      <w:r w:rsidR="00F4075B" w:rsidRPr="00EC6362">
        <w:rPr>
          <w:rFonts w:ascii="Tahoma" w:hAnsi="Tahoma" w:cs="Tahoma"/>
          <w:sz w:val="24"/>
          <w:szCs w:val="24"/>
        </w:rPr>
        <w:t>side</w:t>
      </w:r>
      <w:r w:rsidRPr="00EC6362">
        <w:rPr>
          <w:rFonts w:ascii="Tahoma" w:hAnsi="Tahoma" w:cs="Tahoma"/>
          <w:sz w:val="24"/>
          <w:szCs w:val="24"/>
        </w:rPr>
        <w:t xml:space="preserve"> inevitable criticism</w:t>
      </w:r>
      <w:r w:rsidR="00EA748F" w:rsidRPr="00EC6362">
        <w:rPr>
          <w:rFonts w:ascii="Tahoma" w:hAnsi="Tahoma" w:cs="Tahoma"/>
          <w:sz w:val="24"/>
          <w:szCs w:val="24"/>
        </w:rPr>
        <w:t xml:space="preserve"> is encouraged</w:t>
      </w:r>
      <w:r w:rsidRPr="00EC6362">
        <w:rPr>
          <w:rFonts w:ascii="Tahoma" w:hAnsi="Tahoma" w:cs="Tahoma"/>
          <w:sz w:val="24"/>
          <w:szCs w:val="24"/>
        </w:rPr>
        <w:t xml:space="preserve">, </w:t>
      </w:r>
      <w:r w:rsidR="00F4075B" w:rsidRPr="00EC6362">
        <w:rPr>
          <w:rFonts w:ascii="Tahoma" w:hAnsi="Tahoma" w:cs="Tahoma"/>
          <w:sz w:val="24"/>
          <w:szCs w:val="24"/>
        </w:rPr>
        <w:t>thus</w:t>
      </w:r>
      <w:r w:rsidRPr="00EC6362">
        <w:rPr>
          <w:rFonts w:ascii="Tahoma" w:hAnsi="Tahoma" w:cs="Tahoma"/>
          <w:sz w:val="24"/>
          <w:szCs w:val="24"/>
        </w:rPr>
        <w:t xml:space="preserve"> inspiring participation and </w:t>
      </w:r>
      <w:r w:rsidR="000E74C2" w:rsidRPr="00EC6362">
        <w:rPr>
          <w:rFonts w:ascii="Tahoma" w:hAnsi="Tahoma" w:cs="Tahoma"/>
          <w:sz w:val="24"/>
          <w:szCs w:val="24"/>
        </w:rPr>
        <w:t>potentially</w:t>
      </w:r>
      <w:r w:rsidRPr="00EC6362">
        <w:rPr>
          <w:rFonts w:ascii="Tahoma" w:hAnsi="Tahoma" w:cs="Tahoma"/>
          <w:sz w:val="24"/>
          <w:szCs w:val="24"/>
        </w:rPr>
        <w:t xml:space="preserve"> reach</w:t>
      </w:r>
      <w:r w:rsidR="000E74C2" w:rsidRPr="00EC6362">
        <w:rPr>
          <w:rFonts w:ascii="Tahoma" w:hAnsi="Tahoma" w:cs="Tahoma"/>
          <w:sz w:val="24"/>
          <w:szCs w:val="24"/>
        </w:rPr>
        <w:t>ing</w:t>
      </w:r>
      <w:r w:rsidRPr="00EC6362">
        <w:rPr>
          <w:rFonts w:ascii="Tahoma" w:hAnsi="Tahoma" w:cs="Tahoma"/>
          <w:sz w:val="24"/>
          <w:szCs w:val="24"/>
        </w:rPr>
        <w:t xml:space="preserve"> larger audiences. </w:t>
      </w:r>
      <w:r w:rsidR="000E74C2" w:rsidRPr="00EC6362">
        <w:rPr>
          <w:rFonts w:ascii="Tahoma" w:hAnsi="Tahoma" w:cs="Tahoma"/>
          <w:sz w:val="24"/>
          <w:szCs w:val="24"/>
        </w:rPr>
        <w:t>A</w:t>
      </w:r>
      <w:r w:rsidRPr="00EC6362">
        <w:rPr>
          <w:rFonts w:ascii="Tahoma" w:hAnsi="Tahoma" w:cs="Tahoma"/>
          <w:sz w:val="24"/>
          <w:szCs w:val="24"/>
        </w:rPr>
        <w:t>ddition</w:t>
      </w:r>
      <w:r w:rsidR="000E74C2" w:rsidRPr="00EC6362">
        <w:rPr>
          <w:rFonts w:ascii="Tahoma" w:hAnsi="Tahoma" w:cs="Tahoma"/>
          <w:sz w:val="24"/>
          <w:szCs w:val="24"/>
        </w:rPr>
        <w:t>ally</w:t>
      </w:r>
      <w:r w:rsidRPr="00EC6362">
        <w:rPr>
          <w:rFonts w:ascii="Tahoma" w:hAnsi="Tahoma" w:cs="Tahoma"/>
          <w:sz w:val="24"/>
          <w:szCs w:val="24"/>
        </w:rPr>
        <w:t xml:space="preserve">, creating a blog or vlog to give relevant updates of your work, </w:t>
      </w:r>
      <w:r w:rsidR="00250FF9" w:rsidRPr="00EC6362">
        <w:rPr>
          <w:rFonts w:ascii="Tahoma" w:hAnsi="Tahoma" w:cs="Tahoma"/>
          <w:sz w:val="24"/>
          <w:szCs w:val="24"/>
        </w:rPr>
        <w:t xml:space="preserve">helps </w:t>
      </w:r>
      <w:r w:rsidRPr="00EC6362">
        <w:rPr>
          <w:rFonts w:ascii="Tahoma" w:hAnsi="Tahoma" w:cs="Tahoma"/>
          <w:sz w:val="24"/>
          <w:szCs w:val="24"/>
        </w:rPr>
        <w:t>keep it current (Ross-</w:t>
      </w:r>
      <w:proofErr w:type="spellStart"/>
      <w:r w:rsidRPr="00EC6362">
        <w:rPr>
          <w:rFonts w:ascii="Tahoma" w:hAnsi="Tahoma" w:cs="Tahoma"/>
          <w:sz w:val="24"/>
          <w:szCs w:val="24"/>
        </w:rPr>
        <w:t>Hellauer</w:t>
      </w:r>
      <w:proofErr w:type="spellEnd"/>
      <w:r w:rsidRPr="00EC6362">
        <w:rPr>
          <w:rFonts w:ascii="Tahoma" w:hAnsi="Tahoma" w:cs="Tahoma"/>
          <w:sz w:val="24"/>
          <w:szCs w:val="24"/>
        </w:rPr>
        <w:t xml:space="preserve"> et al., 2020)</w:t>
      </w:r>
      <w:r w:rsidR="00EC1EF5" w:rsidRPr="00EC6362">
        <w:rPr>
          <w:rFonts w:ascii="Tahoma" w:hAnsi="Tahoma" w:cs="Tahoma"/>
          <w:sz w:val="24"/>
          <w:szCs w:val="24"/>
        </w:rPr>
        <w:t>.</w:t>
      </w:r>
    </w:p>
    <w:p w14:paraId="623F8AC1" w14:textId="7FC179FA" w:rsidR="00BA76E0" w:rsidRPr="00EC6362" w:rsidRDefault="0099517C" w:rsidP="00EC6362">
      <w:pPr>
        <w:spacing w:line="360" w:lineRule="auto"/>
        <w:rPr>
          <w:rFonts w:ascii="Tahoma" w:hAnsi="Tahoma" w:cs="Tahoma"/>
          <w:sz w:val="24"/>
          <w:szCs w:val="24"/>
        </w:rPr>
      </w:pPr>
      <w:r w:rsidRPr="00EC6362">
        <w:rPr>
          <w:rFonts w:ascii="Tahoma" w:hAnsi="Tahoma" w:cs="Tahoma"/>
          <w:sz w:val="24"/>
          <w:szCs w:val="24"/>
        </w:rPr>
        <w:lastRenderedPageBreak/>
        <w:t>Taneja</w:t>
      </w:r>
      <w:r w:rsidR="002C33F8" w:rsidRPr="00EC6362">
        <w:rPr>
          <w:rFonts w:ascii="Tahoma" w:hAnsi="Tahoma" w:cs="Tahoma"/>
          <w:sz w:val="24"/>
          <w:szCs w:val="24"/>
        </w:rPr>
        <w:t xml:space="preserve"> et al.</w:t>
      </w:r>
      <w:r w:rsidRPr="00EC6362">
        <w:rPr>
          <w:rFonts w:ascii="Tahoma" w:hAnsi="Tahoma" w:cs="Tahoma"/>
          <w:sz w:val="24"/>
          <w:szCs w:val="24"/>
        </w:rPr>
        <w:t xml:space="preserve"> (2021) report how, during the Covid 19 pandemic, social media was an effective platform for the dissemination of </w:t>
      </w:r>
      <w:r w:rsidR="00E960E1" w:rsidRPr="00EC6362">
        <w:rPr>
          <w:rFonts w:ascii="Tahoma" w:hAnsi="Tahoma" w:cs="Tahoma"/>
          <w:sz w:val="24"/>
          <w:szCs w:val="24"/>
        </w:rPr>
        <w:t>research,</w:t>
      </w:r>
      <w:r w:rsidRPr="00EC6362">
        <w:rPr>
          <w:rFonts w:ascii="Tahoma" w:hAnsi="Tahoma" w:cs="Tahoma"/>
          <w:sz w:val="24"/>
          <w:szCs w:val="24"/>
        </w:rPr>
        <w:t xml:space="preserve"> </w:t>
      </w:r>
      <w:r w:rsidR="00C53F9E" w:rsidRPr="00EC6362">
        <w:rPr>
          <w:rFonts w:ascii="Tahoma" w:hAnsi="Tahoma" w:cs="Tahoma"/>
          <w:sz w:val="24"/>
          <w:szCs w:val="24"/>
        </w:rPr>
        <w:t xml:space="preserve">and this </w:t>
      </w:r>
      <w:r w:rsidRPr="00EC6362">
        <w:rPr>
          <w:rFonts w:ascii="Tahoma" w:hAnsi="Tahoma" w:cs="Tahoma"/>
          <w:sz w:val="24"/>
          <w:szCs w:val="24"/>
        </w:rPr>
        <w:t>has continued with researchers choosing to publish their research on free platforms such as Twitter and LinkedIn. Abdias</w:t>
      </w:r>
      <w:r w:rsidR="002C33F8" w:rsidRPr="00EC6362">
        <w:rPr>
          <w:rFonts w:ascii="Tahoma" w:hAnsi="Tahoma" w:cs="Tahoma"/>
          <w:sz w:val="24"/>
          <w:szCs w:val="24"/>
        </w:rPr>
        <w:t xml:space="preserve"> et al.</w:t>
      </w:r>
      <w:r w:rsidR="002274A9" w:rsidRPr="00EC6362">
        <w:rPr>
          <w:rFonts w:ascii="Tahoma" w:hAnsi="Tahoma" w:cs="Tahoma"/>
          <w:sz w:val="24"/>
          <w:szCs w:val="24"/>
        </w:rPr>
        <w:t>,</w:t>
      </w:r>
      <w:r w:rsidRPr="00EC6362">
        <w:rPr>
          <w:rFonts w:ascii="Tahoma" w:hAnsi="Tahoma" w:cs="Tahoma"/>
          <w:sz w:val="24"/>
          <w:szCs w:val="24"/>
        </w:rPr>
        <w:t xml:space="preserve"> (2022) urge caution, highlighting that social media is a public platform </w:t>
      </w:r>
      <w:r w:rsidR="00165EBF" w:rsidRPr="00EC6362">
        <w:rPr>
          <w:rFonts w:ascii="Tahoma" w:hAnsi="Tahoma" w:cs="Tahoma"/>
          <w:sz w:val="24"/>
          <w:szCs w:val="24"/>
        </w:rPr>
        <w:t>which is not</w:t>
      </w:r>
      <w:r w:rsidRPr="00EC6362">
        <w:rPr>
          <w:rFonts w:ascii="Tahoma" w:hAnsi="Tahoma" w:cs="Tahoma"/>
          <w:sz w:val="24"/>
          <w:szCs w:val="24"/>
        </w:rPr>
        <w:t xml:space="preserve"> a</w:t>
      </w:r>
      <w:r w:rsidR="00C53F9E" w:rsidRPr="00EC6362">
        <w:rPr>
          <w:rFonts w:ascii="Tahoma" w:hAnsi="Tahoma" w:cs="Tahoma"/>
          <w:sz w:val="24"/>
          <w:szCs w:val="24"/>
        </w:rPr>
        <w:t>lways</w:t>
      </w:r>
      <w:r w:rsidRPr="00EC6362">
        <w:rPr>
          <w:rFonts w:ascii="Tahoma" w:hAnsi="Tahoma" w:cs="Tahoma"/>
          <w:sz w:val="24"/>
          <w:szCs w:val="24"/>
        </w:rPr>
        <w:t xml:space="preserve"> suitable to publish research</w:t>
      </w:r>
      <w:r w:rsidR="00B81C5A" w:rsidRPr="00EC6362">
        <w:rPr>
          <w:rFonts w:ascii="Tahoma" w:hAnsi="Tahoma" w:cs="Tahoma"/>
          <w:sz w:val="24"/>
          <w:szCs w:val="24"/>
        </w:rPr>
        <w:t>.</w:t>
      </w:r>
      <w:r w:rsidRPr="00EC6362">
        <w:rPr>
          <w:rFonts w:ascii="Tahoma" w:hAnsi="Tahoma" w:cs="Tahoma"/>
          <w:sz w:val="24"/>
          <w:szCs w:val="24"/>
        </w:rPr>
        <w:t xml:space="preserve"> </w:t>
      </w:r>
      <w:r w:rsidR="00B81C5A" w:rsidRPr="00EC6362">
        <w:rPr>
          <w:rFonts w:ascii="Tahoma" w:hAnsi="Tahoma" w:cs="Tahoma"/>
          <w:sz w:val="24"/>
          <w:szCs w:val="24"/>
        </w:rPr>
        <w:t>I</w:t>
      </w:r>
      <w:r w:rsidRPr="00EC6362">
        <w:rPr>
          <w:rFonts w:ascii="Tahoma" w:hAnsi="Tahoma" w:cs="Tahoma"/>
          <w:sz w:val="24"/>
          <w:szCs w:val="24"/>
        </w:rPr>
        <w:t>t raises several ethical issues including consent and privacy</w:t>
      </w:r>
      <w:r w:rsidR="00165EBF" w:rsidRPr="00EC6362">
        <w:rPr>
          <w:rFonts w:ascii="Tahoma" w:hAnsi="Tahoma" w:cs="Tahoma"/>
          <w:sz w:val="24"/>
          <w:szCs w:val="24"/>
        </w:rPr>
        <w:t>,</w:t>
      </w:r>
      <w:r w:rsidRPr="00EC6362">
        <w:rPr>
          <w:rFonts w:ascii="Tahoma" w:hAnsi="Tahoma" w:cs="Tahoma"/>
          <w:sz w:val="24"/>
          <w:szCs w:val="24"/>
        </w:rPr>
        <w:t xml:space="preserve"> as well as questions surrounding the validity </w:t>
      </w:r>
      <w:r w:rsidR="00224D45" w:rsidRPr="00EC6362">
        <w:rPr>
          <w:rFonts w:ascii="Tahoma" w:hAnsi="Tahoma" w:cs="Tahoma"/>
          <w:sz w:val="24"/>
          <w:szCs w:val="24"/>
        </w:rPr>
        <w:t>and reliability</w:t>
      </w:r>
      <w:r w:rsidRPr="00EC6362">
        <w:rPr>
          <w:rFonts w:ascii="Tahoma" w:hAnsi="Tahoma" w:cs="Tahoma"/>
          <w:sz w:val="24"/>
          <w:szCs w:val="24"/>
        </w:rPr>
        <w:t xml:space="preserve"> of the research</w:t>
      </w:r>
      <w:r w:rsidR="00EB3396" w:rsidRPr="00EC6362">
        <w:rPr>
          <w:rFonts w:ascii="Tahoma" w:hAnsi="Tahoma" w:cs="Tahoma"/>
          <w:sz w:val="24"/>
          <w:szCs w:val="24"/>
        </w:rPr>
        <w:t xml:space="preserve"> and can be daunting for ECAs.</w:t>
      </w:r>
    </w:p>
    <w:p w14:paraId="1F6B1321" w14:textId="77777777" w:rsidR="00093C94" w:rsidRDefault="00093C94" w:rsidP="00EC6362">
      <w:pPr>
        <w:shd w:val="clear" w:color="auto" w:fill="FFFFFF"/>
        <w:spacing w:line="360" w:lineRule="auto"/>
        <w:rPr>
          <w:rFonts w:ascii="Tahoma" w:eastAsia="Times New Roman" w:hAnsi="Tahoma" w:cs="Tahoma"/>
          <w:b/>
          <w:bCs/>
          <w:sz w:val="32"/>
          <w:szCs w:val="32"/>
          <w:lang w:eastAsia="en-GB"/>
        </w:rPr>
      </w:pPr>
    </w:p>
    <w:p w14:paraId="23C8D32D" w14:textId="7E084C7B" w:rsidR="002D5E8B" w:rsidRPr="00EC6362" w:rsidRDefault="002D5E8B" w:rsidP="00EC6362">
      <w:pPr>
        <w:shd w:val="clear" w:color="auto" w:fill="FFFFFF"/>
        <w:spacing w:line="360" w:lineRule="auto"/>
        <w:rPr>
          <w:rFonts w:ascii="Tahoma" w:eastAsia="Times New Roman" w:hAnsi="Tahoma" w:cs="Tahoma"/>
          <w:b/>
          <w:bCs/>
          <w:sz w:val="32"/>
          <w:szCs w:val="32"/>
          <w:lang w:eastAsia="en-GB"/>
        </w:rPr>
      </w:pPr>
      <w:r w:rsidRPr="00EC6362">
        <w:rPr>
          <w:rFonts w:ascii="Tahoma" w:eastAsia="Times New Roman" w:hAnsi="Tahoma" w:cs="Tahoma"/>
          <w:b/>
          <w:bCs/>
          <w:sz w:val="32"/>
          <w:szCs w:val="32"/>
          <w:lang w:eastAsia="en-GB"/>
        </w:rPr>
        <w:t>Conclusion</w:t>
      </w:r>
    </w:p>
    <w:p w14:paraId="0A16500A" w14:textId="7685CAB4" w:rsidR="004A7D65" w:rsidRPr="00EC6362" w:rsidRDefault="00A87CAE" w:rsidP="00EC6362">
      <w:pPr>
        <w:pStyle w:val="NormalWeb"/>
        <w:spacing w:before="0" w:beforeAutospacing="0" w:after="160" w:afterAutospacing="0" w:line="360" w:lineRule="auto"/>
        <w:rPr>
          <w:rFonts w:ascii="Tahoma" w:hAnsi="Tahoma" w:cs="Tahoma"/>
          <w:b/>
          <w:bCs/>
          <w:color w:val="262626"/>
        </w:rPr>
      </w:pPr>
      <w:r w:rsidRPr="00EC6362">
        <w:rPr>
          <w:rFonts w:ascii="Tahoma" w:hAnsi="Tahoma" w:cs="Tahoma"/>
        </w:rPr>
        <w:t>Although it is universally acknowledged that disseminating research</w:t>
      </w:r>
      <w:r w:rsidR="00A81FB7" w:rsidRPr="00EC6362">
        <w:rPr>
          <w:rFonts w:ascii="Tahoma" w:hAnsi="Tahoma" w:cs="Tahoma"/>
        </w:rPr>
        <w:t xml:space="preserve"> in Higher E</w:t>
      </w:r>
      <w:r w:rsidR="00B34BB0" w:rsidRPr="00EC6362">
        <w:rPr>
          <w:rFonts w:ascii="Tahoma" w:hAnsi="Tahoma" w:cs="Tahoma"/>
        </w:rPr>
        <w:t>ducation</w:t>
      </w:r>
      <w:r w:rsidRPr="00EC6362">
        <w:rPr>
          <w:rFonts w:ascii="Tahoma" w:hAnsi="Tahoma" w:cs="Tahoma"/>
        </w:rPr>
        <w:t xml:space="preserve"> is worthwhile and </w:t>
      </w:r>
      <w:r w:rsidR="009B58EC" w:rsidRPr="00EC6362">
        <w:rPr>
          <w:rFonts w:ascii="Tahoma" w:hAnsi="Tahoma" w:cs="Tahoma"/>
        </w:rPr>
        <w:t>essential, this is not without its challenges,</w:t>
      </w:r>
      <w:r w:rsidR="004A7D65" w:rsidRPr="00EC6362">
        <w:rPr>
          <w:rFonts w:ascii="Tahoma" w:hAnsi="Tahoma" w:cs="Tahoma"/>
        </w:rPr>
        <w:t xml:space="preserve"> particularly for those who are new </w:t>
      </w:r>
      <w:r w:rsidR="00B34BB0" w:rsidRPr="00EC6362">
        <w:rPr>
          <w:rFonts w:ascii="Tahoma" w:hAnsi="Tahoma" w:cs="Tahoma"/>
        </w:rPr>
        <w:t>to</w:t>
      </w:r>
      <w:r w:rsidR="004A7D65" w:rsidRPr="00EC6362">
        <w:rPr>
          <w:rFonts w:ascii="Tahoma" w:hAnsi="Tahoma" w:cs="Tahoma"/>
        </w:rPr>
        <w:t xml:space="preserve"> academi</w:t>
      </w:r>
      <w:r w:rsidR="00B34BB0" w:rsidRPr="00EC6362">
        <w:rPr>
          <w:rFonts w:ascii="Tahoma" w:hAnsi="Tahoma" w:cs="Tahoma"/>
        </w:rPr>
        <w:t>a</w:t>
      </w:r>
      <w:r w:rsidR="004A7D65" w:rsidRPr="00EC6362">
        <w:rPr>
          <w:rFonts w:ascii="Tahoma" w:hAnsi="Tahoma" w:cs="Tahoma"/>
        </w:rPr>
        <w:t>. It is not an equal playing field</w:t>
      </w:r>
      <w:r w:rsidR="00755ADA" w:rsidRPr="00EC6362">
        <w:rPr>
          <w:rFonts w:ascii="Tahoma" w:hAnsi="Tahoma" w:cs="Tahoma"/>
        </w:rPr>
        <w:t>,</w:t>
      </w:r>
      <w:r w:rsidR="00564452" w:rsidRPr="00EC6362">
        <w:rPr>
          <w:rFonts w:ascii="Tahoma" w:hAnsi="Tahoma" w:cs="Tahoma"/>
        </w:rPr>
        <w:t xml:space="preserve"> as</w:t>
      </w:r>
      <w:r w:rsidR="00755ADA" w:rsidRPr="00EC6362">
        <w:rPr>
          <w:rFonts w:ascii="Tahoma" w:hAnsi="Tahoma" w:cs="Tahoma"/>
        </w:rPr>
        <w:t xml:space="preserve"> </w:t>
      </w:r>
      <w:r w:rsidR="003F7F5C" w:rsidRPr="00EC6362">
        <w:rPr>
          <w:rFonts w:ascii="Tahoma" w:hAnsi="Tahoma" w:cs="Tahoma"/>
        </w:rPr>
        <w:t>HEI’s have different priorities</w:t>
      </w:r>
      <w:r w:rsidR="007D60E0" w:rsidRPr="00EC6362">
        <w:rPr>
          <w:rFonts w:ascii="Tahoma" w:hAnsi="Tahoma" w:cs="Tahoma"/>
        </w:rPr>
        <w:t>,</w:t>
      </w:r>
      <w:r w:rsidR="003F7F5C" w:rsidRPr="00EC6362">
        <w:rPr>
          <w:rFonts w:ascii="Tahoma" w:hAnsi="Tahoma" w:cs="Tahoma"/>
        </w:rPr>
        <w:t xml:space="preserve"> </w:t>
      </w:r>
      <w:r w:rsidR="007D60E0" w:rsidRPr="00EC6362">
        <w:rPr>
          <w:rFonts w:ascii="Tahoma" w:hAnsi="Tahoma" w:cs="Tahoma"/>
        </w:rPr>
        <w:t>n</w:t>
      </w:r>
      <w:r w:rsidR="00755ADA" w:rsidRPr="00EC6362">
        <w:rPr>
          <w:rFonts w:ascii="Tahoma" w:hAnsi="Tahoma" w:cs="Tahoma"/>
        </w:rPr>
        <w:t>ot all are research focussed, which</w:t>
      </w:r>
      <w:r w:rsidR="004A7D65" w:rsidRPr="00EC6362">
        <w:rPr>
          <w:rFonts w:ascii="Tahoma" w:hAnsi="Tahoma" w:cs="Tahoma"/>
        </w:rPr>
        <w:t xml:space="preserve"> results in </w:t>
      </w:r>
      <w:r w:rsidR="002A4893" w:rsidRPr="00EC6362">
        <w:rPr>
          <w:rFonts w:ascii="Tahoma" w:hAnsi="Tahoma" w:cs="Tahoma"/>
        </w:rPr>
        <w:t>barriers to disseminating research</w:t>
      </w:r>
      <w:r w:rsidR="004752E4" w:rsidRPr="00EC6362">
        <w:rPr>
          <w:rFonts w:ascii="Tahoma" w:hAnsi="Tahoma" w:cs="Tahoma"/>
        </w:rPr>
        <w:t>. D</w:t>
      </w:r>
      <w:r w:rsidR="004A7D65" w:rsidRPr="00EC6362">
        <w:rPr>
          <w:rFonts w:ascii="Tahoma" w:hAnsi="Tahoma" w:cs="Tahoma"/>
        </w:rPr>
        <w:t xml:space="preserve">epending on the type of HEI that </w:t>
      </w:r>
      <w:r w:rsidR="00714251" w:rsidRPr="00EC6362">
        <w:rPr>
          <w:rFonts w:ascii="Tahoma" w:hAnsi="Tahoma" w:cs="Tahoma"/>
        </w:rPr>
        <w:t>the EC</w:t>
      </w:r>
      <w:r w:rsidR="00F97C07" w:rsidRPr="00EC6362">
        <w:rPr>
          <w:rFonts w:ascii="Tahoma" w:hAnsi="Tahoma" w:cs="Tahoma"/>
        </w:rPr>
        <w:t>A</w:t>
      </w:r>
      <w:r w:rsidR="00714251" w:rsidRPr="00EC6362">
        <w:rPr>
          <w:rFonts w:ascii="Tahoma" w:hAnsi="Tahoma" w:cs="Tahoma"/>
        </w:rPr>
        <w:t xml:space="preserve"> is</w:t>
      </w:r>
      <w:r w:rsidR="004A7D65" w:rsidRPr="00EC6362">
        <w:rPr>
          <w:rFonts w:ascii="Tahoma" w:hAnsi="Tahoma" w:cs="Tahoma"/>
        </w:rPr>
        <w:t xml:space="preserve"> based in</w:t>
      </w:r>
      <w:r w:rsidR="00714251" w:rsidRPr="00EC6362">
        <w:rPr>
          <w:rFonts w:ascii="Tahoma" w:hAnsi="Tahoma" w:cs="Tahoma"/>
        </w:rPr>
        <w:t xml:space="preserve"> will determine</w:t>
      </w:r>
      <w:r w:rsidR="004A7D65" w:rsidRPr="00EC6362">
        <w:rPr>
          <w:rFonts w:ascii="Tahoma" w:hAnsi="Tahoma" w:cs="Tahoma"/>
        </w:rPr>
        <w:t xml:space="preserve"> the type of contract and levels of support </w:t>
      </w:r>
      <w:r w:rsidR="00714251" w:rsidRPr="00EC6362">
        <w:rPr>
          <w:rFonts w:ascii="Tahoma" w:hAnsi="Tahoma" w:cs="Tahoma"/>
        </w:rPr>
        <w:t>they</w:t>
      </w:r>
      <w:r w:rsidR="004A7D65" w:rsidRPr="00EC6362">
        <w:rPr>
          <w:rFonts w:ascii="Tahoma" w:hAnsi="Tahoma" w:cs="Tahoma"/>
        </w:rPr>
        <w:t xml:space="preserve"> have access to. </w:t>
      </w:r>
    </w:p>
    <w:p w14:paraId="1BFBBE86" w14:textId="06CB3B49" w:rsidR="002D5E8B" w:rsidRPr="00EC6362" w:rsidRDefault="009B1591" w:rsidP="00EC6362">
      <w:pPr>
        <w:spacing w:line="360" w:lineRule="auto"/>
        <w:rPr>
          <w:rFonts w:ascii="Tahoma" w:hAnsi="Tahoma" w:cs="Tahoma"/>
          <w:sz w:val="24"/>
          <w:szCs w:val="24"/>
        </w:rPr>
      </w:pPr>
      <w:r w:rsidRPr="00EC6362">
        <w:rPr>
          <w:rFonts w:ascii="Tahoma" w:hAnsi="Tahoma" w:cs="Tahoma"/>
          <w:sz w:val="24"/>
          <w:szCs w:val="24"/>
        </w:rPr>
        <w:t xml:space="preserve">As more </w:t>
      </w:r>
      <w:r w:rsidR="002269B7" w:rsidRPr="00EC6362">
        <w:rPr>
          <w:rFonts w:ascii="Tahoma" w:hAnsi="Tahoma" w:cs="Tahoma"/>
          <w:sz w:val="24"/>
          <w:szCs w:val="24"/>
        </w:rPr>
        <w:t>ECAs</w:t>
      </w:r>
      <w:r w:rsidRPr="00EC6362">
        <w:rPr>
          <w:rFonts w:ascii="Tahoma" w:hAnsi="Tahoma" w:cs="Tahoma"/>
          <w:sz w:val="24"/>
          <w:szCs w:val="24"/>
        </w:rPr>
        <w:t xml:space="preserve"> </w:t>
      </w:r>
      <w:r w:rsidR="007D60E0" w:rsidRPr="00EC6362">
        <w:rPr>
          <w:rFonts w:ascii="Tahoma" w:hAnsi="Tahoma" w:cs="Tahoma"/>
          <w:sz w:val="24"/>
          <w:szCs w:val="24"/>
        </w:rPr>
        <w:t>enter</w:t>
      </w:r>
      <w:r w:rsidRPr="00EC6362">
        <w:rPr>
          <w:rFonts w:ascii="Tahoma" w:hAnsi="Tahoma" w:cs="Tahoma"/>
          <w:sz w:val="24"/>
          <w:szCs w:val="24"/>
        </w:rPr>
        <w:t xml:space="preserve"> HE it is imperative that experienced academics offer their support and guidance </w:t>
      </w:r>
      <w:r w:rsidR="00E2407F" w:rsidRPr="00EC6362">
        <w:rPr>
          <w:rFonts w:ascii="Tahoma" w:hAnsi="Tahoma" w:cs="Tahoma"/>
          <w:sz w:val="24"/>
          <w:szCs w:val="24"/>
        </w:rPr>
        <w:t>and that the HEI also recognises the importance of disseminating research</w:t>
      </w:r>
      <w:r w:rsidR="00334475" w:rsidRPr="00EC6362">
        <w:rPr>
          <w:rFonts w:ascii="Tahoma" w:hAnsi="Tahoma" w:cs="Tahoma"/>
          <w:sz w:val="24"/>
          <w:szCs w:val="24"/>
        </w:rPr>
        <w:t>,</w:t>
      </w:r>
      <w:r w:rsidR="00E2407F" w:rsidRPr="00EC6362">
        <w:rPr>
          <w:rFonts w:ascii="Tahoma" w:hAnsi="Tahoma" w:cs="Tahoma"/>
          <w:sz w:val="24"/>
          <w:szCs w:val="24"/>
        </w:rPr>
        <w:t xml:space="preserve"> regardless of their scope and priorities. </w:t>
      </w:r>
      <w:r w:rsidR="000636C1" w:rsidRPr="00EC6362">
        <w:rPr>
          <w:rFonts w:ascii="Tahoma" w:hAnsi="Tahoma" w:cs="Tahoma"/>
          <w:sz w:val="24"/>
          <w:szCs w:val="24"/>
        </w:rPr>
        <w:t xml:space="preserve">What can feel like a niche marketplace where new academics are not </w:t>
      </w:r>
      <w:r w:rsidR="008708F8" w:rsidRPr="00EC6362">
        <w:rPr>
          <w:rFonts w:ascii="Tahoma" w:hAnsi="Tahoma" w:cs="Tahoma"/>
          <w:sz w:val="24"/>
          <w:szCs w:val="24"/>
        </w:rPr>
        <w:t xml:space="preserve">always made to feel welcome, more can be done to remove some of the barriers, thus providing a voice for all </w:t>
      </w:r>
      <w:r w:rsidR="00A9117F" w:rsidRPr="00EC6362">
        <w:rPr>
          <w:rFonts w:ascii="Tahoma" w:hAnsi="Tahoma" w:cs="Tahoma"/>
          <w:sz w:val="24"/>
          <w:szCs w:val="24"/>
        </w:rPr>
        <w:t xml:space="preserve">working in the context of HE. </w:t>
      </w:r>
    </w:p>
    <w:p w14:paraId="6FA3B3F5" w14:textId="19A8C351" w:rsidR="00453237" w:rsidRPr="00EC6362" w:rsidRDefault="00453237" w:rsidP="00EC6362">
      <w:pPr>
        <w:spacing w:line="360" w:lineRule="auto"/>
        <w:rPr>
          <w:rFonts w:ascii="Tahoma" w:hAnsi="Tahoma" w:cs="Tahoma"/>
          <w:sz w:val="24"/>
          <w:szCs w:val="24"/>
        </w:rPr>
      </w:pPr>
      <w:r w:rsidRPr="00EC6362">
        <w:rPr>
          <w:rFonts w:ascii="Tahoma" w:hAnsi="Tahoma" w:cs="Tahoma"/>
          <w:sz w:val="24"/>
          <w:szCs w:val="24"/>
        </w:rPr>
        <w:t xml:space="preserve">Once you have chosen your </w:t>
      </w:r>
      <w:r w:rsidR="00635718" w:rsidRPr="00EC6362">
        <w:rPr>
          <w:rFonts w:ascii="Tahoma" w:hAnsi="Tahoma" w:cs="Tahoma"/>
          <w:sz w:val="24"/>
          <w:szCs w:val="24"/>
        </w:rPr>
        <w:t>outlet</w:t>
      </w:r>
      <w:r w:rsidRPr="00EC6362">
        <w:rPr>
          <w:rFonts w:ascii="Tahoma" w:hAnsi="Tahoma" w:cs="Tahoma"/>
          <w:sz w:val="24"/>
          <w:szCs w:val="24"/>
        </w:rPr>
        <w:t xml:space="preserve">, it is important that </w:t>
      </w:r>
      <w:r w:rsidR="00635718" w:rsidRPr="00EC6362">
        <w:rPr>
          <w:rFonts w:ascii="Tahoma" w:hAnsi="Tahoma" w:cs="Tahoma"/>
          <w:sz w:val="24"/>
          <w:szCs w:val="24"/>
        </w:rPr>
        <w:t xml:space="preserve">any </w:t>
      </w:r>
      <w:r w:rsidRPr="00EC6362">
        <w:rPr>
          <w:rFonts w:ascii="Tahoma" w:hAnsi="Tahoma" w:cs="Tahoma"/>
          <w:sz w:val="24"/>
          <w:szCs w:val="24"/>
        </w:rPr>
        <w:t>negative feedback is not taken as direct criticism of your work, but as an opportunity to learn and reflect</w:t>
      </w:r>
      <w:r w:rsidR="00635718" w:rsidRPr="00EC6362">
        <w:rPr>
          <w:rFonts w:ascii="Tahoma" w:hAnsi="Tahoma" w:cs="Tahoma"/>
          <w:sz w:val="24"/>
          <w:szCs w:val="24"/>
        </w:rPr>
        <w:t xml:space="preserve">. It can be a long and tiring journey to publication, </w:t>
      </w:r>
      <w:r w:rsidRPr="00EC6362">
        <w:rPr>
          <w:rFonts w:ascii="Tahoma" w:hAnsi="Tahoma" w:cs="Tahoma"/>
          <w:sz w:val="24"/>
          <w:szCs w:val="24"/>
        </w:rPr>
        <w:t xml:space="preserve">so </w:t>
      </w:r>
      <w:r w:rsidR="00791A4A" w:rsidRPr="00EC6362">
        <w:rPr>
          <w:rFonts w:ascii="Tahoma" w:hAnsi="Tahoma" w:cs="Tahoma"/>
          <w:sz w:val="24"/>
          <w:szCs w:val="24"/>
        </w:rPr>
        <w:t xml:space="preserve">according to Fong et al. (2016), try </w:t>
      </w:r>
      <w:r w:rsidRPr="00EC6362">
        <w:rPr>
          <w:rFonts w:ascii="Tahoma" w:hAnsi="Tahoma" w:cs="Tahoma"/>
          <w:sz w:val="24"/>
          <w:szCs w:val="24"/>
        </w:rPr>
        <w:t xml:space="preserve">not to react negatively towards those that criticise, </w:t>
      </w:r>
      <w:r w:rsidR="001B2DDC" w:rsidRPr="00EC6362">
        <w:rPr>
          <w:rFonts w:ascii="Tahoma" w:hAnsi="Tahoma" w:cs="Tahoma"/>
          <w:sz w:val="24"/>
          <w:szCs w:val="24"/>
        </w:rPr>
        <w:t xml:space="preserve">but </w:t>
      </w:r>
      <w:r w:rsidRPr="00EC6362">
        <w:rPr>
          <w:rFonts w:ascii="Tahoma" w:hAnsi="Tahoma" w:cs="Tahoma"/>
          <w:sz w:val="24"/>
          <w:szCs w:val="24"/>
        </w:rPr>
        <w:t>evaluate their perspective</w:t>
      </w:r>
      <w:r w:rsidR="00FE29D9" w:rsidRPr="00EC6362">
        <w:rPr>
          <w:rFonts w:ascii="Tahoma" w:hAnsi="Tahoma" w:cs="Tahoma"/>
          <w:sz w:val="24"/>
          <w:szCs w:val="24"/>
        </w:rPr>
        <w:t>. I</w:t>
      </w:r>
      <w:r w:rsidRPr="00EC6362">
        <w:rPr>
          <w:rFonts w:ascii="Tahoma" w:hAnsi="Tahoma" w:cs="Tahoma"/>
          <w:sz w:val="24"/>
          <w:szCs w:val="24"/>
        </w:rPr>
        <w:t>t is wise to thank people for their contribution, and then decide if it is useful to you or not</w:t>
      </w:r>
      <w:r w:rsidR="00FE29D9" w:rsidRPr="00EC6362">
        <w:rPr>
          <w:rFonts w:ascii="Tahoma" w:hAnsi="Tahoma" w:cs="Tahoma"/>
          <w:sz w:val="24"/>
          <w:szCs w:val="24"/>
        </w:rPr>
        <w:t xml:space="preserve">. And </w:t>
      </w:r>
      <w:r w:rsidR="00D81D07" w:rsidRPr="00EC6362">
        <w:rPr>
          <w:rFonts w:ascii="Tahoma" w:hAnsi="Tahoma" w:cs="Tahoma"/>
          <w:sz w:val="24"/>
          <w:szCs w:val="24"/>
        </w:rPr>
        <w:t>don’t forget that you are not on your own!</w:t>
      </w:r>
    </w:p>
    <w:p w14:paraId="4EB29546" w14:textId="5A12F2B2" w:rsidR="00BA76E0" w:rsidRPr="00EC6362" w:rsidRDefault="00444E62" w:rsidP="00EC6362">
      <w:pPr>
        <w:spacing w:line="360" w:lineRule="auto"/>
        <w:rPr>
          <w:rFonts w:ascii="Tahoma" w:hAnsi="Tahoma" w:cs="Tahoma"/>
          <w:sz w:val="24"/>
          <w:szCs w:val="24"/>
        </w:rPr>
      </w:pPr>
      <w:r w:rsidRPr="00EC6362">
        <w:rPr>
          <w:rFonts w:ascii="Tahoma" w:hAnsi="Tahoma" w:cs="Tahoma"/>
          <w:sz w:val="24"/>
          <w:szCs w:val="24"/>
        </w:rPr>
        <w:lastRenderedPageBreak/>
        <w:t>F</w:t>
      </w:r>
      <w:r w:rsidR="00A9117F" w:rsidRPr="00EC6362">
        <w:rPr>
          <w:rFonts w:ascii="Tahoma" w:hAnsi="Tahoma" w:cs="Tahoma"/>
          <w:sz w:val="24"/>
          <w:szCs w:val="24"/>
        </w:rPr>
        <w:t xml:space="preserve">inal </w:t>
      </w:r>
      <w:r w:rsidR="00A41D70" w:rsidRPr="00EC6362">
        <w:rPr>
          <w:rFonts w:ascii="Tahoma" w:hAnsi="Tahoma" w:cs="Tahoma"/>
          <w:sz w:val="24"/>
          <w:szCs w:val="24"/>
        </w:rPr>
        <w:t>thoughts</w:t>
      </w:r>
      <w:r w:rsidR="00A9117F" w:rsidRPr="00EC6362">
        <w:rPr>
          <w:rFonts w:ascii="Tahoma" w:hAnsi="Tahoma" w:cs="Tahoma"/>
          <w:sz w:val="24"/>
          <w:szCs w:val="24"/>
        </w:rPr>
        <w:t xml:space="preserve"> from</w:t>
      </w:r>
      <w:r w:rsidRPr="00EC6362">
        <w:rPr>
          <w:rFonts w:ascii="Tahoma" w:hAnsi="Tahoma" w:cs="Tahoma"/>
          <w:sz w:val="24"/>
          <w:szCs w:val="24"/>
        </w:rPr>
        <w:t xml:space="preserve"> ECA</w:t>
      </w:r>
      <w:r w:rsidR="00A41D70" w:rsidRPr="00EC6362">
        <w:rPr>
          <w:rFonts w:ascii="Tahoma" w:hAnsi="Tahoma" w:cs="Tahoma"/>
          <w:sz w:val="24"/>
          <w:szCs w:val="24"/>
        </w:rPr>
        <w:t>s</w:t>
      </w:r>
      <w:r w:rsidR="00453237" w:rsidRPr="00EC6362">
        <w:rPr>
          <w:rFonts w:ascii="Tahoma" w:hAnsi="Tahoma" w:cs="Tahoma"/>
          <w:sz w:val="24"/>
          <w:szCs w:val="24"/>
        </w:rPr>
        <w:t xml:space="preserve"> working in a post-92 HEI</w:t>
      </w:r>
      <w:r w:rsidR="00E31C3E" w:rsidRPr="00EC6362">
        <w:rPr>
          <w:rFonts w:ascii="Tahoma" w:hAnsi="Tahoma" w:cs="Tahoma"/>
          <w:sz w:val="24"/>
          <w:szCs w:val="24"/>
        </w:rPr>
        <w:t xml:space="preserve">: </w:t>
      </w:r>
    </w:p>
    <w:p w14:paraId="08D61E8F" w14:textId="770994D2" w:rsidR="00453237" w:rsidRPr="001541B0" w:rsidRDefault="00453237" w:rsidP="00EC6362">
      <w:pPr>
        <w:spacing w:line="360" w:lineRule="auto"/>
        <w:ind w:left="720"/>
        <w:rPr>
          <w:rFonts w:ascii="Tahoma" w:hAnsi="Tahoma" w:cs="Tahoma"/>
          <w:i/>
          <w:iCs/>
          <w:sz w:val="24"/>
          <w:szCs w:val="24"/>
        </w:rPr>
      </w:pPr>
      <w:r w:rsidRPr="001541B0">
        <w:rPr>
          <w:rFonts w:ascii="Tahoma" w:hAnsi="Tahoma" w:cs="Tahoma"/>
          <w:i/>
          <w:iCs/>
          <w:sz w:val="24"/>
          <w:szCs w:val="24"/>
        </w:rPr>
        <w:t>With the development of blogs and social media, there has never been a greater opportunity for an early career researcher to publish their research to a vast, possibly worldwide audience.</w:t>
      </w:r>
    </w:p>
    <w:p w14:paraId="51183ABD" w14:textId="0580949B" w:rsidR="00C7391F" w:rsidRPr="00870DC1" w:rsidRDefault="00BA3661" w:rsidP="00EC6362">
      <w:pPr>
        <w:spacing w:line="360" w:lineRule="auto"/>
        <w:ind w:left="720"/>
        <w:rPr>
          <w:rFonts w:ascii="Tahoma" w:hAnsi="Tahoma" w:cs="Tahoma"/>
          <w:sz w:val="24"/>
          <w:szCs w:val="24"/>
        </w:rPr>
      </w:pPr>
      <w:r w:rsidRPr="001541B0">
        <w:rPr>
          <w:rFonts w:ascii="Tahoma" w:hAnsi="Tahoma" w:cs="Tahoma"/>
          <w:i/>
          <w:iCs/>
          <w:sz w:val="24"/>
          <w:szCs w:val="24"/>
        </w:rPr>
        <w:t xml:space="preserve">When disseminating research within a journal, </w:t>
      </w:r>
      <w:r w:rsidR="00581864" w:rsidRPr="001541B0">
        <w:rPr>
          <w:rFonts w:ascii="Tahoma" w:hAnsi="Tahoma" w:cs="Tahoma"/>
          <w:i/>
          <w:iCs/>
          <w:sz w:val="24"/>
          <w:szCs w:val="24"/>
        </w:rPr>
        <w:t xml:space="preserve">it is imperative that you </w:t>
      </w:r>
      <w:r w:rsidRPr="001541B0">
        <w:rPr>
          <w:rFonts w:ascii="Tahoma" w:hAnsi="Tahoma" w:cs="Tahoma"/>
          <w:i/>
          <w:iCs/>
          <w:sz w:val="24"/>
          <w:szCs w:val="24"/>
        </w:rPr>
        <w:t xml:space="preserve">aim for the most relevant journal for your work, where you offer a relevant </w:t>
      </w:r>
      <w:r w:rsidR="00581864" w:rsidRPr="001541B0">
        <w:rPr>
          <w:rFonts w:ascii="Tahoma" w:hAnsi="Tahoma" w:cs="Tahoma"/>
          <w:i/>
          <w:iCs/>
          <w:sz w:val="24"/>
          <w:szCs w:val="24"/>
        </w:rPr>
        <w:t xml:space="preserve">and current </w:t>
      </w:r>
      <w:r w:rsidRPr="001541B0">
        <w:rPr>
          <w:rFonts w:ascii="Tahoma" w:hAnsi="Tahoma" w:cs="Tahoma"/>
          <w:i/>
          <w:iCs/>
          <w:sz w:val="24"/>
          <w:szCs w:val="24"/>
        </w:rPr>
        <w:t>contribution to the field.</w:t>
      </w:r>
      <w:r w:rsidR="00DD7B8E" w:rsidRPr="001541B0">
        <w:rPr>
          <w:rFonts w:ascii="Tahoma" w:hAnsi="Tahoma" w:cs="Tahoma"/>
          <w:i/>
          <w:iCs/>
          <w:sz w:val="24"/>
          <w:szCs w:val="24"/>
        </w:rPr>
        <w:t xml:space="preserve"> It is important that even as an early researcher your voice is heard, and research does not go to waste</w:t>
      </w:r>
      <w:r w:rsidR="00DD7B8E" w:rsidRPr="00870DC1">
        <w:rPr>
          <w:rFonts w:ascii="Tahoma" w:hAnsi="Tahoma" w:cs="Tahoma"/>
          <w:sz w:val="24"/>
          <w:szCs w:val="24"/>
        </w:rPr>
        <w:t>.</w:t>
      </w:r>
    </w:p>
    <w:p w14:paraId="758A759D" w14:textId="77777777" w:rsidR="00D04F36" w:rsidRPr="00EC6362" w:rsidRDefault="00D04F36" w:rsidP="00EC6362">
      <w:pPr>
        <w:spacing w:line="360" w:lineRule="auto"/>
        <w:ind w:left="720"/>
        <w:rPr>
          <w:rFonts w:ascii="Tahoma" w:hAnsi="Tahoma" w:cs="Tahoma"/>
        </w:rPr>
      </w:pPr>
    </w:p>
    <w:p w14:paraId="53D0B9BF" w14:textId="77777777" w:rsidR="00EC6362" w:rsidRPr="00EC6362" w:rsidRDefault="00EC6362" w:rsidP="00EC6362">
      <w:pPr>
        <w:spacing w:line="360" w:lineRule="auto"/>
        <w:rPr>
          <w:rFonts w:ascii="Tahoma" w:eastAsia="Times New Roman" w:hAnsi="Tahoma" w:cs="Tahoma"/>
          <w:b/>
          <w:bCs/>
          <w:sz w:val="32"/>
          <w:szCs w:val="32"/>
          <w:lang w:eastAsia="en-GB"/>
        </w:rPr>
      </w:pPr>
      <w:r w:rsidRPr="00EC6362">
        <w:rPr>
          <w:rFonts w:ascii="Tahoma" w:eastAsia="Times New Roman" w:hAnsi="Tahoma" w:cs="Tahoma"/>
          <w:b/>
          <w:bCs/>
          <w:sz w:val="32"/>
          <w:szCs w:val="32"/>
          <w:lang w:eastAsia="en-GB"/>
        </w:rPr>
        <w:t xml:space="preserve">Disclosure Statement </w:t>
      </w:r>
    </w:p>
    <w:p w14:paraId="0972B832" w14:textId="77777777" w:rsidR="00EC6362" w:rsidRPr="00EC6362" w:rsidRDefault="00EC6362" w:rsidP="00EC6362">
      <w:pPr>
        <w:spacing w:line="360" w:lineRule="auto"/>
        <w:rPr>
          <w:rFonts w:ascii="Tahoma" w:eastAsia="Times New Roman" w:hAnsi="Tahoma" w:cs="Tahoma"/>
          <w:sz w:val="24"/>
          <w:szCs w:val="24"/>
          <w:lang w:eastAsia="en-GB"/>
        </w:rPr>
      </w:pPr>
      <w:r w:rsidRPr="00EC6362">
        <w:rPr>
          <w:rFonts w:ascii="Tahoma" w:eastAsia="Times New Roman" w:hAnsi="Tahoma" w:cs="Tahoma"/>
          <w:sz w:val="24"/>
          <w:szCs w:val="24"/>
          <w:lang w:eastAsia="en-GB"/>
        </w:rPr>
        <w:t xml:space="preserve">All materials included in this article represent the authors own work and anything cited or paraphrased within the text is included in the reference list. The work has not been previously published nor is it is being considered for publication elsewhere. There are no potential conflicts of interest. </w:t>
      </w:r>
    </w:p>
    <w:p w14:paraId="737F0073" w14:textId="77777777" w:rsidR="00EC6362" w:rsidRPr="00EC6362" w:rsidRDefault="00EC6362" w:rsidP="00EC6362">
      <w:pPr>
        <w:spacing w:line="360" w:lineRule="auto"/>
        <w:rPr>
          <w:rFonts w:ascii="Tahoma" w:hAnsi="Tahoma" w:cs="Tahoma"/>
          <w:b/>
          <w:bCs/>
          <w:sz w:val="28"/>
          <w:szCs w:val="28"/>
        </w:rPr>
      </w:pPr>
    </w:p>
    <w:p w14:paraId="4AFB2E5F" w14:textId="17069B42" w:rsidR="00466E6C" w:rsidRPr="00EC6362" w:rsidRDefault="001B2DDC" w:rsidP="00EC6362">
      <w:pPr>
        <w:spacing w:line="360" w:lineRule="auto"/>
        <w:rPr>
          <w:rFonts w:ascii="Tahoma" w:hAnsi="Tahoma" w:cs="Tahoma"/>
          <w:b/>
          <w:bCs/>
          <w:sz w:val="32"/>
          <w:szCs w:val="32"/>
        </w:rPr>
      </w:pPr>
      <w:r w:rsidRPr="00EC6362">
        <w:rPr>
          <w:rFonts w:ascii="Tahoma" w:hAnsi="Tahoma" w:cs="Tahoma"/>
          <w:b/>
          <w:bCs/>
          <w:sz w:val="32"/>
          <w:szCs w:val="32"/>
        </w:rPr>
        <w:t>References</w:t>
      </w:r>
    </w:p>
    <w:p w14:paraId="02385904" w14:textId="5E4AA0A9" w:rsidR="005F457B" w:rsidRPr="00FD7950" w:rsidRDefault="005F457B" w:rsidP="00EC6362">
      <w:pPr>
        <w:spacing w:line="360" w:lineRule="auto"/>
        <w:rPr>
          <w:rFonts w:ascii="Tahoma" w:hAnsi="Tahoma" w:cs="Tahoma"/>
          <w:sz w:val="24"/>
          <w:szCs w:val="24"/>
        </w:rPr>
      </w:pPr>
      <w:r w:rsidRPr="00FD7950">
        <w:rPr>
          <w:rFonts w:ascii="Tahoma" w:hAnsi="Tahoma" w:cs="Tahoma"/>
          <w:sz w:val="24"/>
          <w:szCs w:val="24"/>
        </w:rPr>
        <w:t>Abdias</w:t>
      </w:r>
      <w:r w:rsidR="002E2DC0">
        <w:rPr>
          <w:rFonts w:ascii="Tahoma" w:hAnsi="Tahoma" w:cs="Tahoma"/>
          <w:sz w:val="24"/>
          <w:szCs w:val="24"/>
        </w:rPr>
        <w:t>,</w:t>
      </w:r>
      <w:r w:rsidRPr="00FD7950">
        <w:rPr>
          <w:rFonts w:ascii="Tahoma" w:hAnsi="Tahoma" w:cs="Tahoma"/>
          <w:sz w:val="24"/>
          <w:szCs w:val="24"/>
        </w:rPr>
        <w:t xml:space="preserve"> G., Singh</w:t>
      </w:r>
      <w:r w:rsidR="004534D1">
        <w:rPr>
          <w:rFonts w:ascii="Tahoma" w:hAnsi="Tahoma" w:cs="Tahoma"/>
          <w:sz w:val="24"/>
          <w:szCs w:val="24"/>
        </w:rPr>
        <w:t>,</w:t>
      </w:r>
      <w:r w:rsidRPr="00FD7950">
        <w:rPr>
          <w:rFonts w:ascii="Tahoma" w:hAnsi="Tahoma" w:cs="Tahoma"/>
          <w:sz w:val="24"/>
          <w:szCs w:val="24"/>
        </w:rPr>
        <w:t xml:space="preserve"> N.P., Carter</w:t>
      </w:r>
      <w:r w:rsidR="004534D1">
        <w:rPr>
          <w:rFonts w:ascii="Tahoma" w:hAnsi="Tahoma" w:cs="Tahoma"/>
          <w:sz w:val="24"/>
          <w:szCs w:val="24"/>
        </w:rPr>
        <w:t>,</w:t>
      </w:r>
      <w:r w:rsidRPr="00FD7950">
        <w:rPr>
          <w:rFonts w:ascii="Tahoma" w:hAnsi="Tahoma" w:cs="Tahoma"/>
          <w:sz w:val="24"/>
          <w:szCs w:val="24"/>
        </w:rPr>
        <w:t xml:space="preserve"> J.B. (2022) Using social media in Health Care Research should proceed with caution. Comment on ‘The use of social media for healthcare research purposes: scoping review’. </w:t>
      </w:r>
      <w:r w:rsidR="00AD02C3" w:rsidRPr="00FD7950">
        <w:rPr>
          <w:rFonts w:ascii="Tahoma" w:hAnsi="Tahoma" w:cs="Tahoma"/>
          <w:sz w:val="24"/>
          <w:szCs w:val="24"/>
        </w:rPr>
        <w:t>J</w:t>
      </w:r>
      <w:r w:rsidR="00AD02C3" w:rsidRPr="00FD7950">
        <w:rPr>
          <w:rFonts w:ascii="Tahoma" w:hAnsi="Tahoma" w:cs="Tahoma"/>
          <w:color w:val="222222"/>
          <w:sz w:val="24"/>
          <w:szCs w:val="24"/>
          <w:shd w:val="clear" w:color="auto" w:fill="FFFFFF"/>
        </w:rPr>
        <w:t>ournal of Medical Internet Research, 24(1), p.e35286.</w:t>
      </w:r>
      <w:r w:rsidR="00AD02C3" w:rsidRPr="00FD7950">
        <w:rPr>
          <w:rFonts w:ascii="Tahoma" w:hAnsi="Tahoma" w:cs="Tahoma"/>
          <w:sz w:val="24"/>
          <w:szCs w:val="24"/>
        </w:rPr>
        <w:t xml:space="preserve"> </w:t>
      </w:r>
      <w:proofErr w:type="spellStart"/>
      <w:r w:rsidR="00073107" w:rsidRPr="00FD7950">
        <w:rPr>
          <w:rFonts w:ascii="Tahoma" w:hAnsi="Tahoma" w:cs="Tahoma"/>
          <w:color w:val="1A254C"/>
          <w:sz w:val="24"/>
          <w:szCs w:val="24"/>
          <w:shd w:val="clear" w:color="auto" w:fill="FFFFFF"/>
        </w:rPr>
        <w:t>doi</w:t>
      </w:r>
      <w:proofErr w:type="spellEnd"/>
      <w:r w:rsidR="00073107" w:rsidRPr="00FD7950">
        <w:rPr>
          <w:rFonts w:ascii="Tahoma" w:hAnsi="Tahoma" w:cs="Tahoma"/>
          <w:color w:val="1A254C"/>
          <w:sz w:val="24"/>
          <w:szCs w:val="24"/>
          <w:shd w:val="clear" w:color="auto" w:fill="FFFFFF"/>
        </w:rPr>
        <w:t>: </w:t>
      </w:r>
      <w:hyperlink r:id="rId8" w:tgtFrame="_blank" w:history="1">
        <w:r w:rsidR="00073107" w:rsidRPr="00FD7950">
          <w:rPr>
            <w:rStyle w:val="Hyperlink"/>
            <w:rFonts w:ascii="Tahoma" w:hAnsi="Tahoma" w:cs="Tahoma"/>
            <w:color w:val="1E70C2"/>
            <w:sz w:val="24"/>
            <w:szCs w:val="24"/>
            <w:shd w:val="clear" w:color="auto" w:fill="FFFFFF"/>
          </w:rPr>
          <w:t>10.2196/35286</w:t>
        </w:r>
      </w:hyperlink>
      <w:r w:rsidR="00073107" w:rsidRPr="00FD7950">
        <w:rPr>
          <w:rFonts w:ascii="Tahoma" w:hAnsi="Tahoma" w:cs="Tahoma"/>
          <w:sz w:val="24"/>
          <w:szCs w:val="24"/>
        </w:rPr>
        <w:t>.</w:t>
      </w:r>
    </w:p>
    <w:p w14:paraId="212ECA41" w14:textId="34CDA699" w:rsidR="00466E6C" w:rsidRPr="00EC6362" w:rsidRDefault="00466E6C" w:rsidP="00EC6362">
      <w:pPr>
        <w:spacing w:line="360" w:lineRule="auto"/>
        <w:rPr>
          <w:rFonts w:ascii="Tahoma" w:hAnsi="Tahoma" w:cs="Tahoma"/>
          <w:sz w:val="24"/>
          <w:szCs w:val="24"/>
          <w:lang w:val="en-US"/>
        </w:rPr>
      </w:pPr>
      <w:r w:rsidRPr="00EC6362">
        <w:rPr>
          <w:rFonts w:ascii="Tahoma" w:hAnsi="Tahoma" w:cs="Tahoma"/>
          <w:sz w:val="24"/>
          <w:szCs w:val="24"/>
          <w:lang w:val="en-US"/>
        </w:rPr>
        <w:t xml:space="preserve">Advance HE (2020) </w:t>
      </w:r>
      <w:r w:rsidRPr="00EC6362">
        <w:rPr>
          <w:rFonts w:ascii="Tahoma" w:hAnsi="Tahoma" w:cs="Tahoma"/>
          <w:i/>
          <w:iCs/>
          <w:sz w:val="24"/>
          <w:szCs w:val="24"/>
          <w:lang w:val="en-US"/>
        </w:rPr>
        <w:t>Enhancing teaching and learning in higher education</w:t>
      </w:r>
      <w:r w:rsidR="00E95C78">
        <w:rPr>
          <w:rFonts w:ascii="Tahoma" w:hAnsi="Tahoma" w:cs="Tahoma"/>
          <w:i/>
          <w:iCs/>
          <w:sz w:val="24"/>
          <w:szCs w:val="24"/>
          <w:lang w:val="en-US"/>
        </w:rPr>
        <w:t xml:space="preserve">. </w:t>
      </w:r>
      <w:r w:rsidRPr="00EC6362">
        <w:rPr>
          <w:rFonts w:ascii="Tahoma" w:hAnsi="Tahoma" w:cs="Tahoma"/>
          <w:sz w:val="24"/>
          <w:szCs w:val="24"/>
          <w:lang w:val="en-US"/>
        </w:rPr>
        <w:t xml:space="preserve">Available at: </w:t>
      </w:r>
      <w:hyperlink r:id="rId9" w:anchor="priorities" w:history="1">
        <w:r w:rsidRPr="00EC6362">
          <w:rPr>
            <w:rStyle w:val="Hyperlink"/>
            <w:rFonts w:ascii="Tahoma" w:hAnsi="Tahoma" w:cs="Tahoma"/>
            <w:sz w:val="24"/>
            <w:szCs w:val="24"/>
            <w:lang w:val="en-US"/>
          </w:rPr>
          <w:t>https://www.advance-he.ac.uk/guidance/teaching-and-learning#priorities</w:t>
        </w:r>
      </w:hyperlink>
      <w:r w:rsidRPr="00EC6362">
        <w:rPr>
          <w:rFonts w:ascii="Tahoma" w:hAnsi="Tahoma" w:cs="Tahoma"/>
          <w:sz w:val="24"/>
          <w:szCs w:val="24"/>
          <w:lang w:val="en-US"/>
        </w:rPr>
        <w:t xml:space="preserve"> </w:t>
      </w:r>
      <w:r w:rsidR="00092379">
        <w:rPr>
          <w:rFonts w:ascii="Tahoma" w:hAnsi="Tahoma" w:cs="Tahoma"/>
          <w:sz w:val="24"/>
          <w:szCs w:val="24"/>
          <w:lang w:val="en-US"/>
        </w:rPr>
        <w:t>(</w:t>
      </w:r>
      <w:r w:rsidRPr="00EC6362">
        <w:rPr>
          <w:rFonts w:ascii="Tahoma" w:hAnsi="Tahoma" w:cs="Tahoma"/>
          <w:sz w:val="24"/>
          <w:szCs w:val="24"/>
          <w:lang w:val="en-US"/>
        </w:rPr>
        <w:t>Accessed</w:t>
      </w:r>
      <w:r w:rsidR="00092379">
        <w:rPr>
          <w:rFonts w:ascii="Tahoma" w:hAnsi="Tahoma" w:cs="Tahoma"/>
          <w:sz w:val="24"/>
          <w:szCs w:val="24"/>
          <w:lang w:val="en-US"/>
        </w:rPr>
        <w:t>:</w:t>
      </w:r>
      <w:r w:rsidRPr="00EC6362">
        <w:rPr>
          <w:rFonts w:ascii="Tahoma" w:hAnsi="Tahoma" w:cs="Tahoma"/>
          <w:sz w:val="24"/>
          <w:szCs w:val="24"/>
          <w:lang w:val="en-US"/>
        </w:rPr>
        <w:t xml:space="preserve"> </w:t>
      </w:r>
      <w:r w:rsidR="00092379">
        <w:rPr>
          <w:rFonts w:ascii="Tahoma" w:hAnsi="Tahoma" w:cs="Tahoma"/>
          <w:sz w:val="24"/>
          <w:szCs w:val="24"/>
          <w:lang w:val="en-US"/>
        </w:rPr>
        <w:t>09 July 2023)</w:t>
      </w:r>
      <w:r w:rsidRPr="00EC6362">
        <w:rPr>
          <w:rFonts w:ascii="Tahoma" w:hAnsi="Tahoma" w:cs="Tahoma"/>
          <w:sz w:val="24"/>
          <w:szCs w:val="24"/>
          <w:lang w:val="en-US"/>
        </w:rPr>
        <w:t>.</w:t>
      </w:r>
    </w:p>
    <w:p w14:paraId="11B8503E" w14:textId="0AA69C7A" w:rsidR="00DE0DD6" w:rsidRPr="00EC6362" w:rsidRDefault="00DE0DD6" w:rsidP="00EC6362">
      <w:pPr>
        <w:spacing w:line="360" w:lineRule="auto"/>
        <w:rPr>
          <w:rFonts w:ascii="Tahoma" w:hAnsi="Tahoma" w:cs="Tahoma"/>
          <w:color w:val="222222"/>
          <w:sz w:val="24"/>
          <w:szCs w:val="24"/>
          <w:shd w:val="clear" w:color="auto" w:fill="FFFFFF"/>
        </w:rPr>
      </w:pPr>
      <w:r w:rsidRPr="00EC6362">
        <w:rPr>
          <w:rFonts w:ascii="Tahoma" w:hAnsi="Tahoma" w:cs="Tahoma"/>
          <w:color w:val="222222"/>
          <w:sz w:val="24"/>
          <w:szCs w:val="24"/>
          <w:shd w:val="clear" w:color="auto" w:fill="FFFFFF"/>
        </w:rPr>
        <w:t xml:space="preserve">Atkins, M. </w:t>
      </w:r>
      <w:r w:rsidR="00EC6362">
        <w:rPr>
          <w:rFonts w:ascii="Tahoma" w:hAnsi="Tahoma" w:cs="Tahoma"/>
          <w:color w:val="222222"/>
          <w:sz w:val="24"/>
          <w:szCs w:val="24"/>
          <w:shd w:val="clear" w:color="auto" w:fill="FFFFFF"/>
        </w:rPr>
        <w:t>and</w:t>
      </w:r>
      <w:r w:rsidRPr="00EC6362">
        <w:rPr>
          <w:rFonts w:ascii="Tahoma" w:hAnsi="Tahoma" w:cs="Tahoma"/>
          <w:color w:val="222222"/>
          <w:sz w:val="24"/>
          <w:szCs w:val="24"/>
          <w:shd w:val="clear" w:color="auto" w:fill="FFFFFF"/>
        </w:rPr>
        <w:t xml:space="preserve"> Brown, G. (2002) </w:t>
      </w:r>
      <w:r w:rsidRPr="00EC6362">
        <w:rPr>
          <w:rFonts w:ascii="Tahoma" w:hAnsi="Tahoma" w:cs="Tahoma"/>
          <w:i/>
          <w:iCs/>
          <w:color w:val="222222"/>
          <w:sz w:val="24"/>
          <w:szCs w:val="24"/>
          <w:shd w:val="clear" w:color="auto" w:fill="FFFFFF"/>
        </w:rPr>
        <w:t>Effective teaching in higher education</w:t>
      </w:r>
      <w:r w:rsidRPr="00EC6362">
        <w:rPr>
          <w:rFonts w:ascii="Tahoma" w:hAnsi="Tahoma" w:cs="Tahoma"/>
          <w:color w:val="222222"/>
          <w:sz w:val="24"/>
          <w:szCs w:val="24"/>
          <w:shd w:val="clear" w:color="auto" w:fill="FFFFFF"/>
        </w:rPr>
        <w:t>. Routledge.</w:t>
      </w:r>
    </w:p>
    <w:p w14:paraId="4DEF02F5" w14:textId="51E0370E" w:rsidR="00C14853" w:rsidRPr="008C4018" w:rsidRDefault="008E4153" w:rsidP="00EC6362">
      <w:pPr>
        <w:spacing w:line="360" w:lineRule="auto"/>
        <w:rPr>
          <w:rFonts w:ascii="Tahoma" w:hAnsi="Tahoma" w:cs="Tahoma"/>
          <w:sz w:val="24"/>
          <w:szCs w:val="24"/>
        </w:rPr>
      </w:pPr>
      <w:r w:rsidRPr="008C4018">
        <w:rPr>
          <w:rFonts w:ascii="Tahoma" w:hAnsi="Tahoma" w:cs="Tahoma"/>
          <w:sz w:val="24"/>
          <w:szCs w:val="24"/>
        </w:rPr>
        <w:lastRenderedPageBreak/>
        <w:t>Aydin</w:t>
      </w:r>
      <w:r w:rsidR="004534D1">
        <w:rPr>
          <w:rFonts w:ascii="Tahoma" w:hAnsi="Tahoma" w:cs="Tahoma"/>
          <w:sz w:val="24"/>
          <w:szCs w:val="24"/>
        </w:rPr>
        <w:t>,</w:t>
      </w:r>
      <w:r w:rsidRPr="008C4018">
        <w:rPr>
          <w:rFonts w:ascii="Tahoma" w:hAnsi="Tahoma" w:cs="Tahoma"/>
          <w:sz w:val="24"/>
          <w:szCs w:val="24"/>
        </w:rPr>
        <w:t xml:space="preserve"> A., Suleyman</w:t>
      </w:r>
      <w:r w:rsidR="004534D1">
        <w:rPr>
          <w:rFonts w:ascii="Tahoma" w:hAnsi="Tahoma" w:cs="Tahoma"/>
          <w:sz w:val="24"/>
          <w:szCs w:val="24"/>
        </w:rPr>
        <w:t>,</w:t>
      </w:r>
      <w:r w:rsidRPr="008C4018">
        <w:rPr>
          <w:rFonts w:ascii="Tahoma" w:hAnsi="Tahoma" w:cs="Tahoma"/>
          <w:sz w:val="24"/>
          <w:szCs w:val="24"/>
        </w:rPr>
        <w:t xml:space="preserve"> E.Y., </w:t>
      </w:r>
      <w:proofErr w:type="spellStart"/>
      <w:r w:rsidRPr="008C4018">
        <w:rPr>
          <w:rFonts w:ascii="Tahoma" w:hAnsi="Tahoma" w:cs="Tahoma"/>
          <w:sz w:val="24"/>
          <w:szCs w:val="24"/>
        </w:rPr>
        <w:t>Ilknur</w:t>
      </w:r>
      <w:proofErr w:type="spellEnd"/>
      <w:r w:rsidR="004534D1">
        <w:rPr>
          <w:rFonts w:ascii="Tahoma" w:hAnsi="Tahoma" w:cs="Tahoma"/>
          <w:sz w:val="24"/>
          <w:szCs w:val="24"/>
        </w:rPr>
        <w:t>,</w:t>
      </w:r>
      <w:r w:rsidRPr="008C4018">
        <w:rPr>
          <w:rFonts w:ascii="Tahoma" w:hAnsi="Tahoma" w:cs="Tahoma"/>
          <w:sz w:val="24"/>
          <w:szCs w:val="24"/>
        </w:rPr>
        <w:t xml:space="preserve"> R.</w:t>
      </w:r>
      <w:r w:rsidR="004534D1">
        <w:rPr>
          <w:rFonts w:ascii="Tahoma" w:hAnsi="Tahoma" w:cs="Tahoma"/>
          <w:sz w:val="24"/>
          <w:szCs w:val="24"/>
        </w:rPr>
        <w:t xml:space="preserve"> and </w:t>
      </w:r>
      <w:proofErr w:type="spellStart"/>
      <w:r w:rsidRPr="008C4018">
        <w:rPr>
          <w:rFonts w:ascii="Tahoma" w:hAnsi="Tahoma" w:cs="Tahoma"/>
          <w:sz w:val="24"/>
          <w:szCs w:val="24"/>
        </w:rPr>
        <w:t>Goktas</w:t>
      </w:r>
      <w:proofErr w:type="spellEnd"/>
      <w:r w:rsidR="004534D1">
        <w:rPr>
          <w:rFonts w:ascii="Tahoma" w:hAnsi="Tahoma" w:cs="Tahoma"/>
          <w:sz w:val="24"/>
          <w:szCs w:val="24"/>
        </w:rPr>
        <w:t>,</w:t>
      </w:r>
      <w:r w:rsidRPr="008C4018">
        <w:rPr>
          <w:rFonts w:ascii="Tahoma" w:hAnsi="Tahoma" w:cs="Tahoma"/>
          <w:sz w:val="24"/>
          <w:szCs w:val="24"/>
        </w:rPr>
        <w:t xml:space="preserve"> Y. (2023) </w:t>
      </w:r>
      <w:r w:rsidR="008C4018" w:rsidRPr="008C4018">
        <w:rPr>
          <w:rFonts w:ascii="Tahoma" w:hAnsi="Tahoma" w:cs="Tahoma"/>
          <w:sz w:val="24"/>
          <w:szCs w:val="24"/>
        </w:rPr>
        <w:t>‘</w:t>
      </w:r>
      <w:r w:rsidRPr="008C4018">
        <w:rPr>
          <w:rFonts w:ascii="Tahoma" w:hAnsi="Tahoma" w:cs="Tahoma"/>
          <w:sz w:val="24"/>
          <w:szCs w:val="24"/>
        </w:rPr>
        <w:t>Main barriers and possible enablers of academicians while publishing</w:t>
      </w:r>
      <w:r w:rsidR="008C4018" w:rsidRPr="008C4018">
        <w:rPr>
          <w:rFonts w:ascii="Tahoma" w:hAnsi="Tahoma" w:cs="Tahoma"/>
          <w:i/>
          <w:iCs/>
          <w:sz w:val="24"/>
          <w:szCs w:val="24"/>
        </w:rPr>
        <w:t>’</w:t>
      </w:r>
      <w:r w:rsidRPr="008C4018">
        <w:rPr>
          <w:rFonts w:ascii="Tahoma" w:hAnsi="Tahoma" w:cs="Tahoma"/>
          <w:i/>
          <w:iCs/>
          <w:sz w:val="24"/>
          <w:szCs w:val="24"/>
        </w:rPr>
        <w:t>.</w:t>
      </w:r>
      <w:r w:rsidRPr="008C4018">
        <w:rPr>
          <w:rFonts w:ascii="Tahoma" w:hAnsi="Tahoma" w:cs="Tahoma"/>
          <w:sz w:val="24"/>
          <w:szCs w:val="24"/>
        </w:rPr>
        <w:t xml:space="preserve"> </w:t>
      </w:r>
      <w:proofErr w:type="spellStart"/>
      <w:r w:rsidR="008C4018" w:rsidRPr="008C4018">
        <w:rPr>
          <w:rFonts w:ascii="Tahoma" w:hAnsi="Tahoma" w:cs="Tahoma"/>
          <w:i/>
          <w:iCs/>
          <w:color w:val="222222"/>
          <w:sz w:val="24"/>
          <w:szCs w:val="24"/>
          <w:shd w:val="clear" w:color="auto" w:fill="FFFFFF"/>
        </w:rPr>
        <w:t>Scientometrics</w:t>
      </w:r>
      <w:proofErr w:type="spellEnd"/>
      <w:r w:rsidR="008C4018" w:rsidRPr="008C4018">
        <w:rPr>
          <w:rFonts w:ascii="Tahoma" w:hAnsi="Tahoma" w:cs="Tahoma"/>
          <w:i/>
          <w:iCs/>
          <w:color w:val="222222"/>
          <w:sz w:val="24"/>
          <w:szCs w:val="24"/>
          <w:shd w:val="clear" w:color="auto" w:fill="FFFFFF"/>
        </w:rPr>
        <w:t>,</w:t>
      </w:r>
      <w:r w:rsidR="008C4018" w:rsidRPr="008C4018">
        <w:rPr>
          <w:rFonts w:ascii="Tahoma" w:hAnsi="Tahoma" w:cs="Tahoma"/>
          <w:color w:val="222222"/>
          <w:sz w:val="24"/>
          <w:szCs w:val="24"/>
          <w:shd w:val="clear" w:color="auto" w:fill="FFFFFF"/>
        </w:rPr>
        <w:t xml:space="preserve"> 128, pp. 623–650. </w:t>
      </w:r>
      <w:proofErr w:type="spellStart"/>
      <w:r w:rsidR="008C4018" w:rsidRPr="008C4018">
        <w:rPr>
          <w:rFonts w:ascii="Tahoma" w:hAnsi="Tahoma" w:cs="Tahoma"/>
          <w:color w:val="222222"/>
          <w:sz w:val="24"/>
          <w:szCs w:val="24"/>
          <w:shd w:val="clear" w:color="auto" w:fill="FFFFFF"/>
        </w:rPr>
        <w:t>d</w:t>
      </w:r>
      <w:r w:rsidR="008C4018" w:rsidRPr="008C4018">
        <w:rPr>
          <w:rFonts w:ascii="Tahoma" w:hAnsi="Tahoma" w:cs="Tahoma"/>
          <w:sz w:val="24"/>
          <w:szCs w:val="24"/>
        </w:rPr>
        <w:t>oi</w:t>
      </w:r>
      <w:proofErr w:type="spellEnd"/>
      <w:r w:rsidR="008C4018" w:rsidRPr="008C4018">
        <w:rPr>
          <w:rFonts w:ascii="Tahoma" w:hAnsi="Tahoma" w:cs="Tahoma"/>
          <w:sz w:val="24"/>
          <w:szCs w:val="24"/>
        </w:rPr>
        <w:t xml:space="preserve">: </w:t>
      </w:r>
      <w:hyperlink r:id="rId10" w:history="1">
        <w:r w:rsidR="008C4018" w:rsidRPr="008C4018">
          <w:rPr>
            <w:rStyle w:val="Hyperlink"/>
            <w:rFonts w:ascii="Tahoma" w:hAnsi="Tahoma" w:cs="Tahoma"/>
            <w:sz w:val="24"/>
            <w:szCs w:val="24"/>
            <w:shd w:val="clear" w:color="auto" w:fill="FFFFFF"/>
          </w:rPr>
          <w:t>https://doi.org/10.1007/s11192-022-04528-x</w:t>
        </w:r>
      </w:hyperlink>
      <w:r w:rsidR="008C4018" w:rsidRPr="008C4018">
        <w:rPr>
          <w:rFonts w:ascii="Tahoma" w:hAnsi="Tahoma" w:cs="Tahoma"/>
          <w:color w:val="222222"/>
          <w:sz w:val="24"/>
          <w:szCs w:val="24"/>
          <w:shd w:val="clear" w:color="auto" w:fill="FFFFFF"/>
        </w:rPr>
        <w:t xml:space="preserve"> </w:t>
      </w:r>
      <w:r w:rsidR="008C4018" w:rsidRPr="008C4018">
        <w:rPr>
          <w:rFonts w:ascii="Tahoma" w:hAnsi="Tahoma" w:cs="Tahoma"/>
          <w:sz w:val="24"/>
          <w:szCs w:val="24"/>
        </w:rPr>
        <w:t xml:space="preserve">  </w:t>
      </w:r>
    </w:p>
    <w:p w14:paraId="1B11EDFE" w14:textId="67CBA5DA" w:rsidR="00466E6C" w:rsidRPr="00EC6362" w:rsidRDefault="00466E6C" w:rsidP="00EC6362">
      <w:pPr>
        <w:spacing w:line="360" w:lineRule="auto"/>
        <w:rPr>
          <w:rFonts w:ascii="Tahoma" w:hAnsi="Tahoma" w:cs="Tahoma"/>
          <w:sz w:val="24"/>
          <w:szCs w:val="24"/>
          <w:lang w:val="en-US"/>
        </w:rPr>
      </w:pPr>
      <w:r w:rsidRPr="00EC6362">
        <w:rPr>
          <w:rFonts w:ascii="Tahoma" w:hAnsi="Tahoma" w:cs="Tahoma"/>
          <w:sz w:val="24"/>
          <w:szCs w:val="24"/>
          <w:lang w:val="en-US"/>
        </w:rPr>
        <w:t xml:space="preserve">Barrow, M. and Xu, L. (2021) </w:t>
      </w:r>
      <w:r w:rsidR="008C4018">
        <w:rPr>
          <w:rFonts w:ascii="Tahoma" w:hAnsi="Tahoma" w:cs="Tahoma"/>
          <w:sz w:val="24"/>
          <w:szCs w:val="24"/>
          <w:lang w:val="en-US"/>
        </w:rPr>
        <w:t>‘</w:t>
      </w:r>
      <w:r w:rsidRPr="00EC6362">
        <w:rPr>
          <w:rFonts w:ascii="Tahoma" w:hAnsi="Tahoma" w:cs="Tahoma"/>
          <w:sz w:val="24"/>
          <w:szCs w:val="24"/>
          <w:lang w:val="en-US"/>
        </w:rPr>
        <w:t>Making their way as academics: A qualitative study examining how nurse academics understand and (re)construct academic identity</w:t>
      </w:r>
      <w:r w:rsidR="008C4018">
        <w:rPr>
          <w:rFonts w:ascii="Tahoma" w:hAnsi="Tahoma" w:cs="Tahoma"/>
          <w:sz w:val="24"/>
          <w:szCs w:val="24"/>
          <w:lang w:val="en-US"/>
        </w:rPr>
        <w:t>’</w:t>
      </w:r>
      <w:r w:rsidRPr="00EC6362">
        <w:rPr>
          <w:rFonts w:ascii="Tahoma" w:hAnsi="Tahoma" w:cs="Tahoma"/>
          <w:sz w:val="24"/>
          <w:szCs w:val="24"/>
          <w:lang w:val="en-US"/>
        </w:rPr>
        <w:t xml:space="preserve">. </w:t>
      </w:r>
      <w:r w:rsidRPr="00EC6362">
        <w:rPr>
          <w:rFonts w:ascii="Tahoma" w:hAnsi="Tahoma" w:cs="Tahoma"/>
          <w:i/>
          <w:iCs/>
          <w:sz w:val="24"/>
          <w:szCs w:val="24"/>
          <w:lang w:val="en-US"/>
        </w:rPr>
        <w:t>Nurse Education Today</w:t>
      </w:r>
      <w:r w:rsidRPr="00EC6362">
        <w:rPr>
          <w:rFonts w:ascii="Tahoma" w:hAnsi="Tahoma" w:cs="Tahoma"/>
          <w:sz w:val="24"/>
          <w:szCs w:val="24"/>
          <w:lang w:val="en-US"/>
        </w:rPr>
        <w:t>, 100, p.104820.</w:t>
      </w:r>
      <w:r w:rsidR="003D77C9" w:rsidRPr="00EC6362">
        <w:rPr>
          <w:rFonts w:ascii="Tahoma" w:hAnsi="Tahoma" w:cs="Tahoma"/>
          <w:sz w:val="24"/>
          <w:szCs w:val="24"/>
          <w:lang w:val="en-US"/>
        </w:rPr>
        <w:t xml:space="preserve"> </w:t>
      </w:r>
      <w:proofErr w:type="spellStart"/>
      <w:r w:rsidR="00D620C7">
        <w:rPr>
          <w:rFonts w:ascii="Tahoma" w:hAnsi="Tahoma" w:cs="Tahoma"/>
          <w:sz w:val="24"/>
          <w:szCs w:val="24"/>
        </w:rPr>
        <w:t>doi</w:t>
      </w:r>
      <w:proofErr w:type="spellEnd"/>
      <w:r w:rsidR="003D77C9" w:rsidRPr="00EC6362">
        <w:rPr>
          <w:rFonts w:ascii="Tahoma" w:hAnsi="Tahoma" w:cs="Tahoma"/>
          <w:sz w:val="24"/>
          <w:szCs w:val="24"/>
        </w:rPr>
        <w:t>:</w:t>
      </w:r>
      <w:r w:rsidR="00EC6362">
        <w:rPr>
          <w:rFonts w:ascii="Tahoma" w:hAnsi="Tahoma" w:cs="Tahoma"/>
          <w:sz w:val="24"/>
          <w:szCs w:val="24"/>
        </w:rPr>
        <w:t xml:space="preserve"> </w:t>
      </w:r>
      <w:hyperlink r:id="rId11" w:history="1">
        <w:r w:rsidR="003D77C9" w:rsidRPr="00EC6362">
          <w:rPr>
            <w:rStyle w:val="Hyperlink"/>
            <w:rFonts w:ascii="Tahoma" w:hAnsi="Tahoma" w:cs="Tahoma"/>
            <w:sz w:val="24"/>
            <w:szCs w:val="24"/>
            <w:lang w:val="en-US"/>
          </w:rPr>
          <w:t>https://doi.org/10.1016/j.nedt.2021.104820</w:t>
        </w:r>
      </w:hyperlink>
      <w:r w:rsidRPr="00EC6362">
        <w:rPr>
          <w:rFonts w:ascii="Tahoma" w:hAnsi="Tahoma" w:cs="Tahoma"/>
          <w:sz w:val="24"/>
          <w:szCs w:val="24"/>
          <w:lang w:val="en-US"/>
        </w:rPr>
        <w:t>.</w:t>
      </w:r>
    </w:p>
    <w:p w14:paraId="0E54BD69" w14:textId="64932F19" w:rsidR="008E4153" w:rsidRPr="00EC6362" w:rsidRDefault="008E4153" w:rsidP="00EC6362">
      <w:pPr>
        <w:spacing w:line="360" w:lineRule="auto"/>
        <w:rPr>
          <w:rFonts w:ascii="Tahoma" w:hAnsi="Tahoma" w:cs="Tahoma"/>
          <w:color w:val="333333"/>
          <w:sz w:val="24"/>
          <w:szCs w:val="24"/>
          <w:shd w:val="clear" w:color="auto" w:fill="FFFFFF"/>
        </w:rPr>
      </w:pPr>
      <w:r w:rsidRPr="00C02F6E">
        <w:rPr>
          <w:rFonts w:ascii="Tahoma" w:hAnsi="Tahoma" w:cs="Tahoma"/>
          <w:color w:val="333333"/>
          <w:sz w:val="24"/>
          <w:szCs w:val="24"/>
          <w:shd w:val="clear" w:color="auto" w:fill="FFFFFF"/>
        </w:rPr>
        <w:t>Becker, L. (2014). </w:t>
      </w:r>
      <w:r w:rsidR="00C02F6E">
        <w:rPr>
          <w:rFonts w:ascii="Tahoma" w:hAnsi="Tahoma" w:cs="Tahoma"/>
          <w:i/>
          <w:iCs/>
          <w:sz w:val="24"/>
          <w:szCs w:val="24"/>
          <w:lang w:val="en-US"/>
        </w:rPr>
        <w:t>Presenting your research: Conferences, Symposiums, Poster Presentations and Beyond.</w:t>
      </w:r>
      <w:r w:rsidR="00C02F6E">
        <w:rPr>
          <w:rFonts w:ascii="Tahoma" w:hAnsi="Tahoma" w:cs="Tahoma"/>
          <w:sz w:val="24"/>
          <w:szCs w:val="24"/>
          <w:lang w:val="en-US"/>
        </w:rPr>
        <w:t xml:space="preserve"> London: Sage Publications Ltd</w:t>
      </w:r>
      <w:r w:rsidR="00C02F6E">
        <w:rPr>
          <w:rStyle w:val="Emphasis"/>
          <w:rFonts w:ascii="Tahoma" w:hAnsi="Tahoma" w:cs="Tahoma"/>
          <w:color w:val="333333"/>
          <w:sz w:val="24"/>
          <w:szCs w:val="24"/>
          <w:shd w:val="clear" w:color="auto" w:fill="FFFFFF"/>
        </w:rPr>
        <w:t>.</w:t>
      </w:r>
    </w:p>
    <w:p w14:paraId="19E3DC9A" w14:textId="193DEE5D" w:rsidR="00466E6C" w:rsidRPr="00EC6362" w:rsidRDefault="00466E6C" w:rsidP="00EC6362">
      <w:pPr>
        <w:spacing w:line="360" w:lineRule="auto"/>
        <w:rPr>
          <w:rFonts w:ascii="Tahoma" w:hAnsi="Tahoma" w:cs="Tahoma"/>
          <w:sz w:val="24"/>
          <w:szCs w:val="24"/>
          <w:lang w:val="en-US"/>
        </w:rPr>
      </w:pPr>
      <w:proofErr w:type="spellStart"/>
      <w:r w:rsidRPr="00EC6362">
        <w:rPr>
          <w:rFonts w:ascii="Tahoma" w:hAnsi="Tahoma" w:cs="Tahoma"/>
          <w:sz w:val="24"/>
          <w:szCs w:val="24"/>
          <w:lang w:val="en-US"/>
        </w:rPr>
        <w:t>Bravata</w:t>
      </w:r>
      <w:proofErr w:type="spellEnd"/>
      <w:r w:rsidRPr="00EC6362">
        <w:rPr>
          <w:rFonts w:ascii="Tahoma" w:hAnsi="Tahoma" w:cs="Tahoma"/>
          <w:sz w:val="24"/>
          <w:szCs w:val="24"/>
          <w:lang w:val="en-US"/>
        </w:rPr>
        <w:t xml:space="preserve">, D.M., Watts, S.A., Keefer, A.L., </w:t>
      </w:r>
      <w:proofErr w:type="spellStart"/>
      <w:r w:rsidRPr="00EC6362">
        <w:rPr>
          <w:rFonts w:ascii="Tahoma" w:hAnsi="Tahoma" w:cs="Tahoma"/>
          <w:sz w:val="24"/>
          <w:szCs w:val="24"/>
          <w:lang w:val="en-US"/>
        </w:rPr>
        <w:t>Madhusudhan</w:t>
      </w:r>
      <w:proofErr w:type="spellEnd"/>
      <w:r w:rsidRPr="00EC6362">
        <w:rPr>
          <w:rFonts w:ascii="Tahoma" w:hAnsi="Tahoma" w:cs="Tahoma"/>
          <w:sz w:val="24"/>
          <w:szCs w:val="24"/>
          <w:lang w:val="en-US"/>
        </w:rPr>
        <w:t xml:space="preserve">, D.K., Taylor, K.T., Clark, D.M., Nelson, R.S., </w:t>
      </w:r>
      <w:proofErr w:type="spellStart"/>
      <w:r w:rsidRPr="00EC6362">
        <w:rPr>
          <w:rFonts w:ascii="Tahoma" w:hAnsi="Tahoma" w:cs="Tahoma"/>
          <w:sz w:val="24"/>
          <w:szCs w:val="24"/>
          <w:lang w:val="en-US"/>
        </w:rPr>
        <w:t>Cokley</w:t>
      </w:r>
      <w:proofErr w:type="spellEnd"/>
      <w:r w:rsidRPr="00EC6362">
        <w:rPr>
          <w:rFonts w:ascii="Tahoma" w:hAnsi="Tahoma" w:cs="Tahoma"/>
          <w:sz w:val="24"/>
          <w:szCs w:val="24"/>
          <w:lang w:val="en-US"/>
        </w:rPr>
        <w:t xml:space="preserve">, K.O. and Hagg, H.K. (2019) </w:t>
      </w:r>
      <w:r w:rsidR="00896C86">
        <w:rPr>
          <w:rFonts w:ascii="Tahoma" w:hAnsi="Tahoma" w:cs="Tahoma"/>
          <w:sz w:val="24"/>
          <w:szCs w:val="24"/>
          <w:lang w:val="en-US"/>
        </w:rPr>
        <w:t>‘</w:t>
      </w:r>
      <w:r w:rsidRPr="00EC6362">
        <w:rPr>
          <w:rFonts w:ascii="Tahoma" w:hAnsi="Tahoma" w:cs="Tahoma"/>
          <w:sz w:val="24"/>
          <w:szCs w:val="24"/>
          <w:lang w:val="en-US"/>
        </w:rPr>
        <w:t xml:space="preserve">Prevalence, Predictors, and Treatment of Impostor Syndrome: </w:t>
      </w:r>
      <w:r w:rsidR="00FD7950" w:rsidRPr="00EC6362">
        <w:rPr>
          <w:rFonts w:ascii="Tahoma" w:hAnsi="Tahoma" w:cs="Tahoma"/>
          <w:sz w:val="24"/>
          <w:szCs w:val="24"/>
          <w:lang w:val="en-US"/>
        </w:rPr>
        <w:t>A</w:t>
      </w:r>
      <w:r w:rsidRPr="00EC6362">
        <w:rPr>
          <w:rFonts w:ascii="Tahoma" w:hAnsi="Tahoma" w:cs="Tahoma"/>
          <w:sz w:val="24"/>
          <w:szCs w:val="24"/>
          <w:lang w:val="en-US"/>
        </w:rPr>
        <w:t xml:space="preserve"> Systematic Review</w:t>
      </w:r>
      <w:r w:rsidR="00896C86">
        <w:rPr>
          <w:rFonts w:ascii="Tahoma" w:hAnsi="Tahoma" w:cs="Tahoma"/>
          <w:sz w:val="24"/>
          <w:szCs w:val="24"/>
          <w:lang w:val="en-US"/>
        </w:rPr>
        <w:t>’</w:t>
      </w:r>
      <w:r w:rsidRPr="00EC6362">
        <w:rPr>
          <w:rFonts w:ascii="Tahoma" w:hAnsi="Tahoma" w:cs="Tahoma"/>
          <w:sz w:val="24"/>
          <w:szCs w:val="24"/>
          <w:lang w:val="en-US"/>
        </w:rPr>
        <w:t xml:space="preserve">. </w:t>
      </w:r>
      <w:r w:rsidRPr="00EC6362">
        <w:rPr>
          <w:rFonts w:ascii="Tahoma" w:hAnsi="Tahoma" w:cs="Tahoma"/>
          <w:i/>
          <w:iCs/>
          <w:sz w:val="24"/>
          <w:szCs w:val="24"/>
          <w:lang w:val="en-US"/>
        </w:rPr>
        <w:t>Journal of General Internal Medicine</w:t>
      </w:r>
      <w:r w:rsidRPr="00EC6362">
        <w:rPr>
          <w:rFonts w:ascii="Tahoma" w:hAnsi="Tahoma" w:cs="Tahoma"/>
          <w:sz w:val="24"/>
          <w:szCs w:val="24"/>
          <w:lang w:val="en-US"/>
        </w:rPr>
        <w:t xml:space="preserve">, 35(4). </w:t>
      </w:r>
      <w:proofErr w:type="spellStart"/>
      <w:r w:rsidR="00D620C7">
        <w:rPr>
          <w:rFonts w:ascii="Tahoma" w:hAnsi="Tahoma" w:cs="Tahoma"/>
          <w:sz w:val="24"/>
          <w:szCs w:val="24"/>
        </w:rPr>
        <w:t>doi</w:t>
      </w:r>
      <w:proofErr w:type="spellEnd"/>
      <w:r w:rsidRPr="00EC6362">
        <w:rPr>
          <w:rFonts w:ascii="Tahoma" w:hAnsi="Tahoma" w:cs="Tahoma"/>
          <w:sz w:val="24"/>
          <w:szCs w:val="24"/>
          <w:lang w:val="en-US"/>
        </w:rPr>
        <w:t>:</w:t>
      </w:r>
      <w:r w:rsidR="00FA6601" w:rsidRPr="00EC6362">
        <w:rPr>
          <w:rFonts w:ascii="Tahoma" w:hAnsi="Tahoma" w:cs="Tahoma"/>
          <w:sz w:val="24"/>
          <w:szCs w:val="24"/>
          <w:lang w:val="en-US"/>
        </w:rPr>
        <w:t xml:space="preserve"> </w:t>
      </w:r>
      <w:hyperlink r:id="rId12" w:history="1">
        <w:r w:rsidR="00FA6601" w:rsidRPr="00EC6362">
          <w:rPr>
            <w:rStyle w:val="Hyperlink"/>
            <w:rFonts w:ascii="Tahoma" w:hAnsi="Tahoma" w:cs="Tahoma"/>
            <w:sz w:val="24"/>
            <w:szCs w:val="24"/>
            <w:lang w:val="en-US"/>
          </w:rPr>
          <w:t>https://doi.org/10.1007/s11606-019-05364-1</w:t>
        </w:r>
      </w:hyperlink>
      <w:r w:rsidRPr="00EC6362">
        <w:rPr>
          <w:rFonts w:ascii="Tahoma" w:hAnsi="Tahoma" w:cs="Tahoma"/>
          <w:sz w:val="24"/>
          <w:szCs w:val="24"/>
          <w:lang w:val="en-US"/>
        </w:rPr>
        <w:t>.</w:t>
      </w:r>
    </w:p>
    <w:p w14:paraId="5592C3AE" w14:textId="102FEA58" w:rsidR="00466E6C" w:rsidRPr="00EC6362" w:rsidRDefault="00466E6C" w:rsidP="00EC6362">
      <w:pPr>
        <w:spacing w:line="360" w:lineRule="auto"/>
        <w:rPr>
          <w:rFonts w:ascii="Tahoma" w:hAnsi="Tahoma" w:cs="Tahoma"/>
          <w:sz w:val="24"/>
          <w:szCs w:val="24"/>
          <w:lang w:val="en-US"/>
        </w:rPr>
      </w:pPr>
      <w:proofErr w:type="spellStart"/>
      <w:r w:rsidRPr="00EC6362">
        <w:rPr>
          <w:rFonts w:ascii="Tahoma" w:hAnsi="Tahoma" w:cs="Tahoma"/>
          <w:sz w:val="24"/>
          <w:szCs w:val="24"/>
          <w:lang w:val="en-US"/>
        </w:rPr>
        <w:t>Buela-Casal</w:t>
      </w:r>
      <w:proofErr w:type="spellEnd"/>
      <w:r w:rsidRPr="00EC6362">
        <w:rPr>
          <w:rFonts w:ascii="Tahoma" w:hAnsi="Tahoma" w:cs="Tahoma"/>
          <w:sz w:val="24"/>
          <w:szCs w:val="24"/>
          <w:lang w:val="en-US"/>
        </w:rPr>
        <w:t xml:space="preserve">, G. and </w:t>
      </w:r>
      <w:proofErr w:type="spellStart"/>
      <w:r w:rsidRPr="00EC6362">
        <w:rPr>
          <w:rFonts w:ascii="Tahoma" w:hAnsi="Tahoma" w:cs="Tahoma"/>
          <w:sz w:val="24"/>
          <w:szCs w:val="24"/>
          <w:lang w:val="en-US"/>
        </w:rPr>
        <w:t>Zych</w:t>
      </w:r>
      <w:proofErr w:type="spellEnd"/>
      <w:r w:rsidRPr="00EC6362">
        <w:rPr>
          <w:rFonts w:ascii="Tahoma" w:hAnsi="Tahoma" w:cs="Tahoma"/>
          <w:sz w:val="24"/>
          <w:szCs w:val="24"/>
          <w:lang w:val="en-US"/>
        </w:rPr>
        <w:t xml:space="preserve">, I. (2012) </w:t>
      </w:r>
      <w:r w:rsidR="00896C86">
        <w:rPr>
          <w:rFonts w:ascii="Tahoma" w:hAnsi="Tahoma" w:cs="Tahoma"/>
          <w:sz w:val="24"/>
          <w:szCs w:val="24"/>
          <w:lang w:val="en-US"/>
        </w:rPr>
        <w:t>‘</w:t>
      </w:r>
      <w:r w:rsidRPr="00EC6362">
        <w:rPr>
          <w:rFonts w:ascii="Tahoma" w:hAnsi="Tahoma" w:cs="Tahoma"/>
          <w:sz w:val="24"/>
          <w:szCs w:val="24"/>
          <w:lang w:val="en-US"/>
        </w:rPr>
        <w:t>What do the scientists think about the impact factor?</w:t>
      </w:r>
      <w:r w:rsidR="00896C86">
        <w:rPr>
          <w:rFonts w:ascii="Tahoma" w:hAnsi="Tahoma" w:cs="Tahoma"/>
          <w:sz w:val="24"/>
          <w:szCs w:val="24"/>
          <w:lang w:val="en-US"/>
        </w:rPr>
        <w:t>’</w:t>
      </w:r>
      <w:r w:rsidRPr="00EC6362">
        <w:rPr>
          <w:rFonts w:ascii="Tahoma" w:hAnsi="Tahoma" w:cs="Tahoma"/>
          <w:sz w:val="24"/>
          <w:szCs w:val="24"/>
          <w:lang w:val="en-US"/>
        </w:rPr>
        <w:t xml:space="preserve"> </w:t>
      </w:r>
      <w:proofErr w:type="spellStart"/>
      <w:r w:rsidRPr="00EC6362">
        <w:rPr>
          <w:rFonts w:ascii="Tahoma" w:hAnsi="Tahoma" w:cs="Tahoma"/>
          <w:i/>
          <w:iCs/>
          <w:sz w:val="24"/>
          <w:szCs w:val="24"/>
          <w:lang w:val="en-US"/>
        </w:rPr>
        <w:t>Scientometrics</w:t>
      </w:r>
      <w:proofErr w:type="spellEnd"/>
      <w:r w:rsidRPr="00EC6362">
        <w:rPr>
          <w:rFonts w:ascii="Tahoma" w:hAnsi="Tahoma" w:cs="Tahoma"/>
          <w:sz w:val="24"/>
          <w:szCs w:val="24"/>
          <w:lang w:val="en-US"/>
        </w:rPr>
        <w:t>, 92(2), pp.</w:t>
      </w:r>
      <w:r w:rsidR="00FD7950">
        <w:rPr>
          <w:rFonts w:ascii="Tahoma" w:hAnsi="Tahoma" w:cs="Tahoma"/>
          <w:sz w:val="24"/>
          <w:szCs w:val="24"/>
          <w:lang w:val="en-US"/>
        </w:rPr>
        <w:t xml:space="preserve"> </w:t>
      </w:r>
      <w:r w:rsidRPr="00EC6362">
        <w:rPr>
          <w:rFonts w:ascii="Tahoma" w:hAnsi="Tahoma" w:cs="Tahoma"/>
          <w:sz w:val="24"/>
          <w:szCs w:val="24"/>
          <w:lang w:val="en-US"/>
        </w:rPr>
        <w:t xml:space="preserve">281–292. </w:t>
      </w:r>
      <w:proofErr w:type="spellStart"/>
      <w:r w:rsidR="00D620C7">
        <w:rPr>
          <w:rFonts w:ascii="Tahoma" w:hAnsi="Tahoma" w:cs="Tahoma"/>
          <w:sz w:val="24"/>
          <w:szCs w:val="24"/>
        </w:rPr>
        <w:t>doi</w:t>
      </w:r>
      <w:proofErr w:type="spellEnd"/>
      <w:r w:rsidRPr="00EC6362">
        <w:rPr>
          <w:rFonts w:ascii="Tahoma" w:hAnsi="Tahoma" w:cs="Tahoma"/>
          <w:sz w:val="24"/>
          <w:szCs w:val="24"/>
          <w:lang w:val="en-US"/>
        </w:rPr>
        <w:t>:</w:t>
      </w:r>
      <w:r w:rsidR="00FA6601" w:rsidRPr="00EC6362">
        <w:rPr>
          <w:rFonts w:ascii="Tahoma" w:hAnsi="Tahoma" w:cs="Tahoma"/>
          <w:sz w:val="24"/>
          <w:szCs w:val="24"/>
          <w:lang w:val="en-US"/>
        </w:rPr>
        <w:t xml:space="preserve"> </w:t>
      </w:r>
      <w:hyperlink r:id="rId13" w:history="1">
        <w:r w:rsidR="00FA6601" w:rsidRPr="00EC6362">
          <w:rPr>
            <w:rStyle w:val="Hyperlink"/>
            <w:rFonts w:ascii="Tahoma" w:hAnsi="Tahoma" w:cs="Tahoma"/>
            <w:sz w:val="24"/>
            <w:szCs w:val="24"/>
            <w:lang w:val="en-US"/>
          </w:rPr>
          <w:t>https://doi.org/10.1007/s11192-012-0676-y</w:t>
        </w:r>
      </w:hyperlink>
      <w:r w:rsidRPr="00EC6362">
        <w:rPr>
          <w:rFonts w:ascii="Tahoma" w:hAnsi="Tahoma" w:cs="Tahoma"/>
          <w:sz w:val="24"/>
          <w:szCs w:val="24"/>
          <w:lang w:val="en-US"/>
        </w:rPr>
        <w:t>.</w:t>
      </w:r>
    </w:p>
    <w:p w14:paraId="548AC231" w14:textId="01FF2051" w:rsidR="00634591" w:rsidRPr="00EC6362" w:rsidRDefault="00634591" w:rsidP="00EC6362">
      <w:pPr>
        <w:spacing w:line="360" w:lineRule="auto"/>
        <w:rPr>
          <w:rFonts w:ascii="Tahoma" w:hAnsi="Tahoma" w:cs="Tahoma"/>
          <w:sz w:val="24"/>
          <w:szCs w:val="24"/>
        </w:rPr>
      </w:pPr>
      <w:proofErr w:type="spellStart"/>
      <w:r w:rsidRPr="00317954">
        <w:rPr>
          <w:rFonts w:ascii="Tahoma" w:hAnsi="Tahoma" w:cs="Tahoma"/>
          <w:sz w:val="24"/>
          <w:szCs w:val="24"/>
          <w:shd w:val="clear" w:color="auto" w:fill="FCFCFC"/>
        </w:rPr>
        <w:t>Byrom</w:t>
      </w:r>
      <w:proofErr w:type="spellEnd"/>
      <w:r w:rsidRPr="00317954">
        <w:rPr>
          <w:rFonts w:ascii="Tahoma" w:hAnsi="Tahoma" w:cs="Tahoma"/>
          <w:sz w:val="24"/>
          <w:szCs w:val="24"/>
          <w:shd w:val="clear" w:color="auto" w:fill="FCFCFC"/>
        </w:rPr>
        <w:t>, N. C., Dinu, L., Kirkman, A.</w:t>
      </w:r>
      <w:r w:rsidR="00EC6362" w:rsidRPr="00317954">
        <w:rPr>
          <w:rFonts w:ascii="Tahoma" w:hAnsi="Tahoma" w:cs="Tahoma"/>
          <w:sz w:val="24"/>
          <w:szCs w:val="24"/>
          <w:shd w:val="clear" w:color="auto" w:fill="FCFCFC"/>
        </w:rPr>
        <w:t xml:space="preserve"> and</w:t>
      </w:r>
      <w:r w:rsidRPr="00317954">
        <w:rPr>
          <w:rFonts w:ascii="Tahoma" w:hAnsi="Tahoma" w:cs="Tahoma"/>
          <w:sz w:val="24"/>
          <w:szCs w:val="24"/>
          <w:shd w:val="clear" w:color="auto" w:fill="FCFCFC"/>
        </w:rPr>
        <w:t xml:space="preserve"> Hughes, G. (2020) </w:t>
      </w:r>
      <w:r w:rsidR="00896C86" w:rsidRPr="00317954">
        <w:rPr>
          <w:rFonts w:ascii="Tahoma" w:hAnsi="Tahoma" w:cs="Tahoma"/>
          <w:sz w:val="24"/>
          <w:szCs w:val="24"/>
          <w:shd w:val="clear" w:color="auto" w:fill="FCFCFC"/>
        </w:rPr>
        <w:t>‘</w:t>
      </w:r>
      <w:r w:rsidRPr="00317954">
        <w:rPr>
          <w:rFonts w:ascii="Tahoma" w:hAnsi="Tahoma" w:cs="Tahoma"/>
          <w:sz w:val="24"/>
          <w:szCs w:val="24"/>
          <w:shd w:val="clear" w:color="auto" w:fill="FCFCFC"/>
        </w:rPr>
        <w:t>Predicting stress and mental wellbeing among doctoral researchers</w:t>
      </w:r>
      <w:r w:rsidR="00896C86" w:rsidRPr="00317954">
        <w:rPr>
          <w:rFonts w:ascii="Tahoma" w:hAnsi="Tahoma" w:cs="Tahoma"/>
          <w:sz w:val="24"/>
          <w:szCs w:val="24"/>
          <w:shd w:val="clear" w:color="auto" w:fill="FCFCFC"/>
        </w:rPr>
        <w:t>’</w:t>
      </w:r>
      <w:r w:rsidRPr="00317954">
        <w:rPr>
          <w:rFonts w:ascii="Tahoma" w:hAnsi="Tahoma" w:cs="Tahoma"/>
          <w:sz w:val="24"/>
          <w:szCs w:val="24"/>
          <w:shd w:val="clear" w:color="auto" w:fill="FCFCFC"/>
        </w:rPr>
        <w:t>. </w:t>
      </w:r>
      <w:r w:rsidRPr="00317954">
        <w:rPr>
          <w:rFonts w:ascii="Tahoma" w:hAnsi="Tahoma" w:cs="Tahoma"/>
          <w:i/>
          <w:iCs/>
          <w:sz w:val="24"/>
          <w:szCs w:val="24"/>
          <w:shd w:val="clear" w:color="auto" w:fill="FCFCFC"/>
        </w:rPr>
        <w:t>Journal of Mental Health</w:t>
      </w:r>
      <w:r w:rsidRPr="00317954">
        <w:rPr>
          <w:rFonts w:ascii="Tahoma" w:hAnsi="Tahoma" w:cs="Tahoma"/>
          <w:sz w:val="24"/>
          <w:szCs w:val="24"/>
          <w:shd w:val="clear" w:color="auto" w:fill="FCFCFC"/>
        </w:rPr>
        <w:t xml:space="preserve">, </w:t>
      </w:r>
      <w:r w:rsidR="00896C86" w:rsidRPr="00317954">
        <w:rPr>
          <w:rFonts w:ascii="Tahoma" w:hAnsi="Tahoma" w:cs="Tahoma"/>
          <w:sz w:val="24"/>
          <w:szCs w:val="24"/>
          <w:shd w:val="clear" w:color="auto" w:fill="FCFCFC"/>
        </w:rPr>
        <w:t xml:space="preserve">pp. </w:t>
      </w:r>
      <w:r w:rsidRPr="00317954">
        <w:rPr>
          <w:rFonts w:ascii="Tahoma" w:hAnsi="Tahoma" w:cs="Tahoma"/>
          <w:sz w:val="24"/>
          <w:szCs w:val="24"/>
          <w:shd w:val="clear" w:color="auto" w:fill="FCFCFC"/>
        </w:rPr>
        <w:t>1–9. </w:t>
      </w:r>
      <w:proofErr w:type="spellStart"/>
      <w:r w:rsidR="00D620C7" w:rsidRPr="00317954">
        <w:rPr>
          <w:rFonts w:ascii="Tahoma" w:hAnsi="Tahoma" w:cs="Tahoma"/>
          <w:sz w:val="24"/>
          <w:szCs w:val="24"/>
        </w:rPr>
        <w:t>doi</w:t>
      </w:r>
      <w:proofErr w:type="spellEnd"/>
      <w:r w:rsidR="00FA6601" w:rsidRPr="00317954">
        <w:rPr>
          <w:rFonts w:ascii="Tahoma" w:hAnsi="Tahoma" w:cs="Tahoma"/>
          <w:sz w:val="24"/>
          <w:szCs w:val="24"/>
        </w:rPr>
        <w:t xml:space="preserve">: </w:t>
      </w:r>
      <w:hyperlink r:id="rId14" w:history="1">
        <w:r w:rsidRPr="00EC6362">
          <w:rPr>
            <w:rStyle w:val="Hyperlink"/>
            <w:rFonts w:ascii="Tahoma" w:hAnsi="Tahoma" w:cs="Tahoma"/>
            <w:color w:val="004B83"/>
            <w:sz w:val="24"/>
            <w:szCs w:val="24"/>
            <w:shd w:val="clear" w:color="auto" w:fill="FCFCFC"/>
          </w:rPr>
          <w:t>https://doi.org/10.1080/09638237.2020.1818196</w:t>
        </w:r>
      </w:hyperlink>
    </w:p>
    <w:p w14:paraId="7CFEC2F9" w14:textId="07AFE55F" w:rsidR="00634591" w:rsidRPr="00EC6362" w:rsidRDefault="00596FB8" w:rsidP="00EC6362">
      <w:pPr>
        <w:spacing w:line="360" w:lineRule="auto"/>
        <w:rPr>
          <w:rFonts w:ascii="Tahoma" w:hAnsi="Tahoma" w:cs="Tahoma"/>
          <w:color w:val="222222"/>
          <w:sz w:val="24"/>
          <w:szCs w:val="24"/>
          <w:shd w:val="clear" w:color="auto" w:fill="FFFFFF"/>
        </w:rPr>
      </w:pPr>
      <w:r w:rsidRPr="00EC6362">
        <w:rPr>
          <w:rFonts w:ascii="Tahoma" w:hAnsi="Tahoma" w:cs="Tahoma"/>
          <w:color w:val="222222"/>
          <w:sz w:val="24"/>
          <w:szCs w:val="24"/>
          <w:shd w:val="clear" w:color="auto" w:fill="FFFFFF"/>
        </w:rPr>
        <w:t xml:space="preserve">da Silva, J. A. T. (2021) </w:t>
      </w:r>
      <w:r w:rsidR="00896C86">
        <w:rPr>
          <w:rFonts w:ascii="Tahoma" w:hAnsi="Tahoma" w:cs="Tahoma"/>
          <w:color w:val="222222"/>
          <w:sz w:val="24"/>
          <w:szCs w:val="24"/>
          <w:shd w:val="clear" w:color="auto" w:fill="FFFFFF"/>
        </w:rPr>
        <w:t>‘</w:t>
      </w:r>
      <w:r w:rsidRPr="00EC6362">
        <w:rPr>
          <w:rFonts w:ascii="Tahoma" w:hAnsi="Tahoma" w:cs="Tahoma"/>
          <w:color w:val="222222"/>
          <w:sz w:val="24"/>
          <w:szCs w:val="24"/>
          <w:shd w:val="clear" w:color="auto" w:fill="FFFFFF"/>
        </w:rPr>
        <w:t>Challenges that early career researchers face in academic research and publishing: pre-and post-COVID-19 perspectives</w:t>
      </w:r>
      <w:r w:rsidR="00896C86">
        <w:rPr>
          <w:rFonts w:ascii="Tahoma" w:hAnsi="Tahoma" w:cs="Tahoma"/>
          <w:color w:val="222222"/>
          <w:sz w:val="24"/>
          <w:szCs w:val="24"/>
          <w:shd w:val="clear" w:color="auto" w:fill="FFFFFF"/>
        </w:rPr>
        <w:t>’</w:t>
      </w:r>
      <w:r w:rsidRPr="00EC6362">
        <w:rPr>
          <w:rFonts w:ascii="Tahoma" w:hAnsi="Tahoma" w:cs="Tahoma"/>
          <w:color w:val="222222"/>
          <w:sz w:val="24"/>
          <w:szCs w:val="24"/>
          <w:shd w:val="clear" w:color="auto" w:fill="FFFFFF"/>
        </w:rPr>
        <w:t>. </w:t>
      </w:r>
      <w:r w:rsidRPr="00EC6362">
        <w:rPr>
          <w:rFonts w:ascii="Tahoma" w:hAnsi="Tahoma" w:cs="Tahoma"/>
          <w:i/>
          <w:iCs/>
          <w:color w:val="222222"/>
          <w:sz w:val="24"/>
          <w:szCs w:val="24"/>
          <w:shd w:val="clear" w:color="auto" w:fill="FFFFFF"/>
        </w:rPr>
        <w:t>Exchanges: the interdisciplinary research journal</w:t>
      </w:r>
      <w:r w:rsidRPr="00EC6362">
        <w:rPr>
          <w:rFonts w:ascii="Tahoma" w:hAnsi="Tahoma" w:cs="Tahoma"/>
          <w:color w:val="222222"/>
          <w:sz w:val="24"/>
          <w:szCs w:val="24"/>
          <w:shd w:val="clear" w:color="auto" w:fill="FFFFFF"/>
        </w:rPr>
        <w:t>, </w:t>
      </w:r>
      <w:r w:rsidRPr="00D620C7">
        <w:rPr>
          <w:rFonts w:ascii="Tahoma" w:hAnsi="Tahoma" w:cs="Tahoma"/>
          <w:color w:val="222222"/>
          <w:sz w:val="24"/>
          <w:szCs w:val="24"/>
          <w:shd w:val="clear" w:color="auto" w:fill="FFFFFF"/>
        </w:rPr>
        <w:t>9(</w:t>
      </w:r>
      <w:r w:rsidRPr="00EC6362">
        <w:rPr>
          <w:rFonts w:ascii="Tahoma" w:hAnsi="Tahoma" w:cs="Tahoma"/>
          <w:color w:val="222222"/>
          <w:sz w:val="24"/>
          <w:szCs w:val="24"/>
          <w:shd w:val="clear" w:color="auto" w:fill="FFFFFF"/>
        </w:rPr>
        <w:t xml:space="preserve">1), </w:t>
      </w:r>
      <w:r w:rsidR="00896C86">
        <w:rPr>
          <w:rFonts w:ascii="Tahoma" w:hAnsi="Tahoma" w:cs="Tahoma"/>
          <w:color w:val="222222"/>
          <w:sz w:val="24"/>
          <w:szCs w:val="24"/>
          <w:shd w:val="clear" w:color="auto" w:fill="FFFFFF"/>
        </w:rPr>
        <w:t>pp.</w:t>
      </w:r>
      <w:r w:rsidR="00317954">
        <w:rPr>
          <w:rFonts w:ascii="Tahoma" w:hAnsi="Tahoma" w:cs="Tahoma"/>
          <w:color w:val="222222"/>
          <w:sz w:val="24"/>
          <w:szCs w:val="24"/>
          <w:shd w:val="clear" w:color="auto" w:fill="FFFFFF"/>
        </w:rPr>
        <w:t xml:space="preserve"> </w:t>
      </w:r>
      <w:r w:rsidRPr="00EC6362">
        <w:rPr>
          <w:rFonts w:ascii="Tahoma" w:hAnsi="Tahoma" w:cs="Tahoma"/>
          <w:color w:val="222222"/>
          <w:sz w:val="24"/>
          <w:szCs w:val="24"/>
          <w:shd w:val="clear" w:color="auto" w:fill="FFFFFF"/>
        </w:rPr>
        <w:t>77-106.</w:t>
      </w:r>
    </w:p>
    <w:p w14:paraId="45F4E71E" w14:textId="0F22FA34" w:rsidR="00DC43A5" w:rsidRPr="00EC6362" w:rsidRDefault="00DC43A5" w:rsidP="00EC6362">
      <w:pPr>
        <w:spacing w:line="360" w:lineRule="auto"/>
        <w:rPr>
          <w:rFonts w:ascii="Tahoma" w:hAnsi="Tahoma" w:cs="Tahoma"/>
          <w:sz w:val="24"/>
          <w:szCs w:val="24"/>
        </w:rPr>
      </w:pPr>
      <w:r w:rsidRPr="00EC6362">
        <w:rPr>
          <w:rFonts w:ascii="Tahoma" w:hAnsi="Tahoma" w:cs="Tahoma"/>
          <w:sz w:val="24"/>
          <w:szCs w:val="24"/>
        </w:rPr>
        <w:t>Devitt</w:t>
      </w:r>
      <w:r w:rsidR="00F154B1">
        <w:rPr>
          <w:rFonts w:ascii="Tahoma" w:hAnsi="Tahoma" w:cs="Tahoma"/>
          <w:sz w:val="24"/>
          <w:szCs w:val="24"/>
        </w:rPr>
        <w:t xml:space="preserve">, </w:t>
      </w:r>
      <w:r w:rsidRPr="00EC6362">
        <w:rPr>
          <w:rFonts w:ascii="Tahoma" w:hAnsi="Tahoma" w:cs="Tahoma"/>
          <w:sz w:val="24"/>
          <w:szCs w:val="24"/>
        </w:rPr>
        <w:t xml:space="preserve">P. (2016) </w:t>
      </w:r>
      <w:r w:rsidR="00896C86">
        <w:rPr>
          <w:rFonts w:ascii="Tahoma" w:hAnsi="Tahoma" w:cs="Tahoma"/>
          <w:sz w:val="24"/>
          <w:szCs w:val="24"/>
        </w:rPr>
        <w:t>‘</w:t>
      </w:r>
      <w:r w:rsidRPr="00F154B1">
        <w:rPr>
          <w:rFonts w:ascii="Tahoma" w:hAnsi="Tahoma" w:cs="Tahoma"/>
          <w:sz w:val="24"/>
          <w:szCs w:val="24"/>
        </w:rPr>
        <w:t>How to use social media to disseminate research findings</w:t>
      </w:r>
      <w:r w:rsidR="00896C86">
        <w:rPr>
          <w:rFonts w:ascii="Tahoma" w:hAnsi="Tahoma" w:cs="Tahoma"/>
          <w:sz w:val="24"/>
          <w:szCs w:val="24"/>
        </w:rPr>
        <w:t>’</w:t>
      </w:r>
      <w:r w:rsidRPr="00F154B1">
        <w:rPr>
          <w:rFonts w:ascii="Tahoma" w:hAnsi="Tahoma" w:cs="Tahoma"/>
          <w:sz w:val="24"/>
          <w:szCs w:val="24"/>
        </w:rPr>
        <w:t>.</w:t>
      </w:r>
      <w:r w:rsidRPr="00EC6362">
        <w:rPr>
          <w:rFonts w:ascii="Tahoma" w:hAnsi="Tahoma" w:cs="Tahoma"/>
          <w:i/>
          <w:iCs/>
          <w:sz w:val="24"/>
          <w:szCs w:val="24"/>
        </w:rPr>
        <w:t xml:space="preserve"> </w:t>
      </w:r>
      <w:r w:rsidR="00DC6C57">
        <w:rPr>
          <w:rFonts w:ascii="Tahoma" w:hAnsi="Tahoma" w:cs="Tahoma"/>
          <w:i/>
          <w:iCs/>
          <w:sz w:val="24"/>
          <w:szCs w:val="24"/>
        </w:rPr>
        <w:t>Nursing</w:t>
      </w:r>
      <w:r w:rsidR="008737E6">
        <w:rPr>
          <w:rFonts w:ascii="Tahoma" w:hAnsi="Tahoma" w:cs="Tahoma"/>
          <w:i/>
          <w:iCs/>
          <w:sz w:val="24"/>
          <w:szCs w:val="24"/>
        </w:rPr>
        <w:t xml:space="preserve"> Children and Young People. </w:t>
      </w:r>
      <w:r w:rsidR="008737E6">
        <w:rPr>
          <w:rFonts w:ascii="Tahoma" w:hAnsi="Tahoma" w:cs="Tahoma"/>
          <w:sz w:val="24"/>
          <w:szCs w:val="24"/>
        </w:rPr>
        <w:t>28(2), pp.</w:t>
      </w:r>
      <w:r w:rsidR="00896C86">
        <w:rPr>
          <w:rFonts w:ascii="Tahoma" w:hAnsi="Tahoma" w:cs="Tahoma"/>
          <w:sz w:val="24"/>
          <w:szCs w:val="24"/>
        </w:rPr>
        <w:t xml:space="preserve"> </w:t>
      </w:r>
      <w:r w:rsidR="008737E6">
        <w:rPr>
          <w:rFonts w:ascii="Tahoma" w:hAnsi="Tahoma" w:cs="Tahoma"/>
          <w:sz w:val="24"/>
          <w:szCs w:val="24"/>
        </w:rPr>
        <w:t xml:space="preserve">2-20. </w:t>
      </w:r>
      <w:proofErr w:type="spellStart"/>
      <w:r w:rsidR="008737E6">
        <w:rPr>
          <w:rFonts w:ascii="Tahoma" w:hAnsi="Tahoma" w:cs="Tahoma"/>
          <w:sz w:val="24"/>
          <w:szCs w:val="24"/>
        </w:rPr>
        <w:t>doi</w:t>
      </w:r>
      <w:proofErr w:type="spellEnd"/>
      <w:r w:rsidRPr="00EC6362">
        <w:rPr>
          <w:rFonts w:ascii="Tahoma" w:hAnsi="Tahoma" w:cs="Tahoma"/>
          <w:sz w:val="24"/>
          <w:szCs w:val="24"/>
        </w:rPr>
        <w:t xml:space="preserve">: </w:t>
      </w:r>
      <w:hyperlink r:id="rId15" w:history="1">
        <w:r w:rsidR="00F154B1" w:rsidRPr="00F154B1">
          <w:rPr>
            <w:rStyle w:val="Hyperlink"/>
            <w:rFonts w:ascii="Tahoma" w:hAnsi="Tahoma" w:cs="Tahoma"/>
            <w:sz w:val="24"/>
            <w:szCs w:val="24"/>
          </w:rPr>
          <w:t>https://doi.org/10.7748/ncyp.28.8.20.s25</w:t>
        </w:r>
      </w:hyperlink>
      <w:r w:rsidR="00F154B1" w:rsidRPr="00F154B1">
        <w:rPr>
          <w:sz w:val="24"/>
          <w:szCs w:val="24"/>
        </w:rPr>
        <w:t xml:space="preserve"> </w:t>
      </w:r>
    </w:p>
    <w:p w14:paraId="47BDEAF2" w14:textId="75AED159" w:rsidR="00466E6C" w:rsidRPr="00EC6362" w:rsidRDefault="00466E6C" w:rsidP="00EC6362">
      <w:pPr>
        <w:spacing w:line="360" w:lineRule="auto"/>
        <w:rPr>
          <w:rFonts w:ascii="Tahoma" w:hAnsi="Tahoma" w:cs="Tahoma"/>
          <w:sz w:val="24"/>
          <w:szCs w:val="24"/>
          <w:lang w:val="en-US"/>
        </w:rPr>
      </w:pPr>
      <w:r w:rsidRPr="00EC6362">
        <w:rPr>
          <w:rFonts w:ascii="Tahoma" w:hAnsi="Tahoma" w:cs="Tahoma"/>
          <w:sz w:val="24"/>
          <w:szCs w:val="24"/>
          <w:lang w:val="en-US"/>
        </w:rPr>
        <w:lastRenderedPageBreak/>
        <w:t xml:space="preserve">Edwards, D.J. (2015) </w:t>
      </w:r>
      <w:r w:rsidR="00896C86">
        <w:rPr>
          <w:rFonts w:ascii="Tahoma" w:hAnsi="Tahoma" w:cs="Tahoma"/>
          <w:sz w:val="24"/>
          <w:szCs w:val="24"/>
          <w:lang w:val="en-US"/>
        </w:rPr>
        <w:t>‘</w:t>
      </w:r>
      <w:r w:rsidRPr="00EC6362">
        <w:rPr>
          <w:rFonts w:ascii="Tahoma" w:hAnsi="Tahoma" w:cs="Tahoma"/>
          <w:sz w:val="24"/>
          <w:szCs w:val="24"/>
          <w:lang w:val="en-US"/>
        </w:rPr>
        <w:t>Dissemination of Research Results: On the Path to Practice Change</w:t>
      </w:r>
      <w:r w:rsidR="00896C86">
        <w:rPr>
          <w:rFonts w:ascii="Tahoma" w:hAnsi="Tahoma" w:cs="Tahoma"/>
          <w:sz w:val="24"/>
          <w:szCs w:val="24"/>
          <w:lang w:val="en-US"/>
        </w:rPr>
        <w:t>’</w:t>
      </w:r>
      <w:r w:rsidRPr="00EC6362">
        <w:rPr>
          <w:rFonts w:ascii="Tahoma" w:hAnsi="Tahoma" w:cs="Tahoma"/>
          <w:sz w:val="24"/>
          <w:szCs w:val="24"/>
          <w:lang w:val="en-US"/>
        </w:rPr>
        <w:t xml:space="preserve">. </w:t>
      </w:r>
      <w:r w:rsidRPr="00EC6362">
        <w:rPr>
          <w:rFonts w:ascii="Tahoma" w:hAnsi="Tahoma" w:cs="Tahoma"/>
          <w:i/>
          <w:iCs/>
          <w:sz w:val="24"/>
          <w:szCs w:val="24"/>
          <w:lang w:val="en-US"/>
        </w:rPr>
        <w:t>The Canadian Journal of Hospital Pharmacy</w:t>
      </w:r>
      <w:r w:rsidRPr="00EC6362">
        <w:rPr>
          <w:rFonts w:ascii="Tahoma" w:hAnsi="Tahoma" w:cs="Tahoma"/>
          <w:sz w:val="24"/>
          <w:szCs w:val="24"/>
          <w:lang w:val="en-US"/>
        </w:rPr>
        <w:t>, 68(6)</w:t>
      </w:r>
      <w:r w:rsidR="007603FC">
        <w:rPr>
          <w:rFonts w:ascii="Tahoma" w:hAnsi="Tahoma" w:cs="Tahoma"/>
          <w:sz w:val="24"/>
          <w:szCs w:val="24"/>
          <w:lang w:val="en-US"/>
        </w:rPr>
        <w:t>, pp.465-469</w:t>
      </w:r>
      <w:r w:rsidRPr="00EC6362">
        <w:rPr>
          <w:rFonts w:ascii="Tahoma" w:hAnsi="Tahoma" w:cs="Tahoma"/>
          <w:sz w:val="24"/>
          <w:szCs w:val="24"/>
          <w:lang w:val="en-US"/>
        </w:rPr>
        <w:t xml:space="preserve">. </w:t>
      </w:r>
      <w:proofErr w:type="spellStart"/>
      <w:r w:rsidR="00395873">
        <w:rPr>
          <w:rFonts w:ascii="Tahoma" w:hAnsi="Tahoma" w:cs="Tahoma"/>
          <w:sz w:val="24"/>
          <w:szCs w:val="24"/>
        </w:rPr>
        <w:t>doi</w:t>
      </w:r>
      <w:proofErr w:type="spellEnd"/>
      <w:r w:rsidRPr="00EC6362">
        <w:rPr>
          <w:rFonts w:ascii="Tahoma" w:hAnsi="Tahoma" w:cs="Tahoma"/>
          <w:sz w:val="24"/>
          <w:szCs w:val="24"/>
          <w:lang w:val="en-US"/>
        </w:rPr>
        <w:t>:</w:t>
      </w:r>
      <w:r w:rsidR="00FA6601" w:rsidRPr="00EC6362">
        <w:rPr>
          <w:rFonts w:ascii="Tahoma" w:hAnsi="Tahoma" w:cs="Tahoma"/>
          <w:sz w:val="24"/>
          <w:szCs w:val="24"/>
          <w:lang w:val="en-US"/>
        </w:rPr>
        <w:t xml:space="preserve"> </w:t>
      </w:r>
      <w:hyperlink r:id="rId16" w:history="1">
        <w:r w:rsidR="00FA6601" w:rsidRPr="00EC6362">
          <w:rPr>
            <w:rStyle w:val="Hyperlink"/>
            <w:rFonts w:ascii="Tahoma" w:hAnsi="Tahoma" w:cs="Tahoma"/>
            <w:sz w:val="24"/>
            <w:szCs w:val="24"/>
            <w:lang w:val="en-US"/>
          </w:rPr>
          <w:t>https://doi.org/10.4212/cjhp.v68i6.1503</w:t>
        </w:r>
      </w:hyperlink>
      <w:r w:rsidRPr="00EC6362">
        <w:rPr>
          <w:rFonts w:ascii="Tahoma" w:hAnsi="Tahoma" w:cs="Tahoma"/>
          <w:sz w:val="24"/>
          <w:szCs w:val="24"/>
          <w:lang w:val="en-US"/>
        </w:rPr>
        <w:t>.</w:t>
      </w:r>
    </w:p>
    <w:p w14:paraId="5BEB18DC" w14:textId="5B770085" w:rsidR="00466E6C" w:rsidRPr="00EC6362" w:rsidRDefault="00466E6C" w:rsidP="00EC6362">
      <w:pPr>
        <w:spacing w:line="360" w:lineRule="auto"/>
        <w:rPr>
          <w:rFonts w:ascii="Tahoma" w:hAnsi="Tahoma" w:cs="Tahoma"/>
          <w:sz w:val="24"/>
          <w:szCs w:val="24"/>
          <w:lang w:val="en-US"/>
        </w:rPr>
      </w:pPr>
      <w:r w:rsidRPr="00EC6362">
        <w:rPr>
          <w:rFonts w:ascii="Tahoma" w:hAnsi="Tahoma" w:cs="Tahoma"/>
          <w:sz w:val="24"/>
          <w:szCs w:val="24"/>
          <w:lang w:val="en-US"/>
        </w:rPr>
        <w:t xml:space="preserve">Fitzgerald, A. (2020) </w:t>
      </w:r>
      <w:r w:rsidR="00896C86">
        <w:rPr>
          <w:rFonts w:ascii="Tahoma" w:hAnsi="Tahoma" w:cs="Tahoma"/>
          <w:sz w:val="24"/>
          <w:szCs w:val="24"/>
          <w:lang w:val="en-US"/>
        </w:rPr>
        <w:t>‘</w:t>
      </w:r>
      <w:r w:rsidRPr="00EC6362">
        <w:rPr>
          <w:rFonts w:ascii="Tahoma" w:hAnsi="Tahoma" w:cs="Tahoma"/>
          <w:sz w:val="24"/>
          <w:szCs w:val="24"/>
          <w:lang w:val="en-US"/>
        </w:rPr>
        <w:t>Professional identity: A concept analysis</w:t>
      </w:r>
      <w:r w:rsidR="00896C86">
        <w:rPr>
          <w:rFonts w:ascii="Tahoma" w:hAnsi="Tahoma" w:cs="Tahoma"/>
          <w:sz w:val="24"/>
          <w:szCs w:val="24"/>
          <w:lang w:val="en-US"/>
        </w:rPr>
        <w:t>’</w:t>
      </w:r>
      <w:r w:rsidRPr="00EC6362">
        <w:rPr>
          <w:rFonts w:ascii="Tahoma" w:hAnsi="Tahoma" w:cs="Tahoma"/>
          <w:sz w:val="24"/>
          <w:szCs w:val="24"/>
          <w:lang w:val="en-US"/>
        </w:rPr>
        <w:t xml:space="preserve">. </w:t>
      </w:r>
      <w:r w:rsidRPr="00EC6362">
        <w:rPr>
          <w:rFonts w:ascii="Tahoma" w:hAnsi="Tahoma" w:cs="Tahoma"/>
          <w:i/>
          <w:iCs/>
          <w:sz w:val="24"/>
          <w:szCs w:val="24"/>
          <w:lang w:val="en-US"/>
        </w:rPr>
        <w:t>Nursing Forum</w:t>
      </w:r>
      <w:r w:rsidRPr="00EC6362">
        <w:rPr>
          <w:rFonts w:ascii="Tahoma" w:hAnsi="Tahoma" w:cs="Tahoma"/>
          <w:sz w:val="24"/>
          <w:szCs w:val="24"/>
          <w:lang w:val="en-US"/>
        </w:rPr>
        <w:t>, 55(3)</w:t>
      </w:r>
      <w:r w:rsidR="00874155">
        <w:rPr>
          <w:rFonts w:ascii="Tahoma" w:hAnsi="Tahoma" w:cs="Tahoma"/>
          <w:sz w:val="24"/>
          <w:szCs w:val="24"/>
          <w:lang w:val="en-US"/>
        </w:rPr>
        <w:t>, pp. 447-472</w:t>
      </w:r>
      <w:r w:rsidRPr="00EC6362">
        <w:rPr>
          <w:rFonts w:ascii="Tahoma" w:hAnsi="Tahoma" w:cs="Tahoma"/>
          <w:sz w:val="24"/>
          <w:szCs w:val="24"/>
          <w:lang w:val="en-US"/>
        </w:rPr>
        <w:t xml:space="preserve">. </w:t>
      </w:r>
      <w:proofErr w:type="spellStart"/>
      <w:r w:rsidR="00395873">
        <w:rPr>
          <w:rFonts w:ascii="Tahoma" w:hAnsi="Tahoma" w:cs="Tahoma"/>
          <w:sz w:val="24"/>
          <w:szCs w:val="24"/>
        </w:rPr>
        <w:t>doi</w:t>
      </w:r>
      <w:proofErr w:type="spellEnd"/>
      <w:r w:rsidR="00FA6601" w:rsidRPr="00EC6362">
        <w:rPr>
          <w:rFonts w:ascii="Tahoma" w:hAnsi="Tahoma" w:cs="Tahoma"/>
          <w:sz w:val="24"/>
          <w:szCs w:val="24"/>
        </w:rPr>
        <w:t>:</w:t>
      </w:r>
      <w:r w:rsidR="00FA6601" w:rsidRPr="00EC6362">
        <w:rPr>
          <w:rFonts w:ascii="Tahoma" w:hAnsi="Tahoma" w:cs="Tahoma"/>
          <w:sz w:val="24"/>
          <w:szCs w:val="24"/>
          <w:lang w:val="en-US"/>
        </w:rPr>
        <w:t xml:space="preserve"> </w:t>
      </w:r>
      <w:hyperlink r:id="rId17" w:history="1">
        <w:r w:rsidR="00FA6601" w:rsidRPr="00EC6362">
          <w:rPr>
            <w:rStyle w:val="Hyperlink"/>
            <w:rFonts w:ascii="Tahoma" w:hAnsi="Tahoma" w:cs="Tahoma"/>
            <w:sz w:val="24"/>
            <w:szCs w:val="24"/>
            <w:lang w:val="en-US"/>
          </w:rPr>
          <w:t>https://doi.org/10.1111/nuf.12450</w:t>
        </w:r>
      </w:hyperlink>
      <w:r w:rsidRPr="00EC6362">
        <w:rPr>
          <w:rFonts w:ascii="Tahoma" w:hAnsi="Tahoma" w:cs="Tahoma"/>
          <w:sz w:val="24"/>
          <w:szCs w:val="24"/>
          <w:lang w:val="en-US"/>
        </w:rPr>
        <w:t>.</w:t>
      </w:r>
    </w:p>
    <w:p w14:paraId="65258CAE" w14:textId="7BE4C537" w:rsidR="00466E6C" w:rsidRPr="00EC6362" w:rsidRDefault="00466E6C" w:rsidP="00EC6362">
      <w:pPr>
        <w:spacing w:line="360" w:lineRule="auto"/>
        <w:rPr>
          <w:rFonts w:ascii="Tahoma" w:hAnsi="Tahoma" w:cs="Tahoma"/>
          <w:sz w:val="24"/>
          <w:szCs w:val="24"/>
          <w:lang w:val="en-US"/>
        </w:rPr>
      </w:pPr>
      <w:r w:rsidRPr="00EC6362">
        <w:rPr>
          <w:rFonts w:ascii="Tahoma" w:hAnsi="Tahoma" w:cs="Tahoma"/>
          <w:sz w:val="24"/>
          <w:szCs w:val="24"/>
          <w:lang w:val="en-US"/>
        </w:rPr>
        <w:t xml:space="preserve">Fong, C.J., Warner, J.R., Williams, K.M., </w:t>
      </w:r>
      <w:proofErr w:type="spellStart"/>
      <w:r w:rsidRPr="00EC6362">
        <w:rPr>
          <w:rFonts w:ascii="Tahoma" w:hAnsi="Tahoma" w:cs="Tahoma"/>
          <w:sz w:val="24"/>
          <w:szCs w:val="24"/>
          <w:lang w:val="en-US"/>
        </w:rPr>
        <w:t>Schallert</w:t>
      </w:r>
      <w:proofErr w:type="spellEnd"/>
      <w:r w:rsidRPr="00EC6362">
        <w:rPr>
          <w:rFonts w:ascii="Tahoma" w:hAnsi="Tahoma" w:cs="Tahoma"/>
          <w:sz w:val="24"/>
          <w:szCs w:val="24"/>
          <w:lang w:val="en-US"/>
        </w:rPr>
        <w:t xml:space="preserve">, D.L., Chen, L.-H., Williamson, Z.H. and Lin, S. (2016) </w:t>
      </w:r>
      <w:r w:rsidR="00896C86">
        <w:rPr>
          <w:rFonts w:ascii="Tahoma" w:hAnsi="Tahoma" w:cs="Tahoma"/>
          <w:sz w:val="24"/>
          <w:szCs w:val="24"/>
          <w:lang w:val="en-US"/>
        </w:rPr>
        <w:t>‘</w:t>
      </w:r>
      <w:r w:rsidRPr="00EC6362">
        <w:rPr>
          <w:rFonts w:ascii="Tahoma" w:hAnsi="Tahoma" w:cs="Tahoma"/>
          <w:sz w:val="24"/>
          <w:szCs w:val="24"/>
          <w:lang w:val="en-US"/>
        </w:rPr>
        <w:t>Deconstructing constructive criticism: The nature of academic emotions associated with constructive, positive, and negative feedback</w:t>
      </w:r>
      <w:r w:rsidR="00896C86">
        <w:rPr>
          <w:rFonts w:ascii="Tahoma" w:hAnsi="Tahoma" w:cs="Tahoma"/>
          <w:sz w:val="24"/>
          <w:szCs w:val="24"/>
          <w:lang w:val="en-US"/>
        </w:rPr>
        <w:t>’</w:t>
      </w:r>
      <w:r w:rsidRPr="00EC6362">
        <w:rPr>
          <w:rFonts w:ascii="Tahoma" w:hAnsi="Tahoma" w:cs="Tahoma"/>
          <w:sz w:val="24"/>
          <w:szCs w:val="24"/>
          <w:lang w:val="en-US"/>
        </w:rPr>
        <w:t xml:space="preserve">. </w:t>
      </w:r>
      <w:r w:rsidRPr="00EC6362">
        <w:rPr>
          <w:rFonts w:ascii="Tahoma" w:hAnsi="Tahoma" w:cs="Tahoma"/>
          <w:i/>
          <w:iCs/>
          <w:sz w:val="24"/>
          <w:szCs w:val="24"/>
          <w:lang w:val="en-US"/>
        </w:rPr>
        <w:t>Learning and Individual Differences</w:t>
      </w:r>
      <w:r w:rsidRPr="00EC6362">
        <w:rPr>
          <w:rFonts w:ascii="Tahoma" w:hAnsi="Tahoma" w:cs="Tahoma"/>
          <w:sz w:val="24"/>
          <w:szCs w:val="24"/>
          <w:lang w:val="en-US"/>
        </w:rPr>
        <w:t>, 49(1), pp.</w:t>
      </w:r>
      <w:r w:rsidR="00395873">
        <w:rPr>
          <w:rFonts w:ascii="Tahoma" w:hAnsi="Tahoma" w:cs="Tahoma"/>
          <w:sz w:val="24"/>
          <w:szCs w:val="24"/>
          <w:lang w:val="en-US"/>
        </w:rPr>
        <w:t xml:space="preserve"> </w:t>
      </w:r>
      <w:r w:rsidRPr="00EC6362">
        <w:rPr>
          <w:rFonts w:ascii="Tahoma" w:hAnsi="Tahoma" w:cs="Tahoma"/>
          <w:sz w:val="24"/>
          <w:szCs w:val="24"/>
          <w:lang w:val="en-US"/>
        </w:rPr>
        <w:t xml:space="preserve">393–399. </w:t>
      </w:r>
      <w:proofErr w:type="spellStart"/>
      <w:r w:rsidR="00395873">
        <w:rPr>
          <w:rFonts w:ascii="Tahoma" w:hAnsi="Tahoma" w:cs="Tahoma"/>
          <w:sz w:val="24"/>
          <w:szCs w:val="24"/>
        </w:rPr>
        <w:t>doi</w:t>
      </w:r>
      <w:proofErr w:type="spellEnd"/>
      <w:r w:rsidRPr="00EC6362">
        <w:rPr>
          <w:rFonts w:ascii="Tahoma" w:hAnsi="Tahoma" w:cs="Tahoma"/>
          <w:sz w:val="24"/>
          <w:szCs w:val="24"/>
          <w:lang w:val="en-US"/>
        </w:rPr>
        <w:t>:</w:t>
      </w:r>
      <w:r w:rsidR="00FA6601" w:rsidRPr="00EC6362">
        <w:rPr>
          <w:rFonts w:ascii="Tahoma" w:hAnsi="Tahoma" w:cs="Tahoma"/>
          <w:sz w:val="24"/>
          <w:szCs w:val="24"/>
          <w:lang w:val="en-US"/>
        </w:rPr>
        <w:t xml:space="preserve"> </w:t>
      </w:r>
      <w:hyperlink r:id="rId18" w:history="1">
        <w:r w:rsidR="00FA6601" w:rsidRPr="00EC6362">
          <w:rPr>
            <w:rStyle w:val="Hyperlink"/>
            <w:rFonts w:ascii="Tahoma" w:hAnsi="Tahoma" w:cs="Tahoma"/>
            <w:sz w:val="24"/>
            <w:szCs w:val="24"/>
            <w:lang w:val="en-US"/>
          </w:rPr>
          <w:t>https://doi.org/10.1016/j.lindif.2016.05.019</w:t>
        </w:r>
      </w:hyperlink>
      <w:r w:rsidRPr="00EC6362">
        <w:rPr>
          <w:rFonts w:ascii="Tahoma" w:hAnsi="Tahoma" w:cs="Tahoma"/>
          <w:sz w:val="24"/>
          <w:szCs w:val="24"/>
          <w:lang w:val="en-US"/>
        </w:rPr>
        <w:t>.</w:t>
      </w:r>
    </w:p>
    <w:p w14:paraId="5B39CFB7" w14:textId="2520A094" w:rsidR="00466E6C" w:rsidRPr="00EC6362" w:rsidRDefault="00466E6C" w:rsidP="00EC6362">
      <w:pPr>
        <w:spacing w:line="360" w:lineRule="auto"/>
        <w:rPr>
          <w:rFonts w:ascii="Tahoma" w:hAnsi="Tahoma" w:cs="Tahoma"/>
          <w:sz w:val="24"/>
          <w:szCs w:val="24"/>
          <w:lang w:val="en-US"/>
        </w:rPr>
      </w:pPr>
      <w:r w:rsidRPr="00EC6362">
        <w:rPr>
          <w:rFonts w:ascii="Tahoma" w:hAnsi="Tahoma" w:cs="Tahoma"/>
          <w:sz w:val="24"/>
          <w:szCs w:val="24"/>
          <w:lang w:val="en-US"/>
        </w:rPr>
        <w:t xml:space="preserve">Harvey, D., Barker, R. and Tynan, E. (2020) </w:t>
      </w:r>
      <w:r w:rsidR="00896C86">
        <w:rPr>
          <w:rFonts w:ascii="Tahoma" w:hAnsi="Tahoma" w:cs="Tahoma"/>
          <w:sz w:val="24"/>
          <w:szCs w:val="24"/>
          <w:lang w:val="en-US"/>
        </w:rPr>
        <w:t>‘</w:t>
      </w:r>
      <w:r w:rsidRPr="00EC6362">
        <w:rPr>
          <w:rFonts w:ascii="Tahoma" w:hAnsi="Tahoma" w:cs="Tahoma"/>
          <w:sz w:val="24"/>
          <w:szCs w:val="24"/>
          <w:lang w:val="en-US"/>
        </w:rPr>
        <w:t>Writing a manuscript for publication: An action research study with allied health practitioners</w:t>
      </w:r>
      <w:r w:rsidR="00896C86">
        <w:rPr>
          <w:rFonts w:ascii="Tahoma" w:hAnsi="Tahoma" w:cs="Tahoma"/>
          <w:sz w:val="24"/>
          <w:szCs w:val="24"/>
          <w:lang w:val="en-US"/>
        </w:rPr>
        <w:t>’</w:t>
      </w:r>
      <w:r w:rsidRPr="00EC6362">
        <w:rPr>
          <w:rFonts w:ascii="Tahoma" w:hAnsi="Tahoma" w:cs="Tahoma"/>
          <w:sz w:val="24"/>
          <w:szCs w:val="24"/>
          <w:lang w:val="en-US"/>
        </w:rPr>
        <w:t xml:space="preserve">. </w:t>
      </w:r>
      <w:r w:rsidRPr="00EC6362">
        <w:rPr>
          <w:rFonts w:ascii="Tahoma" w:hAnsi="Tahoma" w:cs="Tahoma"/>
          <w:i/>
          <w:iCs/>
          <w:sz w:val="24"/>
          <w:szCs w:val="24"/>
          <w:lang w:val="en-US"/>
        </w:rPr>
        <w:t>Focus on Health Professional Education: A Multi-Professional Journal</w:t>
      </w:r>
      <w:r w:rsidRPr="00EC6362">
        <w:rPr>
          <w:rFonts w:ascii="Tahoma" w:hAnsi="Tahoma" w:cs="Tahoma"/>
          <w:sz w:val="24"/>
          <w:szCs w:val="24"/>
          <w:lang w:val="en-US"/>
        </w:rPr>
        <w:t>, 21(2), pp.</w:t>
      </w:r>
      <w:r w:rsidR="00395873">
        <w:rPr>
          <w:rFonts w:ascii="Tahoma" w:hAnsi="Tahoma" w:cs="Tahoma"/>
          <w:sz w:val="24"/>
          <w:szCs w:val="24"/>
          <w:lang w:val="en-US"/>
        </w:rPr>
        <w:t xml:space="preserve"> </w:t>
      </w:r>
      <w:r w:rsidRPr="00EC6362">
        <w:rPr>
          <w:rFonts w:ascii="Tahoma" w:hAnsi="Tahoma" w:cs="Tahoma"/>
          <w:sz w:val="24"/>
          <w:szCs w:val="24"/>
          <w:lang w:val="en-US"/>
        </w:rPr>
        <w:t xml:space="preserve">1–16. </w:t>
      </w:r>
      <w:proofErr w:type="spellStart"/>
      <w:r w:rsidR="00395873">
        <w:rPr>
          <w:rFonts w:ascii="Tahoma" w:hAnsi="Tahoma" w:cs="Tahoma"/>
          <w:sz w:val="24"/>
          <w:szCs w:val="24"/>
        </w:rPr>
        <w:t>doi</w:t>
      </w:r>
      <w:proofErr w:type="spellEnd"/>
      <w:r w:rsidRPr="00EC6362">
        <w:rPr>
          <w:rFonts w:ascii="Tahoma" w:hAnsi="Tahoma" w:cs="Tahoma"/>
          <w:sz w:val="24"/>
          <w:szCs w:val="24"/>
          <w:lang w:val="en-US"/>
        </w:rPr>
        <w:t>:</w:t>
      </w:r>
      <w:r w:rsidR="00FA6601" w:rsidRPr="00EC6362">
        <w:rPr>
          <w:rFonts w:ascii="Tahoma" w:hAnsi="Tahoma" w:cs="Tahoma"/>
          <w:sz w:val="24"/>
          <w:szCs w:val="24"/>
          <w:lang w:val="en-US"/>
        </w:rPr>
        <w:t xml:space="preserve"> </w:t>
      </w:r>
      <w:hyperlink r:id="rId19" w:history="1">
        <w:r w:rsidR="00FA6601" w:rsidRPr="00EC6362">
          <w:rPr>
            <w:rStyle w:val="Hyperlink"/>
            <w:rFonts w:ascii="Tahoma" w:hAnsi="Tahoma" w:cs="Tahoma"/>
            <w:sz w:val="24"/>
            <w:szCs w:val="24"/>
            <w:lang w:val="en-US"/>
          </w:rPr>
          <w:t>https://doi.org/10.11157/fohpe.v21i2.397</w:t>
        </w:r>
      </w:hyperlink>
      <w:r w:rsidRPr="00EC6362">
        <w:rPr>
          <w:rFonts w:ascii="Tahoma" w:hAnsi="Tahoma" w:cs="Tahoma"/>
          <w:sz w:val="24"/>
          <w:szCs w:val="24"/>
          <w:lang w:val="en-US"/>
        </w:rPr>
        <w:t>.</w:t>
      </w:r>
    </w:p>
    <w:p w14:paraId="32C80B4A" w14:textId="66D4AD57" w:rsidR="00466E6C" w:rsidRPr="00EC6362" w:rsidRDefault="00466E6C" w:rsidP="00EC6362">
      <w:pPr>
        <w:spacing w:line="360" w:lineRule="auto"/>
        <w:rPr>
          <w:rFonts w:ascii="Tahoma" w:hAnsi="Tahoma" w:cs="Tahoma"/>
          <w:sz w:val="24"/>
          <w:szCs w:val="24"/>
          <w:lang w:val="en-US"/>
        </w:rPr>
      </w:pPr>
      <w:r w:rsidRPr="00EC6362">
        <w:rPr>
          <w:rFonts w:ascii="Tahoma" w:hAnsi="Tahoma" w:cs="Tahoma"/>
          <w:sz w:val="24"/>
          <w:szCs w:val="24"/>
          <w:lang w:val="en-US"/>
        </w:rPr>
        <w:t xml:space="preserve">Jackson, D. (2015) </w:t>
      </w:r>
      <w:r w:rsidR="00896C86">
        <w:rPr>
          <w:rFonts w:ascii="Tahoma" w:hAnsi="Tahoma" w:cs="Tahoma"/>
          <w:sz w:val="24"/>
          <w:szCs w:val="24"/>
          <w:lang w:val="en-US"/>
        </w:rPr>
        <w:t>‘</w:t>
      </w:r>
      <w:r w:rsidRPr="00EC6362">
        <w:rPr>
          <w:rFonts w:ascii="Tahoma" w:hAnsi="Tahoma" w:cs="Tahoma"/>
          <w:sz w:val="24"/>
          <w:szCs w:val="24"/>
          <w:lang w:val="en-US"/>
        </w:rPr>
        <w:t>Employability skill development in work-integrated learning: Barriers and best practice</w:t>
      </w:r>
      <w:r w:rsidR="00896C86">
        <w:rPr>
          <w:rFonts w:ascii="Tahoma" w:hAnsi="Tahoma" w:cs="Tahoma"/>
          <w:sz w:val="24"/>
          <w:szCs w:val="24"/>
          <w:lang w:val="en-US"/>
        </w:rPr>
        <w:t>’</w:t>
      </w:r>
      <w:r w:rsidRPr="00EC6362">
        <w:rPr>
          <w:rFonts w:ascii="Tahoma" w:hAnsi="Tahoma" w:cs="Tahoma"/>
          <w:sz w:val="24"/>
          <w:szCs w:val="24"/>
          <w:lang w:val="en-US"/>
        </w:rPr>
        <w:t xml:space="preserve">. </w:t>
      </w:r>
      <w:r w:rsidRPr="00EC6362">
        <w:rPr>
          <w:rFonts w:ascii="Tahoma" w:hAnsi="Tahoma" w:cs="Tahoma"/>
          <w:i/>
          <w:iCs/>
          <w:sz w:val="24"/>
          <w:szCs w:val="24"/>
          <w:lang w:val="en-US"/>
        </w:rPr>
        <w:t>Studies in Higher Education</w:t>
      </w:r>
      <w:r w:rsidRPr="00EC6362">
        <w:rPr>
          <w:rFonts w:ascii="Tahoma" w:hAnsi="Tahoma" w:cs="Tahoma"/>
          <w:sz w:val="24"/>
          <w:szCs w:val="24"/>
          <w:lang w:val="en-US"/>
        </w:rPr>
        <w:t>, 40(2), pp.</w:t>
      </w:r>
      <w:r w:rsidR="00395873">
        <w:rPr>
          <w:rFonts w:ascii="Tahoma" w:hAnsi="Tahoma" w:cs="Tahoma"/>
          <w:sz w:val="24"/>
          <w:szCs w:val="24"/>
          <w:lang w:val="en-US"/>
        </w:rPr>
        <w:t xml:space="preserve"> </w:t>
      </w:r>
      <w:r w:rsidRPr="00EC6362">
        <w:rPr>
          <w:rFonts w:ascii="Tahoma" w:hAnsi="Tahoma" w:cs="Tahoma"/>
          <w:sz w:val="24"/>
          <w:szCs w:val="24"/>
          <w:lang w:val="en-US"/>
        </w:rPr>
        <w:t xml:space="preserve">350–367. </w:t>
      </w:r>
      <w:proofErr w:type="spellStart"/>
      <w:r w:rsidR="00395873">
        <w:rPr>
          <w:rFonts w:ascii="Tahoma" w:hAnsi="Tahoma" w:cs="Tahoma"/>
          <w:sz w:val="24"/>
          <w:szCs w:val="24"/>
        </w:rPr>
        <w:t>doi</w:t>
      </w:r>
      <w:proofErr w:type="spellEnd"/>
      <w:r w:rsidRPr="00EC6362">
        <w:rPr>
          <w:rFonts w:ascii="Tahoma" w:hAnsi="Tahoma" w:cs="Tahoma"/>
          <w:sz w:val="24"/>
          <w:szCs w:val="24"/>
          <w:lang w:val="en-US"/>
        </w:rPr>
        <w:t>:</w:t>
      </w:r>
      <w:r w:rsidR="00FA6601" w:rsidRPr="00EC6362">
        <w:rPr>
          <w:rFonts w:ascii="Tahoma" w:hAnsi="Tahoma" w:cs="Tahoma"/>
          <w:sz w:val="24"/>
          <w:szCs w:val="24"/>
          <w:lang w:val="en-US"/>
        </w:rPr>
        <w:t xml:space="preserve"> </w:t>
      </w:r>
      <w:hyperlink r:id="rId20" w:history="1">
        <w:r w:rsidR="00FA6601" w:rsidRPr="00EC6362">
          <w:rPr>
            <w:rStyle w:val="Hyperlink"/>
            <w:rFonts w:ascii="Tahoma" w:hAnsi="Tahoma" w:cs="Tahoma"/>
            <w:sz w:val="24"/>
            <w:szCs w:val="24"/>
            <w:lang w:val="en-US"/>
          </w:rPr>
          <w:t>https://doi.org/10.1080/03075079.2013.842221</w:t>
        </w:r>
      </w:hyperlink>
      <w:r w:rsidRPr="00EC6362">
        <w:rPr>
          <w:rFonts w:ascii="Tahoma" w:hAnsi="Tahoma" w:cs="Tahoma"/>
          <w:sz w:val="24"/>
          <w:szCs w:val="24"/>
          <w:lang w:val="en-US"/>
        </w:rPr>
        <w:t>.</w:t>
      </w:r>
    </w:p>
    <w:p w14:paraId="3AD87D11" w14:textId="3DA8073C" w:rsidR="00DC43A5" w:rsidRPr="00EC6362" w:rsidRDefault="00DC43A5" w:rsidP="00EC6362">
      <w:pPr>
        <w:spacing w:line="360" w:lineRule="auto"/>
        <w:rPr>
          <w:rFonts w:ascii="Tahoma" w:hAnsi="Tahoma" w:cs="Tahoma"/>
          <w:color w:val="262626"/>
          <w:sz w:val="24"/>
          <w:szCs w:val="24"/>
        </w:rPr>
      </w:pPr>
      <w:r w:rsidRPr="00360D79">
        <w:rPr>
          <w:rFonts w:ascii="Tahoma" w:hAnsi="Tahoma" w:cs="Tahoma"/>
          <w:color w:val="262626"/>
          <w:sz w:val="24"/>
          <w:szCs w:val="24"/>
        </w:rPr>
        <w:t>Kelly</w:t>
      </w:r>
      <w:r w:rsidR="00277199">
        <w:rPr>
          <w:rFonts w:ascii="Tahoma" w:hAnsi="Tahoma" w:cs="Tahoma"/>
          <w:color w:val="262626"/>
          <w:sz w:val="24"/>
          <w:szCs w:val="24"/>
        </w:rPr>
        <w:t>,</w:t>
      </w:r>
      <w:r w:rsidRPr="00360D79">
        <w:rPr>
          <w:rFonts w:ascii="Tahoma" w:hAnsi="Tahoma" w:cs="Tahoma"/>
          <w:color w:val="262626"/>
          <w:sz w:val="24"/>
          <w:szCs w:val="24"/>
        </w:rPr>
        <w:t xml:space="preserve"> N. (2022) </w:t>
      </w:r>
      <w:r w:rsidRPr="00360D79">
        <w:rPr>
          <w:rFonts w:ascii="Tahoma" w:hAnsi="Tahoma" w:cs="Tahoma"/>
          <w:i/>
          <w:iCs/>
          <w:color w:val="262626"/>
          <w:sz w:val="24"/>
          <w:szCs w:val="24"/>
        </w:rPr>
        <w:t>Challenges and Opportunities: Early Career Researchers</w:t>
      </w:r>
      <w:r w:rsidRPr="00360D79">
        <w:rPr>
          <w:rFonts w:ascii="Tahoma" w:hAnsi="Tahoma" w:cs="Tahoma"/>
          <w:color w:val="262626"/>
          <w:sz w:val="24"/>
          <w:szCs w:val="24"/>
        </w:rPr>
        <w:t>. Available at:</w:t>
      </w:r>
      <w:r w:rsidR="00EC6362" w:rsidRPr="00360D79">
        <w:rPr>
          <w:rFonts w:ascii="Tahoma" w:hAnsi="Tahoma" w:cs="Tahoma"/>
          <w:color w:val="262626"/>
          <w:sz w:val="24"/>
          <w:szCs w:val="24"/>
        </w:rPr>
        <w:t xml:space="preserve"> </w:t>
      </w:r>
      <w:hyperlink r:id="rId21" w:history="1">
        <w:r w:rsidRPr="00360D79">
          <w:rPr>
            <w:rStyle w:val="Hyperlink"/>
            <w:rFonts w:ascii="Tahoma" w:hAnsi="Tahoma" w:cs="Tahoma"/>
            <w:sz w:val="24"/>
            <w:szCs w:val="24"/>
          </w:rPr>
          <w:t>https://blog.mdpi.com/2022/11/28/challenges-and-opportunities/</w:t>
        </w:r>
      </w:hyperlink>
      <w:r w:rsidRPr="00360D79">
        <w:rPr>
          <w:rFonts w:ascii="Tahoma" w:hAnsi="Tahoma" w:cs="Tahoma"/>
          <w:color w:val="262626"/>
          <w:sz w:val="24"/>
          <w:szCs w:val="24"/>
        </w:rPr>
        <w:t xml:space="preserve"> </w:t>
      </w:r>
      <w:r w:rsidR="00360D79" w:rsidRPr="00360D79">
        <w:rPr>
          <w:rFonts w:ascii="Tahoma" w:hAnsi="Tahoma" w:cs="Tahoma"/>
          <w:color w:val="262626"/>
          <w:sz w:val="24"/>
          <w:szCs w:val="24"/>
        </w:rPr>
        <w:t>(</w:t>
      </w:r>
      <w:r w:rsidRPr="00360D79">
        <w:rPr>
          <w:rFonts w:ascii="Tahoma" w:hAnsi="Tahoma" w:cs="Tahoma"/>
          <w:color w:val="262626"/>
          <w:sz w:val="24"/>
          <w:szCs w:val="24"/>
        </w:rPr>
        <w:t>Accessed</w:t>
      </w:r>
      <w:r w:rsidR="00360D79" w:rsidRPr="00360D79">
        <w:rPr>
          <w:rFonts w:ascii="Tahoma" w:hAnsi="Tahoma" w:cs="Tahoma"/>
          <w:color w:val="262626"/>
          <w:sz w:val="24"/>
          <w:szCs w:val="24"/>
        </w:rPr>
        <w:t>:</w:t>
      </w:r>
      <w:r w:rsidRPr="00360D79">
        <w:rPr>
          <w:rFonts w:ascii="Tahoma" w:hAnsi="Tahoma" w:cs="Tahoma"/>
          <w:color w:val="262626"/>
          <w:sz w:val="24"/>
          <w:szCs w:val="24"/>
        </w:rPr>
        <w:t xml:space="preserve"> </w:t>
      </w:r>
      <w:r w:rsidR="00360D79" w:rsidRPr="00360D79">
        <w:rPr>
          <w:rFonts w:ascii="Tahoma" w:hAnsi="Tahoma" w:cs="Tahoma"/>
          <w:color w:val="262626"/>
          <w:sz w:val="24"/>
          <w:szCs w:val="24"/>
        </w:rPr>
        <w:t>12 July 2023)</w:t>
      </w:r>
      <w:r w:rsidR="00360D79">
        <w:rPr>
          <w:rFonts w:ascii="Tahoma" w:hAnsi="Tahoma" w:cs="Tahoma"/>
          <w:color w:val="262626"/>
          <w:sz w:val="24"/>
          <w:szCs w:val="24"/>
        </w:rPr>
        <w:t>.</w:t>
      </w:r>
    </w:p>
    <w:p w14:paraId="476AFF67" w14:textId="1F0C28CC" w:rsidR="00466E6C" w:rsidRPr="00EC6362" w:rsidRDefault="00466E6C" w:rsidP="00EC6362">
      <w:pPr>
        <w:spacing w:line="360" w:lineRule="auto"/>
        <w:rPr>
          <w:rFonts w:ascii="Tahoma" w:hAnsi="Tahoma" w:cs="Tahoma"/>
          <w:sz w:val="24"/>
          <w:szCs w:val="24"/>
          <w:lang w:val="en-US"/>
        </w:rPr>
      </w:pPr>
      <w:proofErr w:type="spellStart"/>
      <w:r w:rsidRPr="00EC6362">
        <w:rPr>
          <w:rFonts w:ascii="Tahoma" w:hAnsi="Tahoma" w:cs="Tahoma"/>
          <w:sz w:val="24"/>
          <w:szCs w:val="24"/>
          <w:lang w:val="en-US"/>
        </w:rPr>
        <w:t>Korstjens</w:t>
      </w:r>
      <w:proofErr w:type="spellEnd"/>
      <w:r w:rsidRPr="00EC6362">
        <w:rPr>
          <w:rFonts w:ascii="Tahoma" w:hAnsi="Tahoma" w:cs="Tahoma"/>
          <w:sz w:val="24"/>
          <w:szCs w:val="24"/>
          <w:lang w:val="en-US"/>
        </w:rPr>
        <w:t xml:space="preserve">, I. and Moser, A. (2018) </w:t>
      </w:r>
      <w:r w:rsidR="00E300F9">
        <w:rPr>
          <w:rFonts w:ascii="Tahoma" w:hAnsi="Tahoma" w:cs="Tahoma"/>
          <w:sz w:val="24"/>
          <w:szCs w:val="24"/>
          <w:lang w:val="en-US"/>
        </w:rPr>
        <w:t>‘</w:t>
      </w:r>
      <w:r w:rsidRPr="00EC6362">
        <w:rPr>
          <w:rFonts w:ascii="Tahoma" w:hAnsi="Tahoma" w:cs="Tahoma"/>
          <w:sz w:val="24"/>
          <w:szCs w:val="24"/>
          <w:lang w:val="en-US"/>
        </w:rPr>
        <w:t>Series: Practical Guidance to Qualitative research. Part 4: Trustworthiness and Publishing</w:t>
      </w:r>
      <w:r w:rsidR="00E300F9">
        <w:rPr>
          <w:rFonts w:ascii="Tahoma" w:hAnsi="Tahoma" w:cs="Tahoma"/>
          <w:sz w:val="24"/>
          <w:szCs w:val="24"/>
          <w:lang w:val="en-US"/>
        </w:rPr>
        <w:t>’</w:t>
      </w:r>
      <w:r w:rsidRPr="00EC6362">
        <w:rPr>
          <w:rFonts w:ascii="Tahoma" w:hAnsi="Tahoma" w:cs="Tahoma"/>
          <w:sz w:val="24"/>
          <w:szCs w:val="24"/>
          <w:lang w:val="en-US"/>
        </w:rPr>
        <w:t xml:space="preserve">. </w:t>
      </w:r>
      <w:r w:rsidRPr="00EC6362">
        <w:rPr>
          <w:rFonts w:ascii="Tahoma" w:hAnsi="Tahoma" w:cs="Tahoma"/>
          <w:i/>
          <w:iCs/>
          <w:sz w:val="24"/>
          <w:szCs w:val="24"/>
          <w:lang w:val="en-US"/>
        </w:rPr>
        <w:t>European Journal of General Practice</w:t>
      </w:r>
      <w:r w:rsidRPr="00EC6362">
        <w:rPr>
          <w:rFonts w:ascii="Tahoma" w:hAnsi="Tahoma" w:cs="Tahoma"/>
          <w:sz w:val="24"/>
          <w:szCs w:val="24"/>
          <w:lang w:val="en-US"/>
        </w:rPr>
        <w:t>, 24(1), pp.</w:t>
      </w:r>
      <w:r w:rsidR="00395873">
        <w:rPr>
          <w:rFonts w:ascii="Tahoma" w:hAnsi="Tahoma" w:cs="Tahoma"/>
          <w:sz w:val="24"/>
          <w:szCs w:val="24"/>
          <w:lang w:val="en-US"/>
        </w:rPr>
        <w:t xml:space="preserve"> </w:t>
      </w:r>
      <w:r w:rsidRPr="00EC6362">
        <w:rPr>
          <w:rFonts w:ascii="Tahoma" w:hAnsi="Tahoma" w:cs="Tahoma"/>
          <w:sz w:val="24"/>
          <w:szCs w:val="24"/>
          <w:lang w:val="en-US"/>
        </w:rPr>
        <w:t xml:space="preserve">120–124. </w:t>
      </w:r>
      <w:proofErr w:type="spellStart"/>
      <w:r w:rsidR="00395873">
        <w:rPr>
          <w:rFonts w:ascii="Tahoma" w:hAnsi="Tahoma" w:cs="Tahoma"/>
          <w:sz w:val="24"/>
          <w:szCs w:val="24"/>
        </w:rPr>
        <w:t>doi</w:t>
      </w:r>
      <w:proofErr w:type="spellEnd"/>
      <w:r w:rsidRPr="00EC6362">
        <w:rPr>
          <w:rFonts w:ascii="Tahoma" w:hAnsi="Tahoma" w:cs="Tahoma"/>
          <w:sz w:val="24"/>
          <w:szCs w:val="24"/>
          <w:lang w:val="en-US"/>
        </w:rPr>
        <w:t>:</w:t>
      </w:r>
      <w:r w:rsidR="00FA6601" w:rsidRPr="00EC6362">
        <w:rPr>
          <w:rFonts w:ascii="Tahoma" w:hAnsi="Tahoma" w:cs="Tahoma"/>
          <w:sz w:val="24"/>
          <w:szCs w:val="24"/>
          <w:lang w:val="en-US"/>
        </w:rPr>
        <w:t xml:space="preserve"> </w:t>
      </w:r>
      <w:hyperlink r:id="rId22" w:history="1">
        <w:r w:rsidR="00FA6601" w:rsidRPr="00EC6362">
          <w:rPr>
            <w:rStyle w:val="Hyperlink"/>
            <w:rFonts w:ascii="Tahoma" w:hAnsi="Tahoma" w:cs="Tahoma"/>
            <w:sz w:val="24"/>
            <w:szCs w:val="24"/>
            <w:lang w:val="en-US"/>
          </w:rPr>
          <w:t>https://doi.org/10.1080/13814788.2017.1375092</w:t>
        </w:r>
      </w:hyperlink>
      <w:r w:rsidRPr="00EC6362">
        <w:rPr>
          <w:rFonts w:ascii="Tahoma" w:hAnsi="Tahoma" w:cs="Tahoma"/>
          <w:sz w:val="24"/>
          <w:szCs w:val="24"/>
          <w:lang w:val="en-US"/>
        </w:rPr>
        <w:t>.</w:t>
      </w:r>
    </w:p>
    <w:p w14:paraId="5E5FDEC5" w14:textId="5D11EF7C" w:rsidR="009F1FBD" w:rsidRPr="0026186C" w:rsidRDefault="009F1FBD" w:rsidP="00EC6362">
      <w:pPr>
        <w:spacing w:line="360" w:lineRule="auto"/>
        <w:rPr>
          <w:rFonts w:ascii="Tahoma" w:hAnsi="Tahoma" w:cs="Tahoma"/>
          <w:sz w:val="24"/>
          <w:szCs w:val="24"/>
          <w:shd w:val="clear" w:color="auto" w:fill="FFFFFF"/>
        </w:rPr>
      </w:pPr>
      <w:r w:rsidRPr="0026186C">
        <w:rPr>
          <w:rFonts w:ascii="Tahoma" w:hAnsi="Tahoma" w:cs="Tahoma"/>
          <w:sz w:val="24"/>
          <w:szCs w:val="24"/>
          <w:shd w:val="clear" w:color="auto" w:fill="FFFFFF"/>
        </w:rPr>
        <w:t>Lea, J. (2015) </w:t>
      </w:r>
      <w:r w:rsidRPr="0026186C">
        <w:rPr>
          <w:rFonts w:ascii="Tahoma" w:hAnsi="Tahoma" w:cs="Tahoma"/>
          <w:i/>
          <w:iCs/>
          <w:sz w:val="24"/>
          <w:szCs w:val="24"/>
          <w:shd w:val="clear" w:color="auto" w:fill="FFFFFF"/>
        </w:rPr>
        <w:t>Enhancing Learning and Teaching in Higher Education: Engaging with the Dimensions of Practice</w:t>
      </w:r>
      <w:r w:rsidRPr="0026186C">
        <w:rPr>
          <w:rFonts w:ascii="Tahoma" w:hAnsi="Tahoma" w:cs="Tahoma"/>
          <w:sz w:val="24"/>
          <w:szCs w:val="24"/>
          <w:shd w:val="clear" w:color="auto" w:fill="FFFFFF"/>
        </w:rPr>
        <w:t>. McGraw-Hill Education (UK).</w:t>
      </w:r>
    </w:p>
    <w:p w14:paraId="24677422" w14:textId="6AC75851" w:rsidR="00466E6C" w:rsidRPr="0026186C" w:rsidRDefault="00466E6C" w:rsidP="00EC6362">
      <w:pPr>
        <w:spacing w:line="360" w:lineRule="auto"/>
        <w:rPr>
          <w:rFonts w:ascii="Tahoma" w:hAnsi="Tahoma" w:cs="Tahoma"/>
          <w:sz w:val="24"/>
          <w:szCs w:val="24"/>
          <w:lang w:val="en-US"/>
        </w:rPr>
      </w:pPr>
      <w:r w:rsidRPr="0026186C">
        <w:rPr>
          <w:rFonts w:ascii="Tahoma" w:hAnsi="Tahoma" w:cs="Tahoma"/>
          <w:sz w:val="24"/>
          <w:szCs w:val="24"/>
          <w:lang w:val="en-US"/>
        </w:rPr>
        <w:t>Mc</w:t>
      </w:r>
      <w:r w:rsidR="005F426C" w:rsidRPr="0026186C">
        <w:rPr>
          <w:rFonts w:ascii="Tahoma" w:hAnsi="Tahoma" w:cs="Tahoma"/>
          <w:sz w:val="24"/>
          <w:szCs w:val="24"/>
          <w:lang w:val="en-US"/>
        </w:rPr>
        <w:t>N</w:t>
      </w:r>
      <w:r w:rsidRPr="0026186C">
        <w:rPr>
          <w:rFonts w:ascii="Tahoma" w:hAnsi="Tahoma" w:cs="Tahoma"/>
          <w:sz w:val="24"/>
          <w:szCs w:val="24"/>
          <w:lang w:val="en-US"/>
        </w:rPr>
        <w:t xml:space="preserve">iff, J. (2014). </w:t>
      </w:r>
      <w:r w:rsidRPr="0026186C">
        <w:rPr>
          <w:rFonts w:ascii="Tahoma" w:hAnsi="Tahoma" w:cs="Tahoma"/>
          <w:i/>
          <w:iCs/>
          <w:sz w:val="24"/>
          <w:szCs w:val="24"/>
          <w:lang w:val="en-US"/>
        </w:rPr>
        <w:t>Writing and doing action research</w:t>
      </w:r>
      <w:r w:rsidRPr="0026186C">
        <w:rPr>
          <w:rFonts w:ascii="Tahoma" w:hAnsi="Tahoma" w:cs="Tahoma"/>
          <w:sz w:val="24"/>
          <w:szCs w:val="24"/>
          <w:lang w:val="en-US"/>
        </w:rPr>
        <w:t>. Los Angeles: Sage.</w:t>
      </w:r>
    </w:p>
    <w:p w14:paraId="590731E6" w14:textId="20411CBE" w:rsidR="001D7D2A" w:rsidRPr="00EC6362" w:rsidRDefault="001D7D2A" w:rsidP="00EC6362">
      <w:pPr>
        <w:spacing w:line="360" w:lineRule="auto"/>
        <w:rPr>
          <w:rFonts w:ascii="Tahoma" w:hAnsi="Tahoma" w:cs="Tahoma"/>
          <w:sz w:val="24"/>
          <w:szCs w:val="24"/>
          <w:lang w:val="en-US"/>
        </w:rPr>
      </w:pPr>
      <w:proofErr w:type="spellStart"/>
      <w:r w:rsidRPr="00EC6362">
        <w:rPr>
          <w:rFonts w:ascii="Tahoma" w:hAnsi="Tahoma" w:cs="Tahoma"/>
          <w:sz w:val="24"/>
          <w:szCs w:val="24"/>
        </w:rPr>
        <w:lastRenderedPageBreak/>
        <w:t>Musselin</w:t>
      </w:r>
      <w:proofErr w:type="spellEnd"/>
      <w:r w:rsidRPr="00EC6362">
        <w:rPr>
          <w:rFonts w:ascii="Tahoma" w:hAnsi="Tahoma" w:cs="Tahoma"/>
          <w:sz w:val="24"/>
          <w:szCs w:val="24"/>
        </w:rPr>
        <w:t>, C</w:t>
      </w:r>
      <w:r w:rsidR="00E300F9">
        <w:rPr>
          <w:rFonts w:ascii="Tahoma" w:hAnsi="Tahoma" w:cs="Tahoma"/>
          <w:sz w:val="24"/>
          <w:szCs w:val="24"/>
        </w:rPr>
        <w:t>.</w:t>
      </w:r>
      <w:r w:rsidRPr="00EC6362">
        <w:rPr>
          <w:rFonts w:ascii="Tahoma" w:hAnsi="Tahoma" w:cs="Tahoma"/>
          <w:sz w:val="24"/>
          <w:szCs w:val="24"/>
        </w:rPr>
        <w:t xml:space="preserve"> (2020) </w:t>
      </w:r>
      <w:r w:rsidR="00E300F9">
        <w:rPr>
          <w:rFonts w:ascii="Tahoma" w:hAnsi="Tahoma" w:cs="Tahoma"/>
          <w:sz w:val="24"/>
          <w:szCs w:val="24"/>
        </w:rPr>
        <w:t>‘</w:t>
      </w:r>
      <w:r w:rsidRPr="00EC6362">
        <w:rPr>
          <w:rFonts w:ascii="Tahoma" w:hAnsi="Tahoma" w:cs="Tahoma"/>
          <w:sz w:val="24"/>
          <w:szCs w:val="24"/>
        </w:rPr>
        <w:t>A balanced Publication Strategy</w:t>
      </w:r>
      <w:r w:rsidR="00E300F9">
        <w:rPr>
          <w:rFonts w:ascii="Tahoma" w:hAnsi="Tahoma" w:cs="Tahoma"/>
          <w:sz w:val="24"/>
          <w:szCs w:val="24"/>
        </w:rPr>
        <w:t>’</w:t>
      </w:r>
      <w:r w:rsidRPr="00EC6362">
        <w:rPr>
          <w:rFonts w:ascii="Tahoma" w:hAnsi="Tahoma" w:cs="Tahoma"/>
          <w:sz w:val="24"/>
          <w:szCs w:val="24"/>
        </w:rPr>
        <w:t xml:space="preserve">. </w:t>
      </w:r>
      <w:proofErr w:type="spellStart"/>
      <w:r w:rsidRPr="00EC6362">
        <w:rPr>
          <w:rFonts w:ascii="Tahoma" w:hAnsi="Tahoma" w:cs="Tahoma"/>
          <w:sz w:val="24"/>
          <w:szCs w:val="24"/>
        </w:rPr>
        <w:t>Sociologica</w:t>
      </w:r>
      <w:proofErr w:type="spellEnd"/>
      <w:r w:rsidRPr="00EC6362">
        <w:rPr>
          <w:rFonts w:ascii="Tahoma" w:hAnsi="Tahoma" w:cs="Tahoma"/>
          <w:sz w:val="24"/>
          <w:szCs w:val="24"/>
        </w:rPr>
        <w:t>, 13 (1), pp.</w:t>
      </w:r>
      <w:r w:rsidR="00E300F9">
        <w:rPr>
          <w:rFonts w:ascii="Tahoma" w:hAnsi="Tahoma" w:cs="Tahoma"/>
          <w:sz w:val="24"/>
          <w:szCs w:val="24"/>
        </w:rPr>
        <w:t xml:space="preserve"> </w:t>
      </w:r>
      <w:r w:rsidRPr="00EC6362">
        <w:rPr>
          <w:rFonts w:ascii="Tahoma" w:hAnsi="Tahoma" w:cs="Tahoma"/>
          <w:sz w:val="24"/>
          <w:szCs w:val="24"/>
        </w:rPr>
        <w:t>45-50.</w:t>
      </w:r>
      <w:r w:rsidR="008A6755" w:rsidRPr="00EC6362">
        <w:rPr>
          <w:rFonts w:ascii="Tahoma" w:hAnsi="Tahoma" w:cs="Tahoma"/>
          <w:sz w:val="24"/>
          <w:szCs w:val="24"/>
        </w:rPr>
        <w:t xml:space="preserve"> </w:t>
      </w:r>
      <w:proofErr w:type="spellStart"/>
      <w:r w:rsidR="00B518BD">
        <w:rPr>
          <w:rFonts w:ascii="Tahoma" w:hAnsi="Tahoma" w:cs="Tahoma"/>
          <w:sz w:val="24"/>
          <w:szCs w:val="24"/>
        </w:rPr>
        <w:t>doi</w:t>
      </w:r>
      <w:proofErr w:type="spellEnd"/>
      <w:r w:rsidR="000B5820" w:rsidRPr="00EC6362">
        <w:rPr>
          <w:rFonts w:ascii="Tahoma" w:hAnsi="Tahoma" w:cs="Tahoma"/>
          <w:sz w:val="24"/>
          <w:szCs w:val="24"/>
        </w:rPr>
        <w:t>:</w:t>
      </w:r>
      <w:r w:rsidR="008A6755" w:rsidRPr="00EC6362">
        <w:rPr>
          <w:rFonts w:ascii="Tahoma" w:hAnsi="Tahoma" w:cs="Tahoma"/>
          <w:sz w:val="24"/>
          <w:szCs w:val="24"/>
        </w:rPr>
        <w:t xml:space="preserve"> </w:t>
      </w:r>
      <w:hyperlink r:id="rId23" w:history="1">
        <w:r w:rsidR="00B518BD" w:rsidRPr="00AF1E7C">
          <w:rPr>
            <w:rStyle w:val="Hyperlink"/>
            <w:rFonts w:ascii="Tahoma" w:hAnsi="Tahoma" w:cs="Tahoma"/>
            <w:sz w:val="24"/>
            <w:szCs w:val="24"/>
          </w:rPr>
          <w:t>https://doi.org/10.6092/issn.1971-8853/9387</w:t>
        </w:r>
      </w:hyperlink>
      <w:r w:rsidR="00B518BD">
        <w:rPr>
          <w:rFonts w:ascii="Tahoma" w:hAnsi="Tahoma" w:cs="Tahoma"/>
          <w:sz w:val="24"/>
          <w:szCs w:val="24"/>
          <w:lang w:val="en-US"/>
        </w:rPr>
        <w:t xml:space="preserve"> </w:t>
      </w:r>
      <w:r w:rsidR="008A6755" w:rsidRPr="00B518BD">
        <w:rPr>
          <w:rFonts w:ascii="Tahoma" w:hAnsi="Tahoma" w:cs="Tahoma"/>
          <w:sz w:val="24"/>
          <w:szCs w:val="24"/>
          <w:lang w:val="en-US"/>
        </w:rPr>
        <w:t xml:space="preserve"> </w:t>
      </w:r>
    </w:p>
    <w:p w14:paraId="592E3EA6" w14:textId="172228B8" w:rsidR="005F426C" w:rsidRPr="00D06BDF" w:rsidRDefault="005F426C" w:rsidP="00EC6362">
      <w:pPr>
        <w:spacing w:line="360" w:lineRule="auto"/>
        <w:rPr>
          <w:rFonts w:ascii="Tahoma" w:hAnsi="Tahoma" w:cs="Tahoma"/>
          <w:sz w:val="24"/>
          <w:szCs w:val="24"/>
        </w:rPr>
      </w:pPr>
      <w:r w:rsidRPr="00D06BDF">
        <w:rPr>
          <w:rFonts w:ascii="Tahoma" w:hAnsi="Tahoma" w:cs="Tahoma"/>
          <w:sz w:val="24"/>
          <w:szCs w:val="24"/>
        </w:rPr>
        <w:t xml:space="preserve">National Institute for Health and Care </w:t>
      </w:r>
      <w:r w:rsidR="0026186C">
        <w:rPr>
          <w:rFonts w:ascii="Tahoma" w:hAnsi="Tahoma" w:cs="Tahoma"/>
          <w:sz w:val="24"/>
          <w:szCs w:val="24"/>
        </w:rPr>
        <w:t>R</w:t>
      </w:r>
      <w:r w:rsidRPr="00D06BDF">
        <w:rPr>
          <w:rFonts w:ascii="Tahoma" w:hAnsi="Tahoma" w:cs="Tahoma"/>
          <w:sz w:val="24"/>
          <w:szCs w:val="24"/>
        </w:rPr>
        <w:t>esearch</w:t>
      </w:r>
      <w:r w:rsidR="00E300F9">
        <w:rPr>
          <w:rFonts w:ascii="Tahoma" w:hAnsi="Tahoma" w:cs="Tahoma"/>
          <w:sz w:val="24"/>
          <w:szCs w:val="24"/>
        </w:rPr>
        <w:t>.</w:t>
      </w:r>
      <w:r w:rsidRPr="00D06BDF">
        <w:rPr>
          <w:rFonts w:ascii="Tahoma" w:hAnsi="Tahoma" w:cs="Tahoma"/>
          <w:sz w:val="24"/>
          <w:szCs w:val="24"/>
        </w:rPr>
        <w:t xml:space="preserve"> (2019) </w:t>
      </w:r>
      <w:r w:rsidRPr="00D06BDF">
        <w:rPr>
          <w:rFonts w:ascii="Tahoma" w:hAnsi="Tahoma" w:cs="Tahoma"/>
          <w:i/>
          <w:iCs/>
          <w:sz w:val="24"/>
          <w:szCs w:val="24"/>
        </w:rPr>
        <w:t xml:space="preserve">How to disseminate your research. </w:t>
      </w:r>
      <w:r w:rsidRPr="00D06BDF">
        <w:rPr>
          <w:rFonts w:ascii="Tahoma" w:hAnsi="Tahoma" w:cs="Tahoma"/>
          <w:sz w:val="24"/>
          <w:szCs w:val="24"/>
        </w:rPr>
        <w:t xml:space="preserve">Available </w:t>
      </w:r>
      <w:r w:rsidR="000B5820" w:rsidRPr="00D06BDF">
        <w:rPr>
          <w:rFonts w:ascii="Tahoma" w:hAnsi="Tahoma" w:cs="Tahoma"/>
          <w:sz w:val="24"/>
          <w:szCs w:val="24"/>
        </w:rPr>
        <w:t>at</w:t>
      </w:r>
      <w:r w:rsidRPr="00D06BDF">
        <w:rPr>
          <w:rFonts w:ascii="Tahoma" w:hAnsi="Tahoma" w:cs="Tahoma"/>
          <w:sz w:val="24"/>
          <w:szCs w:val="24"/>
        </w:rPr>
        <w:t xml:space="preserve">: </w:t>
      </w:r>
      <w:hyperlink r:id="rId24" w:history="1">
        <w:r w:rsidR="00D06BDF" w:rsidRPr="00D06BDF">
          <w:rPr>
            <w:rStyle w:val="Hyperlink"/>
            <w:rFonts w:ascii="Tahoma" w:hAnsi="Tahoma" w:cs="Tahoma"/>
            <w:sz w:val="24"/>
            <w:szCs w:val="24"/>
          </w:rPr>
          <w:t>https://www.nihr.ac.uk/documents/how-to-disseminate-your-research/19951</w:t>
        </w:r>
      </w:hyperlink>
      <w:r w:rsidR="00D06BDF" w:rsidRPr="00D06BDF">
        <w:rPr>
          <w:rFonts w:ascii="Tahoma" w:hAnsi="Tahoma" w:cs="Tahoma"/>
          <w:sz w:val="24"/>
          <w:szCs w:val="24"/>
        </w:rPr>
        <w:t xml:space="preserve"> (</w:t>
      </w:r>
      <w:r w:rsidRPr="00D06BDF">
        <w:rPr>
          <w:rFonts w:ascii="Tahoma" w:hAnsi="Tahoma" w:cs="Tahoma"/>
          <w:sz w:val="24"/>
          <w:szCs w:val="24"/>
        </w:rPr>
        <w:t xml:space="preserve">Accessed </w:t>
      </w:r>
      <w:r w:rsidR="00D06BDF" w:rsidRPr="00D06BDF">
        <w:rPr>
          <w:rFonts w:ascii="Tahoma" w:hAnsi="Tahoma" w:cs="Tahoma"/>
          <w:sz w:val="24"/>
          <w:szCs w:val="24"/>
        </w:rPr>
        <w:t xml:space="preserve">11 July 2023). </w:t>
      </w:r>
    </w:p>
    <w:p w14:paraId="67A8F08A" w14:textId="422B3869" w:rsidR="007707C3" w:rsidRPr="00EC6362" w:rsidRDefault="007707C3" w:rsidP="00EC6362">
      <w:pPr>
        <w:spacing w:line="360" w:lineRule="auto"/>
        <w:rPr>
          <w:rFonts w:ascii="Tahoma" w:hAnsi="Tahoma" w:cs="Tahoma"/>
          <w:sz w:val="24"/>
          <w:szCs w:val="24"/>
        </w:rPr>
      </w:pPr>
      <w:proofErr w:type="spellStart"/>
      <w:r w:rsidRPr="00EC6362">
        <w:rPr>
          <w:rFonts w:ascii="Tahoma" w:hAnsi="Tahoma" w:cs="Tahoma"/>
          <w:sz w:val="24"/>
          <w:szCs w:val="24"/>
        </w:rPr>
        <w:t>Oester</w:t>
      </w:r>
      <w:proofErr w:type="spellEnd"/>
      <w:r w:rsidR="00277199">
        <w:rPr>
          <w:rFonts w:ascii="Tahoma" w:hAnsi="Tahoma" w:cs="Tahoma"/>
          <w:sz w:val="24"/>
          <w:szCs w:val="24"/>
        </w:rPr>
        <w:t>,</w:t>
      </w:r>
      <w:r w:rsidRPr="00EC6362">
        <w:rPr>
          <w:rFonts w:ascii="Tahoma" w:hAnsi="Tahoma" w:cs="Tahoma"/>
          <w:sz w:val="24"/>
          <w:szCs w:val="24"/>
        </w:rPr>
        <w:t xml:space="preserve"> S., </w:t>
      </w:r>
      <w:proofErr w:type="spellStart"/>
      <w:r w:rsidRPr="00EC6362">
        <w:rPr>
          <w:rFonts w:ascii="Tahoma" w:hAnsi="Tahoma" w:cs="Tahoma"/>
          <w:sz w:val="24"/>
          <w:szCs w:val="24"/>
        </w:rPr>
        <w:t>Cigliano</w:t>
      </w:r>
      <w:proofErr w:type="spellEnd"/>
      <w:r w:rsidR="00277199">
        <w:rPr>
          <w:rFonts w:ascii="Tahoma" w:hAnsi="Tahoma" w:cs="Tahoma"/>
          <w:sz w:val="24"/>
          <w:szCs w:val="24"/>
        </w:rPr>
        <w:t>,</w:t>
      </w:r>
      <w:r w:rsidRPr="00EC6362">
        <w:rPr>
          <w:rFonts w:ascii="Tahoma" w:hAnsi="Tahoma" w:cs="Tahoma"/>
          <w:sz w:val="24"/>
          <w:szCs w:val="24"/>
        </w:rPr>
        <w:t xml:space="preserve"> J.A., Hind-Ozan</w:t>
      </w:r>
      <w:r w:rsidR="00277199">
        <w:rPr>
          <w:rFonts w:ascii="Tahoma" w:hAnsi="Tahoma" w:cs="Tahoma"/>
          <w:sz w:val="24"/>
          <w:szCs w:val="24"/>
        </w:rPr>
        <w:t>,</w:t>
      </w:r>
      <w:r w:rsidRPr="00EC6362">
        <w:rPr>
          <w:rFonts w:ascii="Tahoma" w:hAnsi="Tahoma" w:cs="Tahoma"/>
          <w:sz w:val="24"/>
          <w:szCs w:val="24"/>
        </w:rPr>
        <w:t xml:space="preserve"> E.J.</w:t>
      </w:r>
      <w:r w:rsidR="00277199">
        <w:rPr>
          <w:rFonts w:ascii="Tahoma" w:hAnsi="Tahoma" w:cs="Tahoma"/>
          <w:sz w:val="24"/>
          <w:szCs w:val="24"/>
        </w:rPr>
        <w:t xml:space="preserve"> and</w:t>
      </w:r>
      <w:r w:rsidRPr="00EC6362">
        <w:rPr>
          <w:rFonts w:ascii="Tahoma" w:hAnsi="Tahoma" w:cs="Tahoma"/>
          <w:sz w:val="24"/>
          <w:szCs w:val="24"/>
        </w:rPr>
        <w:t xml:space="preserve"> Parsons. C.M.E. (2017) </w:t>
      </w:r>
      <w:r w:rsidRPr="00EC6362">
        <w:rPr>
          <w:rFonts w:ascii="Tahoma" w:hAnsi="Tahoma" w:cs="Tahoma"/>
          <w:i/>
          <w:iCs/>
          <w:sz w:val="24"/>
          <w:szCs w:val="24"/>
        </w:rPr>
        <w:t xml:space="preserve">Why conferences matter – An illustration from the International Marine Conservation Congress. </w:t>
      </w:r>
      <w:r w:rsidR="0017674D">
        <w:rPr>
          <w:rFonts w:ascii="Tahoma" w:hAnsi="Tahoma" w:cs="Tahoma"/>
          <w:i/>
          <w:iCs/>
          <w:sz w:val="24"/>
          <w:szCs w:val="24"/>
        </w:rPr>
        <w:t>Fronti</w:t>
      </w:r>
      <w:r w:rsidR="00BE7896">
        <w:rPr>
          <w:rFonts w:ascii="Tahoma" w:hAnsi="Tahoma" w:cs="Tahoma"/>
          <w:i/>
          <w:iCs/>
          <w:sz w:val="24"/>
          <w:szCs w:val="24"/>
        </w:rPr>
        <w:t xml:space="preserve">ers in Marine Science, </w:t>
      </w:r>
      <w:r w:rsidR="00BE7896">
        <w:rPr>
          <w:rFonts w:ascii="Tahoma" w:hAnsi="Tahoma" w:cs="Tahoma"/>
          <w:sz w:val="24"/>
          <w:szCs w:val="24"/>
        </w:rPr>
        <w:t xml:space="preserve">4, p.257. </w:t>
      </w:r>
      <w:proofErr w:type="spellStart"/>
      <w:r w:rsidR="00BE7896">
        <w:rPr>
          <w:rFonts w:ascii="Tahoma" w:hAnsi="Tahoma" w:cs="Tahoma"/>
          <w:sz w:val="24"/>
          <w:szCs w:val="24"/>
        </w:rPr>
        <w:t>doi</w:t>
      </w:r>
      <w:proofErr w:type="spellEnd"/>
      <w:r w:rsidRPr="00EC6362">
        <w:rPr>
          <w:rFonts w:ascii="Tahoma" w:hAnsi="Tahoma" w:cs="Tahoma"/>
          <w:sz w:val="24"/>
          <w:szCs w:val="24"/>
        </w:rPr>
        <w:t xml:space="preserve">: </w:t>
      </w:r>
      <w:hyperlink r:id="rId25" w:history="1">
        <w:r w:rsidR="00BE7896" w:rsidRPr="00BE7896">
          <w:rPr>
            <w:rStyle w:val="Hyperlink"/>
            <w:rFonts w:ascii="Tahoma" w:hAnsi="Tahoma" w:cs="Tahoma"/>
            <w:sz w:val="24"/>
            <w:szCs w:val="24"/>
          </w:rPr>
          <w:t>https://doi.org/10.3389/fmars.2017.00257</w:t>
        </w:r>
      </w:hyperlink>
      <w:r w:rsidRPr="00EC6362">
        <w:rPr>
          <w:rFonts w:ascii="Tahoma" w:hAnsi="Tahoma" w:cs="Tahoma"/>
          <w:sz w:val="24"/>
          <w:szCs w:val="24"/>
        </w:rPr>
        <w:t xml:space="preserve">. </w:t>
      </w:r>
    </w:p>
    <w:p w14:paraId="75F885CE" w14:textId="3E81639C" w:rsidR="00466E6C" w:rsidRPr="00EC6362" w:rsidRDefault="00466E6C" w:rsidP="00EC6362">
      <w:pPr>
        <w:spacing w:line="360" w:lineRule="auto"/>
        <w:rPr>
          <w:rFonts w:ascii="Tahoma" w:hAnsi="Tahoma" w:cs="Tahoma"/>
          <w:sz w:val="24"/>
          <w:szCs w:val="24"/>
          <w:lang w:val="en-US"/>
        </w:rPr>
      </w:pPr>
      <w:proofErr w:type="spellStart"/>
      <w:r w:rsidRPr="00EC6362">
        <w:rPr>
          <w:rFonts w:ascii="Tahoma" w:hAnsi="Tahoma" w:cs="Tahoma"/>
          <w:sz w:val="24"/>
          <w:szCs w:val="24"/>
          <w:lang w:val="en-US"/>
        </w:rPr>
        <w:t>Ravinetto</w:t>
      </w:r>
      <w:proofErr w:type="spellEnd"/>
      <w:r w:rsidRPr="00EC6362">
        <w:rPr>
          <w:rFonts w:ascii="Tahoma" w:hAnsi="Tahoma" w:cs="Tahoma"/>
          <w:sz w:val="24"/>
          <w:szCs w:val="24"/>
          <w:lang w:val="en-US"/>
        </w:rPr>
        <w:t xml:space="preserve">, R. and Singh, J.A. (2022) </w:t>
      </w:r>
      <w:r w:rsidR="00E300F9">
        <w:rPr>
          <w:rFonts w:ascii="Tahoma" w:hAnsi="Tahoma" w:cs="Tahoma"/>
          <w:sz w:val="24"/>
          <w:szCs w:val="24"/>
          <w:lang w:val="en-US"/>
        </w:rPr>
        <w:t>‘</w:t>
      </w:r>
      <w:r w:rsidRPr="00EC6362">
        <w:rPr>
          <w:rFonts w:ascii="Tahoma" w:hAnsi="Tahoma" w:cs="Tahoma"/>
          <w:sz w:val="24"/>
          <w:szCs w:val="24"/>
          <w:lang w:val="en-US"/>
        </w:rPr>
        <w:t>Responsible dissemination of health and medical research: some guidance points</w:t>
      </w:r>
      <w:r w:rsidR="00E300F9">
        <w:rPr>
          <w:rFonts w:ascii="Tahoma" w:hAnsi="Tahoma" w:cs="Tahoma"/>
          <w:sz w:val="24"/>
          <w:szCs w:val="24"/>
          <w:lang w:val="en-US"/>
        </w:rPr>
        <w:t>’</w:t>
      </w:r>
      <w:r w:rsidRPr="00EC6362">
        <w:rPr>
          <w:rFonts w:ascii="Tahoma" w:hAnsi="Tahoma" w:cs="Tahoma"/>
          <w:sz w:val="24"/>
          <w:szCs w:val="24"/>
          <w:lang w:val="en-US"/>
        </w:rPr>
        <w:t xml:space="preserve">. </w:t>
      </w:r>
      <w:r w:rsidRPr="00302777">
        <w:rPr>
          <w:rFonts w:ascii="Tahoma" w:hAnsi="Tahoma" w:cs="Tahoma"/>
          <w:sz w:val="24"/>
          <w:szCs w:val="24"/>
          <w:lang w:val="en-US"/>
        </w:rPr>
        <w:t xml:space="preserve">BMJ Evidence-Based Medicine, </w:t>
      </w:r>
      <w:r w:rsidR="007D2490" w:rsidRPr="00302777">
        <w:rPr>
          <w:rFonts w:ascii="Tahoma" w:hAnsi="Tahoma" w:cs="Tahoma"/>
          <w:sz w:val="24"/>
          <w:szCs w:val="24"/>
          <w:lang w:val="en-US"/>
        </w:rPr>
        <w:t>28(3), pp.</w:t>
      </w:r>
      <w:r w:rsidR="00302777">
        <w:rPr>
          <w:rFonts w:ascii="Tahoma" w:hAnsi="Tahoma" w:cs="Tahoma"/>
          <w:sz w:val="24"/>
          <w:szCs w:val="24"/>
          <w:lang w:val="en-US"/>
        </w:rPr>
        <w:t xml:space="preserve"> </w:t>
      </w:r>
      <w:r w:rsidR="007D2490" w:rsidRPr="00302777">
        <w:rPr>
          <w:rFonts w:ascii="Tahoma" w:hAnsi="Tahoma" w:cs="Tahoma"/>
          <w:sz w:val="24"/>
          <w:szCs w:val="24"/>
          <w:lang w:val="en-US"/>
        </w:rPr>
        <w:t>144-147.</w:t>
      </w:r>
      <w:r w:rsidR="007D2490">
        <w:rPr>
          <w:rFonts w:ascii="Tahoma" w:hAnsi="Tahoma" w:cs="Tahoma"/>
          <w:i/>
          <w:iCs/>
          <w:sz w:val="24"/>
          <w:szCs w:val="24"/>
          <w:lang w:val="en-US"/>
        </w:rPr>
        <w:t xml:space="preserve"> </w:t>
      </w:r>
      <w:proofErr w:type="spellStart"/>
      <w:r w:rsidR="00BE7896">
        <w:rPr>
          <w:rFonts w:ascii="Tahoma" w:hAnsi="Tahoma" w:cs="Tahoma"/>
          <w:sz w:val="24"/>
          <w:szCs w:val="24"/>
        </w:rPr>
        <w:t>doi</w:t>
      </w:r>
      <w:proofErr w:type="spellEnd"/>
      <w:r w:rsidRPr="00EC6362">
        <w:rPr>
          <w:rFonts w:ascii="Tahoma" w:hAnsi="Tahoma" w:cs="Tahoma"/>
          <w:sz w:val="24"/>
          <w:szCs w:val="24"/>
          <w:lang w:val="en-US"/>
        </w:rPr>
        <w:t>:</w:t>
      </w:r>
      <w:r w:rsidR="000B5820" w:rsidRPr="00EC6362">
        <w:rPr>
          <w:rFonts w:ascii="Tahoma" w:hAnsi="Tahoma" w:cs="Tahoma"/>
          <w:sz w:val="24"/>
          <w:szCs w:val="24"/>
          <w:lang w:val="en-US"/>
        </w:rPr>
        <w:t xml:space="preserve"> </w:t>
      </w:r>
      <w:hyperlink r:id="rId26" w:history="1">
        <w:r w:rsidR="000B5820" w:rsidRPr="00EC6362">
          <w:rPr>
            <w:rStyle w:val="Hyperlink"/>
            <w:rFonts w:ascii="Tahoma" w:hAnsi="Tahoma" w:cs="Tahoma"/>
            <w:sz w:val="24"/>
            <w:szCs w:val="24"/>
            <w:lang w:val="en-US"/>
          </w:rPr>
          <w:t>https://doi.org/10.1136/bmjebm-2022-111967</w:t>
        </w:r>
      </w:hyperlink>
      <w:r w:rsidRPr="00EC6362">
        <w:rPr>
          <w:rFonts w:ascii="Tahoma" w:hAnsi="Tahoma" w:cs="Tahoma"/>
          <w:sz w:val="24"/>
          <w:szCs w:val="24"/>
          <w:lang w:val="en-US"/>
        </w:rPr>
        <w:t>.</w:t>
      </w:r>
    </w:p>
    <w:p w14:paraId="622B390E" w14:textId="0F410699" w:rsidR="000B5820" w:rsidRPr="00EC6362" w:rsidRDefault="008708E1" w:rsidP="00EC6362">
      <w:pPr>
        <w:spacing w:line="360" w:lineRule="auto"/>
        <w:rPr>
          <w:rFonts w:ascii="Tahoma" w:hAnsi="Tahoma" w:cs="Tahoma"/>
          <w:sz w:val="24"/>
          <w:szCs w:val="24"/>
        </w:rPr>
      </w:pPr>
      <w:r w:rsidRPr="00EC6362">
        <w:rPr>
          <w:rFonts w:ascii="Tahoma" w:eastAsia="Times New Roman" w:hAnsi="Tahoma" w:cs="Tahoma"/>
          <w:bCs/>
          <w:sz w:val="24"/>
          <w:szCs w:val="24"/>
          <w:lang w:eastAsia="en-GB"/>
        </w:rPr>
        <w:t>Richards</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G</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C</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Bradley</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S</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H</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w:t>
      </w:r>
      <w:proofErr w:type="spellStart"/>
      <w:r w:rsidRPr="00EC6362">
        <w:rPr>
          <w:rFonts w:ascii="Tahoma" w:eastAsia="Times New Roman" w:hAnsi="Tahoma" w:cs="Tahoma"/>
          <w:bCs/>
          <w:sz w:val="24"/>
          <w:szCs w:val="24"/>
          <w:lang w:eastAsia="en-GB"/>
        </w:rPr>
        <w:t>Dagens</w:t>
      </w:r>
      <w:proofErr w:type="spellEnd"/>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A</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B</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w:t>
      </w:r>
      <w:proofErr w:type="spellStart"/>
      <w:r w:rsidRPr="00EC6362">
        <w:rPr>
          <w:rFonts w:ascii="Tahoma" w:eastAsia="Times New Roman" w:hAnsi="Tahoma" w:cs="Tahoma"/>
          <w:bCs/>
          <w:sz w:val="24"/>
          <w:szCs w:val="24"/>
          <w:lang w:eastAsia="en-GB"/>
        </w:rPr>
        <w:t>Haase</w:t>
      </w:r>
      <w:proofErr w:type="spellEnd"/>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C</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B</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Kahan</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B</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C</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w:t>
      </w:r>
      <w:proofErr w:type="spellStart"/>
      <w:r w:rsidRPr="00EC6362">
        <w:rPr>
          <w:rFonts w:ascii="Tahoma" w:eastAsia="Times New Roman" w:hAnsi="Tahoma" w:cs="Tahoma"/>
          <w:bCs/>
          <w:sz w:val="24"/>
          <w:szCs w:val="24"/>
          <w:lang w:eastAsia="en-GB"/>
        </w:rPr>
        <w:t>Rombey</w:t>
      </w:r>
      <w:proofErr w:type="spellEnd"/>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T</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w:t>
      </w:r>
      <w:proofErr w:type="spellStart"/>
      <w:r w:rsidRPr="00EC6362">
        <w:rPr>
          <w:rFonts w:ascii="Tahoma" w:eastAsia="Times New Roman" w:hAnsi="Tahoma" w:cs="Tahoma"/>
          <w:bCs/>
          <w:sz w:val="24"/>
          <w:szCs w:val="24"/>
          <w:lang w:eastAsia="en-GB"/>
        </w:rPr>
        <w:t>Wayant</w:t>
      </w:r>
      <w:proofErr w:type="spellEnd"/>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C</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Williams</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L</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Z</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J</w:t>
      </w:r>
      <w:r w:rsidR="00277199">
        <w:rPr>
          <w:rFonts w:ascii="Tahoma" w:eastAsia="Times New Roman" w:hAnsi="Tahoma" w:cs="Tahoma"/>
          <w:bCs/>
          <w:sz w:val="24"/>
          <w:szCs w:val="24"/>
          <w:lang w:eastAsia="en-GB"/>
        </w:rPr>
        <w:t>. and</w:t>
      </w:r>
      <w:r w:rsidRPr="00EC6362">
        <w:rPr>
          <w:rFonts w:ascii="Tahoma" w:eastAsia="Times New Roman" w:hAnsi="Tahoma" w:cs="Tahoma"/>
          <w:bCs/>
          <w:sz w:val="24"/>
          <w:szCs w:val="24"/>
          <w:lang w:eastAsia="en-GB"/>
        </w:rPr>
        <w:t xml:space="preserve"> Gill</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P</w:t>
      </w:r>
      <w:r w:rsidR="0027719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J. (2021) </w:t>
      </w:r>
      <w:r w:rsidR="00E300F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Challenges facing early-career and mid-career researchers: potential solutions to safeguard the future of evidence-based medicine</w:t>
      </w:r>
      <w:r w:rsidR="00E300F9">
        <w:rPr>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w:t>
      </w:r>
      <w:r w:rsidRPr="00EC6362">
        <w:rPr>
          <w:rFonts w:ascii="Tahoma" w:eastAsia="Times New Roman" w:hAnsi="Tahoma" w:cs="Tahoma"/>
          <w:bCs/>
          <w:i/>
          <w:iCs/>
          <w:sz w:val="24"/>
          <w:szCs w:val="24"/>
          <w:lang w:eastAsia="en-GB"/>
        </w:rPr>
        <w:t>BMJ Evidence-Based Medicine</w:t>
      </w:r>
      <w:r w:rsidRPr="00EC6362">
        <w:rPr>
          <w:rFonts w:ascii="Tahoma" w:eastAsia="Times New Roman" w:hAnsi="Tahoma" w:cs="Tahoma"/>
          <w:bCs/>
          <w:sz w:val="24"/>
          <w:szCs w:val="24"/>
          <w:lang w:eastAsia="en-GB"/>
        </w:rPr>
        <w:t>. 26</w:t>
      </w:r>
      <w:r w:rsidR="00E300F9">
        <w:rPr>
          <w:rFonts w:ascii="Tahoma" w:eastAsia="Times New Roman" w:hAnsi="Tahoma" w:cs="Tahoma"/>
          <w:bCs/>
          <w:sz w:val="24"/>
          <w:szCs w:val="24"/>
          <w:lang w:eastAsia="en-GB"/>
        </w:rPr>
        <w:t xml:space="preserve">, pp. </w:t>
      </w:r>
      <w:r w:rsidRPr="00EC6362">
        <w:rPr>
          <w:rFonts w:ascii="Tahoma" w:eastAsia="Times New Roman" w:hAnsi="Tahoma" w:cs="Tahoma"/>
          <w:bCs/>
          <w:sz w:val="24"/>
          <w:szCs w:val="24"/>
          <w:lang w:eastAsia="en-GB"/>
        </w:rPr>
        <w:t xml:space="preserve">8-11. </w:t>
      </w:r>
      <w:proofErr w:type="spellStart"/>
      <w:r w:rsidR="007D2490">
        <w:rPr>
          <w:rFonts w:ascii="Tahoma" w:eastAsia="Times New Roman" w:hAnsi="Tahoma" w:cs="Tahoma"/>
          <w:bCs/>
          <w:sz w:val="24"/>
          <w:szCs w:val="24"/>
          <w:lang w:eastAsia="en-GB"/>
        </w:rPr>
        <w:t>doi</w:t>
      </w:r>
      <w:proofErr w:type="spellEnd"/>
      <w:r w:rsidRPr="00EC6362">
        <w:rPr>
          <w:rFonts w:ascii="Tahoma" w:eastAsia="Times New Roman" w:hAnsi="Tahoma" w:cs="Tahoma"/>
          <w:bCs/>
          <w:sz w:val="24"/>
          <w:szCs w:val="24"/>
          <w:lang w:eastAsia="en-GB"/>
        </w:rPr>
        <w:t xml:space="preserve">: </w:t>
      </w:r>
      <w:hyperlink r:id="rId27" w:history="1">
        <w:r w:rsidRPr="00EC6362">
          <w:rPr>
            <w:rStyle w:val="Hyperlink"/>
            <w:rFonts w:ascii="Tahoma" w:eastAsia="Times New Roman" w:hAnsi="Tahoma" w:cs="Tahoma"/>
            <w:bCs/>
            <w:sz w:val="24"/>
            <w:szCs w:val="24"/>
            <w:lang w:eastAsia="en-GB"/>
          </w:rPr>
          <w:t>http://dx.doi.org/10.1136/bmjebm-2019-111273</w:t>
        </w:r>
      </w:hyperlink>
      <w:r w:rsidR="00E300F9">
        <w:rPr>
          <w:rStyle w:val="Hyperlink"/>
          <w:rFonts w:ascii="Tahoma" w:eastAsia="Times New Roman" w:hAnsi="Tahoma" w:cs="Tahoma"/>
          <w:bCs/>
          <w:sz w:val="24"/>
          <w:szCs w:val="24"/>
          <w:lang w:eastAsia="en-GB"/>
        </w:rPr>
        <w:t>.</w:t>
      </w:r>
      <w:r w:rsidRPr="00EC6362">
        <w:rPr>
          <w:rFonts w:ascii="Tahoma" w:eastAsia="Times New Roman" w:hAnsi="Tahoma" w:cs="Tahoma"/>
          <w:bCs/>
          <w:sz w:val="24"/>
          <w:szCs w:val="24"/>
          <w:lang w:eastAsia="en-GB"/>
        </w:rPr>
        <w:t xml:space="preserve"> </w:t>
      </w:r>
    </w:p>
    <w:p w14:paraId="739EA428" w14:textId="6D0ADD5A" w:rsidR="008E6BE6" w:rsidRPr="00EC6362" w:rsidRDefault="00466E6C" w:rsidP="00EC6362">
      <w:pPr>
        <w:spacing w:line="360" w:lineRule="auto"/>
        <w:rPr>
          <w:rFonts w:ascii="Tahoma" w:hAnsi="Tahoma" w:cs="Tahoma"/>
          <w:sz w:val="24"/>
          <w:szCs w:val="24"/>
          <w:lang w:val="en-US"/>
        </w:rPr>
      </w:pPr>
      <w:r w:rsidRPr="00EC6362">
        <w:rPr>
          <w:rFonts w:ascii="Tahoma" w:hAnsi="Tahoma" w:cs="Tahoma"/>
          <w:sz w:val="24"/>
          <w:szCs w:val="24"/>
          <w:lang w:val="en-US"/>
        </w:rPr>
        <w:t>Ross-</w:t>
      </w:r>
      <w:proofErr w:type="spellStart"/>
      <w:r w:rsidRPr="00EC6362">
        <w:rPr>
          <w:rFonts w:ascii="Tahoma" w:hAnsi="Tahoma" w:cs="Tahoma"/>
          <w:sz w:val="24"/>
          <w:szCs w:val="24"/>
          <w:lang w:val="en-US"/>
        </w:rPr>
        <w:t>Hellauer</w:t>
      </w:r>
      <w:proofErr w:type="spellEnd"/>
      <w:r w:rsidRPr="00EC6362">
        <w:rPr>
          <w:rFonts w:ascii="Tahoma" w:hAnsi="Tahoma" w:cs="Tahoma"/>
          <w:sz w:val="24"/>
          <w:szCs w:val="24"/>
          <w:lang w:val="en-US"/>
        </w:rPr>
        <w:t xml:space="preserve">, T., Tennant, J.P., </w:t>
      </w:r>
      <w:proofErr w:type="spellStart"/>
      <w:r w:rsidRPr="00EC6362">
        <w:rPr>
          <w:rFonts w:ascii="Tahoma" w:hAnsi="Tahoma" w:cs="Tahoma"/>
          <w:sz w:val="24"/>
          <w:szCs w:val="24"/>
          <w:lang w:val="en-US"/>
        </w:rPr>
        <w:t>Banelytė</w:t>
      </w:r>
      <w:proofErr w:type="spellEnd"/>
      <w:r w:rsidRPr="00EC6362">
        <w:rPr>
          <w:rFonts w:ascii="Tahoma" w:hAnsi="Tahoma" w:cs="Tahoma"/>
          <w:sz w:val="24"/>
          <w:szCs w:val="24"/>
          <w:lang w:val="en-US"/>
        </w:rPr>
        <w:t xml:space="preserve">, V., </w:t>
      </w:r>
      <w:proofErr w:type="spellStart"/>
      <w:r w:rsidRPr="00EC6362">
        <w:rPr>
          <w:rFonts w:ascii="Tahoma" w:hAnsi="Tahoma" w:cs="Tahoma"/>
          <w:sz w:val="24"/>
          <w:szCs w:val="24"/>
          <w:lang w:val="en-US"/>
        </w:rPr>
        <w:t>Gorogh</w:t>
      </w:r>
      <w:proofErr w:type="spellEnd"/>
      <w:r w:rsidRPr="00EC6362">
        <w:rPr>
          <w:rFonts w:ascii="Tahoma" w:hAnsi="Tahoma" w:cs="Tahoma"/>
          <w:sz w:val="24"/>
          <w:szCs w:val="24"/>
          <w:lang w:val="en-US"/>
        </w:rPr>
        <w:t xml:space="preserve">, E., </w:t>
      </w:r>
      <w:proofErr w:type="spellStart"/>
      <w:r w:rsidRPr="00EC6362">
        <w:rPr>
          <w:rFonts w:ascii="Tahoma" w:hAnsi="Tahoma" w:cs="Tahoma"/>
          <w:sz w:val="24"/>
          <w:szCs w:val="24"/>
          <w:lang w:val="en-US"/>
        </w:rPr>
        <w:t>Luzi</w:t>
      </w:r>
      <w:proofErr w:type="spellEnd"/>
      <w:r w:rsidRPr="00EC6362">
        <w:rPr>
          <w:rFonts w:ascii="Tahoma" w:hAnsi="Tahoma" w:cs="Tahoma"/>
          <w:sz w:val="24"/>
          <w:szCs w:val="24"/>
          <w:lang w:val="en-US"/>
        </w:rPr>
        <w:t xml:space="preserve">, D., </w:t>
      </w:r>
      <w:proofErr w:type="spellStart"/>
      <w:r w:rsidRPr="00EC6362">
        <w:rPr>
          <w:rFonts w:ascii="Tahoma" w:hAnsi="Tahoma" w:cs="Tahoma"/>
          <w:sz w:val="24"/>
          <w:szCs w:val="24"/>
          <w:lang w:val="en-US"/>
        </w:rPr>
        <w:t>Kraker</w:t>
      </w:r>
      <w:proofErr w:type="spellEnd"/>
      <w:r w:rsidRPr="00EC6362">
        <w:rPr>
          <w:rFonts w:ascii="Tahoma" w:hAnsi="Tahoma" w:cs="Tahoma"/>
          <w:sz w:val="24"/>
          <w:szCs w:val="24"/>
          <w:lang w:val="en-US"/>
        </w:rPr>
        <w:t xml:space="preserve">, P., </w:t>
      </w:r>
      <w:proofErr w:type="spellStart"/>
      <w:r w:rsidRPr="00EC6362">
        <w:rPr>
          <w:rFonts w:ascii="Tahoma" w:hAnsi="Tahoma" w:cs="Tahoma"/>
          <w:sz w:val="24"/>
          <w:szCs w:val="24"/>
          <w:lang w:val="en-US"/>
        </w:rPr>
        <w:t>Pisacane</w:t>
      </w:r>
      <w:proofErr w:type="spellEnd"/>
      <w:r w:rsidRPr="00EC6362">
        <w:rPr>
          <w:rFonts w:ascii="Tahoma" w:hAnsi="Tahoma" w:cs="Tahoma"/>
          <w:sz w:val="24"/>
          <w:szCs w:val="24"/>
          <w:lang w:val="en-US"/>
        </w:rPr>
        <w:t xml:space="preserve">, L., Ruggieri, R., </w:t>
      </w:r>
      <w:proofErr w:type="spellStart"/>
      <w:r w:rsidRPr="00EC6362">
        <w:rPr>
          <w:rFonts w:ascii="Tahoma" w:hAnsi="Tahoma" w:cs="Tahoma"/>
          <w:sz w:val="24"/>
          <w:szCs w:val="24"/>
          <w:lang w:val="en-US"/>
        </w:rPr>
        <w:t>Sifacaki</w:t>
      </w:r>
      <w:proofErr w:type="spellEnd"/>
      <w:r w:rsidRPr="00EC6362">
        <w:rPr>
          <w:rFonts w:ascii="Tahoma" w:hAnsi="Tahoma" w:cs="Tahoma"/>
          <w:sz w:val="24"/>
          <w:szCs w:val="24"/>
          <w:lang w:val="en-US"/>
        </w:rPr>
        <w:t xml:space="preserve">, E. and </w:t>
      </w:r>
      <w:proofErr w:type="spellStart"/>
      <w:r w:rsidRPr="00EC6362">
        <w:rPr>
          <w:rFonts w:ascii="Tahoma" w:hAnsi="Tahoma" w:cs="Tahoma"/>
          <w:sz w:val="24"/>
          <w:szCs w:val="24"/>
          <w:lang w:val="en-US"/>
        </w:rPr>
        <w:t>Vignoli</w:t>
      </w:r>
      <w:proofErr w:type="spellEnd"/>
      <w:r w:rsidRPr="00EC6362">
        <w:rPr>
          <w:rFonts w:ascii="Tahoma" w:hAnsi="Tahoma" w:cs="Tahoma"/>
          <w:sz w:val="24"/>
          <w:szCs w:val="24"/>
          <w:lang w:val="en-US"/>
        </w:rPr>
        <w:t xml:space="preserve">, M. (2020). </w:t>
      </w:r>
      <w:r w:rsidR="00E300F9">
        <w:rPr>
          <w:rFonts w:ascii="Tahoma" w:hAnsi="Tahoma" w:cs="Tahoma"/>
          <w:sz w:val="24"/>
          <w:szCs w:val="24"/>
          <w:lang w:val="en-US"/>
        </w:rPr>
        <w:t>‘</w:t>
      </w:r>
      <w:r w:rsidRPr="00EC6362">
        <w:rPr>
          <w:rFonts w:ascii="Tahoma" w:hAnsi="Tahoma" w:cs="Tahoma"/>
          <w:sz w:val="24"/>
          <w:szCs w:val="24"/>
          <w:lang w:val="en-US"/>
        </w:rPr>
        <w:t>Ten simple rules for innovative dissemination of research</w:t>
      </w:r>
      <w:r w:rsidR="00E300F9">
        <w:rPr>
          <w:rFonts w:ascii="Tahoma" w:hAnsi="Tahoma" w:cs="Tahoma"/>
          <w:sz w:val="24"/>
          <w:szCs w:val="24"/>
          <w:lang w:val="en-US"/>
        </w:rPr>
        <w:t>’</w:t>
      </w:r>
      <w:r w:rsidRPr="00EC6362">
        <w:rPr>
          <w:rFonts w:ascii="Tahoma" w:hAnsi="Tahoma" w:cs="Tahoma"/>
          <w:sz w:val="24"/>
          <w:szCs w:val="24"/>
          <w:lang w:val="en-US"/>
        </w:rPr>
        <w:t xml:space="preserve">. </w:t>
      </w:r>
      <w:r w:rsidRPr="00EC6362">
        <w:rPr>
          <w:rFonts w:ascii="Tahoma" w:hAnsi="Tahoma" w:cs="Tahoma"/>
          <w:i/>
          <w:iCs/>
          <w:sz w:val="24"/>
          <w:szCs w:val="24"/>
          <w:lang w:val="en-US"/>
        </w:rPr>
        <w:t>PLOS Computational Biology</w:t>
      </w:r>
      <w:r w:rsidRPr="00EC6362">
        <w:rPr>
          <w:rFonts w:ascii="Tahoma" w:hAnsi="Tahoma" w:cs="Tahoma"/>
          <w:sz w:val="24"/>
          <w:szCs w:val="24"/>
          <w:lang w:val="en-US"/>
        </w:rPr>
        <w:t xml:space="preserve">, 16(4), p.e1007704. </w:t>
      </w:r>
      <w:proofErr w:type="spellStart"/>
      <w:r w:rsidR="006B43BC">
        <w:rPr>
          <w:rFonts w:ascii="Tahoma" w:hAnsi="Tahoma" w:cs="Tahoma"/>
          <w:sz w:val="24"/>
          <w:szCs w:val="24"/>
        </w:rPr>
        <w:t>doi</w:t>
      </w:r>
      <w:proofErr w:type="spellEnd"/>
      <w:r w:rsidRPr="00EC6362">
        <w:rPr>
          <w:rFonts w:ascii="Tahoma" w:hAnsi="Tahoma" w:cs="Tahoma"/>
          <w:sz w:val="24"/>
          <w:szCs w:val="24"/>
          <w:lang w:val="en-US"/>
        </w:rPr>
        <w:t>:</w:t>
      </w:r>
      <w:r w:rsidR="000B5820" w:rsidRPr="00EC6362">
        <w:rPr>
          <w:rFonts w:ascii="Tahoma" w:hAnsi="Tahoma" w:cs="Tahoma"/>
          <w:sz w:val="24"/>
          <w:szCs w:val="24"/>
          <w:lang w:val="en-US"/>
        </w:rPr>
        <w:t xml:space="preserve"> </w:t>
      </w:r>
      <w:hyperlink r:id="rId28" w:history="1">
        <w:r w:rsidR="000B5820" w:rsidRPr="00EC6362">
          <w:rPr>
            <w:rStyle w:val="Hyperlink"/>
            <w:rFonts w:ascii="Tahoma" w:hAnsi="Tahoma" w:cs="Tahoma"/>
            <w:sz w:val="24"/>
            <w:szCs w:val="24"/>
            <w:lang w:val="en-US"/>
          </w:rPr>
          <w:t>https://doi.org/10.1371/journal.pcbi.1007704</w:t>
        </w:r>
      </w:hyperlink>
      <w:r w:rsidRPr="00EC6362">
        <w:rPr>
          <w:rFonts w:ascii="Tahoma" w:hAnsi="Tahoma" w:cs="Tahoma"/>
          <w:sz w:val="24"/>
          <w:szCs w:val="24"/>
          <w:lang w:val="en-US"/>
        </w:rPr>
        <w:t>.</w:t>
      </w:r>
    </w:p>
    <w:p w14:paraId="5AF51473" w14:textId="34657B03" w:rsidR="007707C3" w:rsidRPr="00302777" w:rsidRDefault="00F80962" w:rsidP="00EC6362">
      <w:pPr>
        <w:spacing w:line="360" w:lineRule="auto"/>
        <w:rPr>
          <w:rFonts w:ascii="Tahoma" w:hAnsi="Tahoma" w:cs="Tahoma"/>
          <w:sz w:val="24"/>
          <w:szCs w:val="24"/>
        </w:rPr>
      </w:pPr>
      <w:proofErr w:type="spellStart"/>
      <w:r w:rsidRPr="00302777">
        <w:rPr>
          <w:rFonts w:ascii="Tahoma" w:hAnsi="Tahoma" w:cs="Tahoma"/>
          <w:sz w:val="24"/>
          <w:szCs w:val="24"/>
        </w:rPr>
        <w:t>Sabosik</w:t>
      </w:r>
      <w:proofErr w:type="spellEnd"/>
      <w:r w:rsidR="00277199">
        <w:rPr>
          <w:rFonts w:ascii="Tahoma" w:hAnsi="Tahoma" w:cs="Tahoma"/>
          <w:sz w:val="24"/>
          <w:szCs w:val="24"/>
        </w:rPr>
        <w:t>,</w:t>
      </w:r>
      <w:r w:rsidRPr="00302777">
        <w:rPr>
          <w:rFonts w:ascii="Tahoma" w:hAnsi="Tahoma" w:cs="Tahoma"/>
          <w:sz w:val="24"/>
          <w:szCs w:val="24"/>
        </w:rPr>
        <w:t xml:space="preserve"> P. (2016) </w:t>
      </w:r>
      <w:r w:rsidRPr="00302777">
        <w:rPr>
          <w:rFonts w:ascii="Tahoma" w:hAnsi="Tahoma" w:cs="Tahoma"/>
          <w:i/>
          <w:iCs/>
          <w:sz w:val="24"/>
          <w:szCs w:val="24"/>
        </w:rPr>
        <w:t xml:space="preserve">To Blog or Not to Blog--Why Scholars Blog. </w:t>
      </w:r>
      <w:r w:rsidRPr="00302777">
        <w:rPr>
          <w:rFonts w:ascii="Tahoma" w:hAnsi="Tahoma" w:cs="Tahoma"/>
          <w:sz w:val="24"/>
          <w:szCs w:val="24"/>
        </w:rPr>
        <w:t xml:space="preserve">Available </w:t>
      </w:r>
      <w:r w:rsidR="000B5820" w:rsidRPr="00302777">
        <w:rPr>
          <w:rFonts w:ascii="Tahoma" w:hAnsi="Tahoma" w:cs="Tahoma"/>
          <w:sz w:val="24"/>
          <w:szCs w:val="24"/>
        </w:rPr>
        <w:t>at</w:t>
      </w:r>
      <w:r w:rsidRPr="00302777">
        <w:rPr>
          <w:rFonts w:ascii="Tahoma" w:hAnsi="Tahoma" w:cs="Tahoma"/>
          <w:sz w:val="24"/>
          <w:szCs w:val="24"/>
        </w:rPr>
        <w:t xml:space="preserve">: </w:t>
      </w:r>
      <w:hyperlink r:id="rId29" w:history="1">
        <w:r w:rsidR="00FE03C0" w:rsidRPr="00302777">
          <w:rPr>
            <w:rStyle w:val="Hyperlink"/>
            <w:rFonts w:ascii="Tahoma" w:hAnsi="Tahoma" w:cs="Tahoma"/>
            <w:sz w:val="24"/>
            <w:szCs w:val="24"/>
          </w:rPr>
          <w:t>https://docs.lib.purdue.edu/cgi/viewcontent.cgi?article=7533&amp;context=atg</w:t>
        </w:r>
      </w:hyperlink>
      <w:r w:rsidR="00FE03C0" w:rsidRPr="00302777">
        <w:rPr>
          <w:rFonts w:ascii="Tahoma" w:hAnsi="Tahoma" w:cs="Tahoma"/>
          <w:sz w:val="24"/>
          <w:szCs w:val="24"/>
        </w:rPr>
        <w:t xml:space="preserve"> (</w:t>
      </w:r>
      <w:r w:rsidRPr="00302777">
        <w:rPr>
          <w:rFonts w:ascii="Tahoma" w:hAnsi="Tahoma" w:cs="Tahoma"/>
          <w:sz w:val="24"/>
          <w:szCs w:val="24"/>
        </w:rPr>
        <w:t>Accessed</w:t>
      </w:r>
      <w:r w:rsidR="00FE03C0" w:rsidRPr="00302777">
        <w:rPr>
          <w:rFonts w:ascii="Tahoma" w:hAnsi="Tahoma" w:cs="Tahoma"/>
          <w:sz w:val="24"/>
          <w:szCs w:val="24"/>
        </w:rPr>
        <w:t>: 13 July 2023).</w:t>
      </w:r>
      <w:r w:rsidRPr="00302777">
        <w:rPr>
          <w:rFonts w:ascii="Tahoma" w:hAnsi="Tahoma" w:cs="Tahoma"/>
          <w:sz w:val="24"/>
          <w:szCs w:val="24"/>
        </w:rPr>
        <w:t xml:space="preserve"> </w:t>
      </w:r>
    </w:p>
    <w:p w14:paraId="522D642B" w14:textId="2CEE1E9C" w:rsidR="00466E6C" w:rsidRPr="00EC6362" w:rsidRDefault="00466E6C" w:rsidP="00EC6362">
      <w:pPr>
        <w:spacing w:line="360" w:lineRule="auto"/>
        <w:rPr>
          <w:rFonts w:ascii="Tahoma" w:hAnsi="Tahoma" w:cs="Tahoma"/>
          <w:sz w:val="24"/>
          <w:szCs w:val="24"/>
          <w:lang w:val="en-US"/>
        </w:rPr>
      </w:pPr>
      <w:r w:rsidRPr="00EC6362">
        <w:rPr>
          <w:rFonts w:ascii="Tahoma" w:hAnsi="Tahoma" w:cs="Tahoma"/>
          <w:sz w:val="24"/>
          <w:szCs w:val="24"/>
          <w:lang w:val="en-US"/>
        </w:rPr>
        <w:t xml:space="preserve">Saha, S., Saint, S. and Christakis, D.A. (2003) </w:t>
      </w:r>
      <w:r w:rsidR="00E300F9">
        <w:rPr>
          <w:rFonts w:ascii="Tahoma" w:hAnsi="Tahoma" w:cs="Tahoma"/>
          <w:sz w:val="24"/>
          <w:szCs w:val="24"/>
          <w:lang w:val="en-US"/>
        </w:rPr>
        <w:t>‘</w:t>
      </w:r>
      <w:r w:rsidRPr="00EC6362">
        <w:rPr>
          <w:rFonts w:ascii="Tahoma" w:hAnsi="Tahoma" w:cs="Tahoma"/>
          <w:sz w:val="24"/>
          <w:szCs w:val="24"/>
          <w:lang w:val="en-US"/>
        </w:rPr>
        <w:t>Impact factor: a valid measure of journal quality?</w:t>
      </w:r>
      <w:r w:rsidR="00E300F9">
        <w:rPr>
          <w:rFonts w:ascii="Tahoma" w:hAnsi="Tahoma" w:cs="Tahoma"/>
          <w:sz w:val="24"/>
          <w:szCs w:val="24"/>
          <w:lang w:val="en-US"/>
        </w:rPr>
        <w:t>’</w:t>
      </w:r>
      <w:r w:rsidRPr="00EC6362">
        <w:rPr>
          <w:rFonts w:ascii="Tahoma" w:hAnsi="Tahoma" w:cs="Tahoma"/>
          <w:sz w:val="24"/>
          <w:szCs w:val="24"/>
          <w:lang w:val="en-US"/>
        </w:rPr>
        <w:t xml:space="preserve"> </w:t>
      </w:r>
      <w:r w:rsidRPr="00EC6362">
        <w:rPr>
          <w:rFonts w:ascii="Tahoma" w:hAnsi="Tahoma" w:cs="Tahoma"/>
          <w:i/>
          <w:iCs/>
          <w:sz w:val="24"/>
          <w:szCs w:val="24"/>
          <w:lang w:val="en-US"/>
        </w:rPr>
        <w:t>Journal of the Medical Library Association</w:t>
      </w:r>
      <w:r w:rsidRPr="00EC6362">
        <w:rPr>
          <w:rFonts w:ascii="Tahoma" w:hAnsi="Tahoma" w:cs="Tahoma"/>
          <w:sz w:val="24"/>
          <w:szCs w:val="24"/>
          <w:lang w:val="en-US"/>
        </w:rPr>
        <w:t>, 91(1), pp.</w:t>
      </w:r>
      <w:r w:rsidR="00FE03C0">
        <w:rPr>
          <w:rFonts w:ascii="Tahoma" w:hAnsi="Tahoma" w:cs="Tahoma"/>
          <w:sz w:val="24"/>
          <w:szCs w:val="24"/>
          <w:lang w:val="en-US"/>
        </w:rPr>
        <w:t xml:space="preserve"> </w:t>
      </w:r>
      <w:r w:rsidRPr="00EC6362">
        <w:rPr>
          <w:rFonts w:ascii="Tahoma" w:hAnsi="Tahoma" w:cs="Tahoma"/>
          <w:sz w:val="24"/>
          <w:szCs w:val="24"/>
          <w:lang w:val="en-US"/>
        </w:rPr>
        <w:t xml:space="preserve">42–46. </w:t>
      </w:r>
    </w:p>
    <w:p w14:paraId="76383B51" w14:textId="42074BA7" w:rsidR="00466E6C" w:rsidRPr="00EC6362" w:rsidRDefault="00466E6C" w:rsidP="00EC6362">
      <w:pPr>
        <w:spacing w:line="360" w:lineRule="auto"/>
        <w:rPr>
          <w:rFonts w:ascii="Tahoma" w:hAnsi="Tahoma" w:cs="Tahoma"/>
          <w:sz w:val="24"/>
          <w:szCs w:val="24"/>
          <w:lang w:val="en-US"/>
        </w:rPr>
      </w:pPr>
      <w:r w:rsidRPr="00EC6362">
        <w:rPr>
          <w:rFonts w:ascii="Tahoma" w:hAnsi="Tahoma" w:cs="Tahoma"/>
          <w:sz w:val="24"/>
          <w:szCs w:val="24"/>
          <w:lang w:val="en-US"/>
        </w:rPr>
        <w:lastRenderedPageBreak/>
        <w:t xml:space="preserve">Smith, C. and Boyd, P. (2012) </w:t>
      </w:r>
      <w:r w:rsidR="00E300F9">
        <w:rPr>
          <w:rFonts w:ascii="Tahoma" w:hAnsi="Tahoma" w:cs="Tahoma"/>
          <w:sz w:val="24"/>
          <w:szCs w:val="24"/>
          <w:lang w:val="en-US"/>
        </w:rPr>
        <w:t>‘</w:t>
      </w:r>
      <w:r w:rsidRPr="00EC6362">
        <w:rPr>
          <w:rFonts w:ascii="Tahoma" w:hAnsi="Tahoma" w:cs="Tahoma"/>
          <w:sz w:val="24"/>
          <w:szCs w:val="24"/>
          <w:lang w:val="en-US"/>
        </w:rPr>
        <w:t xml:space="preserve">Becoming an academic: the reconstruction of identity by recently appointed lecturers in nursing, </w:t>
      </w:r>
      <w:proofErr w:type="gramStart"/>
      <w:r w:rsidRPr="00EC6362">
        <w:rPr>
          <w:rFonts w:ascii="Tahoma" w:hAnsi="Tahoma" w:cs="Tahoma"/>
          <w:sz w:val="24"/>
          <w:szCs w:val="24"/>
          <w:lang w:val="en-US"/>
        </w:rPr>
        <w:t>midwifery</w:t>
      </w:r>
      <w:proofErr w:type="gramEnd"/>
      <w:r w:rsidRPr="00EC6362">
        <w:rPr>
          <w:rFonts w:ascii="Tahoma" w:hAnsi="Tahoma" w:cs="Tahoma"/>
          <w:sz w:val="24"/>
          <w:szCs w:val="24"/>
          <w:lang w:val="en-US"/>
        </w:rPr>
        <w:t xml:space="preserve"> and the allied health professions</w:t>
      </w:r>
      <w:r w:rsidR="00E300F9">
        <w:rPr>
          <w:rFonts w:ascii="Tahoma" w:hAnsi="Tahoma" w:cs="Tahoma"/>
          <w:sz w:val="24"/>
          <w:szCs w:val="24"/>
          <w:lang w:val="en-US"/>
        </w:rPr>
        <w:t>’</w:t>
      </w:r>
      <w:r w:rsidRPr="00EC6362">
        <w:rPr>
          <w:rFonts w:ascii="Tahoma" w:hAnsi="Tahoma" w:cs="Tahoma"/>
          <w:sz w:val="24"/>
          <w:szCs w:val="24"/>
          <w:lang w:val="en-US"/>
        </w:rPr>
        <w:t xml:space="preserve">. </w:t>
      </w:r>
      <w:r w:rsidRPr="00EC6362">
        <w:rPr>
          <w:rFonts w:ascii="Tahoma" w:hAnsi="Tahoma" w:cs="Tahoma"/>
          <w:i/>
          <w:iCs/>
          <w:sz w:val="24"/>
          <w:szCs w:val="24"/>
          <w:lang w:val="en-US"/>
        </w:rPr>
        <w:t>Innovations in Education and Teaching International</w:t>
      </w:r>
      <w:r w:rsidRPr="00EC6362">
        <w:rPr>
          <w:rFonts w:ascii="Tahoma" w:hAnsi="Tahoma" w:cs="Tahoma"/>
          <w:sz w:val="24"/>
          <w:szCs w:val="24"/>
          <w:lang w:val="en-US"/>
        </w:rPr>
        <w:t>, 49(1), pp.</w:t>
      </w:r>
      <w:r w:rsidR="00AC00A9">
        <w:rPr>
          <w:rFonts w:ascii="Tahoma" w:hAnsi="Tahoma" w:cs="Tahoma"/>
          <w:sz w:val="24"/>
          <w:szCs w:val="24"/>
          <w:lang w:val="en-US"/>
        </w:rPr>
        <w:t xml:space="preserve"> </w:t>
      </w:r>
      <w:r w:rsidRPr="00EC6362">
        <w:rPr>
          <w:rFonts w:ascii="Tahoma" w:hAnsi="Tahoma" w:cs="Tahoma"/>
          <w:sz w:val="24"/>
          <w:szCs w:val="24"/>
          <w:lang w:val="en-US"/>
        </w:rPr>
        <w:t xml:space="preserve">63–72. </w:t>
      </w:r>
      <w:proofErr w:type="spellStart"/>
      <w:r w:rsidR="00AC00A9">
        <w:rPr>
          <w:rFonts w:ascii="Tahoma" w:hAnsi="Tahoma" w:cs="Tahoma"/>
          <w:sz w:val="24"/>
          <w:szCs w:val="24"/>
        </w:rPr>
        <w:t>doi</w:t>
      </w:r>
      <w:proofErr w:type="spellEnd"/>
      <w:r w:rsidRPr="00EC6362">
        <w:rPr>
          <w:rFonts w:ascii="Tahoma" w:hAnsi="Tahoma" w:cs="Tahoma"/>
          <w:sz w:val="24"/>
          <w:szCs w:val="24"/>
          <w:lang w:val="en-US"/>
        </w:rPr>
        <w:t>:</w:t>
      </w:r>
      <w:r w:rsidR="000B5820" w:rsidRPr="00EC6362">
        <w:rPr>
          <w:rFonts w:ascii="Tahoma" w:hAnsi="Tahoma" w:cs="Tahoma"/>
          <w:sz w:val="24"/>
          <w:szCs w:val="24"/>
          <w:lang w:val="en-US"/>
        </w:rPr>
        <w:t xml:space="preserve"> </w:t>
      </w:r>
      <w:hyperlink r:id="rId30" w:history="1">
        <w:r w:rsidR="000B5820" w:rsidRPr="00EC6362">
          <w:rPr>
            <w:rStyle w:val="Hyperlink"/>
            <w:rFonts w:ascii="Tahoma" w:hAnsi="Tahoma" w:cs="Tahoma"/>
            <w:sz w:val="24"/>
            <w:szCs w:val="24"/>
            <w:lang w:val="en-US"/>
          </w:rPr>
          <w:t>https://doi.org/10.1080/14703297.2012.647784</w:t>
        </w:r>
      </w:hyperlink>
      <w:r w:rsidRPr="00EC6362">
        <w:rPr>
          <w:rFonts w:ascii="Tahoma" w:hAnsi="Tahoma" w:cs="Tahoma"/>
          <w:sz w:val="24"/>
          <w:szCs w:val="24"/>
          <w:lang w:val="en-US"/>
        </w:rPr>
        <w:t>.</w:t>
      </w:r>
    </w:p>
    <w:p w14:paraId="10AE30A6" w14:textId="33413894" w:rsidR="00F80962" w:rsidRPr="000152FE" w:rsidRDefault="00F80962" w:rsidP="00EC6362">
      <w:pPr>
        <w:spacing w:line="360" w:lineRule="auto"/>
        <w:rPr>
          <w:rFonts w:ascii="Tahoma" w:hAnsi="Tahoma" w:cs="Tahoma"/>
          <w:sz w:val="24"/>
          <w:szCs w:val="24"/>
        </w:rPr>
      </w:pPr>
      <w:r w:rsidRPr="00EC6362">
        <w:rPr>
          <w:rFonts w:ascii="Tahoma" w:hAnsi="Tahoma" w:cs="Tahoma"/>
          <w:sz w:val="24"/>
          <w:szCs w:val="24"/>
        </w:rPr>
        <w:t>Stiles</w:t>
      </w:r>
      <w:r w:rsidR="00302777">
        <w:rPr>
          <w:rFonts w:ascii="Tahoma" w:hAnsi="Tahoma" w:cs="Tahoma"/>
          <w:sz w:val="24"/>
          <w:szCs w:val="24"/>
        </w:rPr>
        <w:t>,</w:t>
      </w:r>
      <w:r w:rsidRPr="00EC6362">
        <w:rPr>
          <w:rFonts w:ascii="Tahoma" w:hAnsi="Tahoma" w:cs="Tahoma"/>
          <w:sz w:val="24"/>
          <w:szCs w:val="24"/>
        </w:rPr>
        <w:t xml:space="preserve"> G., </w:t>
      </w:r>
      <w:proofErr w:type="spellStart"/>
      <w:r w:rsidRPr="00EC6362">
        <w:rPr>
          <w:rFonts w:ascii="Tahoma" w:hAnsi="Tahoma" w:cs="Tahoma"/>
          <w:sz w:val="24"/>
          <w:szCs w:val="24"/>
        </w:rPr>
        <w:t>Pescinski</w:t>
      </w:r>
      <w:proofErr w:type="spellEnd"/>
      <w:r w:rsidR="00302777">
        <w:rPr>
          <w:rFonts w:ascii="Tahoma" w:hAnsi="Tahoma" w:cs="Tahoma"/>
          <w:sz w:val="24"/>
          <w:szCs w:val="24"/>
        </w:rPr>
        <w:t>,</w:t>
      </w:r>
      <w:r w:rsidRPr="00EC6362">
        <w:rPr>
          <w:rFonts w:ascii="Tahoma" w:hAnsi="Tahoma" w:cs="Tahoma"/>
          <w:sz w:val="24"/>
          <w:szCs w:val="24"/>
        </w:rPr>
        <w:t xml:space="preserve"> J., Petrich</w:t>
      </w:r>
      <w:r w:rsidR="00302777">
        <w:rPr>
          <w:rFonts w:ascii="Tahoma" w:hAnsi="Tahoma" w:cs="Tahoma"/>
          <w:sz w:val="24"/>
          <w:szCs w:val="24"/>
        </w:rPr>
        <w:t xml:space="preserve">, </w:t>
      </w:r>
      <w:r w:rsidRPr="00EC6362">
        <w:rPr>
          <w:rFonts w:ascii="Tahoma" w:hAnsi="Tahoma" w:cs="Tahoma"/>
          <w:sz w:val="24"/>
          <w:szCs w:val="24"/>
        </w:rPr>
        <w:t>K.</w:t>
      </w:r>
      <w:r w:rsidR="00302777">
        <w:rPr>
          <w:rFonts w:ascii="Tahoma" w:hAnsi="Tahoma" w:cs="Tahoma"/>
          <w:sz w:val="24"/>
          <w:szCs w:val="24"/>
        </w:rPr>
        <w:t xml:space="preserve"> and</w:t>
      </w:r>
      <w:r w:rsidRPr="00EC6362">
        <w:rPr>
          <w:rFonts w:ascii="Tahoma" w:hAnsi="Tahoma" w:cs="Tahoma"/>
          <w:sz w:val="24"/>
          <w:szCs w:val="24"/>
        </w:rPr>
        <w:t xml:space="preserve"> </w:t>
      </w:r>
      <w:proofErr w:type="spellStart"/>
      <w:r w:rsidRPr="00EC6362">
        <w:rPr>
          <w:rFonts w:ascii="Tahoma" w:hAnsi="Tahoma" w:cs="Tahoma"/>
          <w:sz w:val="24"/>
          <w:szCs w:val="24"/>
        </w:rPr>
        <w:t>Ufimtseva</w:t>
      </w:r>
      <w:proofErr w:type="spellEnd"/>
      <w:r w:rsidR="00302777">
        <w:rPr>
          <w:rFonts w:ascii="Tahoma" w:hAnsi="Tahoma" w:cs="Tahoma"/>
          <w:sz w:val="24"/>
          <w:szCs w:val="24"/>
        </w:rPr>
        <w:t xml:space="preserve">, </w:t>
      </w:r>
      <w:r w:rsidRPr="00EC6362">
        <w:rPr>
          <w:rFonts w:ascii="Tahoma" w:hAnsi="Tahoma" w:cs="Tahoma"/>
          <w:sz w:val="24"/>
          <w:szCs w:val="24"/>
        </w:rPr>
        <w:t xml:space="preserve">A. (2020) </w:t>
      </w:r>
      <w:r w:rsidR="000152FE">
        <w:rPr>
          <w:rFonts w:ascii="Tahoma" w:hAnsi="Tahoma" w:cs="Tahoma"/>
          <w:sz w:val="24"/>
          <w:szCs w:val="24"/>
        </w:rPr>
        <w:t>‘</w:t>
      </w:r>
      <w:r w:rsidRPr="00E300F9">
        <w:rPr>
          <w:rFonts w:ascii="Tahoma" w:hAnsi="Tahoma" w:cs="Tahoma"/>
          <w:sz w:val="24"/>
          <w:szCs w:val="24"/>
        </w:rPr>
        <w:t>For early-career researchers by early-career researchers; The GPNG model for advancing, promoting and supporting innovative research</w:t>
      </w:r>
      <w:r w:rsidR="000152FE">
        <w:rPr>
          <w:rFonts w:ascii="Tahoma" w:hAnsi="Tahoma" w:cs="Tahoma"/>
          <w:sz w:val="24"/>
          <w:szCs w:val="24"/>
        </w:rPr>
        <w:t>’</w:t>
      </w:r>
      <w:r w:rsidRPr="00E300F9">
        <w:rPr>
          <w:rFonts w:ascii="Tahoma" w:hAnsi="Tahoma" w:cs="Tahoma"/>
          <w:sz w:val="24"/>
          <w:szCs w:val="24"/>
        </w:rPr>
        <w:t>.</w:t>
      </w:r>
      <w:r w:rsidRPr="00EC6362">
        <w:rPr>
          <w:rFonts w:ascii="Tahoma" w:hAnsi="Tahoma" w:cs="Tahoma"/>
          <w:i/>
          <w:iCs/>
          <w:sz w:val="24"/>
          <w:szCs w:val="24"/>
        </w:rPr>
        <w:t xml:space="preserve"> </w:t>
      </w:r>
      <w:r w:rsidR="00FB369F" w:rsidRPr="00FB369F">
        <w:rPr>
          <w:rFonts w:ascii="Tahoma" w:hAnsi="Tahoma" w:cs="Tahoma"/>
          <w:i/>
          <w:iCs/>
          <w:sz w:val="24"/>
          <w:szCs w:val="24"/>
        </w:rPr>
        <w:t xml:space="preserve">Learned Publishing, </w:t>
      </w:r>
      <w:r w:rsidR="00FB369F" w:rsidRPr="000152FE">
        <w:rPr>
          <w:rFonts w:ascii="Tahoma" w:hAnsi="Tahoma" w:cs="Tahoma"/>
          <w:sz w:val="24"/>
          <w:szCs w:val="24"/>
        </w:rPr>
        <w:t xml:space="preserve">35(3), pp. 361–366. </w:t>
      </w:r>
      <w:proofErr w:type="spellStart"/>
      <w:r w:rsidR="00FB369F" w:rsidRPr="000152FE">
        <w:rPr>
          <w:rFonts w:ascii="Tahoma" w:hAnsi="Tahoma" w:cs="Tahoma"/>
          <w:sz w:val="24"/>
          <w:szCs w:val="24"/>
        </w:rPr>
        <w:t>doi</w:t>
      </w:r>
      <w:proofErr w:type="spellEnd"/>
      <w:r w:rsidR="00FB369F" w:rsidRPr="000152FE">
        <w:rPr>
          <w:rFonts w:ascii="Tahoma" w:hAnsi="Tahoma" w:cs="Tahoma"/>
          <w:sz w:val="24"/>
          <w:szCs w:val="24"/>
        </w:rPr>
        <w:t xml:space="preserve">: </w:t>
      </w:r>
      <w:hyperlink r:id="rId31" w:anchor="AN=158201593&amp;db=lxh" w:history="1">
        <w:r w:rsidR="00FB369F" w:rsidRPr="000152FE">
          <w:rPr>
            <w:rStyle w:val="Hyperlink"/>
            <w:rFonts w:ascii="Tahoma" w:hAnsi="Tahoma" w:cs="Tahoma"/>
            <w:sz w:val="24"/>
            <w:szCs w:val="24"/>
          </w:rPr>
          <w:t>10.1002/leap.1474</w:t>
        </w:r>
      </w:hyperlink>
      <w:r w:rsidR="00FB369F" w:rsidRPr="000152FE">
        <w:rPr>
          <w:rFonts w:ascii="Tahoma" w:hAnsi="Tahoma" w:cs="Tahoma"/>
          <w:sz w:val="24"/>
          <w:szCs w:val="24"/>
        </w:rPr>
        <w:t xml:space="preserve">.  </w:t>
      </w:r>
      <w:r w:rsidRPr="000152FE">
        <w:rPr>
          <w:rFonts w:ascii="Tahoma" w:hAnsi="Tahoma" w:cs="Tahoma"/>
          <w:sz w:val="24"/>
          <w:szCs w:val="24"/>
        </w:rPr>
        <w:t xml:space="preserve"> </w:t>
      </w:r>
    </w:p>
    <w:p w14:paraId="107C6EAA" w14:textId="0875D247" w:rsidR="00F80962" w:rsidRPr="002D2052" w:rsidRDefault="00F80962" w:rsidP="00EC6362">
      <w:pPr>
        <w:spacing w:line="360" w:lineRule="auto"/>
        <w:rPr>
          <w:rFonts w:ascii="Tahoma" w:hAnsi="Tahoma" w:cs="Tahoma"/>
          <w:sz w:val="24"/>
          <w:szCs w:val="24"/>
        </w:rPr>
      </w:pPr>
      <w:r w:rsidRPr="002D2052">
        <w:rPr>
          <w:rFonts w:ascii="Tahoma" w:hAnsi="Tahoma" w:cs="Tahoma"/>
          <w:sz w:val="24"/>
          <w:szCs w:val="24"/>
        </w:rPr>
        <w:t>Taneja</w:t>
      </w:r>
      <w:r w:rsidR="00302777">
        <w:rPr>
          <w:rFonts w:ascii="Tahoma" w:hAnsi="Tahoma" w:cs="Tahoma"/>
          <w:sz w:val="24"/>
          <w:szCs w:val="24"/>
        </w:rPr>
        <w:t>,</w:t>
      </w:r>
      <w:r w:rsidRPr="002D2052">
        <w:rPr>
          <w:rFonts w:ascii="Tahoma" w:hAnsi="Tahoma" w:cs="Tahoma"/>
          <w:sz w:val="24"/>
          <w:szCs w:val="24"/>
        </w:rPr>
        <w:t xml:space="preserve"> S.L., Bhattacharya</w:t>
      </w:r>
      <w:r w:rsidR="00302777">
        <w:rPr>
          <w:rFonts w:ascii="Tahoma" w:hAnsi="Tahoma" w:cs="Tahoma"/>
          <w:sz w:val="24"/>
          <w:szCs w:val="24"/>
        </w:rPr>
        <w:t>,</w:t>
      </w:r>
      <w:r w:rsidRPr="002D2052">
        <w:rPr>
          <w:rFonts w:ascii="Tahoma" w:hAnsi="Tahoma" w:cs="Tahoma"/>
          <w:sz w:val="24"/>
          <w:szCs w:val="24"/>
        </w:rPr>
        <w:t xml:space="preserve"> S., </w:t>
      </w:r>
      <w:proofErr w:type="spellStart"/>
      <w:r w:rsidRPr="002D2052">
        <w:rPr>
          <w:rFonts w:ascii="Tahoma" w:hAnsi="Tahoma" w:cs="Tahoma"/>
          <w:sz w:val="24"/>
          <w:szCs w:val="24"/>
        </w:rPr>
        <w:t>Schueler</w:t>
      </w:r>
      <w:proofErr w:type="spellEnd"/>
      <w:r w:rsidR="00302777">
        <w:rPr>
          <w:rFonts w:ascii="Tahoma" w:hAnsi="Tahoma" w:cs="Tahoma"/>
          <w:sz w:val="24"/>
          <w:szCs w:val="24"/>
        </w:rPr>
        <w:t>,</w:t>
      </w:r>
      <w:r w:rsidRPr="002D2052">
        <w:rPr>
          <w:rFonts w:ascii="Tahoma" w:hAnsi="Tahoma" w:cs="Tahoma"/>
          <w:sz w:val="24"/>
          <w:szCs w:val="24"/>
        </w:rPr>
        <w:t xml:space="preserve"> S.A.</w:t>
      </w:r>
      <w:r w:rsidR="00302777">
        <w:rPr>
          <w:rFonts w:ascii="Tahoma" w:hAnsi="Tahoma" w:cs="Tahoma"/>
          <w:sz w:val="24"/>
          <w:szCs w:val="24"/>
        </w:rPr>
        <w:t xml:space="preserve"> and</w:t>
      </w:r>
      <w:r w:rsidRPr="002D2052">
        <w:rPr>
          <w:rFonts w:ascii="Tahoma" w:hAnsi="Tahoma" w:cs="Tahoma"/>
          <w:sz w:val="24"/>
          <w:szCs w:val="24"/>
        </w:rPr>
        <w:t xml:space="preserve"> </w:t>
      </w:r>
      <w:proofErr w:type="spellStart"/>
      <w:r w:rsidRPr="002D2052">
        <w:rPr>
          <w:rFonts w:ascii="Tahoma" w:hAnsi="Tahoma" w:cs="Tahoma"/>
          <w:sz w:val="24"/>
          <w:szCs w:val="24"/>
        </w:rPr>
        <w:t>Gurram</w:t>
      </w:r>
      <w:proofErr w:type="spellEnd"/>
      <w:r w:rsidR="000E2BA8">
        <w:rPr>
          <w:rFonts w:ascii="Tahoma" w:hAnsi="Tahoma" w:cs="Tahoma"/>
          <w:sz w:val="24"/>
          <w:szCs w:val="24"/>
        </w:rPr>
        <w:t>,</w:t>
      </w:r>
      <w:r w:rsidRPr="002D2052">
        <w:rPr>
          <w:rFonts w:ascii="Tahoma" w:hAnsi="Tahoma" w:cs="Tahoma"/>
          <w:sz w:val="24"/>
          <w:szCs w:val="24"/>
        </w:rPr>
        <w:t xml:space="preserve"> S. (2021) </w:t>
      </w:r>
      <w:r w:rsidR="000152FE">
        <w:rPr>
          <w:rFonts w:ascii="Tahoma" w:hAnsi="Tahoma" w:cs="Tahoma"/>
          <w:sz w:val="24"/>
          <w:szCs w:val="24"/>
        </w:rPr>
        <w:t>‘</w:t>
      </w:r>
      <w:r w:rsidRPr="000152FE">
        <w:rPr>
          <w:rFonts w:ascii="Tahoma" w:hAnsi="Tahoma" w:cs="Tahoma"/>
          <w:sz w:val="24"/>
          <w:szCs w:val="24"/>
        </w:rPr>
        <w:t xml:space="preserve">Social Media and Research Publication Activity During Early Stages of the Covid-19 Pandemic: </w:t>
      </w:r>
      <w:r w:rsidR="000152FE" w:rsidRPr="000152FE">
        <w:rPr>
          <w:rFonts w:ascii="Tahoma" w:hAnsi="Tahoma" w:cs="Tahoma"/>
          <w:sz w:val="24"/>
          <w:szCs w:val="24"/>
        </w:rPr>
        <w:t>Longitudinal</w:t>
      </w:r>
      <w:r w:rsidRPr="000152FE">
        <w:rPr>
          <w:rFonts w:ascii="Tahoma" w:hAnsi="Tahoma" w:cs="Tahoma"/>
          <w:sz w:val="24"/>
          <w:szCs w:val="24"/>
        </w:rPr>
        <w:t xml:space="preserve"> Trend Analysis</w:t>
      </w:r>
      <w:r w:rsidR="000152FE">
        <w:rPr>
          <w:rFonts w:ascii="Tahoma" w:hAnsi="Tahoma" w:cs="Tahoma"/>
          <w:sz w:val="24"/>
          <w:szCs w:val="24"/>
        </w:rPr>
        <w:t>’</w:t>
      </w:r>
      <w:r w:rsidRPr="000152FE">
        <w:rPr>
          <w:rFonts w:ascii="Tahoma" w:hAnsi="Tahoma" w:cs="Tahoma"/>
          <w:sz w:val="24"/>
          <w:szCs w:val="24"/>
        </w:rPr>
        <w:t>.</w:t>
      </w:r>
      <w:r w:rsidRPr="002D2052">
        <w:rPr>
          <w:rFonts w:ascii="Tahoma" w:hAnsi="Tahoma" w:cs="Tahoma"/>
          <w:i/>
          <w:iCs/>
          <w:sz w:val="24"/>
          <w:szCs w:val="24"/>
        </w:rPr>
        <w:t xml:space="preserve"> </w:t>
      </w:r>
      <w:r w:rsidR="00C37A6B" w:rsidRPr="000152FE">
        <w:rPr>
          <w:rFonts w:ascii="Tahoma" w:hAnsi="Tahoma" w:cs="Tahoma"/>
          <w:i/>
          <w:iCs/>
          <w:sz w:val="24"/>
          <w:szCs w:val="24"/>
          <w:shd w:val="clear" w:color="auto" w:fill="FFFFFF"/>
        </w:rPr>
        <w:t>Journal of Medical Internet Research</w:t>
      </w:r>
      <w:r w:rsidR="00C37A6B" w:rsidRPr="000152FE">
        <w:rPr>
          <w:rFonts w:ascii="Tahoma" w:hAnsi="Tahoma" w:cs="Tahoma"/>
          <w:sz w:val="24"/>
          <w:szCs w:val="24"/>
          <w:shd w:val="clear" w:color="auto" w:fill="FFFFFF"/>
        </w:rPr>
        <w:t>, 23(6), p.e26956</w:t>
      </w:r>
      <w:r w:rsidR="00C37A6B" w:rsidRPr="002D2052">
        <w:rPr>
          <w:rFonts w:ascii="Tahoma" w:hAnsi="Tahoma" w:cs="Tahoma"/>
          <w:color w:val="222222"/>
          <w:sz w:val="24"/>
          <w:szCs w:val="24"/>
          <w:shd w:val="clear" w:color="auto" w:fill="FFFFFF"/>
        </w:rPr>
        <w:t>.</w:t>
      </w:r>
      <w:r w:rsidR="00C37A6B" w:rsidRPr="002D2052">
        <w:rPr>
          <w:rFonts w:ascii="Tahoma" w:hAnsi="Tahoma" w:cs="Tahoma"/>
          <w:sz w:val="24"/>
          <w:szCs w:val="24"/>
        </w:rPr>
        <w:t xml:space="preserve"> </w:t>
      </w:r>
      <w:proofErr w:type="spellStart"/>
      <w:r w:rsidR="002D2052" w:rsidRPr="002D2052">
        <w:rPr>
          <w:rFonts w:ascii="Tahoma" w:hAnsi="Tahoma" w:cs="Tahoma"/>
          <w:color w:val="1A254C"/>
          <w:sz w:val="24"/>
          <w:szCs w:val="24"/>
          <w:shd w:val="clear" w:color="auto" w:fill="FFFFFF"/>
        </w:rPr>
        <w:t>doi</w:t>
      </w:r>
      <w:proofErr w:type="spellEnd"/>
      <w:r w:rsidR="002D2052" w:rsidRPr="002D2052">
        <w:rPr>
          <w:rFonts w:ascii="Tahoma" w:hAnsi="Tahoma" w:cs="Tahoma"/>
          <w:color w:val="1A254C"/>
          <w:sz w:val="24"/>
          <w:szCs w:val="24"/>
          <w:shd w:val="clear" w:color="auto" w:fill="FFFFFF"/>
        </w:rPr>
        <w:t>: </w:t>
      </w:r>
      <w:hyperlink r:id="rId32" w:tgtFrame="_blank" w:history="1">
        <w:r w:rsidR="002D2052" w:rsidRPr="002D2052">
          <w:rPr>
            <w:rStyle w:val="Hyperlink"/>
            <w:rFonts w:ascii="Tahoma" w:hAnsi="Tahoma" w:cs="Tahoma"/>
            <w:color w:val="1E70C2"/>
            <w:sz w:val="24"/>
            <w:szCs w:val="24"/>
            <w:shd w:val="clear" w:color="auto" w:fill="FFFFFF"/>
          </w:rPr>
          <w:t>10.2196/26956</w:t>
        </w:r>
      </w:hyperlink>
      <w:r w:rsidR="002D2052" w:rsidRPr="002D2052">
        <w:rPr>
          <w:rFonts w:ascii="Tahoma" w:hAnsi="Tahoma" w:cs="Tahoma"/>
          <w:color w:val="1A254C"/>
          <w:sz w:val="24"/>
          <w:szCs w:val="24"/>
          <w:shd w:val="clear" w:color="auto" w:fill="FFFFFF"/>
        </w:rPr>
        <w:t>.</w:t>
      </w:r>
    </w:p>
    <w:p w14:paraId="06C3F7F8" w14:textId="43A526F0" w:rsidR="00466E6C" w:rsidRPr="00EC6362" w:rsidRDefault="00466E6C" w:rsidP="00EC6362">
      <w:pPr>
        <w:spacing w:line="360" w:lineRule="auto"/>
        <w:rPr>
          <w:rFonts w:ascii="Tahoma" w:hAnsi="Tahoma" w:cs="Tahoma"/>
          <w:sz w:val="24"/>
          <w:szCs w:val="24"/>
          <w:lang w:val="en-US"/>
        </w:rPr>
      </w:pPr>
      <w:r w:rsidRPr="00EC6362">
        <w:rPr>
          <w:rFonts w:ascii="Tahoma" w:hAnsi="Tahoma" w:cs="Tahoma"/>
          <w:sz w:val="24"/>
          <w:szCs w:val="24"/>
          <w:lang w:val="en-US"/>
        </w:rPr>
        <w:t xml:space="preserve">Tight, M. (2017) </w:t>
      </w:r>
      <w:r w:rsidR="000152FE">
        <w:rPr>
          <w:rFonts w:ascii="Tahoma" w:hAnsi="Tahoma" w:cs="Tahoma"/>
          <w:sz w:val="24"/>
          <w:szCs w:val="24"/>
          <w:lang w:val="en-US"/>
        </w:rPr>
        <w:t>‘</w:t>
      </w:r>
      <w:r w:rsidRPr="00EC6362">
        <w:rPr>
          <w:rFonts w:ascii="Tahoma" w:hAnsi="Tahoma" w:cs="Tahoma"/>
          <w:sz w:val="24"/>
          <w:szCs w:val="24"/>
          <w:lang w:val="en-US"/>
        </w:rPr>
        <w:t>Higher education journals: their characteristics and contribution</w:t>
      </w:r>
      <w:r w:rsidR="000152FE">
        <w:rPr>
          <w:rFonts w:ascii="Tahoma" w:hAnsi="Tahoma" w:cs="Tahoma"/>
          <w:sz w:val="24"/>
          <w:szCs w:val="24"/>
          <w:lang w:val="en-US"/>
        </w:rPr>
        <w:t>’</w:t>
      </w:r>
      <w:r w:rsidRPr="00EC6362">
        <w:rPr>
          <w:rFonts w:ascii="Tahoma" w:hAnsi="Tahoma" w:cs="Tahoma"/>
          <w:sz w:val="24"/>
          <w:szCs w:val="24"/>
          <w:lang w:val="en-US"/>
        </w:rPr>
        <w:t xml:space="preserve">. </w:t>
      </w:r>
      <w:r w:rsidRPr="00EC6362">
        <w:rPr>
          <w:rFonts w:ascii="Tahoma" w:hAnsi="Tahoma" w:cs="Tahoma"/>
          <w:i/>
          <w:iCs/>
          <w:sz w:val="24"/>
          <w:szCs w:val="24"/>
          <w:lang w:val="en-US"/>
        </w:rPr>
        <w:t>Higher Education Research &amp; Development</w:t>
      </w:r>
      <w:r w:rsidRPr="00EC6362">
        <w:rPr>
          <w:rFonts w:ascii="Tahoma" w:hAnsi="Tahoma" w:cs="Tahoma"/>
          <w:sz w:val="24"/>
          <w:szCs w:val="24"/>
          <w:lang w:val="en-US"/>
        </w:rPr>
        <w:t>, 37(3), pp.</w:t>
      </w:r>
      <w:r w:rsidR="000152FE">
        <w:rPr>
          <w:rFonts w:ascii="Tahoma" w:hAnsi="Tahoma" w:cs="Tahoma"/>
          <w:sz w:val="24"/>
          <w:szCs w:val="24"/>
          <w:lang w:val="en-US"/>
        </w:rPr>
        <w:t xml:space="preserve"> </w:t>
      </w:r>
      <w:r w:rsidRPr="00EC6362">
        <w:rPr>
          <w:rFonts w:ascii="Tahoma" w:hAnsi="Tahoma" w:cs="Tahoma"/>
          <w:sz w:val="24"/>
          <w:szCs w:val="24"/>
          <w:lang w:val="en-US"/>
        </w:rPr>
        <w:t xml:space="preserve">607–619. </w:t>
      </w:r>
      <w:proofErr w:type="spellStart"/>
      <w:r w:rsidR="002D2052">
        <w:rPr>
          <w:rFonts w:ascii="Tahoma" w:hAnsi="Tahoma" w:cs="Tahoma"/>
          <w:sz w:val="24"/>
          <w:szCs w:val="24"/>
        </w:rPr>
        <w:t>doi</w:t>
      </w:r>
      <w:proofErr w:type="spellEnd"/>
      <w:r w:rsidRPr="00EC6362">
        <w:rPr>
          <w:rFonts w:ascii="Tahoma" w:hAnsi="Tahoma" w:cs="Tahoma"/>
          <w:sz w:val="24"/>
          <w:szCs w:val="24"/>
          <w:lang w:val="en-US"/>
        </w:rPr>
        <w:t>:</w:t>
      </w:r>
      <w:r w:rsidR="000B5820" w:rsidRPr="00EC6362">
        <w:rPr>
          <w:rFonts w:ascii="Tahoma" w:hAnsi="Tahoma" w:cs="Tahoma"/>
          <w:sz w:val="24"/>
          <w:szCs w:val="24"/>
          <w:lang w:val="en-US"/>
        </w:rPr>
        <w:t xml:space="preserve"> </w:t>
      </w:r>
      <w:hyperlink r:id="rId33" w:history="1">
        <w:r w:rsidR="000B5820" w:rsidRPr="00EC6362">
          <w:rPr>
            <w:rStyle w:val="Hyperlink"/>
            <w:rFonts w:ascii="Tahoma" w:hAnsi="Tahoma" w:cs="Tahoma"/>
            <w:sz w:val="24"/>
            <w:szCs w:val="24"/>
            <w:lang w:val="en-US"/>
          </w:rPr>
          <w:t>https://doi.org/10.1080/07294360.2017.1389858</w:t>
        </w:r>
      </w:hyperlink>
      <w:r w:rsidRPr="00EC6362">
        <w:rPr>
          <w:rFonts w:ascii="Tahoma" w:hAnsi="Tahoma" w:cs="Tahoma"/>
          <w:sz w:val="24"/>
          <w:szCs w:val="24"/>
          <w:lang w:val="en-US"/>
        </w:rPr>
        <w:t>.</w:t>
      </w:r>
    </w:p>
    <w:p w14:paraId="34313253" w14:textId="10738397" w:rsidR="00E57640" w:rsidRPr="00EC6362" w:rsidRDefault="00E57640" w:rsidP="00EC6362">
      <w:pPr>
        <w:spacing w:line="360" w:lineRule="auto"/>
        <w:rPr>
          <w:rFonts w:ascii="Tahoma" w:hAnsi="Tahoma" w:cs="Tahoma"/>
          <w:sz w:val="24"/>
          <w:szCs w:val="24"/>
        </w:rPr>
      </w:pPr>
      <w:proofErr w:type="spellStart"/>
      <w:r w:rsidRPr="00EC6362">
        <w:rPr>
          <w:rFonts w:ascii="Tahoma" w:hAnsi="Tahoma" w:cs="Tahoma"/>
          <w:sz w:val="24"/>
          <w:szCs w:val="24"/>
        </w:rPr>
        <w:t>Towler</w:t>
      </w:r>
      <w:proofErr w:type="spellEnd"/>
      <w:r w:rsidRPr="00EC6362">
        <w:rPr>
          <w:rFonts w:ascii="Tahoma" w:hAnsi="Tahoma" w:cs="Tahoma"/>
          <w:sz w:val="24"/>
          <w:szCs w:val="24"/>
        </w:rPr>
        <w:t>, M</w:t>
      </w:r>
      <w:r w:rsidR="002D2052">
        <w:rPr>
          <w:rFonts w:ascii="Tahoma" w:hAnsi="Tahoma" w:cs="Tahoma"/>
          <w:sz w:val="24"/>
          <w:szCs w:val="24"/>
        </w:rPr>
        <w:t>.</w:t>
      </w:r>
      <w:r w:rsidRPr="00EC6362">
        <w:rPr>
          <w:rFonts w:ascii="Tahoma" w:hAnsi="Tahoma" w:cs="Tahoma"/>
          <w:sz w:val="24"/>
          <w:szCs w:val="24"/>
        </w:rPr>
        <w:t xml:space="preserve"> (2022) Navigating the challenges faced by early career researchers. The British Academy Early Career Research Network. Available</w:t>
      </w:r>
      <w:r w:rsidR="000B5820" w:rsidRPr="00EC6362">
        <w:rPr>
          <w:rFonts w:ascii="Tahoma" w:hAnsi="Tahoma" w:cs="Tahoma"/>
          <w:sz w:val="24"/>
          <w:szCs w:val="24"/>
        </w:rPr>
        <w:t xml:space="preserve"> at: </w:t>
      </w:r>
      <w:hyperlink r:id="rId34" w:history="1">
        <w:r w:rsidR="000B5820" w:rsidRPr="00EC6362">
          <w:rPr>
            <w:rStyle w:val="Hyperlink"/>
            <w:rFonts w:ascii="Tahoma" w:hAnsi="Tahoma" w:cs="Tahoma"/>
            <w:sz w:val="24"/>
            <w:szCs w:val="24"/>
          </w:rPr>
          <w:t>https://www.youtube.com/watch?v=1w8e5Z6OjyA&amp;t=1434s</w:t>
        </w:r>
      </w:hyperlink>
      <w:r w:rsidR="00AF5C9D">
        <w:rPr>
          <w:rStyle w:val="Hyperlink"/>
          <w:rFonts w:ascii="Tahoma" w:hAnsi="Tahoma" w:cs="Tahoma"/>
          <w:sz w:val="24"/>
          <w:szCs w:val="24"/>
        </w:rPr>
        <w:t xml:space="preserve"> </w:t>
      </w:r>
      <w:r w:rsidR="00AF5C9D">
        <w:rPr>
          <w:rFonts w:ascii="Tahoma" w:hAnsi="Tahoma" w:cs="Tahoma"/>
          <w:sz w:val="24"/>
          <w:szCs w:val="24"/>
          <w:lang w:val="en-US"/>
        </w:rPr>
        <w:t>(</w:t>
      </w:r>
      <w:r w:rsidR="00AF5C9D" w:rsidRPr="00EC6362">
        <w:rPr>
          <w:rFonts w:ascii="Tahoma" w:hAnsi="Tahoma" w:cs="Tahoma"/>
          <w:sz w:val="24"/>
          <w:szCs w:val="24"/>
          <w:lang w:val="en-US"/>
        </w:rPr>
        <w:t>Accessed</w:t>
      </w:r>
      <w:r w:rsidR="00AF5C9D">
        <w:rPr>
          <w:rFonts w:ascii="Tahoma" w:hAnsi="Tahoma" w:cs="Tahoma"/>
          <w:sz w:val="24"/>
          <w:szCs w:val="24"/>
          <w:lang w:val="en-US"/>
        </w:rPr>
        <w:t>: 10 May 2023).</w:t>
      </w:r>
    </w:p>
    <w:p w14:paraId="270C9BCB" w14:textId="0AC85D04" w:rsidR="00466E6C" w:rsidRPr="00EC6362" w:rsidRDefault="00466E6C" w:rsidP="00EC6362">
      <w:pPr>
        <w:spacing w:line="360" w:lineRule="auto"/>
        <w:rPr>
          <w:rFonts w:ascii="Tahoma" w:hAnsi="Tahoma" w:cs="Tahoma"/>
          <w:sz w:val="24"/>
          <w:szCs w:val="24"/>
          <w:lang w:val="en-US"/>
        </w:rPr>
      </w:pPr>
      <w:proofErr w:type="spellStart"/>
      <w:r w:rsidRPr="00EC6362">
        <w:rPr>
          <w:rFonts w:ascii="Tahoma" w:hAnsi="Tahoma" w:cs="Tahoma"/>
          <w:sz w:val="24"/>
          <w:szCs w:val="24"/>
          <w:lang w:val="en-US"/>
        </w:rPr>
        <w:t>Tsatiris</w:t>
      </w:r>
      <w:proofErr w:type="spellEnd"/>
      <w:r w:rsidRPr="00EC6362">
        <w:rPr>
          <w:rFonts w:ascii="Tahoma" w:hAnsi="Tahoma" w:cs="Tahoma"/>
          <w:sz w:val="24"/>
          <w:szCs w:val="24"/>
          <w:lang w:val="en-US"/>
        </w:rPr>
        <w:t xml:space="preserve">, D. (2021) </w:t>
      </w:r>
      <w:r w:rsidRPr="00EC6362">
        <w:rPr>
          <w:rFonts w:ascii="Tahoma" w:hAnsi="Tahoma" w:cs="Tahoma"/>
          <w:i/>
          <w:iCs/>
          <w:sz w:val="24"/>
          <w:szCs w:val="24"/>
          <w:lang w:val="en-US"/>
        </w:rPr>
        <w:t>The Fear of Success Can Sabotage Your Life Goals</w:t>
      </w:r>
      <w:r w:rsidRPr="00EC6362">
        <w:rPr>
          <w:rFonts w:ascii="Tahoma" w:hAnsi="Tahoma" w:cs="Tahoma"/>
          <w:sz w:val="24"/>
          <w:szCs w:val="24"/>
          <w:lang w:val="en-US"/>
        </w:rPr>
        <w:t xml:space="preserve">. Available at: </w:t>
      </w:r>
      <w:hyperlink r:id="rId35" w:history="1">
        <w:r w:rsidRPr="00EC6362">
          <w:rPr>
            <w:rStyle w:val="Hyperlink"/>
            <w:rFonts w:ascii="Tahoma" w:hAnsi="Tahoma" w:cs="Tahoma"/>
            <w:sz w:val="24"/>
            <w:szCs w:val="24"/>
            <w:lang w:val="en-US"/>
          </w:rPr>
          <w:t>https://www.psychologytoday.com/gb/blog/anxiety-in-high-achievers/202105/the-fear-success-can-sabotage-your-life-goals</w:t>
        </w:r>
      </w:hyperlink>
      <w:r w:rsidRPr="00EC6362">
        <w:rPr>
          <w:rFonts w:ascii="Tahoma" w:hAnsi="Tahoma" w:cs="Tahoma"/>
          <w:sz w:val="24"/>
          <w:szCs w:val="24"/>
          <w:lang w:val="en-US"/>
        </w:rPr>
        <w:t xml:space="preserve"> </w:t>
      </w:r>
      <w:r w:rsidR="002D2052">
        <w:rPr>
          <w:rFonts w:ascii="Tahoma" w:hAnsi="Tahoma" w:cs="Tahoma"/>
          <w:sz w:val="24"/>
          <w:szCs w:val="24"/>
          <w:lang w:val="en-US"/>
        </w:rPr>
        <w:t>(</w:t>
      </w:r>
      <w:r w:rsidRPr="00EC6362">
        <w:rPr>
          <w:rFonts w:ascii="Tahoma" w:hAnsi="Tahoma" w:cs="Tahoma"/>
          <w:sz w:val="24"/>
          <w:szCs w:val="24"/>
          <w:lang w:val="en-US"/>
        </w:rPr>
        <w:t>Accessed</w:t>
      </w:r>
      <w:r w:rsidR="002D2052">
        <w:rPr>
          <w:rFonts w:ascii="Tahoma" w:hAnsi="Tahoma" w:cs="Tahoma"/>
          <w:sz w:val="24"/>
          <w:szCs w:val="24"/>
          <w:lang w:val="en-US"/>
        </w:rPr>
        <w:t>: 09 July 2023).</w:t>
      </w:r>
    </w:p>
    <w:p w14:paraId="2F5AC773" w14:textId="3CCC8B01" w:rsidR="00E57640" w:rsidRPr="00EC6362" w:rsidRDefault="00E57640" w:rsidP="00EC6362">
      <w:pPr>
        <w:spacing w:line="360" w:lineRule="auto"/>
        <w:rPr>
          <w:rFonts w:ascii="Tahoma" w:hAnsi="Tahoma" w:cs="Tahoma"/>
          <w:sz w:val="24"/>
          <w:szCs w:val="24"/>
        </w:rPr>
      </w:pPr>
      <w:r w:rsidRPr="00EC6362">
        <w:rPr>
          <w:rFonts w:ascii="Tahoma" w:hAnsi="Tahoma" w:cs="Tahoma"/>
          <w:sz w:val="24"/>
          <w:szCs w:val="24"/>
        </w:rPr>
        <w:t>Whitty</w:t>
      </w:r>
      <w:r w:rsidR="00277199">
        <w:rPr>
          <w:rFonts w:ascii="Tahoma" w:hAnsi="Tahoma" w:cs="Tahoma"/>
          <w:sz w:val="24"/>
          <w:szCs w:val="24"/>
        </w:rPr>
        <w:t>,</w:t>
      </w:r>
      <w:r w:rsidRPr="00EC6362">
        <w:rPr>
          <w:rFonts w:ascii="Tahoma" w:hAnsi="Tahoma" w:cs="Tahoma"/>
          <w:sz w:val="24"/>
          <w:szCs w:val="24"/>
        </w:rPr>
        <w:t xml:space="preserve"> C. (2019) </w:t>
      </w:r>
      <w:r w:rsidRPr="00EC6362">
        <w:rPr>
          <w:rFonts w:ascii="Tahoma" w:hAnsi="Tahoma" w:cs="Tahoma"/>
          <w:i/>
          <w:iCs/>
          <w:sz w:val="24"/>
          <w:szCs w:val="24"/>
        </w:rPr>
        <w:t xml:space="preserve">How to Disseminate your research. </w:t>
      </w:r>
      <w:r w:rsidRPr="00EC6362">
        <w:rPr>
          <w:rFonts w:ascii="Tahoma" w:hAnsi="Tahoma" w:cs="Tahoma"/>
          <w:sz w:val="24"/>
          <w:szCs w:val="24"/>
        </w:rPr>
        <w:t xml:space="preserve">Available </w:t>
      </w:r>
      <w:r w:rsidR="000B5820" w:rsidRPr="00EC6362">
        <w:rPr>
          <w:rFonts w:ascii="Tahoma" w:hAnsi="Tahoma" w:cs="Tahoma"/>
          <w:sz w:val="24"/>
          <w:szCs w:val="24"/>
        </w:rPr>
        <w:t>at</w:t>
      </w:r>
      <w:r w:rsidRPr="00EC6362">
        <w:rPr>
          <w:rFonts w:ascii="Tahoma" w:hAnsi="Tahoma" w:cs="Tahoma"/>
          <w:sz w:val="24"/>
          <w:szCs w:val="24"/>
        </w:rPr>
        <w:t xml:space="preserve">: </w:t>
      </w:r>
      <w:hyperlink r:id="rId36" w:anchor=":~:text=Effective%20dissemination%20is%20simply%20about%20getting%20the%20findings,to%20the%20people%20who%20need%20to%20use%20it%E2%80%99" w:history="1">
        <w:r w:rsidRPr="00EC6362">
          <w:rPr>
            <w:rStyle w:val="Hyperlink"/>
            <w:rFonts w:ascii="Tahoma" w:hAnsi="Tahoma" w:cs="Tahoma"/>
            <w:sz w:val="24"/>
            <w:szCs w:val="24"/>
          </w:rPr>
          <w:t>dissemination-guidance.pdf (academictoolkit.org)</w:t>
        </w:r>
      </w:hyperlink>
      <w:r w:rsidRPr="00EC6362">
        <w:rPr>
          <w:rFonts w:ascii="Tahoma" w:hAnsi="Tahoma" w:cs="Tahoma"/>
          <w:sz w:val="24"/>
          <w:szCs w:val="24"/>
        </w:rPr>
        <w:t xml:space="preserve">. </w:t>
      </w:r>
      <w:r w:rsidR="00055C0A">
        <w:rPr>
          <w:rFonts w:ascii="Tahoma" w:hAnsi="Tahoma" w:cs="Tahoma"/>
          <w:sz w:val="24"/>
          <w:szCs w:val="24"/>
        </w:rPr>
        <w:t>(</w:t>
      </w:r>
      <w:r w:rsidRPr="00EC6362">
        <w:rPr>
          <w:rFonts w:ascii="Tahoma" w:hAnsi="Tahoma" w:cs="Tahoma"/>
          <w:sz w:val="24"/>
          <w:szCs w:val="24"/>
        </w:rPr>
        <w:t>Accessed</w:t>
      </w:r>
      <w:r w:rsidR="00055C0A">
        <w:rPr>
          <w:rFonts w:ascii="Tahoma" w:hAnsi="Tahoma" w:cs="Tahoma"/>
          <w:sz w:val="24"/>
          <w:szCs w:val="24"/>
        </w:rPr>
        <w:t xml:space="preserve">: 11 July 2023). </w:t>
      </w:r>
      <w:r w:rsidRPr="00EC6362">
        <w:rPr>
          <w:rFonts w:ascii="Tahoma" w:hAnsi="Tahoma" w:cs="Tahoma"/>
          <w:sz w:val="24"/>
          <w:szCs w:val="24"/>
        </w:rPr>
        <w:t xml:space="preserve"> </w:t>
      </w:r>
    </w:p>
    <w:p w14:paraId="49506179" w14:textId="4F7C2336" w:rsidR="00C7562F" w:rsidRPr="00C12C37" w:rsidRDefault="00466E6C" w:rsidP="00055C0A">
      <w:pPr>
        <w:spacing w:line="360" w:lineRule="auto"/>
        <w:rPr>
          <w:rFonts w:ascii="Tahoma" w:hAnsi="Tahoma" w:cs="Tahoma"/>
          <w:sz w:val="24"/>
          <w:szCs w:val="24"/>
        </w:rPr>
      </w:pPr>
      <w:r w:rsidRPr="00EC6362">
        <w:rPr>
          <w:rFonts w:ascii="Tahoma" w:hAnsi="Tahoma" w:cs="Tahoma"/>
          <w:sz w:val="24"/>
          <w:szCs w:val="24"/>
          <w:lang w:val="en-US"/>
        </w:rPr>
        <w:t xml:space="preserve">Wilkinson, A. (2014) </w:t>
      </w:r>
      <w:r w:rsidR="000152FE">
        <w:rPr>
          <w:rFonts w:ascii="Tahoma" w:hAnsi="Tahoma" w:cs="Tahoma"/>
          <w:sz w:val="24"/>
          <w:szCs w:val="24"/>
          <w:lang w:val="en-US"/>
        </w:rPr>
        <w:t>‘</w:t>
      </w:r>
      <w:r w:rsidRPr="00EC6362">
        <w:rPr>
          <w:rFonts w:ascii="Tahoma" w:hAnsi="Tahoma" w:cs="Tahoma"/>
          <w:sz w:val="24"/>
          <w:szCs w:val="24"/>
          <w:lang w:val="en-US"/>
        </w:rPr>
        <w:t>The rules of the game: a short guide for PhD students and new academics on publishing in academic journals</w:t>
      </w:r>
      <w:r w:rsidR="000152FE">
        <w:rPr>
          <w:rFonts w:ascii="Tahoma" w:hAnsi="Tahoma" w:cs="Tahoma"/>
          <w:sz w:val="24"/>
          <w:szCs w:val="24"/>
          <w:lang w:val="en-US"/>
        </w:rPr>
        <w:t>’</w:t>
      </w:r>
      <w:r w:rsidRPr="00EC6362">
        <w:rPr>
          <w:rFonts w:ascii="Tahoma" w:hAnsi="Tahoma" w:cs="Tahoma"/>
          <w:sz w:val="24"/>
          <w:szCs w:val="24"/>
          <w:lang w:val="en-US"/>
        </w:rPr>
        <w:t xml:space="preserve">. </w:t>
      </w:r>
      <w:r w:rsidRPr="00EC6362">
        <w:rPr>
          <w:rFonts w:ascii="Tahoma" w:hAnsi="Tahoma" w:cs="Tahoma"/>
          <w:i/>
          <w:iCs/>
          <w:sz w:val="24"/>
          <w:szCs w:val="24"/>
          <w:lang w:val="en-US"/>
        </w:rPr>
        <w:t>Innovations in Education and Teaching International</w:t>
      </w:r>
      <w:r w:rsidRPr="00EC6362">
        <w:rPr>
          <w:rFonts w:ascii="Tahoma" w:hAnsi="Tahoma" w:cs="Tahoma"/>
          <w:sz w:val="24"/>
          <w:szCs w:val="24"/>
          <w:lang w:val="en-US"/>
        </w:rPr>
        <w:t>, 52(1), pp.</w:t>
      </w:r>
      <w:r w:rsidR="000152FE">
        <w:rPr>
          <w:rFonts w:ascii="Tahoma" w:hAnsi="Tahoma" w:cs="Tahoma"/>
          <w:sz w:val="24"/>
          <w:szCs w:val="24"/>
          <w:lang w:val="en-US"/>
        </w:rPr>
        <w:t xml:space="preserve"> </w:t>
      </w:r>
      <w:r w:rsidRPr="00EC6362">
        <w:rPr>
          <w:rFonts w:ascii="Tahoma" w:hAnsi="Tahoma" w:cs="Tahoma"/>
          <w:sz w:val="24"/>
          <w:szCs w:val="24"/>
          <w:lang w:val="en-US"/>
        </w:rPr>
        <w:t xml:space="preserve">99–107. </w:t>
      </w:r>
      <w:proofErr w:type="spellStart"/>
      <w:r w:rsidR="00055C0A">
        <w:rPr>
          <w:rFonts w:ascii="Tahoma" w:hAnsi="Tahoma" w:cs="Tahoma"/>
          <w:sz w:val="24"/>
          <w:szCs w:val="24"/>
        </w:rPr>
        <w:t>doi</w:t>
      </w:r>
      <w:proofErr w:type="spellEnd"/>
      <w:r w:rsidRPr="00EC6362">
        <w:rPr>
          <w:rFonts w:ascii="Tahoma" w:hAnsi="Tahoma" w:cs="Tahoma"/>
          <w:sz w:val="24"/>
          <w:szCs w:val="24"/>
          <w:lang w:val="en-US"/>
        </w:rPr>
        <w:t>:</w:t>
      </w:r>
      <w:r w:rsidR="000B5820" w:rsidRPr="00EC6362">
        <w:rPr>
          <w:rFonts w:ascii="Tahoma" w:hAnsi="Tahoma" w:cs="Tahoma"/>
          <w:sz w:val="24"/>
          <w:szCs w:val="24"/>
          <w:lang w:val="en-US"/>
        </w:rPr>
        <w:t xml:space="preserve"> </w:t>
      </w:r>
      <w:hyperlink r:id="rId37" w:history="1">
        <w:r w:rsidR="003A22DF" w:rsidRPr="00EC6362">
          <w:rPr>
            <w:rStyle w:val="Hyperlink"/>
            <w:rFonts w:ascii="Tahoma" w:hAnsi="Tahoma" w:cs="Tahoma"/>
            <w:sz w:val="24"/>
            <w:szCs w:val="24"/>
            <w:lang w:val="en-US"/>
          </w:rPr>
          <w:t>https://doi.org/10.1080/14703297.2014.978350</w:t>
        </w:r>
      </w:hyperlink>
    </w:p>
    <w:sectPr w:rsidR="00C7562F" w:rsidRPr="00C12C37" w:rsidSect="0079399C">
      <w:headerReference w:type="default" r:id="rId38"/>
      <w:footerReference w:type="default" r:id="rId39"/>
      <w:pgSz w:w="11906" w:h="16838"/>
      <w:pgMar w:top="1797" w:right="1440" w:bottom="179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A14BA" w14:textId="77777777" w:rsidR="002656A7" w:rsidRDefault="002656A7" w:rsidP="00F2659F">
      <w:pPr>
        <w:spacing w:after="0" w:line="240" w:lineRule="auto"/>
      </w:pPr>
      <w:r>
        <w:separator/>
      </w:r>
    </w:p>
  </w:endnote>
  <w:endnote w:type="continuationSeparator" w:id="0">
    <w:p w14:paraId="22D121C1" w14:textId="77777777" w:rsidR="002656A7" w:rsidRDefault="002656A7"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Content>
      <w:p w14:paraId="36F3E767" w14:textId="77777777" w:rsidR="004327A9" w:rsidRPr="00C33412" w:rsidRDefault="004327A9" w:rsidP="004327A9">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46011C34" w14:textId="77777777" w:rsidR="004327A9" w:rsidRPr="00C33412" w:rsidRDefault="004327A9" w:rsidP="004327A9">
        <w:pPr>
          <w:pStyle w:val="Footer"/>
          <w:rPr>
            <w:rFonts w:ascii="Tahoma" w:hAnsi="Tahoma" w:cs="Tahoma"/>
            <w:sz w:val="20"/>
            <w:szCs w:val="20"/>
          </w:rPr>
        </w:pPr>
        <w:r w:rsidRPr="00C33412">
          <w:rPr>
            <w:rFonts w:ascii="Tahoma" w:hAnsi="Tahoma" w:cs="Tahoma"/>
            <w:sz w:val="20"/>
            <w:szCs w:val="20"/>
          </w:rPr>
          <w:t xml:space="preserve">© </w:t>
        </w:r>
        <w:proofErr w:type="spellStart"/>
        <w:r w:rsidRPr="00C33412">
          <w:rPr>
            <w:rFonts w:ascii="Tahoma" w:hAnsi="Tahoma" w:cs="Tahoma"/>
            <w:sz w:val="20"/>
            <w:szCs w:val="20"/>
          </w:rPr>
          <w:t>IPiHE</w:t>
        </w:r>
        <w:proofErr w:type="spellEnd"/>
        <w:r w:rsidRPr="00C33412">
          <w:rPr>
            <w:rFonts w:ascii="Tahoma" w:hAnsi="Tahoma" w:cs="Tahoma"/>
            <w:sz w:val="20"/>
            <w:szCs w:val="20"/>
          </w:rPr>
          <w:t xml:space="preserve"> 202</w:t>
        </w:r>
        <w:r>
          <w:rPr>
            <w:rFonts w:ascii="Tahoma" w:hAnsi="Tahoma" w:cs="Tahoma"/>
            <w:sz w:val="20"/>
            <w:szCs w:val="20"/>
          </w:rPr>
          <w:t>4</w:t>
        </w:r>
      </w:p>
      <w:p w14:paraId="0974530D" w14:textId="2AFE8DA2" w:rsidR="00F2659F" w:rsidRDefault="004327A9">
        <w:pPr>
          <w:pStyle w:val="Footer"/>
        </w:pPr>
        <w:r w:rsidRPr="00C33412">
          <w:rPr>
            <w:rFonts w:ascii="Tahoma" w:hAnsi="Tahoma" w:cs="Tahoma"/>
            <w:sz w:val="20"/>
            <w:szCs w:val="20"/>
          </w:rPr>
          <w:t>ISSN: 2044-3315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26543" w14:textId="77777777" w:rsidR="002656A7" w:rsidRDefault="002656A7" w:rsidP="00F2659F">
      <w:pPr>
        <w:spacing w:after="0" w:line="240" w:lineRule="auto"/>
      </w:pPr>
      <w:r>
        <w:separator/>
      </w:r>
    </w:p>
  </w:footnote>
  <w:footnote w:type="continuationSeparator" w:id="0">
    <w:p w14:paraId="58273CD5" w14:textId="77777777" w:rsidR="002656A7" w:rsidRDefault="002656A7"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CF2C" w14:textId="4ACB5835" w:rsidR="0052593E" w:rsidRPr="00C33412" w:rsidRDefault="0052593E" w:rsidP="0052593E">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Ross</w:t>
    </w:r>
    <w:r w:rsidR="00360C8D">
      <w:rPr>
        <w:rFonts w:ascii="Tahoma" w:hAnsi="Tahoma" w:cs="Tahoma"/>
        <w:sz w:val="20"/>
        <w:szCs w:val="20"/>
      </w:rPr>
      <w:t xml:space="preserve">, </w:t>
    </w:r>
    <w:proofErr w:type="spellStart"/>
    <w:r w:rsidR="00360C8D">
      <w:rPr>
        <w:rFonts w:ascii="Tahoma" w:hAnsi="Tahoma" w:cs="Tahoma"/>
        <w:sz w:val="20"/>
        <w:szCs w:val="20"/>
      </w:rPr>
      <w:t>Colthup</w:t>
    </w:r>
    <w:proofErr w:type="spellEnd"/>
    <w:r w:rsidR="00C5334A">
      <w:rPr>
        <w:rFonts w:ascii="Tahoma" w:hAnsi="Tahoma" w:cs="Tahoma"/>
        <w:sz w:val="20"/>
        <w:szCs w:val="20"/>
      </w:rPr>
      <w:t xml:space="preserve"> and Jenkins</w:t>
    </w:r>
  </w:p>
  <w:p w14:paraId="7D859695" w14:textId="5A9D202A" w:rsidR="0052593E" w:rsidRDefault="0052593E" w:rsidP="0052593E">
    <w:pPr>
      <w:pStyle w:val="Header"/>
    </w:pPr>
    <w:r w:rsidRPr="00C33412">
      <w:rPr>
        <w:rFonts w:ascii="Tahoma" w:hAnsi="Tahoma" w:cs="Tahoma"/>
        <w:sz w:val="20"/>
        <w:szCs w:val="20"/>
      </w:rPr>
      <w:t xml:space="preserve">Vol </w:t>
    </w:r>
    <w:r>
      <w:rPr>
        <w:rFonts w:ascii="Tahoma" w:hAnsi="Tahoma" w:cs="Tahoma"/>
        <w:sz w:val="20"/>
        <w:szCs w:val="20"/>
      </w:rPr>
      <w:t>6</w:t>
    </w:r>
    <w:r w:rsidRPr="00C33412">
      <w:rPr>
        <w:rFonts w:ascii="Tahoma" w:hAnsi="Tahoma" w:cs="Tahoma"/>
        <w:sz w:val="20"/>
        <w:szCs w:val="20"/>
      </w:rPr>
      <w:t xml:space="preserve"> (</w:t>
    </w:r>
    <w:r>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w:t>
    </w:r>
    <w:r>
      <w:rPr>
        <w:rFonts w:ascii="Tahoma" w:hAnsi="Tahoma" w:cs="Tahoma"/>
        <w:sz w:val="20"/>
        <w:szCs w:val="20"/>
      </w:rPr>
      <w:t>2024</w:t>
    </w:r>
    <w:r w:rsidRPr="00C33412">
      <w:rPr>
        <w:rFonts w:ascii="Tahoma" w:hAnsi="Tahoma" w:cs="Tahoma"/>
        <w:sz w:val="20"/>
        <w:szCs w:val="20"/>
      </w:rPr>
      <w:tab/>
    </w:r>
    <w:r>
      <w:rPr>
        <w:rFonts w:ascii="Tahoma" w:hAnsi="Tahoma" w:cs="Tahoma"/>
        <w:sz w:val="20"/>
        <w:szCs w:val="20"/>
      </w:rPr>
      <w:tab/>
      <w:t>Publish or Perish</w:t>
    </w:r>
  </w:p>
  <w:p w14:paraId="5337EE81" w14:textId="77777777" w:rsidR="0052593E" w:rsidRDefault="00525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518"/>
    <w:multiLevelType w:val="hybridMultilevel"/>
    <w:tmpl w:val="D49E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41C5B"/>
    <w:multiLevelType w:val="hybridMultilevel"/>
    <w:tmpl w:val="F5F0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E172C"/>
    <w:multiLevelType w:val="hybridMultilevel"/>
    <w:tmpl w:val="6F8C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974CD"/>
    <w:multiLevelType w:val="hybridMultilevel"/>
    <w:tmpl w:val="4754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4966E0"/>
    <w:multiLevelType w:val="multilevel"/>
    <w:tmpl w:val="D912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637D8"/>
    <w:multiLevelType w:val="hybridMultilevel"/>
    <w:tmpl w:val="ADF62EB6"/>
    <w:lvl w:ilvl="0" w:tplc="0809000B">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15:restartNumberingAfterBreak="0">
    <w:nsid w:val="748D128E"/>
    <w:multiLevelType w:val="hybridMultilevel"/>
    <w:tmpl w:val="0C9C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A43CCA"/>
    <w:multiLevelType w:val="multilevel"/>
    <w:tmpl w:val="9B884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25839">
    <w:abstractNumId w:val="3"/>
  </w:num>
  <w:num w:numId="2" w16cid:durableId="2103723588">
    <w:abstractNumId w:val="6"/>
  </w:num>
  <w:num w:numId="3" w16cid:durableId="934824578">
    <w:abstractNumId w:val="1"/>
  </w:num>
  <w:num w:numId="4" w16cid:durableId="1906257982">
    <w:abstractNumId w:val="2"/>
  </w:num>
  <w:num w:numId="5" w16cid:durableId="1656102064">
    <w:abstractNumId w:val="5"/>
  </w:num>
  <w:num w:numId="6" w16cid:durableId="794254266">
    <w:abstractNumId w:val="4"/>
  </w:num>
  <w:num w:numId="7" w16cid:durableId="1108769399">
    <w:abstractNumId w:val="0"/>
  </w:num>
  <w:num w:numId="8" w16cid:durableId="2108189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5"/>
    <w:rsid w:val="0000037F"/>
    <w:rsid w:val="0000105E"/>
    <w:rsid w:val="00003AD6"/>
    <w:rsid w:val="00010AE5"/>
    <w:rsid w:val="00012BAE"/>
    <w:rsid w:val="00014AF7"/>
    <w:rsid w:val="00015231"/>
    <w:rsid w:val="000152FE"/>
    <w:rsid w:val="00017957"/>
    <w:rsid w:val="00017FB6"/>
    <w:rsid w:val="00020F3C"/>
    <w:rsid w:val="00020F96"/>
    <w:rsid w:val="00025614"/>
    <w:rsid w:val="00025FD4"/>
    <w:rsid w:val="0002631A"/>
    <w:rsid w:val="000265DA"/>
    <w:rsid w:val="00026F2F"/>
    <w:rsid w:val="0002754D"/>
    <w:rsid w:val="000320E5"/>
    <w:rsid w:val="0003339A"/>
    <w:rsid w:val="0003388C"/>
    <w:rsid w:val="00035633"/>
    <w:rsid w:val="0003711D"/>
    <w:rsid w:val="00037E1F"/>
    <w:rsid w:val="00037E47"/>
    <w:rsid w:val="00040B64"/>
    <w:rsid w:val="00041DB0"/>
    <w:rsid w:val="00042C1C"/>
    <w:rsid w:val="00043B18"/>
    <w:rsid w:val="00043F1B"/>
    <w:rsid w:val="000501DC"/>
    <w:rsid w:val="00051772"/>
    <w:rsid w:val="000524B3"/>
    <w:rsid w:val="00055C0A"/>
    <w:rsid w:val="0005670A"/>
    <w:rsid w:val="000604F0"/>
    <w:rsid w:val="00060AB3"/>
    <w:rsid w:val="00060DD5"/>
    <w:rsid w:val="00061E34"/>
    <w:rsid w:val="00062689"/>
    <w:rsid w:val="000636C1"/>
    <w:rsid w:val="0006415E"/>
    <w:rsid w:val="00065D56"/>
    <w:rsid w:val="000660A8"/>
    <w:rsid w:val="000663FC"/>
    <w:rsid w:val="0006666A"/>
    <w:rsid w:val="00071D5D"/>
    <w:rsid w:val="00073107"/>
    <w:rsid w:val="00073208"/>
    <w:rsid w:val="000752D6"/>
    <w:rsid w:val="0007632D"/>
    <w:rsid w:val="00077DC4"/>
    <w:rsid w:val="0008117D"/>
    <w:rsid w:val="00082A21"/>
    <w:rsid w:val="00086AC1"/>
    <w:rsid w:val="00090A85"/>
    <w:rsid w:val="00092363"/>
    <w:rsid w:val="00092379"/>
    <w:rsid w:val="00093C94"/>
    <w:rsid w:val="00094C23"/>
    <w:rsid w:val="000952E5"/>
    <w:rsid w:val="000958D9"/>
    <w:rsid w:val="000959D5"/>
    <w:rsid w:val="000A0349"/>
    <w:rsid w:val="000A15A5"/>
    <w:rsid w:val="000A1684"/>
    <w:rsid w:val="000A5B2A"/>
    <w:rsid w:val="000A6364"/>
    <w:rsid w:val="000A67EE"/>
    <w:rsid w:val="000A715F"/>
    <w:rsid w:val="000B2806"/>
    <w:rsid w:val="000B3BED"/>
    <w:rsid w:val="000B410C"/>
    <w:rsid w:val="000B4905"/>
    <w:rsid w:val="000B4B64"/>
    <w:rsid w:val="000B4C5A"/>
    <w:rsid w:val="000B53C4"/>
    <w:rsid w:val="000B5820"/>
    <w:rsid w:val="000C27C9"/>
    <w:rsid w:val="000C2B39"/>
    <w:rsid w:val="000C4D1B"/>
    <w:rsid w:val="000C6C15"/>
    <w:rsid w:val="000C7796"/>
    <w:rsid w:val="000D2C25"/>
    <w:rsid w:val="000D7290"/>
    <w:rsid w:val="000E1A68"/>
    <w:rsid w:val="000E2BA8"/>
    <w:rsid w:val="000E327B"/>
    <w:rsid w:val="000E484F"/>
    <w:rsid w:val="000E4DD2"/>
    <w:rsid w:val="000E659B"/>
    <w:rsid w:val="000E74C2"/>
    <w:rsid w:val="000F0978"/>
    <w:rsid w:val="000F0AEF"/>
    <w:rsid w:val="000F1629"/>
    <w:rsid w:val="000F188B"/>
    <w:rsid w:val="000F279C"/>
    <w:rsid w:val="000F2F76"/>
    <w:rsid w:val="000F3A69"/>
    <w:rsid w:val="000F3B47"/>
    <w:rsid w:val="000F46EC"/>
    <w:rsid w:val="000F4CC2"/>
    <w:rsid w:val="000F72E4"/>
    <w:rsid w:val="00102574"/>
    <w:rsid w:val="00102F51"/>
    <w:rsid w:val="00105111"/>
    <w:rsid w:val="00105B29"/>
    <w:rsid w:val="00106481"/>
    <w:rsid w:val="00111635"/>
    <w:rsid w:val="00112FE1"/>
    <w:rsid w:val="0011392D"/>
    <w:rsid w:val="00114CD8"/>
    <w:rsid w:val="00114DA0"/>
    <w:rsid w:val="001154C3"/>
    <w:rsid w:val="001176EB"/>
    <w:rsid w:val="00121AE4"/>
    <w:rsid w:val="0012274A"/>
    <w:rsid w:val="00122D7E"/>
    <w:rsid w:val="00123A0E"/>
    <w:rsid w:val="00124343"/>
    <w:rsid w:val="0012496C"/>
    <w:rsid w:val="00127D90"/>
    <w:rsid w:val="001302CD"/>
    <w:rsid w:val="00130339"/>
    <w:rsid w:val="0013045B"/>
    <w:rsid w:val="001316C6"/>
    <w:rsid w:val="001320D7"/>
    <w:rsid w:val="00134B8E"/>
    <w:rsid w:val="001413A3"/>
    <w:rsid w:val="001443E6"/>
    <w:rsid w:val="0014447F"/>
    <w:rsid w:val="00145907"/>
    <w:rsid w:val="00146607"/>
    <w:rsid w:val="00147CC5"/>
    <w:rsid w:val="001541B0"/>
    <w:rsid w:val="00156E97"/>
    <w:rsid w:val="001579AA"/>
    <w:rsid w:val="0016024D"/>
    <w:rsid w:val="001604D6"/>
    <w:rsid w:val="001615B5"/>
    <w:rsid w:val="001640D9"/>
    <w:rsid w:val="00165E73"/>
    <w:rsid w:val="00165EBF"/>
    <w:rsid w:val="00167628"/>
    <w:rsid w:val="00171790"/>
    <w:rsid w:val="00171C11"/>
    <w:rsid w:val="00171D7A"/>
    <w:rsid w:val="001733ED"/>
    <w:rsid w:val="00173D5C"/>
    <w:rsid w:val="001755A9"/>
    <w:rsid w:val="0017674D"/>
    <w:rsid w:val="00180979"/>
    <w:rsid w:val="0018111C"/>
    <w:rsid w:val="0018323E"/>
    <w:rsid w:val="001843FC"/>
    <w:rsid w:val="0018601E"/>
    <w:rsid w:val="00186873"/>
    <w:rsid w:val="001902AF"/>
    <w:rsid w:val="00193DE5"/>
    <w:rsid w:val="00193EAF"/>
    <w:rsid w:val="001972D0"/>
    <w:rsid w:val="001979B2"/>
    <w:rsid w:val="001A2962"/>
    <w:rsid w:val="001A4B58"/>
    <w:rsid w:val="001A4C0C"/>
    <w:rsid w:val="001A51DA"/>
    <w:rsid w:val="001A627F"/>
    <w:rsid w:val="001B2DDC"/>
    <w:rsid w:val="001B5897"/>
    <w:rsid w:val="001B71B5"/>
    <w:rsid w:val="001C1957"/>
    <w:rsid w:val="001C1AF2"/>
    <w:rsid w:val="001C2821"/>
    <w:rsid w:val="001D290C"/>
    <w:rsid w:val="001D7D2A"/>
    <w:rsid w:val="001E08DD"/>
    <w:rsid w:val="001E14C3"/>
    <w:rsid w:val="001E1CE0"/>
    <w:rsid w:val="001E20C0"/>
    <w:rsid w:val="001E3725"/>
    <w:rsid w:val="001E3CBB"/>
    <w:rsid w:val="001E7716"/>
    <w:rsid w:val="001E7A76"/>
    <w:rsid w:val="001F22B8"/>
    <w:rsid w:val="001F5D37"/>
    <w:rsid w:val="001F7E58"/>
    <w:rsid w:val="00200C53"/>
    <w:rsid w:val="0020257F"/>
    <w:rsid w:val="00202F79"/>
    <w:rsid w:val="002033ED"/>
    <w:rsid w:val="00204265"/>
    <w:rsid w:val="002051A7"/>
    <w:rsid w:val="00206661"/>
    <w:rsid w:val="00206A64"/>
    <w:rsid w:val="00207E9A"/>
    <w:rsid w:val="002133B0"/>
    <w:rsid w:val="00216446"/>
    <w:rsid w:val="00221163"/>
    <w:rsid w:val="00221267"/>
    <w:rsid w:val="0022127C"/>
    <w:rsid w:val="0022387C"/>
    <w:rsid w:val="00224809"/>
    <w:rsid w:val="00224D45"/>
    <w:rsid w:val="00224FB6"/>
    <w:rsid w:val="0022609F"/>
    <w:rsid w:val="002269B7"/>
    <w:rsid w:val="00226CC9"/>
    <w:rsid w:val="002274A9"/>
    <w:rsid w:val="00227A42"/>
    <w:rsid w:val="00231217"/>
    <w:rsid w:val="0023188A"/>
    <w:rsid w:val="00232C53"/>
    <w:rsid w:val="002355F3"/>
    <w:rsid w:val="002372C0"/>
    <w:rsid w:val="00237411"/>
    <w:rsid w:val="00241DA0"/>
    <w:rsid w:val="0024245D"/>
    <w:rsid w:val="00245583"/>
    <w:rsid w:val="00245DF2"/>
    <w:rsid w:val="002472FE"/>
    <w:rsid w:val="00247D0D"/>
    <w:rsid w:val="00250122"/>
    <w:rsid w:val="00250218"/>
    <w:rsid w:val="00250911"/>
    <w:rsid w:val="00250FF9"/>
    <w:rsid w:val="00252F5B"/>
    <w:rsid w:val="002547BB"/>
    <w:rsid w:val="00255954"/>
    <w:rsid w:val="00256771"/>
    <w:rsid w:val="00257C6B"/>
    <w:rsid w:val="0026186C"/>
    <w:rsid w:val="00261E2F"/>
    <w:rsid w:val="002656A7"/>
    <w:rsid w:val="0027099A"/>
    <w:rsid w:val="002717B6"/>
    <w:rsid w:val="00272E0A"/>
    <w:rsid w:val="00273FAC"/>
    <w:rsid w:val="00274A04"/>
    <w:rsid w:val="00274F3B"/>
    <w:rsid w:val="002752E8"/>
    <w:rsid w:val="002769E7"/>
    <w:rsid w:val="00277199"/>
    <w:rsid w:val="002803AF"/>
    <w:rsid w:val="0028076D"/>
    <w:rsid w:val="002810BE"/>
    <w:rsid w:val="002811E3"/>
    <w:rsid w:val="00281E40"/>
    <w:rsid w:val="002822DC"/>
    <w:rsid w:val="0028473C"/>
    <w:rsid w:val="00286608"/>
    <w:rsid w:val="00292534"/>
    <w:rsid w:val="00292549"/>
    <w:rsid w:val="00292CA1"/>
    <w:rsid w:val="0029485A"/>
    <w:rsid w:val="00294B57"/>
    <w:rsid w:val="002950D9"/>
    <w:rsid w:val="0029582C"/>
    <w:rsid w:val="0029696D"/>
    <w:rsid w:val="0029721F"/>
    <w:rsid w:val="002A0533"/>
    <w:rsid w:val="002A1DC7"/>
    <w:rsid w:val="002A262B"/>
    <w:rsid w:val="002A4893"/>
    <w:rsid w:val="002A507B"/>
    <w:rsid w:val="002A50EF"/>
    <w:rsid w:val="002A5CD5"/>
    <w:rsid w:val="002A7E24"/>
    <w:rsid w:val="002B3ECF"/>
    <w:rsid w:val="002B3F6A"/>
    <w:rsid w:val="002C0005"/>
    <w:rsid w:val="002C0742"/>
    <w:rsid w:val="002C1C95"/>
    <w:rsid w:val="002C329F"/>
    <w:rsid w:val="002C33F8"/>
    <w:rsid w:val="002C3DBF"/>
    <w:rsid w:val="002C6F7C"/>
    <w:rsid w:val="002D0A55"/>
    <w:rsid w:val="002D2052"/>
    <w:rsid w:val="002D438C"/>
    <w:rsid w:val="002D511D"/>
    <w:rsid w:val="002D54C5"/>
    <w:rsid w:val="002D59E1"/>
    <w:rsid w:val="002D5E8B"/>
    <w:rsid w:val="002D61CE"/>
    <w:rsid w:val="002D7981"/>
    <w:rsid w:val="002E231A"/>
    <w:rsid w:val="002E2DC0"/>
    <w:rsid w:val="002E6E15"/>
    <w:rsid w:val="002E7234"/>
    <w:rsid w:val="002F1A57"/>
    <w:rsid w:val="002F2962"/>
    <w:rsid w:val="002F47EB"/>
    <w:rsid w:val="002F6F1D"/>
    <w:rsid w:val="002F70CD"/>
    <w:rsid w:val="00302777"/>
    <w:rsid w:val="003053A3"/>
    <w:rsid w:val="003054A5"/>
    <w:rsid w:val="00305F48"/>
    <w:rsid w:val="00307699"/>
    <w:rsid w:val="00307795"/>
    <w:rsid w:val="003115D4"/>
    <w:rsid w:val="00311F00"/>
    <w:rsid w:val="0031358C"/>
    <w:rsid w:val="0031467B"/>
    <w:rsid w:val="0031699C"/>
    <w:rsid w:val="0031745F"/>
    <w:rsid w:val="00317954"/>
    <w:rsid w:val="00317CF6"/>
    <w:rsid w:val="00322CCD"/>
    <w:rsid w:val="00323EA4"/>
    <w:rsid w:val="00330000"/>
    <w:rsid w:val="00330BB7"/>
    <w:rsid w:val="00332030"/>
    <w:rsid w:val="0033329D"/>
    <w:rsid w:val="003332B7"/>
    <w:rsid w:val="00333B88"/>
    <w:rsid w:val="00334475"/>
    <w:rsid w:val="00334D9F"/>
    <w:rsid w:val="00336AA1"/>
    <w:rsid w:val="00341385"/>
    <w:rsid w:val="00343EF4"/>
    <w:rsid w:val="00344885"/>
    <w:rsid w:val="003452E5"/>
    <w:rsid w:val="0035079A"/>
    <w:rsid w:val="00352161"/>
    <w:rsid w:val="0035389E"/>
    <w:rsid w:val="00353BC3"/>
    <w:rsid w:val="003558F7"/>
    <w:rsid w:val="003561C3"/>
    <w:rsid w:val="003562C7"/>
    <w:rsid w:val="00356735"/>
    <w:rsid w:val="00360C8D"/>
    <w:rsid w:val="00360D79"/>
    <w:rsid w:val="0036255C"/>
    <w:rsid w:val="00363B8A"/>
    <w:rsid w:val="00370407"/>
    <w:rsid w:val="0037140A"/>
    <w:rsid w:val="00372820"/>
    <w:rsid w:val="00372F4D"/>
    <w:rsid w:val="0037360E"/>
    <w:rsid w:val="00373706"/>
    <w:rsid w:val="0037423F"/>
    <w:rsid w:val="0037430D"/>
    <w:rsid w:val="0037486B"/>
    <w:rsid w:val="00375F41"/>
    <w:rsid w:val="0038030B"/>
    <w:rsid w:val="003811B4"/>
    <w:rsid w:val="00381C8F"/>
    <w:rsid w:val="00385D12"/>
    <w:rsid w:val="00386100"/>
    <w:rsid w:val="003861C4"/>
    <w:rsid w:val="003872F1"/>
    <w:rsid w:val="003907B2"/>
    <w:rsid w:val="003912D1"/>
    <w:rsid w:val="00391324"/>
    <w:rsid w:val="00391D95"/>
    <w:rsid w:val="003943BF"/>
    <w:rsid w:val="0039461F"/>
    <w:rsid w:val="00395873"/>
    <w:rsid w:val="003968D8"/>
    <w:rsid w:val="003A0DE3"/>
    <w:rsid w:val="003A22DF"/>
    <w:rsid w:val="003A3122"/>
    <w:rsid w:val="003A444B"/>
    <w:rsid w:val="003A5CE0"/>
    <w:rsid w:val="003A6B06"/>
    <w:rsid w:val="003B45D3"/>
    <w:rsid w:val="003B7156"/>
    <w:rsid w:val="003C1B39"/>
    <w:rsid w:val="003C4632"/>
    <w:rsid w:val="003C749E"/>
    <w:rsid w:val="003D0A93"/>
    <w:rsid w:val="003D4BE4"/>
    <w:rsid w:val="003D6C4D"/>
    <w:rsid w:val="003D7556"/>
    <w:rsid w:val="003D77C9"/>
    <w:rsid w:val="003D7D42"/>
    <w:rsid w:val="003E153D"/>
    <w:rsid w:val="003E21EF"/>
    <w:rsid w:val="003E3360"/>
    <w:rsid w:val="003E5283"/>
    <w:rsid w:val="003E52C5"/>
    <w:rsid w:val="003E5A4D"/>
    <w:rsid w:val="003E5D92"/>
    <w:rsid w:val="003E709B"/>
    <w:rsid w:val="003E7DFB"/>
    <w:rsid w:val="003F0A45"/>
    <w:rsid w:val="003F17D7"/>
    <w:rsid w:val="003F2A85"/>
    <w:rsid w:val="003F4A39"/>
    <w:rsid w:val="003F5870"/>
    <w:rsid w:val="003F6230"/>
    <w:rsid w:val="003F7F5C"/>
    <w:rsid w:val="00401A59"/>
    <w:rsid w:val="00402733"/>
    <w:rsid w:val="004036DE"/>
    <w:rsid w:val="00404386"/>
    <w:rsid w:val="00404BD5"/>
    <w:rsid w:val="00405259"/>
    <w:rsid w:val="00405985"/>
    <w:rsid w:val="00412049"/>
    <w:rsid w:val="004129C7"/>
    <w:rsid w:val="004152F1"/>
    <w:rsid w:val="00420548"/>
    <w:rsid w:val="0042070E"/>
    <w:rsid w:val="00421809"/>
    <w:rsid w:val="004234AF"/>
    <w:rsid w:val="00423DF1"/>
    <w:rsid w:val="004245A7"/>
    <w:rsid w:val="004247E2"/>
    <w:rsid w:val="00424FBF"/>
    <w:rsid w:val="00426E04"/>
    <w:rsid w:val="00427406"/>
    <w:rsid w:val="00430FFD"/>
    <w:rsid w:val="004327A9"/>
    <w:rsid w:val="004328F9"/>
    <w:rsid w:val="00433AC2"/>
    <w:rsid w:val="004351C9"/>
    <w:rsid w:val="00435220"/>
    <w:rsid w:val="004353C3"/>
    <w:rsid w:val="0043714F"/>
    <w:rsid w:val="004407AA"/>
    <w:rsid w:val="00441665"/>
    <w:rsid w:val="0044254B"/>
    <w:rsid w:val="00442862"/>
    <w:rsid w:val="004429CE"/>
    <w:rsid w:val="00444D92"/>
    <w:rsid w:val="00444E62"/>
    <w:rsid w:val="00447FBD"/>
    <w:rsid w:val="0045231A"/>
    <w:rsid w:val="00453237"/>
    <w:rsid w:val="004534D1"/>
    <w:rsid w:val="00453C09"/>
    <w:rsid w:val="004541B1"/>
    <w:rsid w:val="00456E81"/>
    <w:rsid w:val="00457B1C"/>
    <w:rsid w:val="00463929"/>
    <w:rsid w:val="00463BE0"/>
    <w:rsid w:val="00464CC5"/>
    <w:rsid w:val="00466CB6"/>
    <w:rsid w:val="00466E6C"/>
    <w:rsid w:val="00467259"/>
    <w:rsid w:val="0047042F"/>
    <w:rsid w:val="00471987"/>
    <w:rsid w:val="00471B8E"/>
    <w:rsid w:val="00471CD6"/>
    <w:rsid w:val="00472310"/>
    <w:rsid w:val="0047404F"/>
    <w:rsid w:val="00474945"/>
    <w:rsid w:val="004752E4"/>
    <w:rsid w:val="004759E8"/>
    <w:rsid w:val="00475D73"/>
    <w:rsid w:val="004800E4"/>
    <w:rsid w:val="004807A9"/>
    <w:rsid w:val="00481F2F"/>
    <w:rsid w:val="0048416B"/>
    <w:rsid w:val="00485723"/>
    <w:rsid w:val="00486CFA"/>
    <w:rsid w:val="00492996"/>
    <w:rsid w:val="0049317F"/>
    <w:rsid w:val="004931E5"/>
    <w:rsid w:val="004A0781"/>
    <w:rsid w:val="004A0EDE"/>
    <w:rsid w:val="004A2DCC"/>
    <w:rsid w:val="004A459D"/>
    <w:rsid w:val="004A4BB8"/>
    <w:rsid w:val="004A5AAA"/>
    <w:rsid w:val="004A7D65"/>
    <w:rsid w:val="004B1524"/>
    <w:rsid w:val="004B2BF2"/>
    <w:rsid w:val="004B473F"/>
    <w:rsid w:val="004C1B70"/>
    <w:rsid w:val="004C1DE2"/>
    <w:rsid w:val="004C3431"/>
    <w:rsid w:val="004C34FB"/>
    <w:rsid w:val="004C5F8B"/>
    <w:rsid w:val="004C67ED"/>
    <w:rsid w:val="004C7533"/>
    <w:rsid w:val="004D124B"/>
    <w:rsid w:val="004D1530"/>
    <w:rsid w:val="004D1721"/>
    <w:rsid w:val="004D290C"/>
    <w:rsid w:val="004D38EB"/>
    <w:rsid w:val="004D3ADA"/>
    <w:rsid w:val="004D405C"/>
    <w:rsid w:val="004D5295"/>
    <w:rsid w:val="004D6753"/>
    <w:rsid w:val="004D6F8E"/>
    <w:rsid w:val="004D7680"/>
    <w:rsid w:val="004E05B4"/>
    <w:rsid w:val="004E15E6"/>
    <w:rsid w:val="004E24A1"/>
    <w:rsid w:val="004E5B56"/>
    <w:rsid w:val="004E7224"/>
    <w:rsid w:val="004E7A9E"/>
    <w:rsid w:val="004F0B0B"/>
    <w:rsid w:val="004F1E6B"/>
    <w:rsid w:val="004F3B4B"/>
    <w:rsid w:val="004F6268"/>
    <w:rsid w:val="004F757E"/>
    <w:rsid w:val="00502AE4"/>
    <w:rsid w:val="00503E21"/>
    <w:rsid w:val="00503FFB"/>
    <w:rsid w:val="0050595C"/>
    <w:rsid w:val="005117F9"/>
    <w:rsid w:val="00511E5A"/>
    <w:rsid w:val="00514D06"/>
    <w:rsid w:val="00515EAE"/>
    <w:rsid w:val="0051720C"/>
    <w:rsid w:val="0051786D"/>
    <w:rsid w:val="00517D52"/>
    <w:rsid w:val="0052593E"/>
    <w:rsid w:val="00525D8E"/>
    <w:rsid w:val="00530BFD"/>
    <w:rsid w:val="00531F2E"/>
    <w:rsid w:val="00532B83"/>
    <w:rsid w:val="00533CDC"/>
    <w:rsid w:val="00533E54"/>
    <w:rsid w:val="005344E6"/>
    <w:rsid w:val="00534A3F"/>
    <w:rsid w:val="0053787D"/>
    <w:rsid w:val="0054193B"/>
    <w:rsid w:val="00542B5F"/>
    <w:rsid w:val="0054400B"/>
    <w:rsid w:val="005449AC"/>
    <w:rsid w:val="005455FE"/>
    <w:rsid w:val="00547780"/>
    <w:rsid w:val="005507D5"/>
    <w:rsid w:val="0055093B"/>
    <w:rsid w:val="00550B89"/>
    <w:rsid w:val="005524E6"/>
    <w:rsid w:val="00555D5D"/>
    <w:rsid w:val="00557203"/>
    <w:rsid w:val="00557DAD"/>
    <w:rsid w:val="005605A8"/>
    <w:rsid w:val="005610AA"/>
    <w:rsid w:val="00561CEB"/>
    <w:rsid w:val="00562BE7"/>
    <w:rsid w:val="005633F6"/>
    <w:rsid w:val="00564452"/>
    <w:rsid w:val="005657B7"/>
    <w:rsid w:val="00565CED"/>
    <w:rsid w:val="00567F25"/>
    <w:rsid w:val="00570822"/>
    <w:rsid w:val="005709EB"/>
    <w:rsid w:val="00572410"/>
    <w:rsid w:val="005725B6"/>
    <w:rsid w:val="005727A3"/>
    <w:rsid w:val="00575BE9"/>
    <w:rsid w:val="00580630"/>
    <w:rsid w:val="00581864"/>
    <w:rsid w:val="00581ABF"/>
    <w:rsid w:val="0058294C"/>
    <w:rsid w:val="00582B18"/>
    <w:rsid w:val="00582E3A"/>
    <w:rsid w:val="00584628"/>
    <w:rsid w:val="00584672"/>
    <w:rsid w:val="00586593"/>
    <w:rsid w:val="00590437"/>
    <w:rsid w:val="005905E2"/>
    <w:rsid w:val="00591160"/>
    <w:rsid w:val="00592564"/>
    <w:rsid w:val="005934B9"/>
    <w:rsid w:val="0059430C"/>
    <w:rsid w:val="00595585"/>
    <w:rsid w:val="00596E03"/>
    <w:rsid w:val="00596FB8"/>
    <w:rsid w:val="005A3A98"/>
    <w:rsid w:val="005A3EF1"/>
    <w:rsid w:val="005A435D"/>
    <w:rsid w:val="005A553B"/>
    <w:rsid w:val="005A6A68"/>
    <w:rsid w:val="005A7317"/>
    <w:rsid w:val="005B0CC4"/>
    <w:rsid w:val="005B0EAC"/>
    <w:rsid w:val="005B243D"/>
    <w:rsid w:val="005B37EC"/>
    <w:rsid w:val="005B638E"/>
    <w:rsid w:val="005C03B3"/>
    <w:rsid w:val="005C1DBC"/>
    <w:rsid w:val="005C436E"/>
    <w:rsid w:val="005C5EAB"/>
    <w:rsid w:val="005C62B5"/>
    <w:rsid w:val="005D1B56"/>
    <w:rsid w:val="005D28B4"/>
    <w:rsid w:val="005D2950"/>
    <w:rsid w:val="005D6A38"/>
    <w:rsid w:val="005D73BF"/>
    <w:rsid w:val="005E095D"/>
    <w:rsid w:val="005E1F9E"/>
    <w:rsid w:val="005E3EA8"/>
    <w:rsid w:val="005E494B"/>
    <w:rsid w:val="005E5409"/>
    <w:rsid w:val="005E7E50"/>
    <w:rsid w:val="005F19A5"/>
    <w:rsid w:val="005F426C"/>
    <w:rsid w:val="005F457B"/>
    <w:rsid w:val="005F4C46"/>
    <w:rsid w:val="005F4D8D"/>
    <w:rsid w:val="005F6085"/>
    <w:rsid w:val="005F7B3B"/>
    <w:rsid w:val="0060501F"/>
    <w:rsid w:val="00611B7E"/>
    <w:rsid w:val="00612665"/>
    <w:rsid w:val="0061595B"/>
    <w:rsid w:val="006160DA"/>
    <w:rsid w:val="006205DF"/>
    <w:rsid w:val="00620BA0"/>
    <w:rsid w:val="00620C34"/>
    <w:rsid w:val="00621C42"/>
    <w:rsid w:val="00621FFD"/>
    <w:rsid w:val="00622A8C"/>
    <w:rsid w:val="006254CE"/>
    <w:rsid w:val="00627E25"/>
    <w:rsid w:val="0063102A"/>
    <w:rsid w:val="00631E89"/>
    <w:rsid w:val="00632687"/>
    <w:rsid w:val="00633828"/>
    <w:rsid w:val="006338DF"/>
    <w:rsid w:val="00634591"/>
    <w:rsid w:val="006345CB"/>
    <w:rsid w:val="00634AC5"/>
    <w:rsid w:val="00635718"/>
    <w:rsid w:val="006372E4"/>
    <w:rsid w:val="00637529"/>
    <w:rsid w:val="006403D4"/>
    <w:rsid w:val="006411D2"/>
    <w:rsid w:val="00641894"/>
    <w:rsid w:val="00641D18"/>
    <w:rsid w:val="00641EFA"/>
    <w:rsid w:val="00641FA1"/>
    <w:rsid w:val="00643289"/>
    <w:rsid w:val="00645086"/>
    <w:rsid w:val="0064660A"/>
    <w:rsid w:val="00650ED5"/>
    <w:rsid w:val="00652600"/>
    <w:rsid w:val="00653EF6"/>
    <w:rsid w:val="0065462E"/>
    <w:rsid w:val="00654BF8"/>
    <w:rsid w:val="00655B42"/>
    <w:rsid w:val="00655D50"/>
    <w:rsid w:val="00660FF5"/>
    <w:rsid w:val="00661378"/>
    <w:rsid w:val="006629BF"/>
    <w:rsid w:val="006643AB"/>
    <w:rsid w:val="0066564C"/>
    <w:rsid w:val="0066572C"/>
    <w:rsid w:val="00665D83"/>
    <w:rsid w:val="006663BF"/>
    <w:rsid w:val="006675E4"/>
    <w:rsid w:val="00670EED"/>
    <w:rsid w:val="00671760"/>
    <w:rsid w:val="0067303B"/>
    <w:rsid w:val="006752D5"/>
    <w:rsid w:val="00675435"/>
    <w:rsid w:val="00682599"/>
    <w:rsid w:val="006864A4"/>
    <w:rsid w:val="006878EA"/>
    <w:rsid w:val="0069191F"/>
    <w:rsid w:val="006932CD"/>
    <w:rsid w:val="006A2F2D"/>
    <w:rsid w:val="006A3860"/>
    <w:rsid w:val="006A51ED"/>
    <w:rsid w:val="006A6202"/>
    <w:rsid w:val="006B051A"/>
    <w:rsid w:val="006B22A4"/>
    <w:rsid w:val="006B2ED6"/>
    <w:rsid w:val="006B3246"/>
    <w:rsid w:val="006B3873"/>
    <w:rsid w:val="006B3DDF"/>
    <w:rsid w:val="006B3F28"/>
    <w:rsid w:val="006B43BC"/>
    <w:rsid w:val="006B4535"/>
    <w:rsid w:val="006B530F"/>
    <w:rsid w:val="006B71FA"/>
    <w:rsid w:val="006B7373"/>
    <w:rsid w:val="006C01B3"/>
    <w:rsid w:val="006C0896"/>
    <w:rsid w:val="006C0A85"/>
    <w:rsid w:val="006C12A6"/>
    <w:rsid w:val="006C261E"/>
    <w:rsid w:val="006C5A6B"/>
    <w:rsid w:val="006C5B36"/>
    <w:rsid w:val="006C7FFA"/>
    <w:rsid w:val="006D03F3"/>
    <w:rsid w:val="006D09C1"/>
    <w:rsid w:val="006D22BB"/>
    <w:rsid w:val="006D2333"/>
    <w:rsid w:val="006D2A47"/>
    <w:rsid w:val="006D2A88"/>
    <w:rsid w:val="006D2CC6"/>
    <w:rsid w:val="006D2CF0"/>
    <w:rsid w:val="006D3C67"/>
    <w:rsid w:val="006D6023"/>
    <w:rsid w:val="006D7C8F"/>
    <w:rsid w:val="006E2CFB"/>
    <w:rsid w:val="006E3625"/>
    <w:rsid w:val="006E382D"/>
    <w:rsid w:val="006E4506"/>
    <w:rsid w:val="006E556E"/>
    <w:rsid w:val="006E76FE"/>
    <w:rsid w:val="006F03D6"/>
    <w:rsid w:val="006F1B3F"/>
    <w:rsid w:val="006F1C68"/>
    <w:rsid w:val="006F2888"/>
    <w:rsid w:val="006F2F05"/>
    <w:rsid w:val="006F5A17"/>
    <w:rsid w:val="006F5F05"/>
    <w:rsid w:val="007003C7"/>
    <w:rsid w:val="007019C3"/>
    <w:rsid w:val="007038F6"/>
    <w:rsid w:val="00703ECF"/>
    <w:rsid w:val="0070752A"/>
    <w:rsid w:val="0071064A"/>
    <w:rsid w:val="00710A1F"/>
    <w:rsid w:val="00714251"/>
    <w:rsid w:val="0071425E"/>
    <w:rsid w:val="0071672E"/>
    <w:rsid w:val="00720977"/>
    <w:rsid w:val="00724DD3"/>
    <w:rsid w:val="007258A3"/>
    <w:rsid w:val="00725B17"/>
    <w:rsid w:val="00726092"/>
    <w:rsid w:val="00726100"/>
    <w:rsid w:val="00731FA1"/>
    <w:rsid w:val="00732714"/>
    <w:rsid w:val="0073280D"/>
    <w:rsid w:val="0073335F"/>
    <w:rsid w:val="00733BBB"/>
    <w:rsid w:val="007344BA"/>
    <w:rsid w:val="00735D8C"/>
    <w:rsid w:val="007363A6"/>
    <w:rsid w:val="007364E2"/>
    <w:rsid w:val="00736A06"/>
    <w:rsid w:val="00742A60"/>
    <w:rsid w:val="00744ABD"/>
    <w:rsid w:val="007455C1"/>
    <w:rsid w:val="00750D0C"/>
    <w:rsid w:val="007511E5"/>
    <w:rsid w:val="00751FC7"/>
    <w:rsid w:val="00752C13"/>
    <w:rsid w:val="0075350B"/>
    <w:rsid w:val="00754D6A"/>
    <w:rsid w:val="00755ADA"/>
    <w:rsid w:val="007603FC"/>
    <w:rsid w:val="00761AA5"/>
    <w:rsid w:val="00761F28"/>
    <w:rsid w:val="007622A2"/>
    <w:rsid w:val="00764655"/>
    <w:rsid w:val="00765D62"/>
    <w:rsid w:val="00766594"/>
    <w:rsid w:val="00767F68"/>
    <w:rsid w:val="007707C3"/>
    <w:rsid w:val="007730F9"/>
    <w:rsid w:val="00775AEE"/>
    <w:rsid w:val="0077607D"/>
    <w:rsid w:val="00776757"/>
    <w:rsid w:val="0077742B"/>
    <w:rsid w:val="007800D2"/>
    <w:rsid w:val="0078144B"/>
    <w:rsid w:val="007818E2"/>
    <w:rsid w:val="0078584F"/>
    <w:rsid w:val="00786AC9"/>
    <w:rsid w:val="00786E70"/>
    <w:rsid w:val="00791A4A"/>
    <w:rsid w:val="00792C3B"/>
    <w:rsid w:val="00792D94"/>
    <w:rsid w:val="007934BC"/>
    <w:rsid w:val="00793643"/>
    <w:rsid w:val="0079399C"/>
    <w:rsid w:val="0079513E"/>
    <w:rsid w:val="00795E4C"/>
    <w:rsid w:val="007960E4"/>
    <w:rsid w:val="007A0607"/>
    <w:rsid w:val="007A10C3"/>
    <w:rsid w:val="007A1949"/>
    <w:rsid w:val="007A2D53"/>
    <w:rsid w:val="007A35B3"/>
    <w:rsid w:val="007A38E4"/>
    <w:rsid w:val="007A5345"/>
    <w:rsid w:val="007A59DF"/>
    <w:rsid w:val="007A7B09"/>
    <w:rsid w:val="007B0521"/>
    <w:rsid w:val="007B3B22"/>
    <w:rsid w:val="007B3BA4"/>
    <w:rsid w:val="007B6509"/>
    <w:rsid w:val="007C0950"/>
    <w:rsid w:val="007C0A97"/>
    <w:rsid w:val="007C10C5"/>
    <w:rsid w:val="007C1A1D"/>
    <w:rsid w:val="007C1BC9"/>
    <w:rsid w:val="007C273F"/>
    <w:rsid w:val="007C33FF"/>
    <w:rsid w:val="007C409B"/>
    <w:rsid w:val="007C4B0C"/>
    <w:rsid w:val="007C5C8D"/>
    <w:rsid w:val="007C7567"/>
    <w:rsid w:val="007D0BF8"/>
    <w:rsid w:val="007D2490"/>
    <w:rsid w:val="007D49DF"/>
    <w:rsid w:val="007D5B41"/>
    <w:rsid w:val="007D60E0"/>
    <w:rsid w:val="007D638C"/>
    <w:rsid w:val="007E147C"/>
    <w:rsid w:val="007E34ED"/>
    <w:rsid w:val="007E388A"/>
    <w:rsid w:val="007E5FA8"/>
    <w:rsid w:val="007E7C3A"/>
    <w:rsid w:val="007F164D"/>
    <w:rsid w:val="007F27F0"/>
    <w:rsid w:val="007F4083"/>
    <w:rsid w:val="007F4E7A"/>
    <w:rsid w:val="007F6F44"/>
    <w:rsid w:val="007F7001"/>
    <w:rsid w:val="007F770E"/>
    <w:rsid w:val="00800840"/>
    <w:rsid w:val="00800AC8"/>
    <w:rsid w:val="00802F81"/>
    <w:rsid w:val="0080397D"/>
    <w:rsid w:val="00806353"/>
    <w:rsid w:val="00815212"/>
    <w:rsid w:val="00815871"/>
    <w:rsid w:val="008169C1"/>
    <w:rsid w:val="0082062E"/>
    <w:rsid w:val="00822453"/>
    <w:rsid w:val="00822748"/>
    <w:rsid w:val="00824980"/>
    <w:rsid w:val="00824C50"/>
    <w:rsid w:val="0082627E"/>
    <w:rsid w:val="00833FD4"/>
    <w:rsid w:val="00835355"/>
    <w:rsid w:val="008353DB"/>
    <w:rsid w:val="008366CE"/>
    <w:rsid w:val="008411F9"/>
    <w:rsid w:val="0084208B"/>
    <w:rsid w:val="00842EAD"/>
    <w:rsid w:val="00846697"/>
    <w:rsid w:val="0084769D"/>
    <w:rsid w:val="00847831"/>
    <w:rsid w:val="0085149E"/>
    <w:rsid w:val="00851FC8"/>
    <w:rsid w:val="0085250D"/>
    <w:rsid w:val="008549EC"/>
    <w:rsid w:val="00855E69"/>
    <w:rsid w:val="008560C9"/>
    <w:rsid w:val="008602D1"/>
    <w:rsid w:val="0086669D"/>
    <w:rsid w:val="008708E1"/>
    <w:rsid w:val="008708F8"/>
    <w:rsid w:val="00870DC1"/>
    <w:rsid w:val="00870FB0"/>
    <w:rsid w:val="00871321"/>
    <w:rsid w:val="0087192A"/>
    <w:rsid w:val="00871AFA"/>
    <w:rsid w:val="0087276F"/>
    <w:rsid w:val="00872979"/>
    <w:rsid w:val="00872989"/>
    <w:rsid w:val="008737E6"/>
    <w:rsid w:val="00874155"/>
    <w:rsid w:val="0087429B"/>
    <w:rsid w:val="0087496A"/>
    <w:rsid w:val="00875D42"/>
    <w:rsid w:val="00876098"/>
    <w:rsid w:val="00877277"/>
    <w:rsid w:val="00880B25"/>
    <w:rsid w:val="00881378"/>
    <w:rsid w:val="00881B2C"/>
    <w:rsid w:val="00881C1E"/>
    <w:rsid w:val="008842F0"/>
    <w:rsid w:val="00886003"/>
    <w:rsid w:val="00887264"/>
    <w:rsid w:val="008872D8"/>
    <w:rsid w:val="00891875"/>
    <w:rsid w:val="00896C86"/>
    <w:rsid w:val="00897504"/>
    <w:rsid w:val="008A05BF"/>
    <w:rsid w:val="008A080E"/>
    <w:rsid w:val="008A0F7B"/>
    <w:rsid w:val="008A18B3"/>
    <w:rsid w:val="008A46DC"/>
    <w:rsid w:val="008A4A83"/>
    <w:rsid w:val="008A5CEE"/>
    <w:rsid w:val="008A6755"/>
    <w:rsid w:val="008A6E68"/>
    <w:rsid w:val="008A7696"/>
    <w:rsid w:val="008B01DC"/>
    <w:rsid w:val="008B02D2"/>
    <w:rsid w:val="008B0914"/>
    <w:rsid w:val="008B1F5E"/>
    <w:rsid w:val="008B56E3"/>
    <w:rsid w:val="008B57F7"/>
    <w:rsid w:val="008B7393"/>
    <w:rsid w:val="008B7698"/>
    <w:rsid w:val="008C03D2"/>
    <w:rsid w:val="008C1391"/>
    <w:rsid w:val="008C1E55"/>
    <w:rsid w:val="008C3ACF"/>
    <w:rsid w:val="008C4018"/>
    <w:rsid w:val="008C4539"/>
    <w:rsid w:val="008C48C1"/>
    <w:rsid w:val="008C498A"/>
    <w:rsid w:val="008C4A3D"/>
    <w:rsid w:val="008C5F80"/>
    <w:rsid w:val="008D0338"/>
    <w:rsid w:val="008D7C73"/>
    <w:rsid w:val="008E1AD1"/>
    <w:rsid w:val="008E22BA"/>
    <w:rsid w:val="008E4153"/>
    <w:rsid w:val="008E6706"/>
    <w:rsid w:val="008E68C0"/>
    <w:rsid w:val="008E6BE6"/>
    <w:rsid w:val="008E71FA"/>
    <w:rsid w:val="008E7C29"/>
    <w:rsid w:val="008E7E56"/>
    <w:rsid w:val="008F29C0"/>
    <w:rsid w:val="008F33B5"/>
    <w:rsid w:val="008F34FA"/>
    <w:rsid w:val="008F4DA1"/>
    <w:rsid w:val="00901D9C"/>
    <w:rsid w:val="00905281"/>
    <w:rsid w:val="009054F6"/>
    <w:rsid w:val="009066E7"/>
    <w:rsid w:val="0091106B"/>
    <w:rsid w:val="00913B53"/>
    <w:rsid w:val="00914A72"/>
    <w:rsid w:val="009159C4"/>
    <w:rsid w:val="00917697"/>
    <w:rsid w:val="00917B2B"/>
    <w:rsid w:val="00917D80"/>
    <w:rsid w:val="00920540"/>
    <w:rsid w:val="00922F1B"/>
    <w:rsid w:val="00923281"/>
    <w:rsid w:val="00923541"/>
    <w:rsid w:val="009244A5"/>
    <w:rsid w:val="00924DF7"/>
    <w:rsid w:val="00924F84"/>
    <w:rsid w:val="00925CEC"/>
    <w:rsid w:val="009264A8"/>
    <w:rsid w:val="009267D3"/>
    <w:rsid w:val="00926C40"/>
    <w:rsid w:val="00927EA3"/>
    <w:rsid w:val="00933CAF"/>
    <w:rsid w:val="00934C9E"/>
    <w:rsid w:val="00935745"/>
    <w:rsid w:val="00936C8C"/>
    <w:rsid w:val="009416A6"/>
    <w:rsid w:val="00944234"/>
    <w:rsid w:val="0094592E"/>
    <w:rsid w:val="009460B2"/>
    <w:rsid w:val="00947170"/>
    <w:rsid w:val="0095210A"/>
    <w:rsid w:val="0095368F"/>
    <w:rsid w:val="00956CF3"/>
    <w:rsid w:val="00960545"/>
    <w:rsid w:val="00960C6A"/>
    <w:rsid w:val="009631C0"/>
    <w:rsid w:val="0096340F"/>
    <w:rsid w:val="009642A7"/>
    <w:rsid w:val="00965072"/>
    <w:rsid w:val="00965B6D"/>
    <w:rsid w:val="00965F7F"/>
    <w:rsid w:val="009668B0"/>
    <w:rsid w:val="00967B7A"/>
    <w:rsid w:val="00972776"/>
    <w:rsid w:val="00974CC0"/>
    <w:rsid w:val="0097722C"/>
    <w:rsid w:val="00977609"/>
    <w:rsid w:val="00980E72"/>
    <w:rsid w:val="009814C1"/>
    <w:rsid w:val="00982496"/>
    <w:rsid w:val="00984883"/>
    <w:rsid w:val="0098715D"/>
    <w:rsid w:val="00987583"/>
    <w:rsid w:val="00991D06"/>
    <w:rsid w:val="0099357C"/>
    <w:rsid w:val="00994B6F"/>
    <w:rsid w:val="00994D55"/>
    <w:rsid w:val="0099517C"/>
    <w:rsid w:val="00997B92"/>
    <w:rsid w:val="009A06E0"/>
    <w:rsid w:val="009A2FAB"/>
    <w:rsid w:val="009A518B"/>
    <w:rsid w:val="009A69F4"/>
    <w:rsid w:val="009B09F8"/>
    <w:rsid w:val="009B1591"/>
    <w:rsid w:val="009B1D39"/>
    <w:rsid w:val="009B247F"/>
    <w:rsid w:val="009B3DC5"/>
    <w:rsid w:val="009B4692"/>
    <w:rsid w:val="009B58EC"/>
    <w:rsid w:val="009C4218"/>
    <w:rsid w:val="009C6FA1"/>
    <w:rsid w:val="009C7004"/>
    <w:rsid w:val="009D0742"/>
    <w:rsid w:val="009D114A"/>
    <w:rsid w:val="009D2494"/>
    <w:rsid w:val="009D2A1A"/>
    <w:rsid w:val="009D2DE5"/>
    <w:rsid w:val="009D34AF"/>
    <w:rsid w:val="009D41FD"/>
    <w:rsid w:val="009D531C"/>
    <w:rsid w:val="009D5993"/>
    <w:rsid w:val="009E3382"/>
    <w:rsid w:val="009F03C9"/>
    <w:rsid w:val="009F1FBD"/>
    <w:rsid w:val="009F29B3"/>
    <w:rsid w:val="009F3EF9"/>
    <w:rsid w:val="009F588E"/>
    <w:rsid w:val="009F638E"/>
    <w:rsid w:val="00A004E6"/>
    <w:rsid w:val="00A00744"/>
    <w:rsid w:val="00A02726"/>
    <w:rsid w:val="00A03965"/>
    <w:rsid w:val="00A05EAC"/>
    <w:rsid w:val="00A05F11"/>
    <w:rsid w:val="00A06290"/>
    <w:rsid w:val="00A06E2E"/>
    <w:rsid w:val="00A15314"/>
    <w:rsid w:val="00A16C24"/>
    <w:rsid w:val="00A17456"/>
    <w:rsid w:val="00A21681"/>
    <w:rsid w:val="00A2220B"/>
    <w:rsid w:val="00A222FC"/>
    <w:rsid w:val="00A225F9"/>
    <w:rsid w:val="00A22F3A"/>
    <w:rsid w:val="00A24A35"/>
    <w:rsid w:val="00A25C1D"/>
    <w:rsid w:val="00A307B4"/>
    <w:rsid w:val="00A35727"/>
    <w:rsid w:val="00A35E51"/>
    <w:rsid w:val="00A3765F"/>
    <w:rsid w:val="00A37C7A"/>
    <w:rsid w:val="00A41D70"/>
    <w:rsid w:val="00A44EC3"/>
    <w:rsid w:val="00A46038"/>
    <w:rsid w:val="00A5184E"/>
    <w:rsid w:val="00A534A8"/>
    <w:rsid w:val="00A54C85"/>
    <w:rsid w:val="00A5647A"/>
    <w:rsid w:val="00A5681F"/>
    <w:rsid w:val="00A571BD"/>
    <w:rsid w:val="00A57262"/>
    <w:rsid w:val="00A5740D"/>
    <w:rsid w:val="00A616B5"/>
    <w:rsid w:val="00A62170"/>
    <w:rsid w:val="00A6604A"/>
    <w:rsid w:val="00A7262D"/>
    <w:rsid w:val="00A73DD7"/>
    <w:rsid w:val="00A74840"/>
    <w:rsid w:val="00A74CB7"/>
    <w:rsid w:val="00A7541F"/>
    <w:rsid w:val="00A776A1"/>
    <w:rsid w:val="00A77915"/>
    <w:rsid w:val="00A81318"/>
    <w:rsid w:val="00A81FB7"/>
    <w:rsid w:val="00A835EE"/>
    <w:rsid w:val="00A85231"/>
    <w:rsid w:val="00A86AF6"/>
    <w:rsid w:val="00A8774B"/>
    <w:rsid w:val="00A87CAE"/>
    <w:rsid w:val="00A90C9E"/>
    <w:rsid w:val="00A9117F"/>
    <w:rsid w:val="00A91ED4"/>
    <w:rsid w:val="00A9224F"/>
    <w:rsid w:val="00A926D8"/>
    <w:rsid w:val="00AA039D"/>
    <w:rsid w:val="00AA08F4"/>
    <w:rsid w:val="00AA2369"/>
    <w:rsid w:val="00AA29C4"/>
    <w:rsid w:val="00AA377F"/>
    <w:rsid w:val="00AA53C6"/>
    <w:rsid w:val="00AA6C09"/>
    <w:rsid w:val="00AB0C7F"/>
    <w:rsid w:val="00AB1CDB"/>
    <w:rsid w:val="00AB3A35"/>
    <w:rsid w:val="00AB41D5"/>
    <w:rsid w:val="00AB4E1D"/>
    <w:rsid w:val="00AB6DB4"/>
    <w:rsid w:val="00AB7188"/>
    <w:rsid w:val="00AB7F7D"/>
    <w:rsid w:val="00AC00A9"/>
    <w:rsid w:val="00AC0812"/>
    <w:rsid w:val="00AC2389"/>
    <w:rsid w:val="00AC2631"/>
    <w:rsid w:val="00AC30E7"/>
    <w:rsid w:val="00AC420D"/>
    <w:rsid w:val="00AC4787"/>
    <w:rsid w:val="00AC6962"/>
    <w:rsid w:val="00AC798C"/>
    <w:rsid w:val="00AC7E4F"/>
    <w:rsid w:val="00AD02C3"/>
    <w:rsid w:val="00AD324C"/>
    <w:rsid w:val="00AD4717"/>
    <w:rsid w:val="00AD79E7"/>
    <w:rsid w:val="00AD7F63"/>
    <w:rsid w:val="00AD7F6E"/>
    <w:rsid w:val="00AE48BB"/>
    <w:rsid w:val="00AF1864"/>
    <w:rsid w:val="00AF20D7"/>
    <w:rsid w:val="00AF2CAE"/>
    <w:rsid w:val="00AF4155"/>
    <w:rsid w:val="00AF4AD0"/>
    <w:rsid w:val="00AF4E25"/>
    <w:rsid w:val="00AF553E"/>
    <w:rsid w:val="00AF5C9D"/>
    <w:rsid w:val="00B00E35"/>
    <w:rsid w:val="00B01442"/>
    <w:rsid w:val="00B01EBE"/>
    <w:rsid w:val="00B02CBF"/>
    <w:rsid w:val="00B0424E"/>
    <w:rsid w:val="00B0583A"/>
    <w:rsid w:val="00B05FD2"/>
    <w:rsid w:val="00B06721"/>
    <w:rsid w:val="00B07705"/>
    <w:rsid w:val="00B10A7E"/>
    <w:rsid w:val="00B10CD2"/>
    <w:rsid w:val="00B14642"/>
    <w:rsid w:val="00B16A9D"/>
    <w:rsid w:val="00B23862"/>
    <w:rsid w:val="00B23B98"/>
    <w:rsid w:val="00B263E7"/>
    <w:rsid w:val="00B26D0A"/>
    <w:rsid w:val="00B27EB4"/>
    <w:rsid w:val="00B336B1"/>
    <w:rsid w:val="00B3421F"/>
    <w:rsid w:val="00B34257"/>
    <w:rsid w:val="00B34BB0"/>
    <w:rsid w:val="00B36598"/>
    <w:rsid w:val="00B402F4"/>
    <w:rsid w:val="00B40754"/>
    <w:rsid w:val="00B410D4"/>
    <w:rsid w:val="00B42628"/>
    <w:rsid w:val="00B42E0A"/>
    <w:rsid w:val="00B473C1"/>
    <w:rsid w:val="00B47FAE"/>
    <w:rsid w:val="00B50239"/>
    <w:rsid w:val="00B50819"/>
    <w:rsid w:val="00B518BD"/>
    <w:rsid w:val="00B522A9"/>
    <w:rsid w:val="00B52C67"/>
    <w:rsid w:val="00B543EB"/>
    <w:rsid w:val="00B54723"/>
    <w:rsid w:val="00B5744B"/>
    <w:rsid w:val="00B579F4"/>
    <w:rsid w:val="00B60CCD"/>
    <w:rsid w:val="00B623D1"/>
    <w:rsid w:val="00B64069"/>
    <w:rsid w:val="00B648DA"/>
    <w:rsid w:val="00B65699"/>
    <w:rsid w:val="00B72169"/>
    <w:rsid w:val="00B7246E"/>
    <w:rsid w:val="00B725DC"/>
    <w:rsid w:val="00B72F9C"/>
    <w:rsid w:val="00B7605F"/>
    <w:rsid w:val="00B764B6"/>
    <w:rsid w:val="00B767FC"/>
    <w:rsid w:val="00B80A58"/>
    <w:rsid w:val="00B81C5A"/>
    <w:rsid w:val="00B83040"/>
    <w:rsid w:val="00B83577"/>
    <w:rsid w:val="00B83B13"/>
    <w:rsid w:val="00B84B4C"/>
    <w:rsid w:val="00B86528"/>
    <w:rsid w:val="00B8657F"/>
    <w:rsid w:val="00B9179C"/>
    <w:rsid w:val="00B94C94"/>
    <w:rsid w:val="00BA1096"/>
    <w:rsid w:val="00BA1B6F"/>
    <w:rsid w:val="00BA2F11"/>
    <w:rsid w:val="00BA3661"/>
    <w:rsid w:val="00BA5F7D"/>
    <w:rsid w:val="00BA67CE"/>
    <w:rsid w:val="00BA76E0"/>
    <w:rsid w:val="00BA7F9B"/>
    <w:rsid w:val="00BB0722"/>
    <w:rsid w:val="00BB1182"/>
    <w:rsid w:val="00BB1665"/>
    <w:rsid w:val="00BB1718"/>
    <w:rsid w:val="00BB26C2"/>
    <w:rsid w:val="00BB3906"/>
    <w:rsid w:val="00BB3E35"/>
    <w:rsid w:val="00BB3F22"/>
    <w:rsid w:val="00BB4469"/>
    <w:rsid w:val="00BB44DC"/>
    <w:rsid w:val="00BC2BA8"/>
    <w:rsid w:val="00BD092C"/>
    <w:rsid w:val="00BD37EB"/>
    <w:rsid w:val="00BD4E4D"/>
    <w:rsid w:val="00BD6011"/>
    <w:rsid w:val="00BD7FF3"/>
    <w:rsid w:val="00BE1F80"/>
    <w:rsid w:val="00BE40C7"/>
    <w:rsid w:val="00BE507C"/>
    <w:rsid w:val="00BE50C1"/>
    <w:rsid w:val="00BE6459"/>
    <w:rsid w:val="00BE7896"/>
    <w:rsid w:val="00BF2128"/>
    <w:rsid w:val="00BF450A"/>
    <w:rsid w:val="00BF4686"/>
    <w:rsid w:val="00BF4E0A"/>
    <w:rsid w:val="00BF5A7D"/>
    <w:rsid w:val="00BF67AA"/>
    <w:rsid w:val="00BF7D4F"/>
    <w:rsid w:val="00C00019"/>
    <w:rsid w:val="00C00728"/>
    <w:rsid w:val="00C00B7D"/>
    <w:rsid w:val="00C02F6E"/>
    <w:rsid w:val="00C03970"/>
    <w:rsid w:val="00C03F09"/>
    <w:rsid w:val="00C03F14"/>
    <w:rsid w:val="00C0700F"/>
    <w:rsid w:val="00C07A0E"/>
    <w:rsid w:val="00C118A8"/>
    <w:rsid w:val="00C12915"/>
    <w:rsid w:val="00C12C37"/>
    <w:rsid w:val="00C136B9"/>
    <w:rsid w:val="00C14697"/>
    <w:rsid w:val="00C14853"/>
    <w:rsid w:val="00C149C2"/>
    <w:rsid w:val="00C14B38"/>
    <w:rsid w:val="00C15B26"/>
    <w:rsid w:val="00C15EB0"/>
    <w:rsid w:val="00C16228"/>
    <w:rsid w:val="00C21BEE"/>
    <w:rsid w:val="00C24982"/>
    <w:rsid w:val="00C27378"/>
    <w:rsid w:val="00C30A8C"/>
    <w:rsid w:val="00C31996"/>
    <w:rsid w:val="00C32601"/>
    <w:rsid w:val="00C32DB0"/>
    <w:rsid w:val="00C35C3D"/>
    <w:rsid w:val="00C36CC6"/>
    <w:rsid w:val="00C37A6B"/>
    <w:rsid w:val="00C40EF9"/>
    <w:rsid w:val="00C4141E"/>
    <w:rsid w:val="00C41852"/>
    <w:rsid w:val="00C41E6A"/>
    <w:rsid w:val="00C41ED2"/>
    <w:rsid w:val="00C43894"/>
    <w:rsid w:val="00C43CAC"/>
    <w:rsid w:val="00C4412D"/>
    <w:rsid w:val="00C448A1"/>
    <w:rsid w:val="00C45B0A"/>
    <w:rsid w:val="00C464AE"/>
    <w:rsid w:val="00C4788A"/>
    <w:rsid w:val="00C50021"/>
    <w:rsid w:val="00C5103C"/>
    <w:rsid w:val="00C52781"/>
    <w:rsid w:val="00C5334A"/>
    <w:rsid w:val="00C53F9E"/>
    <w:rsid w:val="00C60E7F"/>
    <w:rsid w:val="00C6285F"/>
    <w:rsid w:val="00C652F6"/>
    <w:rsid w:val="00C65714"/>
    <w:rsid w:val="00C662E1"/>
    <w:rsid w:val="00C66B62"/>
    <w:rsid w:val="00C66BAB"/>
    <w:rsid w:val="00C66E3D"/>
    <w:rsid w:val="00C670A0"/>
    <w:rsid w:val="00C676DB"/>
    <w:rsid w:val="00C71F33"/>
    <w:rsid w:val="00C72705"/>
    <w:rsid w:val="00C72974"/>
    <w:rsid w:val="00C732C1"/>
    <w:rsid w:val="00C7391F"/>
    <w:rsid w:val="00C7562F"/>
    <w:rsid w:val="00C760C6"/>
    <w:rsid w:val="00C77286"/>
    <w:rsid w:val="00C77C3B"/>
    <w:rsid w:val="00C804CA"/>
    <w:rsid w:val="00C815D7"/>
    <w:rsid w:val="00C83A58"/>
    <w:rsid w:val="00C84B49"/>
    <w:rsid w:val="00C86413"/>
    <w:rsid w:val="00C867C5"/>
    <w:rsid w:val="00C86F1C"/>
    <w:rsid w:val="00C87C60"/>
    <w:rsid w:val="00C91113"/>
    <w:rsid w:val="00C913E1"/>
    <w:rsid w:val="00C92A9D"/>
    <w:rsid w:val="00C949D8"/>
    <w:rsid w:val="00C94D08"/>
    <w:rsid w:val="00C960E5"/>
    <w:rsid w:val="00C96B4C"/>
    <w:rsid w:val="00C96FAE"/>
    <w:rsid w:val="00CA04A3"/>
    <w:rsid w:val="00CA1689"/>
    <w:rsid w:val="00CA1BD8"/>
    <w:rsid w:val="00CA3DA4"/>
    <w:rsid w:val="00CA45F8"/>
    <w:rsid w:val="00CA4A5F"/>
    <w:rsid w:val="00CA6104"/>
    <w:rsid w:val="00CA6893"/>
    <w:rsid w:val="00CA7A20"/>
    <w:rsid w:val="00CB0B22"/>
    <w:rsid w:val="00CB2142"/>
    <w:rsid w:val="00CB2583"/>
    <w:rsid w:val="00CB3B1F"/>
    <w:rsid w:val="00CB6C9B"/>
    <w:rsid w:val="00CC0AAC"/>
    <w:rsid w:val="00CC3269"/>
    <w:rsid w:val="00CC433B"/>
    <w:rsid w:val="00CC61FB"/>
    <w:rsid w:val="00CC7D25"/>
    <w:rsid w:val="00CC7F4A"/>
    <w:rsid w:val="00CD1023"/>
    <w:rsid w:val="00CD17FE"/>
    <w:rsid w:val="00CD1C76"/>
    <w:rsid w:val="00CD2854"/>
    <w:rsid w:val="00CE0223"/>
    <w:rsid w:val="00CE1083"/>
    <w:rsid w:val="00CE12DE"/>
    <w:rsid w:val="00CE1625"/>
    <w:rsid w:val="00CE1B08"/>
    <w:rsid w:val="00CE257F"/>
    <w:rsid w:val="00CE2F3F"/>
    <w:rsid w:val="00CE461F"/>
    <w:rsid w:val="00CF1E5E"/>
    <w:rsid w:val="00CF46E9"/>
    <w:rsid w:val="00CF470C"/>
    <w:rsid w:val="00CF4D38"/>
    <w:rsid w:val="00CF5475"/>
    <w:rsid w:val="00CF7C14"/>
    <w:rsid w:val="00D00C6D"/>
    <w:rsid w:val="00D00DBE"/>
    <w:rsid w:val="00D02F36"/>
    <w:rsid w:val="00D04F36"/>
    <w:rsid w:val="00D06BDF"/>
    <w:rsid w:val="00D07A51"/>
    <w:rsid w:val="00D10D7A"/>
    <w:rsid w:val="00D14CE3"/>
    <w:rsid w:val="00D17307"/>
    <w:rsid w:val="00D20480"/>
    <w:rsid w:val="00D23009"/>
    <w:rsid w:val="00D25AA7"/>
    <w:rsid w:val="00D262CE"/>
    <w:rsid w:val="00D26A52"/>
    <w:rsid w:val="00D278E8"/>
    <w:rsid w:val="00D31145"/>
    <w:rsid w:val="00D33DC6"/>
    <w:rsid w:val="00D35130"/>
    <w:rsid w:val="00D36664"/>
    <w:rsid w:val="00D3708D"/>
    <w:rsid w:val="00D374B7"/>
    <w:rsid w:val="00D40016"/>
    <w:rsid w:val="00D42990"/>
    <w:rsid w:val="00D432B5"/>
    <w:rsid w:val="00D44326"/>
    <w:rsid w:val="00D50616"/>
    <w:rsid w:val="00D55C70"/>
    <w:rsid w:val="00D56883"/>
    <w:rsid w:val="00D61C7E"/>
    <w:rsid w:val="00D620C7"/>
    <w:rsid w:val="00D621AB"/>
    <w:rsid w:val="00D644E3"/>
    <w:rsid w:val="00D65BDC"/>
    <w:rsid w:val="00D65EBC"/>
    <w:rsid w:val="00D65F6B"/>
    <w:rsid w:val="00D66BF3"/>
    <w:rsid w:val="00D7065E"/>
    <w:rsid w:val="00D7109A"/>
    <w:rsid w:val="00D74639"/>
    <w:rsid w:val="00D752F4"/>
    <w:rsid w:val="00D75781"/>
    <w:rsid w:val="00D77239"/>
    <w:rsid w:val="00D81186"/>
    <w:rsid w:val="00D818D4"/>
    <w:rsid w:val="00D81D07"/>
    <w:rsid w:val="00D831BA"/>
    <w:rsid w:val="00D83CCB"/>
    <w:rsid w:val="00D845E3"/>
    <w:rsid w:val="00D85499"/>
    <w:rsid w:val="00D86387"/>
    <w:rsid w:val="00D86511"/>
    <w:rsid w:val="00D87148"/>
    <w:rsid w:val="00D94C97"/>
    <w:rsid w:val="00D953A0"/>
    <w:rsid w:val="00DA2B94"/>
    <w:rsid w:val="00DA2BC8"/>
    <w:rsid w:val="00DA42A3"/>
    <w:rsid w:val="00DA4701"/>
    <w:rsid w:val="00DA4E98"/>
    <w:rsid w:val="00DA6347"/>
    <w:rsid w:val="00DB22CD"/>
    <w:rsid w:val="00DB58D0"/>
    <w:rsid w:val="00DC43A5"/>
    <w:rsid w:val="00DC6980"/>
    <w:rsid w:val="00DC6C57"/>
    <w:rsid w:val="00DD1EC7"/>
    <w:rsid w:val="00DD33B3"/>
    <w:rsid w:val="00DD797E"/>
    <w:rsid w:val="00DD79CA"/>
    <w:rsid w:val="00DD7B8E"/>
    <w:rsid w:val="00DE0337"/>
    <w:rsid w:val="00DE0DD6"/>
    <w:rsid w:val="00DE310A"/>
    <w:rsid w:val="00DE4955"/>
    <w:rsid w:val="00DE4B5B"/>
    <w:rsid w:val="00DE5331"/>
    <w:rsid w:val="00DE60B7"/>
    <w:rsid w:val="00DE71ED"/>
    <w:rsid w:val="00DE7611"/>
    <w:rsid w:val="00DE7854"/>
    <w:rsid w:val="00DE792F"/>
    <w:rsid w:val="00DF20F2"/>
    <w:rsid w:val="00DF2673"/>
    <w:rsid w:val="00DF2B83"/>
    <w:rsid w:val="00DF364D"/>
    <w:rsid w:val="00DF61B2"/>
    <w:rsid w:val="00DF6AF9"/>
    <w:rsid w:val="00DF7C6A"/>
    <w:rsid w:val="00E007D2"/>
    <w:rsid w:val="00E01140"/>
    <w:rsid w:val="00E01740"/>
    <w:rsid w:val="00E032AC"/>
    <w:rsid w:val="00E03AFE"/>
    <w:rsid w:val="00E049F6"/>
    <w:rsid w:val="00E07053"/>
    <w:rsid w:val="00E07948"/>
    <w:rsid w:val="00E10932"/>
    <w:rsid w:val="00E109DA"/>
    <w:rsid w:val="00E11B48"/>
    <w:rsid w:val="00E126E1"/>
    <w:rsid w:val="00E15B5A"/>
    <w:rsid w:val="00E169DC"/>
    <w:rsid w:val="00E17918"/>
    <w:rsid w:val="00E2130C"/>
    <w:rsid w:val="00E21B45"/>
    <w:rsid w:val="00E21FC9"/>
    <w:rsid w:val="00E2407F"/>
    <w:rsid w:val="00E25822"/>
    <w:rsid w:val="00E300F9"/>
    <w:rsid w:val="00E30AF0"/>
    <w:rsid w:val="00E313E3"/>
    <w:rsid w:val="00E31C3E"/>
    <w:rsid w:val="00E34C0F"/>
    <w:rsid w:val="00E352C5"/>
    <w:rsid w:val="00E36067"/>
    <w:rsid w:val="00E37302"/>
    <w:rsid w:val="00E403C1"/>
    <w:rsid w:val="00E41E59"/>
    <w:rsid w:val="00E41EB6"/>
    <w:rsid w:val="00E4362C"/>
    <w:rsid w:val="00E464ED"/>
    <w:rsid w:val="00E5494C"/>
    <w:rsid w:val="00E556E5"/>
    <w:rsid w:val="00E57640"/>
    <w:rsid w:val="00E576E1"/>
    <w:rsid w:val="00E60D40"/>
    <w:rsid w:val="00E61C3B"/>
    <w:rsid w:val="00E623E3"/>
    <w:rsid w:val="00E64123"/>
    <w:rsid w:val="00E64DB2"/>
    <w:rsid w:val="00E659CF"/>
    <w:rsid w:val="00E66224"/>
    <w:rsid w:val="00E704A7"/>
    <w:rsid w:val="00E729D0"/>
    <w:rsid w:val="00E731B5"/>
    <w:rsid w:val="00E742F1"/>
    <w:rsid w:val="00E80EF5"/>
    <w:rsid w:val="00E81205"/>
    <w:rsid w:val="00E8171E"/>
    <w:rsid w:val="00E82BE0"/>
    <w:rsid w:val="00E86E34"/>
    <w:rsid w:val="00E87346"/>
    <w:rsid w:val="00E90FBC"/>
    <w:rsid w:val="00E93C52"/>
    <w:rsid w:val="00E95C78"/>
    <w:rsid w:val="00E960E1"/>
    <w:rsid w:val="00E96AFF"/>
    <w:rsid w:val="00E971FA"/>
    <w:rsid w:val="00E97B66"/>
    <w:rsid w:val="00EA187A"/>
    <w:rsid w:val="00EA2791"/>
    <w:rsid w:val="00EA57CD"/>
    <w:rsid w:val="00EA5D74"/>
    <w:rsid w:val="00EA62D1"/>
    <w:rsid w:val="00EA748F"/>
    <w:rsid w:val="00EB02B6"/>
    <w:rsid w:val="00EB1F19"/>
    <w:rsid w:val="00EB3396"/>
    <w:rsid w:val="00EB4AA1"/>
    <w:rsid w:val="00EB5AC4"/>
    <w:rsid w:val="00EB6FAE"/>
    <w:rsid w:val="00EC05F2"/>
    <w:rsid w:val="00EC13AD"/>
    <w:rsid w:val="00EC1EF5"/>
    <w:rsid w:val="00EC5E1C"/>
    <w:rsid w:val="00EC6362"/>
    <w:rsid w:val="00EC74C9"/>
    <w:rsid w:val="00ED1587"/>
    <w:rsid w:val="00ED436C"/>
    <w:rsid w:val="00ED5AFF"/>
    <w:rsid w:val="00ED6C06"/>
    <w:rsid w:val="00EE26DD"/>
    <w:rsid w:val="00EE3697"/>
    <w:rsid w:val="00EE7D5F"/>
    <w:rsid w:val="00EF138A"/>
    <w:rsid w:val="00EF1978"/>
    <w:rsid w:val="00EF238D"/>
    <w:rsid w:val="00EF473F"/>
    <w:rsid w:val="00EF53B5"/>
    <w:rsid w:val="00EF55D9"/>
    <w:rsid w:val="00EF5F29"/>
    <w:rsid w:val="00EF6F33"/>
    <w:rsid w:val="00EF79D7"/>
    <w:rsid w:val="00F04833"/>
    <w:rsid w:val="00F04D89"/>
    <w:rsid w:val="00F060C5"/>
    <w:rsid w:val="00F13812"/>
    <w:rsid w:val="00F146D6"/>
    <w:rsid w:val="00F14A26"/>
    <w:rsid w:val="00F154B1"/>
    <w:rsid w:val="00F16958"/>
    <w:rsid w:val="00F2059C"/>
    <w:rsid w:val="00F2061D"/>
    <w:rsid w:val="00F22C46"/>
    <w:rsid w:val="00F25BA5"/>
    <w:rsid w:val="00F260DC"/>
    <w:rsid w:val="00F26586"/>
    <w:rsid w:val="00F2659F"/>
    <w:rsid w:val="00F26C76"/>
    <w:rsid w:val="00F26FCE"/>
    <w:rsid w:val="00F31000"/>
    <w:rsid w:val="00F32122"/>
    <w:rsid w:val="00F3350A"/>
    <w:rsid w:val="00F33AE2"/>
    <w:rsid w:val="00F33F33"/>
    <w:rsid w:val="00F35A03"/>
    <w:rsid w:val="00F35E04"/>
    <w:rsid w:val="00F367C7"/>
    <w:rsid w:val="00F36839"/>
    <w:rsid w:val="00F402FD"/>
    <w:rsid w:val="00F4075B"/>
    <w:rsid w:val="00F42B2F"/>
    <w:rsid w:val="00F440B1"/>
    <w:rsid w:val="00F46032"/>
    <w:rsid w:val="00F46B0C"/>
    <w:rsid w:val="00F51624"/>
    <w:rsid w:val="00F54159"/>
    <w:rsid w:val="00F54A27"/>
    <w:rsid w:val="00F54F95"/>
    <w:rsid w:val="00F555FD"/>
    <w:rsid w:val="00F56BD8"/>
    <w:rsid w:val="00F6074B"/>
    <w:rsid w:val="00F61607"/>
    <w:rsid w:val="00F6224B"/>
    <w:rsid w:val="00F62CEE"/>
    <w:rsid w:val="00F64048"/>
    <w:rsid w:val="00F644B6"/>
    <w:rsid w:val="00F655B7"/>
    <w:rsid w:val="00F66E1B"/>
    <w:rsid w:val="00F66E23"/>
    <w:rsid w:val="00F673D7"/>
    <w:rsid w:val="00F67803"/>
    <w:rsid w:val="00F67AAB"/>
    <w:rsid w:val="00F702FD"/>
    <w:rsid w:val="00F713C7"/>
    <w:rsid w:val="00F71514"/>
    <w:rsid w:val="00F717EE"/>
    <w:rsid w:val="00F71989"/>
    <w:rsid w:val="00F75817"/>
    <w:rsid w:val="00F76840"/>
    <w:rsid w:val="00F80954"/>
    <w:rsid w:val="00F80962"/>
    <w:rsid w:val="00F82AFA"/>
    <w:rsid w:val="00F82CBE"/>
    <w:rsid w:val="00F8326A"/>
    <w:rsid w:val="00F835BE"/>
    <w:rsid w:val="00F8480E"/>
    <w:rsid w:val="00F84A1A"/>
    <w:rsid w:val="00F86720"/>
    <w:rsid w:val="00F91F39"/>
    <w:rsid w:val="00F94332"/>
    <w:rsid w:val="00F945A9"/>
    <w:rsid w:val="00F94BCD"/>
    <w:rsid w:val="00F9590E"/>
    <w:rsid w:val="00F97C07"/>
    <w:rsid w:val="00FA03A8"/>
    <w:rsid w:val="00FA0BCD"/>
    <w:rsid w:val="00FA315B"/>
    <w:rsid w:val="00FA4236"/>
    <w:rsid w:val="00FA4C1F"/>
    <w:rsid w:val="00FA5327"/>
    <w:rsid w:val="00FA6601"/>
    <w:rsid w:val="00FB1342"/>
    <w:rsid w:val="00FB166C"/>
    <w:rsid w:val="00FB1878"/>
    <w:rsid w:val="00FB1A09"/>
    <w:rsid w:val="00FB1D00"/>
    <w:rsid w:val="00FB2AFE"/>
    <w:rsid w:val="00FB2BF8"/>
    <w:rsid w:val="00FB34A3"/>
    <w:rsid w:val="00FB369F"/>
    <w:rsid w:val="00FB6042"/>
    <w:rsid w:val="00FC139E"/>
    <w:rsid w:val="00FC263E"/>
    <w:rsid w:val="00FC42E9"/>
    <w:rsid w:val="00FC597F"/>
    <w:rsid w:val="00FC6857"/>
    <w:rsid w:val="00FC6951"/>
    <w:rsid w:val="00FC7458"/>
    <w:rsid w:val="00FD0B71"/>
    <w:rsid w:val="00FD1166"/>
    <w:rsid w:val="00FD6900"/>
    <w:rsid w:val="00FD78B5"/>
    <w:rsid w:val="00FD7950"/>
    <w:rsid w:val="00FE03C0"/>
    <w:rsid w:val="00FE1A84"/>
    <w:rsid w:val="00FE1F96"/>
    <w:rsid w:val="00FE29D9"/>
    <w:rsid w:val="00FE2B9F"/>
    <w:rsid w:val="00FE2C7A"/>
    <w:rsid w:val="00FE4CBC"/>
    <w:rsid w:val="00FE5C24"/>
    <w:rsid w:val="00FE6B94"/>
    <w:rsid w:val="00FE7575"/>
    <w:rsid w:val="00FF0193"/>
    <w:rsid w:val="00FF1946"/>
    <w:rsid w:val="00FF2D9C"/>
    <w:rsid w:val="00FF4E5B"/>
    <w:rsid w:val="00FF5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147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0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ListParagraph">
    <w:name w:val="List Paragraph"/>
    <w:basedOn w:val="Normal"/>
    <w:uiPriority w:val="34"/>
    <w:qFormat/>
    <w:rsid w:val="00A926D8"/>
    <w:pPr>
      <w:ind w:left="720"/>
      <w:contextualSpacing/>
    </w:pPr>
  </w:style>
  <w:style w:type="table" w:styleId="TableGrid">
    <w:name w:val="Table Grid"/>
    <w:basedOn w:val="TableNormal"/>
    <w:uiPriority w:val="39"/>
    <w:rsid w:val="00333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6E6C"/>
    <w:rPr>
      <w:color w:val="0563C1" w:themeColor="hyperlink"/>
      <w:u w:val="single"/>
    </w:rPr>
  </w:style>
  <w:style w:type="character" w:styleId="UnresolvedMention">
    <w:name w:val="Unresolved Mention"/>
    <w:basedOn w:val="DefaultParagraphFont"/>
    <w:uiPriority w:val="99"/>
    <w:semiHidden/>
    <w:unhideWhenUsed/>
    <w:rsid w:val="00466E6C"/>
    <w:rPr>
      <w:color w:val="605E5C"/>
      <w:shd w:val="clear" w:color="auto" w:fill="E1DFDD"/>
    </w:rPr>
  </w:style>
  <w:style w:type="character" w:customStyle="1" w:styleId="contentpasted0">
    <w:name w:val="contentpasted0"/>
    <w:basedOn w:val="DefaultParagraphFont"/>
    <w:rsid w:val="00C7562F"/>
  </w:style>
  <w:style w:type="character" w:customStyle="1" w:styleId="Heading1Char">
    <w:name w:val="Heading 1 Char"/>
    <w:basedOn w:val="DefaultParagraphFont"/>
    <w:link w:val="Heading1"/>
    <w:uiPriority w:val="9"/>
    <w:rsid w:val="00B8304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B84B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84B4C"/>
    <w:rPr>
      <w:i/>
      <w:iCs/>
    </w:rPr>
  </w:style>
  <w:style w:type="character" w:styleId="FollowedHyperlink">
    <w:name w:val="FollowedHyperlink"/>
    <w:basedOn w:val="DefaultParagraphFont"/>
    <w:uiPriority w:val="99"/>
    <w:semiHidden/>
    <w:unhideWhenUsed/>
    <w:rsid w:val="000D7290"/>
    <w:rPr>
      <w:color w:val="954F72" w:themeColor="followedHyperlink"/>
      <w:u w:val="single"/>
    </w:rPr>
  </w:style>
  <w:style w:type="character" w:styleId="CommentReference">
    <w:name w:val="annotation reference"/>
    <w:basedOn w:val="DefaultParagraphFont"/>
    <w:uiPriority w:val="99"/>
    <w:semiHidden/>
    <w:unhideWhenUsed/>
    <w:rsid w:val="005709EB"/>
    <w:rPr>
      <w:sz w:val="16"/>
      <w:szCs w:val="16"/>
    </w:rPr>
  </w:style>
  <w:style w:type="paragraph" w:styleId="CommentText">
    <w:name w:val="annotation text"/>
    <w:basedOn w:val="Normal"/>
    <w:link w:val="CommentTextChar"/>
    <w:uiPriority w:val="99"/>
    <w:unhideWhenUsed/>
    <w:rsid w:val="005709EB"/>
    <w:pPr>
      <w:spacing w:line="240" w:lineRule="auto"/>
    </w:pPr>
    <w:rPr>
      <w:sz w:val="20"/>
      <w:szCs w:val="20"/>
    </w:rPr>
  </w:style>
  <w:style w:type="character" w:customStyle="1" w:styleId="CommentTextChar">
    <w:name w:val="Comment Text Char"/>
    <w:basedOn w:val="DefaultParagraphFont"/>
    <w:link w:val="CommentText"/>
    <w:uiPriority w:val="99"/>
    <w:rsid w:val="005709EB"/>
    <w:rPr>
      <w:sz w:val="20"/>
      <w:szCs w:val="20"/>
    </w:rPr>
  </w:style>
  <w:style w:type="paragraph" w:styleId="CommentSubject">
    <w:name w:val="annotation subject"/>
    <w:basedOn w:val="CommentText"/>
    <w:next w:val="CommentText"/>
    <w:link w:val="CommentSubjectChar"/>
    <w:uiPriority w:val="99"/>
    <w:semiHidden/>
    <w:unhideWhenUsed/>
    <w:rsid w:val="005709EB"/>
    <w:rPr>
      <w:b/>
      <w:bCs/>
    </w:rPr>
  </w:style>
  <w:style w:type="character" w:customStyle="1" w:styleId="CommentSubjectChar">
    <w:name w:val="Comment Subject Char"/>
    <w:basedOn w:val="CommentTextChar"/>
    <w:link w:val="CommentSubject"/>
    <w:uiPriority w:val="99"/>
    <w:semiHidden/>
    <w:rsid w:val="005709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1451">
      <w:bodyDiv w:val="1"/>
      <w:marLeft w:val="0"/>
      <w:marRight w:val="0"/>
      <w:marTop w:val="0"/>
      <w:marBottom w:val="0"/>
      <w:divBdr>
        <w:top w:val="none" w:sz="0" w:space="0" w:color="auto"/>
        <w:left w:val="none" w:sz="0" w:space="0" w:color="auto"/>
        <w:bottom w:val="none" w:sz="0" w:space="0" w:color="auto"/>
        <w:right w:val="none" w:sz="0" w:space="0" w:color="auto"/>
      </w:divBdr>
    </w:div>
    <w:div w:id="339239860">
      <w:bodyDiv w:val="1"/>
      <w:marLeft w:val="0"/>
      <w:marRight w:val="0"/>
      <w:marTop w:val="0"/>
      <w:marBottom w:val="0"/>
      <w:divBdr>
        <w:top w:val="none" w:sz="0" w:space="0" w:color="auto"/>
        <w:left w:val="none" w:sz="0" w:space="0" w:color="auto"/>
        <w:bottom w:val="none" w:sz="0" w:space="0" w:color="auto"/>
        <w:right w:val="none" w:sz="0" w:space="0" w:color="auto"/>
      </w:divBdr>
    </w:div>
    <w:div w:id="612631148">
      <w:bodyDiv w:val="1"/>
      <w:marLeft w:val="0"/>
      <w:marRight w:val="0"/>
      <w:marTop w:val="0"/>
      <w:marBottom w:val="0"/>
      <w:divBdr>
        <w:top w:val="none" w:sz="0" w:space="0" w:color="auto"/>
        <w:left w:val="none" w:sz="0" w:space="0" w:color="auto"/>
        <w:bottom w:val="none" w:sz="0" w:space="0" w:color="auto"/>
        <w:right w:val="none" w:sz="0" w:space="0" w:color="auto"/>
      </w:divBdr>
    </w:div>
    <w:div w:id="688602375">
      <w:bodyDiv w:val="1"/>
      <w:marLeft w:val="0"/>
      <w:marRight w:val="0"/>
      <w:marTop w:val="0"/>
      <w:marBottom w:val="0"/>
      <w:divBdr>
        <w:top w:val="none" w:sz="0" w:space="0" w:color="auto"/>
        <w:left w:val="none" w:sz="0" w:space="0" w:color="auto"/>
        <w:bottom w:val="none" w:sz="0" w:space="0" w:color="auto"/>
        <w:right w:val="none" w:sz="0" w:space="0" w:color="auto"/>
      </w:divBdr>
    </w:div>
    <w:div w:id="1511406291">
      <w:bodyDiv w:val="1"/>
      <w:marLeft w:val="0"/>
      <w:marRight w:val="0"/>
      <w:marTop w:val="0"/>
      <w:marBottom w:val="0"/>
      <w:divBdr>
        <w:top w:val="none" w:sz="0" w:space="0" w:color="auto"/>
        <w:left w:val="none" w:sz="0" w:space="0" w:color="auto"/>
        <w:bottom w:val="none" w:sz="0" w:space="0" w:color="auto"/>
        <w:right w:val="none" w:sz="0" w:space="0" w:color="auto"/>
      </w:divBdr>
    </w:div>
    <w:div w:id="1777863986">
      <w:bodyDiv w:val="1"/>
      <w:marLeft w:val="0"/>
      <w:marRight w:val="0"/>
      <w:marTop w:val="0"/>
      <w:marBottom w:val="0"/>
      <w:divBdr>
        <w:top w:val="none" w:sz="0" w:space="0" w:color="auto"/>
        <w:left w:val="none" w:sz="0" w:space="0" w:color="auto"/>
        <w:bottom w:val="none" w:sz="0" w:space="0" w:color="auto"/>
        <w:right w:val="none" w:sz="0" w:space="0" w:color="auto"/>
      </w:divBdr>
    </w:div>
    <w:div w:id="19537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192-012-0676-y" TargetMode="External"/><Relationship Id="rId18" Type="http://schemas.openxmlformats.org/officeDocument/2006/relationships/hyperlink" Target="https://doi.org/10.1016/j.lindif.2016.05.019" TargetMode="External"/><Relationship Id="rId26" Type="http://schemas.openxmlformats.org/officeDocument/2006/relationships/hyperlink" Target="https://doi.org/10.1136/bmjebm-2022-111967" TargetMode="External"/><Relationship Id="rId39" Type="http://schemas.openxmlformats.org/officeDocument/2006/relationships/footer" Target="footer1.xml"/><Relationship Id="rId21" Type="http://schemas.openxmlformats.org/officeDocument/2006/relationships/hyperlink" Target="https://blog.mdpi.com/2022/11/28/challenges-and-opportunities/" TargetMode="External"/><Relationship Id="rId34" Type="http://schemas.openxmlformats.org/officeDocument/2006/relationships/hyperlink" Target="https://www.youtube.com/watch?v=1w8e5Z6OjyA&amp;t=1434s" TargetMode="External"/><Relationship Id="rId7" Type="http://schemas.openxmlformats.org/officeDocument/2006/relationships/hyperlink" Target="mailto:ALRoss@uclan.ac.uk" TargetMode="External"/><Relationship Id="rId2" Type="http://schemas.openxmlformats.org/officeDocument/2006/relationships/styles" Target="styles.xml"/><Relationship Id="rId16" Type="http://schemas.openxmlformats.org/officeDocument/2006/relationships/hyperlink" Target="https://doi.org/10.4212/cjhp.v68i6.1503" TargetMode="External"/><Relationship Id="rId20" Type="http://schemas.openxmlformats.org/officeDocument/2006/relationships/hyperlink" Target="https://doi.org/10.1080/03075079.2013.842221" TargetMode="External"/><Relationship Id="rId29" Type="http://schemas.openxmlformats.org/officeDocument/2006/relationships/hyperlink" Target="https://docs.lib.purdue.edu/cgi/viewcontent.cgi?article=7533&amp;context=at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nedt.2021.104820" TargetMode="External"/><Relationship Id="rId24" Type="http://schemas.openxmlformats.org/officeDocument/2006/relationships/hyperlink" Target="https://www.nihr.ac.uk/documents/how-to-disseminate-your-research/19951" TargetMode="External"/><Relationship Id="rId32" Type="http://schemas.openxmlformats.org/officeDocument/2006/relationships/hyperlink" Target="https://doi.org/10.2196/26956" TargetMode="External"/><Relationship Id="rId37" Type="http://schemas.openxmlformats.org/officeDocument/2006/relationships/hyperlink" Target="https://doi.org/10.1080/14703297.2014.978350"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7748/ncyp.28.8.20.s25" TargetMode="External"/><Relationship Id="rId23" Type="http://schemas.openxmlformats.org/officeDocument/2006/relationships/hyperlink" Target="https://doi.org/10.6092/issn.1971-8853/9387" TargetMode="External"/><Relationship Id="rId28" Type="http://schemas.openxmlformats.org/officeDocument/2006/relationships/hyperlink" Target="https://doi.org/10.1371/journal.pcbi.1007704" TargetMode="External"/><Relationship Id="rId36" Type="http://schemas.openxmlformats.org/officeDocument/2006/relationships/hyperlink" Target="https://academictoolkit.org/download/2/dissemination-guidance.pdf" TargetMode="External"/><Relationship Id="rId10" Type="http://schemas.openxmlformats.org/officeDocument/2006/relationships/hyperlink" Target="https://doi.org/10.1007/s11192-022-04528-x" TargetMode="External"/><Relationship Id="rId19" Type="http://schemas.openxmlformats.org/officeDocument/2006/relationships/hyperlink" Target="https://doi.org/10.11157/fohpe.v21i2.397" TargetMode="External"/><Relationship Id="rId31" Type="http://schemas.openxmlformats.org/officeDocument/2006/relationships/hyperlink" Target="https://web.p.ebscohost.com/ehost/detail/detail?vid=0&amp;sid=39a3a1a4-bc8a-4923-a963-b664038fa863%40redis&amp;bdata=JnNpdGU9ZWhvc3QtbGl2ZQ%3d%3d" TargetMode="External"/><Relationship Id="rId4" Type="http://schemas.openxmlformats.org/officeDocument/2006/relationships/webSettings" Target="webSettings.xml"/><Relationship Id="rId9" Type="http://schemas.openxmlformats.org/officeDocument/2006/relationships/hyperlink" Target="https://www.advance-he.ac.uk/guidance/teaching-and-learning" TargetMode="External"/><Relationship Id="rId14" Type="http://schemas.openxmlformats.org/officeDocument/2006/relationships/hyperlink" Target="https://doi.org/10.1080/09638237.2020.1818196" TargetMode="External"/><Relationship Id="rId22" Type="http://schemas.openxmlformats.org/officeDocument/2006/relationships/hyperlink" Target="https://doi.org/10.1080/13814788.2017.1375092" TargetMode="External"/><Relationship Id="rId27" Type="http://schemas.openxmlformats.org/officeDocument/2006/relationships/hyperlink" Target="http://dx.doi.org/10.1136/bmjebm-2019-111273" TargetMode="External"/><Relationship Id="rId30" Type="http://schemas.openxmlformats.org/officeDocument/2006/relationships/hyperlink" Target="https://doi.org/10.1080/14703297.2012.647784" TargetMode="External"/><Relationship Id="rId35" Type="http://schemas.openxmlformats.org/officeDocument/2006/relationships/hyperlink" Target="https://www.psychologytoday.com/gb/blog/anxiety-in-high-achievers/202105/the-fear-success-can-sabotage-your-life-goals" TargetMode="External"/><Relationship Id="rId8" Type="http://schemas.openxmlformats.org/officeDocument/2006/relationships/hyperlink" Target="https://doi.org/10.2196/35286" TargetMode="External"/><Relationship Id="rId3" Type="http://schemas.openxmlformats.org/officeDocument/2006/relationships/settings" Target="settings.xml"/><Relationship Id="rId12" Type="http://schemas.openxmlformats.org/officeDocument/2006/relationships/hyperlink" Target="https://doi.org/10.1007/s11606-019-05364-1" TargetMode="External"/><Relationship Id="rId17" Type="http://schemas.openxmlformats.org/officeDocument/2006/relationships/hyperlink" Target="https://doi.org/10.1111/nuf.12450" TargetMode="External"/><Relationship Id="rId25" Type="http://schemas.openxmlformats.org/officeDocument/2006/relationships/hyperlink" Target="https://doi.org/10.3389/fmars.2017.00257" TargetMode="External"/><Relationship Id="rId33" Type="http://schemas.openxmlformats.org/officeDocument/2006/relationships/hyperlink" Target="https://doi.org/10.1080/07294360.2017.1389858"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4048</Words>
  <Characters>23080</Characters>
  <Application>Microsoft Office Word</Application>
  <DocSecurity>0</DocSecurity>
  <Lines>192</Lines>
  <Paragraphs>54</Paragraphs>
  <ScaleCrop>false</ScaleCrop>
  <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2024-04-29T15:18:00Z</dcterms:created>
  <dcterms:modified xsi:type="dcterms:W3CDTF">2024-04-29T15:18:00Z</dcterms:modified>
</cp:coreProperties>
</file>