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FF83" w14:textId="258ADA17" w:rsidR="00A9367C" w:rsidRPr="0031769C" w:rsidRDefault="00A9367C" w:rsidP="000F045A">
      <w:pPr>
        <w:spacing w:line="360" w:lineRule="auto"/>
        <w:rPr>
          <w:rFonts w:ascii="Tahoma" w:hAnsi="Tahoma" w:cs="Tahoma"/>
          <w:b/>
          <w:bCs/>
          <w:color w:val="000000" w:themeColor="text1"/>
          <w:sz w:val="32"/>
          <w:szCs w:val="32"/>
        </w:rPr>
      </w:pPr>
      <w:r w:rsidRPr="0031769C">
        <w:rPr>
          <w:rFonts w:ascii="Tahoma" w:hAnsi="Tahoma" w:cs="Tahoma"/>
          <w:b/>
          <w:bCs/>
          <w:color w:val="000000" w:themeColor="text1"/>
          <w:sz w:val="32"/>
          <w:szCs w:val="32"/>
        </w:rPr>
        <w:t>Tutoring During Transition: Students' Experiences and Preferences Towards Personal Tutoring in UK Higher Education.</w:t>
      </w:r>
    </w:p>
    <w:p w14:paraId="0C4030A4" w14:textId="77777777" w:rsidR="00A9367C" w:rsidRPr="002A45F6" w:rsidRDefault="00A9367C" w:rsidP="000F045A">
      <w:pPr>
        <w:spacing w:line="360" w:lineRule="auto"/>
        <w:rPr>
          <w:rFonts w:ascii="Tahoma" w:hAnsi="Tahoma" w:cs="Tahoma"/>
          <w:color w:val="000000" w:themeColor="text1"/>
          <w:u w:val="single"/>
        </w:rPr>
      </w:pPr>
    </w:p>
    <w:p w14:paraId="1596B436" w14:textId="77777777" w:rsidR="00A9367C" w:rsidRPr="000F045A" w:rsidRDefault="00A9367C" w:rsidP="000F045A">
      <w:pPr>
        <w:spacing w:line="360" w:lineRule="auto"/>
        <w:rPr>
          <w:rFonts w:ascii="Tahoma" w:hAnsi="Tahoma" w:cs="Tahoma"/>
          <w:b/>
          <w:bCs/>
          <w:color w:val="000000" w:themeColor="text1"/>
          <w:sz w:val="28"/>
          <w:szCs w:val="28"/>
        </w:rPr>
      </w:pPr>
      <w:r w:rsidRPr="000F045A">
        <w:rPr>
          <w:rFonts w:ascii="Tahoma" w:hAnsi="Tahoma" w:cs="Tahoma"/>
          <w:b/>
          <w:bCs/>
          <w:color w:val="000000" w:themeColor="text1"/>
          <w:sz w:val="28"/>
          <w:szCs w:val="28"/>
        </w:rPr>
        <w:t>Karla Drew</w:t>
      </w:r>
    </w:p>
    <w:p w14:paraId="1DF6AFD7" w14:textId="77777777" w:rsidR="001D23C8" w:rsidRDefault="00A9367C" w:rsidP="001D23C8">
      <w:pPr>
        <w:spacing w:line="360" w:lineRule="auto"/>
        <w:rPr>
          <w:rFonts w:ascii="Tahoma" w:hAnsi="Tahoma" w:cs="Tahoma"/>
          <w:color w:val="000000" w:themeColor="text1"/>
          <w:sz w:val="28"/>
          <w:szCs w:val="28"/>
        </w:rPr>
      </w:pPr>
      <w:r w:rsidRPr="000F045A">
        <w:rPr>
          <w:rFonts w:ascii="Tahoma" w:hAnsi="Tahoma" w:cs="Tahoma"/>
          <w:color w:val="000000" w:themeColor="text1"/>
          <w:sz w:val="28"/>
          <w:szCs w:val="28"/>
        </w:rPr>
        <w:t>Staffordshire University</w:t>
      </w:r>
    </w:p>
    <w:p w14:paraId="3977C2BE" w14:textId="4821C309" w:rsidR="00A9367C" w:rsidRPr="000F045A" w:rsidRDefault="001D23C8" w:rsidP="001D23C8">
      <w:pPr>
        <w:spacing w:line="360" w:lineRule="auto"/>
        <w:rPr>
          <w:rFonts w:ascii="Tahoma" w:hAnsi="Tahoma" w:cs="Tahoma"/>
          <w:color w:val="000000" w:themeColor="text1"/>
          <w:sz w:val="28"/>
          <w:szCs w:val="28"/>
        </w:rPr>
      </w:pPr>
      <w:r>
        <w:rPr>
          <w:rFonts w:ascii="Tahoma" w:hAnsi="Tahoma" w:cs="Tahoma"/>
          <w:color w:val="000000" w:themeColor="text1"/>
          <w:sz w:val="28"/>
          <w:szCs w:val="28"/>
        </w:rPr>
        <w:t xml:space="preserve">Corresponding author: </w:t>
      </w:r>
      <w:hyperlink r:id="rId8" w:history="1">
        <w:r w:rsidR="000F045A" w:rsidRPr="000F045A">
          <w:rPr>
            <w:rStyle w:val="Hyperlink"/>
            <w:rFonts w:ascii="Tahoma" w:hAnsi="Tahoma" w:cs="Tahoma"/>
            <w:sz w:val="28"/>
            <w:szCs w:val="28"/>
          </w:rPr>
          <w:t>karla.drew@staffs.ac.uk</w:t>
        </w:r>
      </w:hyperlink>
      <w:r w:rsidR="000F045A" w:rsidRPr="000F045A">
        <w:rPr>
          <w:rFonts w:ascii="Tahoma" w:hAnsi="Tahoma" w:cs="Tahoma"/>
          <w:color w:val="000000" w:themeColor="text1"/>
          <w:sz w:val="28"/>
          <w:szCs w:val="28"/>
        </w:rPr>
        <w:t xml:space="preserve"> </w:t>
      </w:r>
    </w:p>
    <w:p w14:paraId="1810BCAA" w14:textId="77777777" w:rsidR="001D23C8" w:rsidRDefault="001D23C8" w:rsidP="00A03B5A">
      <w:pPr>
        <w:spacing w:line="360" w:lineRule="auto"/>
        <w:rPr>
          <w:rFonts w:ascii="Tahoma" w:hAnsi="Tahoma" w:cs="Tahoma"/>
          <w:b/>
          <w:bCs/>
          <w:color w:val="000000" w:themeColor="text1"/>
        </w:rPr>
      </w:pPr>
    </w:p>
    <w:p w14:paraId="31E8C427" w14:textId="0D9960DE" w:rsidR="00083A72" w:rsidRPr="0031769C" w:rsidRDefault="00083A72" w:rsidP="008734C4">
      <w:pPr>
        <w:spacing w:line="360" w:lineRule="auto"/>
        <w:rPr>
          <w:rFonts w:ascii="Tahoma" w:hAnsi="Tahoma" w:cs="Tahoma"/>
          <w:b/>
          <w:bCs/>
          <w:sz w:val="32"/>
          <w:szCs w:val="32"/>
        </w:rPr>
      </w:pPr>
      <w:r w:rsidRPr="0031769C">
        <w:rPr>
          <w:rFonts w:ascii="Tahoma" w:hAnsi="Tahoma" w:cs="Tahoma"/>
          <w:b/>
          <w:bCs/>
          <w:sz w:val="32"/>
          <w:szCs w:val="32"/>
        </w:rPr>
        <w:t>Abstract</w:t>
      </w:r>
    </w:p>
    <w:p w14:paraId="49B9ED33" w14:textId="6701EF22" w:rsidR="00083A72" w:rsidRPr="0031769C" w:rsidRDefault="00083A72" w:rsidP="008734C4">
      <w:pPr>
        <w:spacing w:line="360" w:lineRule="auto"/>
        <w:rPr>
          <w:rFonts w:ascii="Tahoma" w:hAnsi="Tahoma" w:cs="Tahoma"/>
        </w:rPr>
      </w:pPr>
      <w:r w:rsidRPr="0031769C">
        <w:rPr>
          <w:rFonts w:ascii="Tahoma" w:eastAsiaTheme="minorHAnsi" w:hAnsi="Tahoma" w:cs="Tahoma"/>
          <w:lang w:eastAsia="en-US"/>
        </w:rPr>
        <w:t xml:space="preserve">In highlighting the difficulties and challenges associated with the transition into higher education (HE), the current study looked to explore students lived experiences and perceptions of </w:t>
      </w:r>
      <w:r w:rsidRPr="0031769C">
        <w:rPr>
          <w:rFonts w:ascii="Tahoma" w:hAnsi="Tahoma" w:cs="Tahoma"/>
        </w:rPr>
        <w:t>personal tutoring</w:t>
      </w:r>
      <w:r w:rsidRPr="0031769C">
        <w:rPr>
          <w:rFonts w:ascii="Tahoma" w:eastAsiaTheme="minorHAnsi" w:hAnsi="Tahoma" w:cs="Tahoma"/>
          <w:lang w:eastAsia="en-US"/>
        </w:rPr>
        <w:t xml:space="preserve"> during their first year of university. The personal tutor may play an important role in supporting students to successfully integrate and adapt to university. In addition, the study looked to understand </w:t>
      </w:r>
      <w:r w:rsidR="00E237DD" w:rsidRPr="0031769C">
        <w:rPr>
          <w:rFonts w:ascii="Tahoma" w:eastAsiaTheme="minorHAnsi" w:hAnsi="Tahoma" w:cs="Tahoma"/>
          <w:lang w:eastAsia="en-US"/>
        </w:rPr>
        <w:t>students’</w:t>
      </w:r>
      <w:r w:rsidRPr="0031769C">
        <w:rPr>
          <w:rFonts w:ascii="Tahoma" w:eastAsiaTheme="minorHAnsi" w:hAnsi="Tahoma" w:cs="Tahoma"/>
          <w:lang w:eastAsia="en-US"/>
        </w:rPr>
        <w:t xml:space="preserve"> preferences and experiences of online or face-to-face personal tutoring as tutors and tutees were required to move online during the </w:t>
      </w:r>
      <w:r w:rsidRPr="0031769C">
        <w:rPr>
          <w:rFonts w:ascii="Tahoma" w:hAnsi="Tahoma" w:cs="Tahoma"/>
        </w:rPr>
        <w:t xml:space="preserve">coronavirus disease 2019 (COVID-19) pandemic. Utilising a mixed methods approach, quantitative (e.g., questionnaire; </w:t>
      </w:r>
      <w:r w:rsidRPr="0031769C">
        <w:rPr>
          <w:rFonts w:ascii="Tahoma" w:hAnsi="Tahoma" w:cs="Tahoma"/>
          <w:i/>
          <w:iCs/>
        </w:rPr>
        <w:t>n</w:t>
      </w:r>
      <w:r w:rsidRPr="0031769C">
        <w:rPr>
          <w:rFonts w:ascii="Tahoma" w:hAnsi="Tahoma" w:cs="Tahoma"/>
        </w:rPr>
        <w:t xml:space="preserve"> = 203) and qualitative (e.g., semi-structured interviews; </w:t>
      </w:r>
      <w:r w:rsidRPr="0031769C">
        <w:rPr>
          <w:rFonts w:ascii="Tahoma" w:hAnsi="Tahoma" w:cs="Tahoma"/>
          <w:i/>
          <w:iCs/>
        </w:rPr>
        <w:t xml:space="preserve">n </w:t>
      </w:r>
      <w:r w:rsidRPr="0031769C">
        <w:rPr>
          <w:rFonts w:ascii="Tahoma" w:hAnsi="Tahoma" w:cs="Tahoma"/>
        </w:rPr>
        <w:t xml:space="preserve">= 6) </w:t>
      </w:r>
      <w:r w:rsidR="005F2240" w:rsidRPr="0031769C">
        <w:rPr>
          <w:rFonts w:ascii="Tahoma" w:hAnsi="Tahoma" w:cs="Tahoma"/>
        </w:rPr>
        <w:t xml:space="preserve">data </w:t>
      </w:r>
      <w:r w:rsidRPr="0031769C">
        <w:rPr>
          <w:rFonts w:ascii="Tahoma" w:hAnsi="Tahoma" w:cs="Tahoma"/>
        </w:rPr>
        <w:t xml:space="preserve">were gathered from </w:t>
      </w:r>
      <w:r w:rsidRPr="0031769C">
        <w:rPr>
          <w:rFonts w:ascii="Tahoma" w:eastAsiaTheme="minorHAnsi" w:hAnsi="Tahoma" w:cs="Tahoma"/>
          <w:lang w:eastAsia="en-US"/>
        </w:rPr>
        <w:t xml:space="preserve">undergraduate students at a post-92 UK university. </w:t>
      </w:r>
      <w:r w:rsidRPr="0031769C">
        <w:rPr>
          <w:rFonts w:ascii="Tahoma" w:hAnsi="Tahoma" w:cs="Tahoma"/>
        </w:rPr>
        <w:t xml:space="preserve">Once both qualitative and quantitative data were analysed, three meta-inferences were </w:t>
      </w:r>
      <w:r w:rsidR="00AC12A1" w:rsidRPr="0031769C">
        <w:rPr>
          <w:rFonts w:ascii="Tahoma" w:hAnsi="Tahoma" w:cs="Tahoma"/>
        </w:rPr>
        <w:t>developed</w:t>
      </w:r>
      <w:r w:rsidRPr="0031769C">
        <w:rPr>
          <w:rFonts w:ascii="Tahoma" w:hAnsi="Tahoma" w:cs="Tahoma"/>
        </w:rPr>
        <w:t>, guided by the aims of the research. First, students highlighted the multifaceted role of the personal tutor, expecting tutors to provide a range of different types of support (e.g., pastoral, academic, professional), whilst being flexible with their provision to meet the specific needs of the student. Second, students perceived the personal tutor to be a crucial source of support during the transition period but also sought consistent support throughout the duration of their degree. Finally, whil</w:t>
      </w:r>
      <w:r w:rsidR="004B0B01" w:rsidRPr="0031769C">
        <w:rPr>
          <w:rFonts w:ascii="Tahoma" w:hAnsi="Tahoma" w:cs="Tahoma"/>
        </w:rPr>
        <w:t>e</w:t>
      </w:r>
      <w:r w:rsidRPr="0031769C">
        <w:rPr>
          <w:rFonts w:ascii="Tahoma" w:hAnsi="Tahoma" w:cs="Tahoma"/>
        </w:rPr>
        <w:t xml:space="preserve"> students recognised the challenges with the rapid shift to online learning, students preferred face-to-face tutoring as it was perceived to facilitate a better tutor-tutee </w:t>
      </w:r>
      <w:r w:rsidRPr="0031769C">
        <w:rPr>
          <w:rFonts w:ascii="Tahoma" w:hAnsi="Tahoma" w:cs="Tahoma"/>
        </w:rPr>
        <w:lastRenderedPageBreak/>
        <w:t xml:space="preserve">relationship compared to online interactions. </w:t>
      </w:r>
      <w:r w:rsidR="00400138" w:rsidRPr="0031769C">
        <w:rPr>
          <w:rFonts w:ascii="Tahoma" w:hAnsi="Tahoma" w:cs="Tahoma"/>
        </w:rPr>
        <w:t>Overall, the current paper offers insights into the provision of personal tutoring and whether effective relationships and communities can be developed virtually</w:t>
      </w:r>
      <w:r w:rsidR="005F2240" w:rsidRPr="0031769C">
        <w:rPr>
          <w:rFonts w:ascii="Tahoma" w:hAnsi="Tahoma" w:cs="Tahoma"/>
        </w:rPr>
        <w:t xml:space="preserve"> to facilitate the transition into HE</w:t>
      </w:r>
      <w:r w:rsidR="00400138" w:rsidRPr="0031769C">
        <w:rPr>
          <w:rFonts w:ascii="Tahoma" w:hAnsi="Tahoma" w:cs="Tahoma"/>
        </w:rPr>
        <w:t xml:space="preserve">. </w:t>
      </w:r>
      <w:r w:rsidRPr="0031769C">
        <w:rPr>
          <w:rFonts w:ascii="Tahoma" w:hAnsi="Tahoma" w:cs="Tahoma"/>
        </w:rPr>
        <w:t>The implications for HEI’s and the provision of personal tutoring are also discussed.</w:t>
      </w:r>
    </w:p>
    <w:p w14:paraId="1E4EBDE5" w14:textId="77777777" w:rsidR="009D3D9C" w:rsidRPr="0031769C" w:rsidRDefault="009D3D9C" w:rsidP="00A03B5A">
      <w:pPr>
        <w:spacing w:line="360" w:lineRule="auto"/>
        <w:ind w:firstLine="720"/>
        <w:rPr>
          <w:rFonts w:ascii="Tahoma" w:hAnsi="Tahoma" w:cs="Tahoma"/>
        </w:rPr>
      </w:pPr>
    </w:p>
    <w:p w14:paraId="7CCD9FFB" w14:textId="6972C528" w:rsidR="00083A72" w:rsidRPr="0031769C" w:rsidRDefault="000F045A" w:rsidP="00A03B5A">
      <w:pPr>
        <w:spacing w:line="360" w:lineRule="auto"/>
        <w:rPr>
          <w:rFonts w:ascii="Tahoma" w:hAnsi="Tahoma" w:cs="Tahoma"/>
        </w:rPr>
      </w:pPr>
      <w:r w:rsidRPr="0031769C">
        <w:rPr>
          <w:rFonts w:ascii="Tahoma" w:hAnsi="Tahoma" w:cs="Tahoma"/>
          <w:b/>
          <w:lang w:val="en-US"/>
        </w:rPr>
        <w:t>Key words:</w:t>
      </w:r>
      <w:r w:rsidR="009D3D9C" w:rsidRPr="0031769C">
        <w:rPr>
          <w:rFonts w:ascii="Tahoma" w:hAnsi="Tahoma" w:cs="Tahoma"/>
          <w:b/>
          <w:lang w:val="en-US"/>
        </w:rPr>
        <w:t xml:space="preserve"> </w:t>
      </w:r>
      <w:r w:rsidR="009D3D9C" w:rsidRPr="0031769C">
        <w:rPr>
          <w:rFonts w:ascii="Tahoma" w:hAnsi="Tahoma" w:cs="Tahoma"/>
          <w:bCs/>
        </w:rPr>
        <w:t>personal tutor; higher education; university transition</w:t>
      </w:r>
    </w:p>
    <w:p w14:paraId="2FFC1006" w14:textId="77777777" w:rsidR="001D23C8" w:rsidRDefault="001D23C8">
      <w:pPr>
        <w:rPr>
          <w:rFonts w:ascii="Tahoma" w:hAnsi="Tahoma" w:cs="Tahoma"/>
        </w:rPr>
      </w:pPr>
    </w:p>
    <w:p w14:paraId="27AB2AF3" w14:textId="5846E1A7" w:rsidR="00145A4A" w:rsidRPr="00977F05" w:rsidRDefault="00977F05" w:rsidP="00977F05">
      <w:pPr>
        <w:spacing w:after="240"/>
        <w:rPr>
          <w:rFonts w:ascii="Tahoma" w:hAnsi="Tahoma" w:cs="Tahoma"/>
          <w:b/>
          <w:bCs/>
          <w:sz w:val="28"/>
          <w:szCs w:val="28"/>
        </w:rPr>
      </w:pPr>
      <w:r w:rsidRPr="00977F05">
        <w:rPr>
          <w:rFonts w:ascii="Tahoma" w:hAnsi="Tahoma" w:cs="Tahoma"/>
          <w:b/>
          <w:bCs/>
          <w:sz w:val="28"/>
          <w:szCs w:val="28"/>
        </w:rPr>
        <w:t>Introduction</w:t>
      </w:r>
    </w:p>
    <w:p w14:paraId="0A3787B4" w14:textId="04DAB372" w:rsidR="00083A72" w:rsidRPr="0031769C" w:rsidRDefault="00083A72" w:rsidP="00FE0B88">
      <w:pPr>
        <w:spacing w:after="240" w:line="360" w:lineRule="auto"/>
        <w:rPr>
          <w:rFonts w:ascii="Tahoma" w:hAnsi="Tahoma" w:cs="Tahoma"/>
        </w:rPr>
      </w:pPr>
      <w:r w:rsidRPr="0031769C">
        <w:rPr>
          <w:rFonts w:ascii="Tahoma" w:hAnsi="Tahoma" w:cs="Tahoma"/>
        </w:rPr>
        <w:t>Early adulthood is marked by a series of major life events, otherwise known as transitions (Greene</w:t>
      </w:r>
      <w:r w:rsidR="005B29AC" w:rsidRPr="0031769C">
        <w:rPr>
          <w:rFonts w:ascii="Tahoma" w:hAnsi="Tahoma" w:cs="Tahoma"/>
        </w:rPr>
        <w:t>,</w:t>
      </w:r>
      <w:r w:rsidRPr="0031769C">
        <w:rPr>
          <w:rFonts w:ascii="Tahoma" w:hAnsi="Tahoma" w:cs="Tahoma"/>
        </w:rPr>
        <w:t xml:space="preserve"> </w:t>
      </w:r>
      <w:r w:rsidR="005B29AC" w:rsidRPr="0031769C">
        <w:rPr>
          <w:rFonts w:ascii="Tahoma" w:hAnsi="Tahoma" w:cs="Tahoma"/>
          <w:shd w:val="clear" w:color="auto" w:fill="FFFFFF"/>
        </w:rPr>
        <w:t xml:space="preserve">Wheatley,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Aldava, </w:t>
      </w:r>
      <w:r w:rsidRPr="0031769C">
        <w:rPr>
          <w:rFonts w:ascii="Tahoma" w:hAnsi="Tahoma" w:cs="Tahoma"/>
        </w:rPr>
        <w:t xml:space="preserve">1992). A transition can be described as </w:t>
      </w:r>
      <w:r w:rsidR="00B60E78" w:rsidRPr="0031769C">
        <w:rPr>
          <w:rFonts w:ascii="Tahoma" w:hAnsi="Tahoma" w:cs="Tahoma"/>
        </w:rPr>
        <w:t>“</w:t>
      </w:r>
      <w:r w:rsidRPr="0031769C">
        <w:rPr>
          <w:rFonts w:ascii="Tahoma" w:hAnsi="Tahoma" w:cs="Tahoma"/>
        </w:rPr>
        <w:t>a process or period in which something (or someone) undergoes a change and passes from one state, stage, form or activity to another</w:t>
      </w:r>
      <w:r w:rsidR="00B60E78" w:rsidRPr="0031769C">
        <w:rPr>
          <w:rFonts w:ascii="Tahoma" w:hAnsi="Tahoma" w:cs="Tahoma"/>
        </w:rPr>
        <w:t>”</w:t>
      </w:r>
      <w:r w:rsidRPr="0031769C">
        <w:rPr>
          <w:rFonts w:ascii="Tahoma" w:hAnsi="Tahoma" w:cs="Tahoma"/>
        </w:rPr>
        <w:t xml:space="preserve"> (Perry </w:t>
      </w:r>
      <w:r w:rsidR="005B29AC" w:rsidRPr="0031769C">
        <w:rPr>
          <w:rFonts w:ascii="Tahoma" w:hAnsi="Tahoma" w:cs="Tahoma"/>
        </w:rPr>
        <w:t>and</w:t>
      </w:r>
      <w:r w:rsidRPr="0031769C">
        <w:rPr>
          <w:rFonts w:ascii="Tahoma" w:hAnsi="Tahoma" w:cs="Tahoma"/>
        </w:rPr>
        <w:t xml:space="preserve"> Allard, 2003, p. 75). Common, yet significant life transitions can include, leaving the parental household, gaining employment, forming new relationships, and starting a family (Switek </w:t>
      </w:r>
      <w:r w:rsidR="005B29AC" w:rsidRPr="0031769C">
        <w:rPr>
          <w:rFonts w:ascii="Tahoma" w:hAnsi="Tahoma" w:cs="Tahoma"/>
        </w:rPr>
        <w:t>and</w:t>
      </w:r>
      <w:r w:rsidRPr="0031769C">
        <w:rPr>
          <w:rFonts w:ascii="Tahoma" w:hAnsi="Tahoma" w:cs="Tahoma"/>
        </w:rPr>
        <w:t xml:space="preserve"> Easterlin, 2016). One considerable transition for young people in the United Kingdom (UK) occurs when compulsory education ends and progression into higher education (HE), further training, or employment occur</w:t>
      </w:r>
      <w:r w:rsidR="00353D1F" w:rsidRPr="0031769C">
        <w:rPr>
          <w:rFonts w:ascii="Tahoma" w:hAnsi="Tahoma" w:cs="Tahoma"/>
        </w:rPr>
        <w:t xml:space="preserve">s </w:t>
      </w:r>
      <w:r w:rsidRPr="0031769C">
        <w:rPr>
          <w:rFonts w:ascii="Tahoma" w:hAnsi="Tahoma" w:cs="Tahoma"/>
        </w:rPr>
        <w:t>(O’Donnell</w:t>
      </w:r>
      <w:r w:rsidR="005B29AC" w:rsidRPr="0031769C">
        <w:rPr>
          <w:rFonts w:ascii="Tahoma" w:hAnsi="Tahoma" w:cs="Tahoma"/>
        </w:rPr>
        <w:t xml:space="preserve">, </w:t>
      </w:r>
      <w:r w:rsidR="005B29AC" w:rsidRPr="0031769C">
        <w:rPr>
          <w:rFonts w:ascii="Tahoma" w:hAnsi="Tahoma" w:cs="Tahoma"/>
          <w:shd w:val="clear" w:color="auto" w:fill="FFFFFF"/>
        </w:rPr>
        <w:t>Kean, and Stevens,</w:t>
      </w:r>
      <w:r w:rsidR="005B29AC" w:rsidRPr="0031769C">
        <w:rPr>
          <w:rFonts w:ascii="Tahoma" w:hAnsi="Tahoma" w:cs="Tahoma"/>
        </w:rPr>
        <w:t xml:space="preserve"> </w:t>
      </w:r>
      <w:r w:rsidRPr="0031769C">
        <w:rPr>
          <w:rFonts w:ascii="Tahoma" w:hAnsi="Tahoma" w:cs="Tahoma"/>
        </w:rPr>
        <w:t xml:space="preserve">2016). Research has highlighted the transition into HE </w:t>
      </w:r>
      <w:r w:rsidR="004011C3" w:rsidRPr="0031769C">
        <w:rPr>
          <w:rFonts w:ascii="Tahoma" w:hAnsi="Tahoma" w:cs="Tahoma"/>
        </w:rPr>
        <w:t>as</w:t>
      </w:r>
      <w:r w:rsidRPr="0031769C">
        <w:rPr>
          <w:rFonts w:ascii="Tahoma" w:hAnsi="Tahoma" w:cs="Tahoma"/>
        </w:rPr>
        <w:t xml:space="preserve"> a challenging period for many young adults (Briggs</w:t>
      </w:r>
      <w:r w:rsidR="005B29AC" w:rsidRPr="0031769C">
        <w:rPr>
          <w:rFonts w:ascii="Tahoma" w:hAnsi="Tahoma" w:cs="Tahoma"/>
        </w:rPr>
        <w:t>,</w:t>
      </w:r>
      <w:r w:rsidRPr="0031769C">
        <w:rPr>
          <w:rFonts w:ascii="Tahoma" w:hAnsi="Tahoma" w:cs="Tahoma"/>
        </w:rPr>
        <w:t xml:space="preserve"> </w:t>
      </w:r>
      <w:r w:rsidR="005B29AC" w:rsidRPr="0031769C">
        <w:rPr>
          <w:rFonts w:ascii="Tahoma" w:hAnsi="Tahoma" w:cs="Tahoma"/>
        </w:rPr>
        <w:t xml:space="preserve">Clark, </w:t>
      </w:r>
      <w:r w:rsidR="005B29AC" w:rsidRPr="0031769C">
        <w:rPr>
          <w:rFonts w:ascii="Tahoma" w:eastAsiaTheme="minorHAnsi" w:hAnsi="Tahoma" w:cs="Tahoma"/>
          <w:lang w:eastAsia="en-US"/>
        </w:rPr>
        <w:t>and</w:t>
      </w:r>
      <w:r w:rsidR="005B29AC" w:rsidRPr="0031769C">
        <w:rPr>
          <w:rFonts w:ascii="Tahoma" w:hAnsi="Tahoma" w:cs="Tahoma"/>
        </w:rPr>
        <w:t xml:space="preserve"> Hall, </w:t>
      </w:r>
      <w:r w:rsidRPr="0031769C">
        <w:rPr>
          <w:rFonts w:ascii="Tahoma" w:hAnsi="Tahoma" w:cs="Tahoma"/>
        </w:rPr>
        <w:t xml:space="preserve">2012), particularly those in their first year of university who are more likely to withdraw from their course if they feel they are unable to cope with the demands associated with HE </w:t>
      </w:r>
      <w:r w:rsidR="00FD006E" w:rsidRPr="0031769C">
        <w:rPr>
          <w:rFonts w:ascii="Tahoma" w:hAnsi="Tahoma" w:cs="Tahoma"/>
        </w:rPr>
        <w:t>studies</w:t>
      </w:r>
      <w:r w:rsidR="004011C3" w:rsidRPr="0031769C">
        <w:rPr>
          <w:rFonts w:ascii="Tahoma" w:hAnsi="Tahoma" w:cs="Tahoma"/>
        </w:rPr>
        <w:t xml:space="preserve"> </w:t>
      </w:r>
      <w:r w:rsidRPr="0031769C">
        <w:rPr>
          <w:rFonts w:ascii="Tahoma" w:hAnsi="Tahoma" w:cs="Tahoma"/>
        </w:rPr>
        <w:t>(</w:t>
      </w:r>
      <w:r w:rsidRPr="0031769C">
        <w:rPr>
          <w:rFonts w:ascii="Tahoma" w:hAnsi="Tahoma" w:cs="Tahoma"/>
          <w:shd w:val="clear" w:color="auto" w:fill="FFFFFF"/>
        </w:rPr>
        <w:t xml:space="preserve">Masserini </w:t>
      </w:r>
      <w:r w:rsidR="005B29AC" w:rsidRPr="0031769C">
        <w:rPr>
          <w:rFonts w:ascii="Tahoma" w:hAnsi="Tahoma" w:cs="Tahoma"/>
          <w:shd w:val="clear" w:color="auto" w:fill="FFFFFF"/>
        </w:rPr>
        <w:t>and</w:t>
      </w:r>
      <w:r w:rsidRPr="0031769C">
        <w:rPr>
          <w:rFonts w:ascii="Tahoma" w:hAnsi="Tahoma" w:cs="Tahoma"/>
          <w:shd w:val="clear" w:color="auto" w:fill="FFFFFF"/>
        </w:rPr>
        <w:t xml:space="preserve"> Bini, 2021</w:t>
      </w:r>
      <w:r w:rsidRPr="0031769C">
        <w:rPr>
          <w:rFonts w:ascii="Tahoma" w:hAnsi="Tahoma" w:cs="Tahoma"/>
        </w:rPr>
        <w:t>).</w:t>
      </w:r>
    </w:p>
    <w:p w14:paraId="54D5313F" w14:textId="3660FB7F" w:rsidR="00181448" w:rsidRPr="0031769C" w:rsidRDefault="00083A72" w:rsidP="00FE0B88">
      <w:pPr>
        <w:spacing w:after="240" w:line="360" w:lineRule="auto"/>
        <w:rPr>
          <w:rFonts w:ascii="Tahoma" w:hAnsi="Tahoma" w:cs="Tahoma"/>
        </w:rPr>
      </w:pPr>
      <w:r w:rsidRPr="0031769C">
        <w:rPr>
          <w:rFonts w:ascii="Tahoma" w:hAnsi="Tahoma" w:cs="Tahoma"/>
        </w:rPr>
        <w:t>The transition from school or college to university can be difficult and adjusting to a new environment has been recognised as a challenge for new students (Brinkworth et al., 2009). Throughout the transition process</w:t>
      </w:r>
      <w:r w:rsidR="00BB6AC3" w:rsidRPr="0031769C">
        <w:rPr>
          <w:rFonts w:ascii="Tahoma" w:hAnsi="Tahoma" w:cs="Tahoma"/>
        </w:rPr>
        <w:t>,</w:t>
      </w:r>
      <w:r w:rsidRPr="0031769C">
        <w:rPr>
          <w:rFonts w:ascii="Tahoma" w:hAnsi="Tahoma" w:cs="Tahoma"/>
        </w:rPr>
        <w:t xml:space="preserve"> students must make sense </w:t>
      </w:r>
      <w:r w:rsidR="00E237DD" w:rsidRPr="0031769C">
        <w:rPr>
          <w:rFonts w:ascii="Tahoma" w:hAnsi="Tahoma" w:cs="Tahoma"/>
        </w:rPr>
        <w:t>of their</w:t>
      </w:r>
      <w:r w:rsidRPr="0031769C">
        <w:rPr>
          <w:rFonts w:ascii="Tahoma" w:hAnsi="Tahoma" w:cs="Tahoma"/>
        </w:rPr>
        <w:t xml:space="preserve"> own identity and how they fit into and adapt to university life (Tett</w:t>
      </w:r>
      <w:r w:rsidR="005B29AC" w:rsidRPr="0031769C">
        <w:rPr>
          <w:rFonts w:ascii="Tahoma" w:hAnsi="Tahoma" w:cs="Tahoma"/>
        </w:rPr>
        <w:t>,</w:t>
      </w:r>
      <w:r w:rsidRPr="0031769C">
        <w:rPr>
          <w:rFonts w:ascii="Tahoma" w:hAnsi="Tahoma" w:cs="Tahoma"/>
        </w:rPr>
        <w:t xml:space="preserve"> </w:t>
      </w:r>
      <w:r w:rsidR="005B29AC" w:rsidRPr="0031769C">
        <w:rPr>
          <w:rFonts w:ascii="Tahoma" w:hAnsi="Tahoma" w:cs="Tahoma"/>
          <w:shd w:val="clear" w:color="auto" w:fill="FFFFFF"/>
        </w:rPr>
        <w:t xml:space="preserve">Cree,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Christie,</w:t>
      </w:r>
      <w:r w:rsidR="005B29AC" w:rsidRPr="0031769C">
        <w:rPr>
          <w:rFonts w:ascii="Tahoma" w:hAnsi="Tahoma" w:cs="Tahoma"/>
        </w:rPr>
        <w:t xml:space="preserve"> </w:t>
      </w:r>
      <w:r w:rsidRPr="0031769C">
        <w:rPr>
          <w:rFonts w:ascii="Tahoma" w:hAnsi="Tahoma" w:cs="Tahoma"/>
        </w:rPr>
        <w:t xml:space="preserve">2017). The transition into higher education comes with </w:t>
      </w:r>
      <w:proofErr w:type="gramStart"/>
      <w:r w:rsidRPr="0031769C">
        <w:rPr>
          <w:rFonts w:ascii="Tahoma" w:hAnsi="Tahoma" w:cs="Tahoma"/>
        </w:rPr>
        <w:t>a number of</w:t>
      </w:r>
      <w:proofErr w:type="gramEnd"/>
      <w:r w:rsidRPr="0031769C">
        <w:rPr>
          <w:rFonts w:ascii="Tahoma" w:hAnsi="Tahoma" w:cs="Tahoma"/>
        </w:rPr>
        <w:t xml:space="preserve"> psychological demands (e.g., forming new identities) which can potentially have a significant impact on </w:t>
      </w:r>
      <w:r w:rsidRPr="0031769C">
        <w:rPr>
          <w:rFonts w:ascii="Tahoma" w:hAnsi="Tahoma" w:cs="Tahoma"/>
        </w:rPr>
        <w:lastRenderedPageBreak/>
        <w:t xml:space="preserve">students’ overall mental health and wellbeing (Barkham et al., 2019). Krieg (2013) found that students transitioning into their first year of university experience higher levels of stress, which </w:t>
      </w:r>
      <w:r w:rsidR="00FD006E" w:rsidRPr="0031769C">
        <w:rPr>
          <w:rFonts w:ascii="Tahoma" w:hAnsi="Tahoma" w:cs="Tahoma"/>
        </w:rPr>
        <w:t>was</w:t>
      </w:r>
      <w:r w:rsidRPr="0031769C">
        <w:rPr>
          <w:rFonts w:ascii="Tahoma" w:hAnsi="Tahoma" w:cs="Tahoma"/>
        </w:rPr>
        <w:t xml:space="preserve"> </w:t>
      </w:r>
      <w:proofErr w:type="gramStart"/>
      <w:r w:rsidRPr="0031769C">
        <w:rPr>
          <w:rFonts w:ascii="Tahoma" w:hAnsi="Tahoma" w:cs="Tahoma"/>
        </w:rPr>
        <w:t>due to the fact that</w:t>
      </w:r>
      <w:proofErr w:type="gramEnd"/>
      <w:r w:rsidRPr="0031769C">
        <w:rPr>
          <w:rFonts w:ascii="Tahoma" w:hAnsi="Tahoma" w:cs="Tahoma"/>
        </w:rPr>
        <w:t xml:space="preserve"> students’ experiences of </w:t>
      </w:r>
      <w:r w:rsidRPr="0031769C">
        <w:rPr>
          <w:rFonts w:ascii="Tahoma" w:eastAsiaTheme="minorHAnsi" w:hAnsi="Tahoma" w:cs="Tahoma"/>
          <w:lang w:eastAsia="en-US"/>
        </w:rPr>
        <w:t xml:space="preserve">higher education did not match their expectations. </w:t>
      </w:r>
      <w:r w:rsidR="00E237DD" w:rsidRPr="0031769C">
        <w:rPr>
          <w:rFonts w:ascii="Tahoma" w:eastAsiaTheme="minorHAnsi" w:hAnsi="Tahoma" w:cs="Tahoma"/>
          <w:lang w:eastAsia="en-US"/>
        </w:rPr>
        <w:t>Moreover,</w:t>
      </w:r>
      <w:r w:rsidRPr="0031769C">
        <w:rPr>
          <w:rFonts w:ascii="Tahoma" w:eastAsiaTheme="minorHAnsi" w:hAnsi="Tahoma" w:cs="Tahoma"/>
          <w:lang w:eastAsia="en-US"/>
        </w:rPr>
        <w:t xml:space="preserve"> students’ who experience difficulties in adjusting to the first year in HE have reported issues such as a lack of connectedness (Perry </w:t>
      </w:r>
      <w:r w:rsidR="005B29AC" w:rsidRPr="0031769C">
        <w:rPr>
          <w:rFonts w:ascii="Tahoma" w:eastAsiaTheme="minorHAnsi" w:hAnsi="Tahoma" w:cs="Tahoma"/>
          <w:lang w:eastAsia="en-US"/>
        </w:rPr>
        <w:t>and</w:t>
      </w:r>
      <w:r w:rsidRPr="0031769C">
        <w:rPr>
          <w:rFonts w:ascii="Tahoma" w:eastAsiaTheme="minorHAnsi" w:hAnsi="Tahoma" w:cs="Tahoma"/>
          <w:lang w:eastAsia="en-US"/>
        </w:rPr>
        <w:t xml:space="preserve"> Allard, 2003), loss of personal identity (</w:t>
      </w:r>
      <w:r w:rsidRPr="0031769C">
        <w:rPr>
          <w:rFonts w:ascii="Tahoma" w:hAnsi="Tahoma" w:cs="Tahoma"/>
        </w:rPr>
        <w:t>Christie</w:t>
      </w:r>
      <w:r w:rsidRPr="0031769C">
        <w:rPr>
          <w:rFonts w:ascii="Tahoma" w:eastAsiaTheme="minorHAnsi" w:hAnsi="Tahoma" w:cs="Tahoma"/>
          <w:lang w:eastAsia="en-US"/>
        </w:rPr>
        <w:t xml:space="preserve"> et al., 2008), lack of peer support (Yorke, 2000), feeling</w:t>
      </w:r>
      <w:r w:rsidRPr="0031769C">
        <w:rPr>
          <w:rFonts w:ascii="Tahoma" w:hAnsi="Tahoma" w:cs="Tahoma"/>
        </w:rPr>
        <w:t xml:space="preserve"> </w:t>
      </w:r>
      <w:r w:rsidRPr="0031769C">
        <w:rPr>
          <w:rFonts w:ascii="Tahoma" w:eastAsiaTheme="minorHAnsi" w:hAnsi="Tahoma" w:cs="Tahoma"/>
          <w:lang w:eastAsia="en-US"/>
        </w:rPr>
        <w:t xml:space="preserve">unhappy, lonely, or alienated (Pargetter, 2000), and dissatisfaction with the institutional provision (Yorke, 2000). </w:t>
      </w:r>
      <w:r w:rsidRPr="0031769C">
        <w:rPr>
          <w:rFonts w:ascii="Tahoma" w:hAnsi="Tahoma" w:cs="Tahoma"/>
        </w:rPr>
        <w:t>Overall, the transition into university is a major concern globally, with students’ first year experiences directly impacting attrition rates (Brinkworth et al., 2009</w:t>
      </w:r>
      <w:r w:rsidR="006B00AC" w:rsidRPr="0031769C">
        <w:rPr>
          <w:rFonts w:ascii="Tahoma" w:hAnsi="Tahoma" w:cs="Tahoma"/>
        </w:rPr>
        <w:t>).</w:t>
      </w:r>
    </w:p>
    <w:p w14:paraId="711BD9FD" w14:textId="77777777" w:rsidR="005B29AC" w:rsidRPr="0031769C" w:rsidRDefault="00083A72" w:rsidP="00350BD4">
      <w:pPr>
        <w:spacing w:after="240" w:line="360" w:lineRule="auto"/>
        <w:rPr>
          <w:rFonts w:ascii="Tahoma" w:hAnsi="Tahoma" w:cs="Tahoma"/>
        </w:rPr>
      </w:pPr>
      <w:r w:rsidRPr="0031769C">
        <w:rPr>
          <w:rFonts w:ascii="Tahoma" w:eastAsiaTheme="minorHAnsi" w:hAnsi="Tahoma" w:cs="Tahoma"/>
          <w:lang w:eastAsia="en-US"/>
        </w:rPr>
        <w:t>Previous research has suggested that a personal tutor can play an important role in supporting students to successfully make the transition into university</w:t>
      </w:r>
      <w:r w:rsidR="00181448" w:rsidRPr="0031769C">
        <w:rPr>
          <w:rFonts w:ascii="Tahoma" w:eastAsiaTheme="minorHAnsi" w:hAnsi="Tahoma" w:cs="Tahoma"/>
          <w:lang w:eastAsia="en-US"/>
        </w:rPr>
        <w:t>,</w:t>
      </w:r>
      <w:r w:rsidRPr="0031769C">
        <w:rPr>
          <w:rFonts w:ascii="Tahoma" w:eastAsiaTheme="minorHAnsi" w:hAnsi="Tahoma" w:cs="Tahoma"/>
          <w:lang w:eastAsia="en-US"/>
        </w:rPr>
        <w:t xml:space="preserve"> adjust to university life</w:t>
      </w:r>
      <w:r w:rsidR="00181448" w:rsidRPr="0031769C">
        <w:rPr>
          <w:rFonts w:ascii="Tahoma" w:eastAsiaTheme="minorHAnsi" w:hAnsi="Tahoma" w:cs="Tahoma"/>
          <w:lang w:eastAsia="en-US"/>
        </w:rPr>
        <w:t xml:space="preserve"> and to create a sense of belonging amongst students</w:t>
      </w:r>
      <w:r w:rsidRPr="0031769C">
        <w:rPr>
          <w:rFonts w:ascii="Tahoma" w:eastAsiaTheme="minorHAnsi" w:hAnsi="Tahoma" w:cs="Tahoma"/>
          <w:lang w:eastAsia="en-US"/>
        </w:rPr>
        <w:t xml:space="preserve"> (Watts, 2011</w:t>
      </w:r>
      <w:r w:rsidR="00181448" w:rsidRPr="0031769C">
        <w:rPr>
          <w:rFonts w:ascii="Tahoma" w:eastAsiaTheme="minorHAnsi" w:hAnsi="Tahoma" w:cs="Tahoma"/>
          <w:lang w:eastAsia="en-US"/>
        </w:rPr>
        <w:t>;</w:t>
      </w:r>
      <w:r w:rsidR="00AF09FA" w:rsidRPr="0031769C">
        <w:rPr>
          <w:rFonts w:ascii="Tahoma" w:eastAsiaTheme="minorHAnsi" w:hAnsi="Tahoma" w:cs="Tahoma"/>
          <w:lang w:eastAsia="en-US"/>
        </w:rPr>
        <w:t xml:space="preserve"> Yale, 2019</w:t>
      </w:r>
      <w:r w:rsidRPr="0031769C">
        <w:rPr>
          <w:rFonts w:ascii="Tahoma" w:eastAsiaTheme="minorHAnsi" w:hAnsi="Tahoma" w:cs="Tahoma"/>
          <w:lang w:eastAsia="en-US"/>
        </w:rPr>
        <w:t>)</w:t>
      </w:r>
      <w:r w:rsidR="00AF09FA" w:rsidRPr="0031769C">
        <w:rPr>
          <w:rFonts w:ascii="Tahoma" w:eastAsiaTheme="minorHAnsi" w:hAnsi="Tahoma" w:cs="Tahoma"/>
          <w:lang w:eastAsia="en-US"/>
        </w:rPr>
        <w:t xml:space="preserve"> which may be created by developing a community amongst students. Social learning theorists argue that membership to social groups and communities may enhance students feeling of connectedness through satisfaction with interpersonal relationships (Rovai, 2002; Li et al., 2009). </w:t>
      </w:r>
      <w:r w:rsidR="00AF09FA" w:rsidRPr="0031769C">
        <w:rPr>
          <w:rFonts w:ascii="Tahoma" w:hAnsi="Tahoma" w:cs="Tahoma"/>
        </w:rPr>
        <w:t>Specifically, a c</w:t>
      </w:r>
      <w:r w:rsidR="00181448" w:rsidRPr="0031769C">
        <w:rPr>
          <w:rFonts w:ascii="Tahoma" w:hAnsi="Tahoma" w:cs="Tahoma"/>
        </w:rPr>
        <w:t>ommunit</w:t>
      </w:r>
      <w:r w:rsidR="00AF09FA" w:rsidRPr="0031769C">
        <w:rPr>
          <w:rFonts w:ascii="Tahoma" w:hAnsi="Tahoma" w:cs="Tahoma"/>
        </w:rPr>
        <w:t>y</w:t>
      </w:r>
      <w:r w:rsidR="00181448" w:rsidRPr="0031769C">
        <w:rPr>
          <w:rFonts w:ascii="Tahoma" w:hAnsi="Tahoma" w:cs="Tahoma"/>
        </w:rPr>
        <w:t xml:space="preserve"> of practice has been defined as</w:t>
      </w:r>
      <w:r w:rsidR="005B29AC" w:rsidRPr="0031769C">
        <w:rPr>
          <w:rFonts w:ascii="Tahoma" w:hAnsi="Tahoma" w:cs="Tahoma"/>
        </w:rPr>
        <w:t>:</w:t>
      </w:r>
    </w:p>
    <w:p w14:paraId="4E08A82E" w14:textId="7E40D8C5" w:rsidR="005B29AC" w:rsidRPr="0031769C" w:rsidRDefault="00181448" w:rsidP="00FE0B88">
      <w:pPr>
        <w:spacing w:after="240" w:line="360" w:lineRule="auto"/>
        <w:ind w:left="720"/>
        <w:rPr>
          <w:rFonts w:ascii="Tahoma" w:hAnsi="Tahoma" w:cs="Tahoma"/>
        </w:rPr>
      </w:pPr>
      <w:r w:rsidRPr="0031769C">
        <w:rPr>
          <w:rFonts w:ascii="Tahoma" w:hAnsi="Tahoma" w:cs="Tahoma"/>
        </w:rPr>
        <w:t>a persistent, sustained social network of individuals who share and develop an overlapping knowledge base, set of beliefs, values, history and experiences focused on a common practice and/or mutual enterprise</w:t>
      </w:r>
      <w:r w:rsidR="00B60E78" w:rsidRPr="0031769C">
        <w:rPr>
          <w:rFonts w:ascii="Tahoma" w:hAnsi="Tahoma" w:cs="Tahoma"/>
        </w:rPr>
        <w:t xml:space="preserve"> </w:t>
      </w:r>
      <w:r w:rsidRPr="0031769C">
        <w:rPr>
          <w:rFonts w:ascii="Tahoma" w:hAnsi="Tahoma" w:cs="Tahoma"/>
        </w:rPr>
        <w:t>(</w:t>
      </w:r>
      <w:r w:rsidRPr="0031769C">
        <w:rPr>
          <w:rFonts w:ascii="Tahoma" w:eastAsiaTheme="minorHAnsi" w:hAnsi="Tahoma" w:cs="Tahoma"/>
          <w:lang w:eastAsia="en-US"/>
        </w:rPr>
        <w:t>Barab, MaKinster,</w:t>
      </w:r>
      <w:r w:rsidR="005B29AC" w:rsidRPr="0031769C">
        <w:rPr>
          <w:rFonts w:ascii="Tahoma" w:eastAsiaTheme="minorHAnsi" w:hAnsi="Tahoma" w:cs="Tahoma"/>
          <w:lang w:eastAsia="en-US"/>
        </w:rPr>
        <w:t xml:space="preserve"> and</w:t>
      </w:r>
      <w:r w:rsidRPr="0031769C">
        <w:rPr>
          <w:rFonts w:ascii="Tahoma" w:eastAsiaTheme="minorHAnsi" w:hAnsi="Tahoma" w:cs="Tahoma"/>
          <w:lang w:eastAsia="en-US"/>
        </w:rPr>
        <w:t xml:space="preserve"> Scheckler, 2003,</w:t>
      </w:r>
      <w:r w:rsidRPr="0031769C">
        <w:rPr>
          <w:rFonts w:ascii="Tahoma" w:hAnsi="Tahoma" w:cs="Tahoma"/>
        </w:rPr>
        <w:t xml:space="preserve"> p.238)</w:t>
      </w:r>
      <w:r w:rsidR="00AF09FA" w:rsidRPr="0031769C">
        <w:rPr>
          <w:rFonts w:ascii="Tahoma" w:hAnsi="Tahoma" w:cs="Tahoma"/>
        </w:rPr>
        <w:t xml:space="preserve">. </w:t>
      </w:r>
    </w:p>
    <w:p w14:paraId="36A14D02" w14:textId="4050B2A6" w:rsidR="00AF09FA" w:rsidRPr="0031769C" w:rsidRDefault="00AF09FA" w:rsidP="00FE0B88">
      <w:pPr>
        <w:spacing w:after="240" w:line="360" w:lineRule="auto"/>
        <w:rPr>
          <w:rFonts w:ascii="Tahoma" w:eastAsiaTheme="minorHAnsi" w:hAnsi="Tahoma" w:cs="Tahoma"/>
          <w:lang w:eastAsia="en-US"/>
        </w:rPr>
      </w:pPr>
      <w:r w:rsidRPr="0031769C">
        <w:rPr>
          <w:rFonts w:ascii="Tahoma" w:hAnsi="Tahoma" w:cs="Tahoma"/>
        </w:rPr>
        <w:t>A community of practice is a social process that facilitates learning through building connections (Barab et al., 1999) by providing individuals with a safe environment to observe and interact with others (Li et al., 2009).</w:t>
      </w:r>
      <w:r w:rsidRPr="0031769C">
        <w:rPr>
          <w:rFonts w:ascii="Tahoma" w:eastAsiaTheme="minorHAnsi" w:hAnsi="Tahoma" w:cs="Tahoma"/>
          <w:lang w:eastAsia="en-US"/>
        </w:rPr>
        <w:t xml:space="preserve"> </w:t>
      </w:r>
      <w:r w:rsidR="007461E0" w:rsidRPr="0031769C">
        <w:rPr>
          <w:rFonts w:ascii="Tahoma" w:eastAsiaTheme="minorHAnsi" w:hAnsi="Tahoma" w:cs="Tahoma"/>
          <w:lang w:eastAsia="en-US"/>
        </w:rPr>
        <w:t>C</w:t>
      </w:r>
      <w:r w:rsidRPr="0031769C">
        <w:rPr>
          <w:rFonts w:ascii="Tahoma" w:eastAsiaTheme="minorHAnsi" w:hAnsi="Tahoma" w:cs="Tahoma"/>
          <w:lang w:eastAsia="en-US"/>
        </w:rPr>
        <w:t>ommunity of practice membership</w:t>
      </w:r>
      <w:r w:rsidR="007461E0" w:rsidRPr="0031769C">
        <w:rPr>
          <w:rFonts w:ascii="Tahoma" w:eastAsiaTheme="minorHAnsi" w:hAnsi="Tahoma" w:cs="Tahoma"/>
          <w:lang w:eastAsia="en-US"/>
        </w:rPr>
        <w:t>s</w:t>
      </w:r>
      <w:r w:rsidRPr="0031769C">
        <w:rPr>
          <w:rFonts w:ascii="Tahoma" w:eastAsiaTheme="minorHAnsi" w:hAnsi="Tahoma" w:cs="Tahoma"/>
          <w:lang w:eastAsia="en-US"/>
        </w:rPr>
        <w:t xml:space="preserve"> can help create </w:t>
      </w:r>
      <w:r w:rsidR="003E4E5E" w:rsidRPr="0031769C">
        <w:rPr>
          <w:rFonts w:ascii="Tahoma" w:eastAsiaTheme="minorHAnsi" w:hAnsi="Tahoma" w:cs="Tahoma"/>
          <w:lang w:eastAsia="en-US"/>
        </w:rPr>
        <w:t>“</w:t>
      </w:r>
      <w:r w:rsidRPr="0031769C">
        <w:rPr>
          <w:rFonts w:ascii="Tahoma" w:eastAsiaTheme="minorHAnsi" w:hAnsi="Tahoma" w:cs="Tahoma"/>
          <w:lang w:eastAsia="en-US"/>
        </w:rPr>
        <w:t>a sense of identity and belonging, affirmation, commitment to the group, strong bonds, and the development of both common purposes and collective responsibility” (</w:t>
      </w:r>
      <w:r w:rsidRPr="0031769C">
        <w:rPr>
          <w:rFonts w:ascii="Tahoma" w:hAnsi="Tahoma" w:cs="Tahoma"/>
        </w:rPr>
        <w:t xml:space="preserve">Westheimer, 1998, </w:t>
      </w:r>
      <w:r w:rsidRPr="0031769C">
        <w:rPr>
          <w:rFonts w:ascii="Tahoma" w:eastAsiaTheme="minorHAnsi" w:hAnsi="Tahoma" w:cs="Tahoma"/>
          <w:lang w:eastAsia="en-US"/>
        </w:rPr>
        <w:t xml:space="preserve">p. 12). </w:t>
      </w:r>
      <w:r w:rsidRPr="0031769C">
        <w:rPr>
          <w:rFonts w:ascii="Tahoma" w:hAnsi="Tahoma" w:cs="Tahoma"/>
        </w:rPr>
        <w:t xml:space="preserve">Specifically, The Community of Practice model suggests that students </w:t>
      </w:r>
      <w:r w:rsidRPr="0031769C">
        <w:rPr>
          <w:rFonts w:ascii="Tahoma" w:hAnsi="Tahoma" w:cs="Tahoma"/>
        </w:rPr>
        <w:lastRenderedPageBreak/>
        <w:t>who work collaboratively with others</w:t>
      </w:r>
      <w:r w:rsidR="007461E0" w:rsidRPr="0031769C">
        <w:rPr>
          <w:rFonts w:ascii="Tahoma" w:hAnsi="Tahoma" w:cs="Tahoma"/>
        </w:rPr>
        <w:t>,</w:t>
      </w:r>
      <w:r w:rsidRPr="0031769C">
        <w:rPr>
          <w:rFonts w:ascii="Tahoma" w:hAnsi="Tahoma" w:cs="Tahoma"/>
        </w:rPr>
        <w:t xml:space="preserve"> who have shared goals are best supported in their needs and learning trajectory (Barab</w:t>
      </w:r>
      <w:r w:rsidR="005B29AC" w:rsidRPr="0031769C">
        <w:rPr>
          <w:rFonts w:ascii="Tahoma" w:hAnsi="Tahoma" w:cs="Tahoma"/>
        </w:rPr>
        <w:t>,</w:t>
      </w:r>
      <w:r w:rsidRPr="0031769C">
        <w:rPr>
          <w:rFonts w:ascii="Tahoma" w:hAnsi="Tahoma" w:cs="Tahoma"/>
        </w:rPr>
        <w:t xml:space="preserve"> </w:t>
      </w:r>
      <w:r w:rsidR="005B29AC" w:rsidRPr="0031769C">
        <w:rPr>
          <w:rFonts w:ascii="Tahoma" w:eastAsiaTheme="minorHAnsi" w:hAnsi="Tahoma" w:cs="Tahoma"/>
          <w:lang w:eastAsia="en-US"/>
        </w:rPr>
        <w:t>MaKinster, and Scheckler,</w:t>
      </w:r>
      <w:r w:rsidR="005B29AC" w:rsidRPr="0031769C">
        <w:rPr>
          <w:rFonts w:ascii="Tahoma" w:hAnsi="Tahoma" w:cs="Tahoma"/>
        </w:rPr>
        <w:t xml:space="preserve"> </w:t>
      </w:r>
      <w:r w:rsidRPr="0031769C">
        <w:rPr>
          <w:rFonts w:ascii="Tahoma" w:hAnsi="Tahoma" w:cs="Tahoma"/>
        </w:rPr>
        <w:t xml:space="preserve">2003). </w:t>
      </w:r>
    </w:p>
    <w:p w14:paraId="13161176" w14:textId="2DA92D7B" w:rsidR="00181448" w:rsidRPr="0031769C" w:rsidRDefault="005B29AC"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t>Informed by</w:t>
      </w:r>
      <w:r w:rsidR="00181448" w:rsidRPr="0031769C">
        <w:rPr>
          <w:rFonts w:ascii="Tahoma" w:eastAsiaTheme="minorHAnsi" w:hAnsi="Tahoma" w:cs="Tahoma"/>
          <w:lang w:eastAsia="en-US"/>
        </w:rPr>
        <w:t xml:space="preserve"> social learning theory, Orsmond</w:t>
      </w:r>
      <w:r w:rsidRPr="0031769C">
        <w:rPr>
          <w:rFonts w:ascii="Tahoma" w:eastAsiaTheme="minorHAnsi" w:hAnsi="Tahoma" w:cs="Tahoma"/>
          <w:lang w:eastAsia="en-US"/>
        </w:rPr>
        <w:t xml:space="preserve">, </w:t>
      </w:r>
      <w:r w:rsidRPr="0031769C">
        <w:rPr>
          <w:rFonts w:ascii="Tahoma" w:hAnsi="Tahoma" w:cs="Tahoma"/>
          <w:shd w:val="clear" w:color="auto" w:fill="FFFFFF"/>
        </w:rPr>
        <w:t>Merry, and Callaghan</w:t>
      </w:r>
      <w:r w:rsidRPr="0031769C">
        <w:rPr>
          <w:rFonts w:ascii="Tahoma" w:eastAsiaTheme="minorHAnsi" w:hAnsi="Tahoma" w:cs="Tahoma"/>
          <w:lang w:eastAsia="en-US"/>
        </w:rPr>
        <w:t xml:space="preserve"> </w:t>
      </w:r>
      <w:r w:rsidR="00181448" w:rsidRPr="0031769C">
        <w:rPr>
          <w:rFonts w:ascii="Tahoma" w:eastAsiaTheme="minorHAnsi" w:hAnsi="Tahoma" w:cs="Tahoma"/>
          <w:lang w:eastAsia="en-US"/>
        </w:rPr>
        <w:t xml:space="preserve">(2013) found that undergraduate students formed a community of practice within the university which contributed to students overall learning and identity development. As described by Wenger, </w:t>
      </w:r>
      <w:r w:rsidRPr="0031769C">
        <w:rPr>
          <w:rFonts w:ascii="Tahoma" w:eastAsiaTheme="minorHAnsi" w:hAnsi="Tahoma" w:cs="Tahoma"/>
          <w:lang w:eastAsia="en-US"/>
        </w:rPr>
        <w:t>McDermott,</w:t>
      </w:r>
      <w:r w:rsidR="00181448" w:rsidRPr="0031769C">
        <w:rPr>
          <w:rFonts w:ascii="Tahoma" w:eastAsiaTheme="minorHAnsi" w:hAnsi="Tahoma" w:cs="Tahoma"/>
          <w:lang w:eastAsia="en-US"/>
        </w:rPr>
        <w:t xml:space="preserve"> and Snyder (2002):</w:t>
      </w:r>
    </w:p>
    <w:p w14:paraId="02742FD5" w14:textId="5F136C9C" w:rsidR="00AF09FA" w:rsidRPr="0031769C" w:rsidRDefault="00181448" w:rsidP="00FE0B88">
      <w:pPr>
        <w:spacing w:after="240" w:line="360" w:lineRule="auto"/>
        <w:ind w:left="720"/>
        <w:rPr>
          <w:rFonts w:ascii="Tahoma" w:eastAsiaTheme="minorHAnsi" w:hAnsi="Tahoma" w:cs="Tahoma"/>
          <w:lang w:eastAsia="en-US"/>
        </w:rPr>
      </w:pPr>
      <w:r w:rsidRPr="0031769C">
        <w:rPr>
          <w:rFonts w:ascii="Tahoma" w:eastAsiaTheme="minorHAnsi" w:hAnsi="Tahoma" w:cs="Tahoma"/>
          <w:lang w:eastAsia="en-US"/>
        </w:rPr>
        <w:t xml:space="preserve">A community of practice is not just a Web site, a database, or a collection of best practices. It is a group of people who interact, learn together, build relationships, and in the process develop a sense of belonging and mutual commitment. Having others who share your overall view of the domain and yet bring their individual perspectives on any given problem creates a social learning system that goes beyond the sum of its parts (p. 34). </w:t>
      </w:r>
    </w:p>
    <w:p w14:paraId="20445BD0" w14:textId="50AD43A0" w:rsidR="00181448" w:rsidRPr="0031769C" w:rsidRDefault="00181448"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t xml:space="preserve">It is possible </w:t>
      </w:r>
      <w:r w:rsidR="00AF09FA" w:rsidRPr="0031769C">
        <w:rPr>
          <w:rFonts w:ascii="Tahoma" w:eastAsiaTheme="minorHAnsi" w:hAnsi="Tahoma" w:cs="Tahoma"/>
          <w:lang w:eastAsia="en-US"/>
        </w:rPr>
        <w:t xml:space="preserve">the personal </w:t>
      </w:r>
      <w:r w:rsidRPr="0031769C">
        <w:rPr>
          <w:rFonts w:ascii="Tahoma" w:eastAsiaTheme="minorHAnsi" w:hAnsi="Tahoma" w:cs="Tahoma"/>
          <w:lang w:eastAsia="en-US"/>
        </w:rPr>
        <w:t>tutor</w:t>
      </w:r>
      <w:r w:rsidR="00AF09FA" w:rsidRPr="0031769C">
        <w:rPr>
          <w:rFonts w:ascii="Tahoma" w:eastAsiaTheme="minorHAnsi" w:hAnsi="Tahoma" w:cs="Tahoma"/>
          <w:lang w:eastAsia="en-US"/>
        </w:rPr>
        <w:t xml:space="preserve"> can play a crucial role in developing a community of practice and develop </w:t>
      </w:r>
      <w:r w:rsidR="00B60E78" w:rsidRPr="0031769C">
        <w:rPr>
          <w:rFonts w:ascii="Tahoma" w:eastAsiaTheme="minorHAnsi" w:hAnsi="Tahoma" w:cs="Tahoma"/>
          <w:lang w:eastAsia="en-US"/>
        </w:rPr>
        <w:t>students’</w:t>
      </w:r>
      <w:r w:rsidR="00AF09FA" w:rsidRPr="0031769C">
        <w:rPr>
          <w:rFonts w:ascii="Tahoma" w:eastAsiaTheme="minorHAnsi" w:hAnsi="Tahoma" w:cs="Tahoma"/>
          <w:lang w:eastAsia="en-US"/>
        </w:rPr>
        <w:t xml:space="preserve"> sense of professional belonging and inclusion which is essential for engagement (Li et a</w:t>
      </w:r>
      <w:r w:rsidR="005B29AC" w:rsidRPr="0031769C">
        <w:rPr>
          <w:rFonts w:ascii="Tahoma" w:eastAsiaTheme="minorHAnsi" w:hAnsi="Tahoma" w:cs="Tahoma"/>
          <w:lang w:eastAsia="en-US"/>
        </w:rPr>
        <w:t>l</w:t>
      </w:r>
      <w:r w:rsidR="00AF09FA" w:rsidRPr="0031769C">
        <w:rPr>
          <w:rFonts w:ascii="Tahoma" w:eastAsiaTheme="minorHAnsi" w:hAnsi="Tahoma" w:cs="Tahoma"/>
          <w:lang w:eastAsia="en-US"/>
        </w:rPr>
        <w:t>., 2009).</w:t>
      </w:r>
    </w:p>
    <w:p w14:paraId="1A43C73C" w14:textId="09598F7E" w:rsidR="00083A72" w:rsidRPr="0031769C" w:rsidRDefault="00083A72"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t xml:space="preserve">The role of a personal tutor can be multifaceted and a crucial source of support for students especially during the first year of university (Yale, 2019). The responsibilities of the personal tutor might include but is not limited </w:t>
      </w:r>
      <w:r w:rsidR="00E237DD" w:rsidRPr="0031769C">
        <w:rPr>
          <w:rFonts w:ascii="Tahoma" w:eastAsiaTheme="minorHAnsi" w:hAnsi="Tahoma" w:cs="Tahoma"/>
          <w:lang w:eastAsia="en-US"/>
        </w:rPr>
        <w:t>to</w:t>
      </w:r>
      <w:r w:rsidRPr="0031769C">
        <w:rPr>
          <w:rFonts w:ascii="Tahoma" w:eastAsiaTheme="minorHAnsi" w:hAnsi="Tahoma" w:cs="Tahoma"/>
          <w:lang w:eastAsia="en-US"/>
        </w:rPr>
        <w:t xml:space="preserve"> providing students information about HE processes, pastoral support, developing a sense of belonging and integration amongst students, supporting students transition into university, and referral on to additional information or student support (Thomas, 2006).</w:t>
      </w:r>
      <w:r w:rsidR="00003F6A">
        <w:rPr>
          <w:rFonts w:ascii="Tahoma" w:eastAsiaTheme="minorHAnsi" w:hAnsi="Tahoma" w:cs="Tahoma"/>
          <w:lang w:eastAsia="en-US"/>
        </w:rPr>
        <w:t xml:space="preserve"> </w:t>
      </w:r>
      <w:proofErr w:type="gramStart"/>
      <w:r w:rsidRPr="0031769C">
        <w:rPr>
          <w:rFonts w:ascii="Tahoma" w:eastAsiaTheme="minorHAnsi" w:hAnsi="Tahoma" w:cs="Tahoma"/>
          <w:lang w:eastAsia="en-US"/>
        </w:rPr>
        <w:t>More often than not</w:t>
      </w:r>
      <w:proofErr w:type="gramEnd"/>
      <w:r w:rsidRPr="0031769C">
        <w:rPr>
          <w:rFonts w:ascii="Tahoma" w:eastAsiaTheme="minorHAnsi" w:hAnsi="Tahoma" w:cs="Tahoma"/>
          <w:lang w:eastAsia="en-US"/>
        </w:rPr>
        <w:t>, a personal tutor is an academic member of staff, who may or may not have taught their tutees, but are assigned the responsibility of supporting students’ academic and personal development (Walker, 2020). The role of a personal tutor can encompass various roles and responsibilities as summarised by Wheeler and Birtle (1993):</w:t>
      </w:r>
    </w:p>
    <w:p w14:paraId="4FE1B2C0" w14:textId="690C4ACA" w:rsidR="00083A72" w:rsidRPr="0031769C" w:rsidRDefault="00083A72" w:rsidP="00FE0B88">
      <w:pPr>
        <w:spacing w:after="240" w:line="360" w:lineRule="auto"/>
        <w:ind w:left="720"/>
        <w:jc w:val="both"/>
        <w:rPr>
          <w:rFonts w:ascii="Tahoma" w:eastAsiaTheme="minorHAnsi" w:hAnsi="Tahoma" w:cs="Tahoma"/>
          <w:lang w:eastAsia="en-US"/>
        </w:rPr>
      </w:pPr>
      <w:r w:rsidRPr="0031769C">
        <w:rPr>
          <w:rFonts w:ascii="Tahoma" w:eastAsiaTheme="minorHAnsi" w:hAnsi="Tahoma" w:cs="Tahoma"/>
          <w:lang w:eastAsia="en-US"/>
        </w:rPr>
        <w:lastRenderedPageBreak/>
        <w:t xml:space="preserve">The personal tutor is needed by all students, including those who enjoy a relatively straightforward passage through university. The existence of this system </w:t>
      </w:r>
      <w:proofErr w:type="gramStart"/>
      <w:r w:rsidRPr="0031769C">
        <w:rPr>
          <w:rFonts w:ascii="Tahoma" w:eastAsiaTheme="minorHAnsi" w:hAnsi="Tahoma" w:cs="Tahoma"/>
          <w:lang w:eastAsia="en-US"/>
        </w:rPr>
        <w:t>in itself may</w:t>
      </w:r>
      <w:proofErr w:type="gramEnd"/>
      <w:r w:rsidRPr="0031769C">
        <w:rPr>
          <w:rFonts w:ascii="Tahoma" w:eastAsiaTheme="minorHAnsi" w:hAnsi="Tahoma" w:cs="Tahoma"/>
          <w:lang w:eastAsia="en-US"/>
        </w:rPr>
        <w:t xml:space="preserve"> reduce student anxiety. Personal tutors also </w:t>
      </w:r>
      <w:proofErr w:type="gramStart"/>
      <w:r w:rsidRPr="0031769C">
        <w:rPr>
          <w:rFonts w:ascii="Tahoma" w:eastAsiaTheme="minorHAnsi" w:hAnsi="Tahoma" w:cs="Tahoma"/>
          <w:lang w:eastAsia="en-US"/>
        </w:rPr>
        <w:t>provide assistance for</w:t>
      </w:r>
      <w:proofErr w:type="gramEnd"/>
      <w:r w:rsidRPr="0031769C">
        <w:rPr>
          <w:rFonts w:ascii="Tahoma" w:eastAsiaTheme="minorHAnsi" w:hAnsi="Tahoma" w:cs="Tahoma"/>
          <w:lang w:eastAsia="en-US"/>
        </w:rPr>
        <w:t xml:space="preserve"> students in need, an important aspect of this work is attention to academic work when difficulties are experienced. There is also a welfare component and students may seek advice on a wide range of matters including housing, finance, emotional and relationship problems (p. 3).</w:t>
      </w:r>
    </w:p>
    <w:p w14:paraId="20935BB9" w14:textId="28C3BAA8" w:rsidR="00083A72" w:rsidRPr="0031769C" w:rsidRDefault="00083A72"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t xml:space="preserve">Whilst clearly an important source of support for the university student, one of the challenges of personal tutoring is that its delivery can vary across and within institutions (Owen, 2002). For example, within some universities, personal tutors may offer academic support only, whereas other institutions may offer both academic and pastoral support (Marr </w:t>
      </w:r>
      <w:r w:rsidR="005B29AC" w:rsidRPr="0031769C">
        <w:rPr>
          <w:rFonts w:ascii="Tahoma" w:eastAsiaTheme="minorHAnsi" w:hAnsi="Tahoma" w:cs="Tahoma"/>
          <w:lang w:eastAsia="en-US"/>
        </w:rPr>
        <w:t>and</w:t>
      </w:r>
      <w:r w:rsidRPr="0031769C">
        <w:rPr>
          <w:rFonts w:ascii="Tahoma" w:eastAsiaTheme="minorHAnsi" w:hAnsi="Tahoma" w:cs="Tahoma"/>
          <w:lang w:eastAsia="en-US"/>
        </w:rPr>
        <w:t xml:space="preserve"> Aynsley-Smith, 2006). Despite there being </w:t>
      </w:r>
      <w:proofErr w:type="gramStart"/>
      <w:r w:rsidRPr="0031769C">
        <w:rPr>
          <w:rFonts w:ascii="Tahoma" w:eastAsiaTheme="minorHAnsi" w:hAnsi="Tahoma" w:cs="Tahoma"/>
          <w:lang w:eastAsia="en-US"/>
        </w:rPr>
        <w:t>a number of</w:t>
      </w:r>
      <w:proofErr w:type="gramEnd"/>
      <w:r w:rsidRPr="0031769C">
        <w:rPr>
          <w:rFonts w:ascii="Tahoma" w:eastAsiaTheme="minorHAnsi" w:hAnsi="Tahoma" w:cs="Tahoma"/>
          <w:lang w:eastAsia="en-US"/>
        </w:rPr>
        <w:t xml:space="preserve"> UK regulatory bodies that provide a framework of personal tutoring in HE (e.g., The UK Professional Standards Framework, The UKAT Professional Framework for Advising and Tutoring), it is argued that there is a gap between this guidance and its operationalisation (Walker, 2020). However, </w:t>
      </w:r>
      <w:r w:rsidR="006B00AC" w:rsidRPr="0031769C">
        <w:rPr>
          <w:rFonts w:ascii="Tahoma" w:hAnsi="Tahoma" w:cs="Tahoma"/>
        </w:rPr>
        <w:t>i</w:t>
      </w:r>
      <w:r w:rsidRPr="0031769C">
        <w:rPr>
          <w:rFonts w:ascii="Tahoma" w:hAnsi="Tahoma" w:cs="Tahoma"/>
        </w:rPr>
        <w:t>f personal tutoring is implemented successfully, it can be a strategic tool used to increase student retention, progression, and transition outcomes (</w:t>
      </w:r>
      <w:proofErr w:type="spellStart"/>
      <w:r w:rsidR="00C50E18">
        <w:rPr>
          <w:rFonts w:ascii="Tahoma" w:hAnsi="Tahoma" w:cs="Tahoma"/>
        </w:rPr>
        <w:t>Ghenghesh</w:t>
      </w:r>
      <w:proofErr w:type="spellEnd"/>
      <w:r w:rsidR="00C50E18">
        <w:rPr>
          <w:rFonts w:ascii="Tahoma" w:hAnsi="Tahoma" w:cs="Tahoma"/>
        </w:rPr>
        <w:t>, 2018</w:t>
      </w:r>
      <w:r w:rsidRPr="0031769C">
        <w:rPr>
          <w:rFonts w:ascii="Tahoma" w:hAnsi="Tahoma" w:cs="Tahoma"/>
        </w:rPr>
        <w:t>).</w:t>
      </w:r>
      <w:r w:rsidRPr="0031769C">
        <w:rPr>
          <w:rFonts w:ascii="Tahoma" w:eastAsiaTheme="minorHAnsi" w:hAnsi="Tahoma" w:cs="Tahoma"/>
          <w:lang w:eastAsia="en-US"/>
        </w:rPr>
        <w:t xml:space="preserve"> </w:t>
      </w:r>
      <w:r w:rsidRPr="0031769C">
        <w:rPr>
          <w:rFonts w:ascii="Tahoma" w:hAnsi="Tahoma" w:cs="Tahoma"/>
        </w:rPr>
        <w:t xml:space="preserve">Despite some of the apparent benefits of personal tutoring, researchers have highlighted a lack of research clarifying personal tutoring roles and effective practice in HE, with </w:t>
      </w:r>
      <w:proofErr w:type="gramStart"/>
      <w:r w:rsidRPr="0031769C">
        <w:rPr>
          <w:rFonts w:ascii="Tahoma" w:hAnsi="Tahoma" w:cs="Tahoma"/>
        </w:rPr>
        <w:t>a majority of</w:t>
      </w:r>
      <w:proofErr w:type="gramEnd"/>
      <w:r w:rsidRPr="0031769C">
        <w:rPr>
          <w:rFonts w:ascii="Tahoma" w:hAnsi="Tahoma" w:cs="Tahoma"/>
        </w:rPr>
        <w:t xml:space="preserve"> studies being conducted in the nursing sector (Walker, 2020). This gap in knowledge may mean that there is no consistent approach to personal tutoring (Owen, 2002), and students may have vastly different expectations and experiences depending on their institution of study.</w:t>
      </w:r>
    </w:p>
    <w:p w14:paraId="5032983B" w14:textId="2E766DCB" w:rsidR="00083A72" w:rsidRPr="0031769C" w:rsidRDefault="00083A72" w:rsidP="00350BD4">
      <w:pPr>
        <w:spacing w:after="240" w:line="360" w:lineRule="auto"/>
        <w:rPr>
          <w:rFonts w:ascii="Tahoma" w:hAnsi="Tahoma" w:cs="Tahoma"/>
        </w:rPr>
      </w:pPr>
      <w:r w:rsidRPr="0031769C">
        <w:rPr>
          <w:rFonts w:ascii="Tahoma" w:hAnsi="Tahoma" w:cs="Tahoma"/>
        </w:rPr>
        <w:t>As previously mentioned, the transition to university is a potentially stressful situation for new students which can lead to withdrawal from university and poorer mental health (Collings</w:t>
      </w:r>
      <w:r w:rsidR="005B29AC" w:rsidRPr="0031769C">
        <w:rPr>
          <w:rFonts w:ascii="Tahoma" w:hAnsi="Tahoma" w:cs="Tahoma"/>
        </w:rPr>
        <w:t>,</w:t>
      </w:r>
      <w:r w:rsidRPr="0031769C">
        <w:rPr>
          <w:rFonts w:ascii="Tahoma" w:hAnsi="Tahoma" w:cs="Tahoma"/>
        </w:rPr>
        <w:t xml:space="preserve"> </w:t>
      </w:r>
      <w:r w:rsidR="005B29AC" w:rsidRPr="0031769C">
        <w:rPr>
          <w:rFonts w:ascii="Tahoma" w:hAnsi="Tahoma" w:cs="Tahoma"/>
        </w:rPr>
        <w:t xml:space="preserve">Swanson, </w:t>
      </w:r>
      <w:r w:rsidR="005B29AC" w:rsidRPr="0031769C">
        <w:rPr>
          <w:rFonts w:ascii="Tahoma" w:eastAsiaTheme="minorHAnsi" w:hAnsi="Tahoma" w:cs="Tahoma"/>
          <w:lang w:eastAsia="en-US"/>
        </w:rPr>
        <w:t>and</w:t>
      </w:r>
      <w:r w:rsidR="005B29AC" w:rsidRPr="0031769C">
        <w:rPr>
          <w:rFonts w:ascii="Tahoma" w:hAnsi="Tahoma" w:cs="Tahoma"/>
        </w:rPr>
        <w:t xml:space="preserve"> Watkins, </w:t>
      </w:r>
      <w:r w:rsidRPr="0031769C">
        <w:rPr>
          <w:rFonts w:ascii="Tahoma" w:hAnsi="Tahoma" w:cs="Tahoma"/>
        </w:rPr>
        <w:t>2016).</w:t>
      </w:r>
      <w:r w:rsidR="00003F6A">
        <w:rPr>
          <w:rFonts w:ascii="Tahoma" w:hAnsi="Tahoma" w:cs="Tahoma"/>
        </w:rPr>
        <w:t xml:space="preserve"> </w:t>
      </w:r>
      <w:r w:rsidRPr="0031769C">
        <w:rPr>
          <w:rFonts w:ascii="Tahoma" w:hAnsi="Tahoma" w:cs="Tahoma"/>
        </w:rPr>
        <w:t xml:space="preserve">As the current study will look to explore, it is possible the provision of a personal tutor may act as a buffer to the various psychological demands experienced by first year </w:t>
      </w:r>
      <w:r w:rsidRPr="0031769C">
        <w:rPr>
          <w:rFonts w:ascii="Tahoma" w:hAnsi="Tahoma" w:cs="Tahoma"/>
        </w:rPr>
        <w:lastRenderedPageBreak/>
        <w:t>university students and subsequently lead to a more successful transition outcome.</w:t>
      </w:r>
      <w:r w:rsidR="00003F6A">
        <w:rPr>
          <w:rFonts w:ascii="Tahoma" w:hAnsi="Tahoma" w:cs="Tahoma"/>
        </w:rPr>
        <w:t xml:space="preserve"> </w:t>
      </w:r>
      <w:r w:rsidRPr="0031769C">
        <w:rPr>
          <w:rFonts w:ascii="Tahoma" w:hAnsi="Tahoma" w:cs="Tahoma"/>
        </w:rPr>
        <w:t xml:space="preserve">There is therefore a need to add to the existing research on personal tutoring, specifically looking to explore students’ experiences and </w:t>
      </w:r>
      <w:r w:rsidRPr="0031769C">
        <w:rPr>
          <w:rFonts w:ascii="Tahoma" w:eastAsiaTheme="minorHAnsi" w:hAnsi="Tahoma" w:cs="Tahoma"/>
          <w:lang w:eastAsia="en-US"/>
        </w:rPr>
        <w:t xml:space="preserve">perceptions of </w:t>
      </w:r>
      <w:r w:rsidRPr="0031769C">
        <w:rPr>
          <w:rFonts w:ascii="Tahoma" w:hAnsi="Tahoma" w:cs="Tahoma"/>
        </w:rPr>
        <w:t>personal tutoring</w:t>
      </w:r>
      <w:r w:rsidRPr="0031769C">
        <w:rPr>
          <w:rFonts w:ascii="Tahoma" w:eastAsiaTheme="minorHAnsi" w:hAnsi="Tahoma" w:cs="Tahoma"/>
          <w:lang w:eastAsia="en-US"/>
        </w:rPr>
        <w:t xml:space="preserve"> during their first year of university</w:t>
      </w:r>
      <w:r w:rsidRPr="0031769C">
        <w:rPr>
          <w:rFonts w:ascii="Tahoma" w:hAnsi="Tahoma" w:cs="Tahoma"/>
        </w:rPr>
        <w:t>.</w:t>
      </w:r>
    </w:p>
    <w:p w14:paraId="4006E8F9" w14:textId="298A32DF" w:rsidR="00083A72" w:rsidRPr="0031769C" w:rsidRDefault="00083A72" w:rsidP="00350BD4">
      <w:pPr>
        <w:spacing w:after="240" w:line="360" w:lineRule="auto"/>
        <w:rPr>
          <w:rFonts w:ascii="Tahoma" w:hAnsi="Tahoma" w:cs="Tahoma"/>
        </w:rPr>
      </w:pPr>
      <w:r w:rsidRPr="0031769C">
        <w:rPr>
          <w:rFonts w:ascii="Tahoma" w:hAnsi="Tahoma" w:cs="Tahoma"/>
        </w:rPr>
        <w:t xml:space="preserve">In addition, the current study will look to explore </w:t>
      </w:r>
      <w:r w:rsidR="00E237DD" w:rsidRPr="0031769C">
        <w:rPr>
          <w:rFonts w:ascii="Tahoma" w:hAnsi="Tahoma" w:cs="Tahoma"/>
        </w:rPr>
        <w:t>students’</w:t>
      </w:r>
      <w:r w:rsidRPr="0031769C">
        <w:rPr>
          <w:rFonts w:ascii="Tahoma" w:hAnsi="Tahoma" w:cs="Tahoma"/>
        </w:rPr>
        <w:t xml:space="preserve"> preferences towards online or face-to-face personal tutoring. It is not yet known what impact the COVID-19 pandemic, and the shift to online learning has had on </w:t>
      </w:r>
      <w:r w:rsidR="00E237DD" w:rsidRPr="0031769C">
        <w:rPr>
          <w:rFonts w:ascii="Tahoma" w:hAnsi="Tahoma" w:cs="Tahoma"/>
        </w:rPr>
        <w:t>students’</w:t>
      </w:r>
      <w:r w:rsidRPr="0031769C">
        <w:rPr>
          <w:rFonts w:ascii="Tahoma" w:hAnsi="Tahoma" w:cs="Tahoma"/>
        </w:rPr>
        <w:t xml:space="preserve"> experiences of personal tutoring. After the rapid shift from face-to-face to online learning students were faced with </w:t>
      </w:r>
      <w:proofErr w:type="gramStart"/>
      <w:r w:rsidRPr="0031769C">
        <w:rPr>
          <w:rFonts w:ascii="Tahoma" w:hAnsi="Tahoma" w:cs="Tahoma"/>
        </w:rPr>
        <w:t>a number of</w:t>
      </w:r>
      <w:proofErr w:type="gramEnd"/>
      <w:r w:rsidRPr="0031769C">
        <w:rPr>
          <w:rFonts w:ascii="Tahoma" w:hAnsi="Tahoma" w:cs="Tahoma"/>
        </w:rPr>
        <w:t xml:space="preserve"> challenges including personal adjustment to daily life, financial burden, and lack of social interaction due to isolation. Sahu (2020) explored the impact of the closure of universities and highlighted that the high level of uncertainty has resulted in increasing levels of stress and anxiety amongst students. As a result, students may need to be encouraged to seek emotional support, potentially through a professional service or a personal tutor.</w:t>
      </w:r>
    </w:p>
    <w:p w14:paraId="6424749E" w14:textId="5F4E5FF9" w:rsidR="00083A72" w:rsidRPr="0031769C" w:rsidRDefault="00400138" w:rsidP="00350BD4">
      <w:pPr>
        <w:spacing w:after="240" w:line="360" w:lineRule="auto"/>
        <w:rPr>
          <w:rFonts w:ascii="Tahoma" w:eastAsiaTheme="minorHAnsi" w:hAnsi="Tahoma" w:cs="Tahoma"/>
          <w:lang w:eastAsia="en-US"/>
        </w:rPr>
      </w:pPr>
      <w:r w:rsidRPr="0031769C">
        <w:rPr>
          <w:rFonts w:ascii="Tahoma" w:hAnsi="Tahoma" w:cs="Tahoma"/>
        </w:rPr>
        <w:t xml:space="preserve">Overall, the current paper looks to offer insights into the provision of personal tutoring and whether effective relationships and communities of practice can be developed virtually to facilitate perceived connectedness as students transition </w:t>
      </w:r>
      <w:proofErr w:type="gramStart"/>
      <w:r w:rsidRPr="0031769C">
        <w:rPr>
          <w:rFonts w:ascii="Tahoma" w:hAnsi="Tahoma" w:cs="Tahoma"/>
        </w:rPr>
        <w:t>into</w:t>
      </w:r>
      <w:proofErr w:type="gramEnd"/>
      <w:r w:rsidRPr="0031769C">
        <w:rPr>
          <w:rFonts w:ascii="Tahoma" w:hAnsi="Tahoma" w:cs="Tahoma"/>
        </w:rPr>
        <w:t xml:space="preserve"> HE. </w:t>
      </w:r>
      <w:r w:rsidRPr="0031769C">
        <w:rPr>
          <w:rFonts w:ascii="Tahoma" w:eastAsiaTheme="minorHAnsi" w:hAnsi="Tahoma" w:cs="Tahoma"/>
          <w:lang w:eastAsia="en-US"/>
        </w:rPr>
        <w:t>Specifically</w:t>
      </w:r>
      <w:r w:rsidR="00083A72" w:rsidRPr="0031769C">
        <w:rPr>
          <w:rFonts w:ascii="Tahoma" w:eastAsiaTheme="minorHAnsi" w:hAnsi="Tahoma" w:cs="Tahoma"/>
          <w:lang w:eastAsia="en-US"/>
        </w:rPr>
        <w:t xml:space="preserve">, the aim of the current study is two-fold. First, the study looks to add to existing literature and explore students lived experiences and perceptions of </w:t>
      </w:r>
      <w:r w:rsidR="00083A72" w:rsidRPr="0031769C">
        <w:rPr>
          <w:rFonts w:ascii="Tahoma" w:hAnsi="Tahoma" w:cs="Tahoma"/>
        </w:rPr>
        <w:t>personal tutoring</w:t>
      </w:r>
      <w:r w:rsidR="00083A72" w:rsidRPr="0031769C">
        <w:rPr>
          <w:rFonts w:ascii="Tahoma" w:eastAsiaTheme="minorHAnsi" w:hAnsi="Tahoma" w:cs="Tahoma"/>
          <w:lang w:eastAsia="en-US"/>
        </w:rPr>
        <w:t xml:space="preserve"> during their first year of university. Second, the study will look to understand </w:t>
      </w:r>
      <w:r w:rsidR="00E237DD" w:rsidRPr="0031769C">
        <w:rPr>
          <w:rFonts w:ascii="Tahoma" w:eastAsiaTheme="minorHAnsi" w:hAnsi="Tahoma" w:cs="Tahoma"/>
          <w:lang w:eastAsia="en-US"/>
        </w:rPr>
        <w:t>students’</w:t>
      </w:r>
      <w:r w:rsidR="00083A72" w:rsidRPr="0031769C">
        <w:rPr>
          <w:rFonts w:ascii="Tahoma" w:eastAsiaTheme="minorHAnsi" w:hAnsi="Tahoma" w:cs="Tahoma"/>
          <w:lang w:eastAsia="en-US"/>
        </w:rPr>
        <w:t xml:space="preserve"> preferences and experiences of online or face-to-face personal tutoring. Employing a mixed-method approach, the current study looks to explore the following three questions:</w:t>
      </w:r>
    </w:p>
    <w:p w14:paraId="659ABB45" w14:textId="77777777" w:rsidR="00083A72" w:rsidRPr="0031769C" w:rsidRDefault="00083A72" w:rsidP="00FE0B88">
      <w:pPr>
        <w:spacing w:after="240" w:line="360" w:lineRule="auto"/>
        <w:ind w:left="720"/>
        <w:rPr>
          <w:rFonts w:ascii="Tahoma" w:hAnsi="Tahoma" w:cs="Tahoma"/>
        </w:rPr>
      </w:pPr>
      <w:r w:rsidRPr="0031769C">
        <w:rPr>
          <w:rFonts w:ascii="Tahoma" w:hAnsi="Tahoma" w:cs="Tahoma"/>
        </w:rPr>
        <w:t>RQ1: What are students’ perceptions and expectations of the role of the personal tutor?</w:t>
      </w:r>
    </w:p>
    <w:p w14:paraId="7C0F3927" w14:textId="77777777" w:rsidR="00083A72" w:rsidRPr="0031769C" w:rsidRDefault="00083A72" w:rsidP="00FE0B88">
      <w:pPr>
        <w:spacing w:after="240" w:line="360" w:lineRule="auto"/>
        <w:ind w:left="720"/>
        <w:rPr>
          <w:rFonts w:ascii="Tahoma" w:hAnsi="Tahoma" w:cs="Tahoma"/>
        </w:rPr>
      </w:pPr>
      <w:r w:rsidRPr="0031769C">
        <w:rPr>
          <w:rFonts w:ascii="Tahoma" w:hAnsi="Tahoma" w:cs="Tahoma"/>
        </w:rPr>
        <w:t>RQ2: What are students’ perceptions and expectations of the role of the personal tutoring in facilitating their transition into HE?</w:t>
      </w:r>
    </w:p>
    <w:p w14:paraId="6F108D5E" w14:textId="77777777" w:rsidR="00083A72" w:rsidRPr="0031769C" w:rsidRDefault="00083A72" w:rsidP="00FE0B88">
      <w:pPr>
        <w:spacing w:after="240" w:line="360" w:lineRule="auto"/>
        <w:ind w:left="720"/>
        <w:rPr>
          <w:rFonts w:ascii="Tahoma" w:hAnsi="Tahoma" w:cs="Tahoma"/>
        </w:rPr>
      </w:pPr>
      <w:r w:rsidRPr="0031769C">
        <w:rPr>
          <w:rFonts w:ascii="Tahoma" w:hAnsi="Tahoma" w:cs="Tahoma"/>
        </w:rPr>
        <w:lastRenderedPageBreak/>
        <w:t>RQ3: What are students’ experiences and preferences of personal tutoring during the shift from face-to-face to online tutoring?</w:t>
      </w:r>
    </w:p>
    <w:p w14:paraId="690C4742" w14:textId="77777777" w:rsidR="00083A72" w:rsidRPr="0031769C" w:rsidRDefault="00083A72" w:rsidP="00350BD4">
      <w:pPr>
        <w:spacing w:after="240" w:line="360" w:lineRule="auto"/>
        <w:rPr>
          <w:rFonts w:ascii="Tahoma" w:hAnsi="Tahoma" w:cs="Tahoma"/>
          <w:sz w:val="32"/>
          <w:szCs w:val="32"/>
        </w:rPr>
      </w:pPr>
      <w:r w:rsidRPr="0031769C">
        <w:rPr>
          <w:rFonts w:ascii="Tahoma" w:hAnsi="Tahoma" w:cs="Tahoma"/>
          <w:b/>
          <w:bCs/>
          <w:sz w:val="32"/>
          <w:szCs w:val="32"/>
        </w:rPr>
        <w:t>Method</w:t>
      </w:r>
    </w:p>
    <w:p w14:paraId="17168F69" w14:textId="77777777" w:rsidR="00083A72" w:rsidRPr="0031769C" w:rsidRDefault="00083A72" w:rsidP="00FE0B88">
      <w:pPr>
        <w:spacing w:after="240" w:line="360" w:lineRule="auto"/>
        <w:rPr>
          <w:rFonts w:ascii="Tahoma" w:hAnsi="Tahoma" w:cs="Tahoma"/>
          <w:b/>
          <w:bCs/>
          <w:sz w:val="28"/>
          <w:szCs w:val="28"/>
        </w:rPr>
      </w:pPr>
      <w:r w:rsidRPr="0031769C">
        <w:rPr>
          <w:rFonts w:ascii="Tahoma" w:hAnsi="Tahoma" w:cs="Tahoma"/>
          <w:b/>
          <w:bCs/>
          <w:sz w:val="28"/>
          <w:szCs w:val="28"/>
        </w:rPr>
        <w:t>Researcher Positionality</w:t>
      </w:r>
    </w:p>
    <w:p w14:paraId="57888037" w14:textId="3C5D9874"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A pragmatic research philosophy was adopted throughout the current study. Pragmatism focuses on developing practical solutions to applied research questions which as a result will aim to drive positive change (Onwuegbuzie </w:t>
      </w:r>
      <w:r w:rsidR="005B29AC" w:rsidRPr="0031769C">
        <w:rPr>
          <w:rFonts w:ascii="Tahoma" w:eastAsia="Calibri" w:hAnsi="Tahoma" w:cs="Tahoma"/>
        </w:rPr>
        <w:t>and</w:t>
      </w:r>
      <w:r w:rsidRPr="0031769C">
        <w:rPr>
          <w:rFonts w:ascii="Tahoma" w:eastAsia="Calibri" w:hAnsi="Tahoma" w:cs="Tahoma"/>
        </w:rPr>
        <w:t xml:space="preserve"> Leech, 2005). </w:t>
      </w:r>
      <w:r w:rsidRPr="0031769C">
        <w:rPr>
          <w:rFonts w:ascii="Tahoma" w:eastAsiaTheme="minorHAnsi" w:hAnsi="Tahoma" w:cs="Tahoma"/>
          <w:lang w:eastAsia="en-US"/>
        </w:rPr>
        <w:t xml:space="preserve">A pragmatist theory of inquiry suggests that knowledge is based on experience and the primary purpose of this inquiry is to create knowledge </w:t>
      </w:r>
      <w:proofErr w:type="gramStart"/>
      <w:r w:rsidRPr="0031769C">
        <w:rPr>
          <w:rFonts w:ascii="Tahoma" w:eastAsiaTheme="minorHAnsi" w:hAnsi="Tahoma" w:cs="Tahoma"/>
          <w:lang w:eastAsia="en-US"/>
        </w:rPr>
        <w:t>in order to</w:t>
      </w:r>
      <w:proofErr w:type="gramEnd"/>
      <w:r w:rsidRPr="0031769C">
        <w:rPr>
          <w:rFonts w:ascii="Tahoma" w:eastAsiaTheme="minorHAnsi" w:hAnsi="Tahoma" w:cs="Tahoma"/>
          <w:lang w:eastAsia="en-US"/>
        </w:rPr>
        <w:t xml:space="preserve"> bring about positive change</w:t>
      </w:r>
      <w:r w:rsidRPr="0031769C">
        <w:rPr>
          <w:rFonts w:ascii="Tahoma" w:eastAsia="Calibri" w:hAnsi="Tahoma" w:cs="Tahoma"/>
        </w:rPr>
        <w:t xml:space="preserve"> and provide practical solutions for application in the context of HE (Kaushik </w:t>
      </w:r>
      <w:r w:rsidR="005B29AC" w:rsidRPr="0031769C">
        <w:rPr>
          <w:rFonts w:ascii="Tahoma" w:eastAsia="Calibri" w:hAnsi="Tahoma" w:cs="Tahoma"/>
        </w:rPr>
        <w:t>and</w:t>
      </w:r>
      <w:r w:rsidRPr="0031769C">
        <w:rPr>
          <w:rFonts w:ascii="Tahoma" w:eastAsia="Calibri" w:hAnsi="Tahoma" w:cs="Tahoma"/>
        </w:rPr>
        <w:t xml:space="preserve"> </w:t>
      </w:r>
      <w:r w:rsidR="00E237DD" w:rsidRPr="0031769C">
        <w:rPr>
          <w:rFonts w:ascii="Tahoma" w:eastAsia="Calibri" w:hAnsi="Tahoma" w:cs="Tahoma"/>
        </w:rPr>
        <w:t>Walsh, 2019</w:t>
      </w:r>
      <w:r w:rsidRPr="0031769C">
        <w:rPr>
          <w:rFonts w:ascii="Tahoma" w:eastAsia="Calibri" w:hAnsi="Tahoma" w:cs="Tahoma"/>
        </w:rPr>
        <w:t xml:space="preserve">; Talisse </w:t>
      </w:r>
      <w:r w:rsidR="005B29AC" w:rsidRPr="0031769C">
        <w:rPr>
          <w:rFonts w:ascii="Tahoma" w:eastAsia="Calibri" w:hAnsi="Tahoma" w:cs="Tahoma"/>
        </w:rPr>
        <w:t>and</w:t>
      </w:r>
      <w:r w:rsidRPr="0031769C">
        <w:rPr>
          <w:rFonts w:ascii="Tahoma" w:eastAsia="Calibri" w:hAnsi="Tahoma" w:cs="Tahoma"/>
        </w:rPr>
        <w:t xml:space="preserve"> Aikin, 2008). </w:t>
      </w:r>
    </w:p>
    <w:p w14:paraId="2AABAC5A" w14:textId="77777777"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The focus on tangible and practical solutions is one justification for the philosophical stance within the current study. For example, the current study focuses on developing new knowledge on students transition into university during the COVID-19 pandemic, specifically looking to understand their perceptions of personal tutoring and whether this relationship may be perceived to be useful in facilitating the transition. This data can then be used to potentially drive positive change including better transition outcomes, clarity of personal tutoring roles and the development of personal tutoring curriculum. </w:t>
      </w:r>
    </w:p>
    <w:p w14:paraId="16FFC187" w14:textId="57D81F09"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The pragmatic approach assumes that </w:t>
      </w:r>
      <w:proofErr w:type="gramStart"/>
      <w:r w:rsidRPr="0031769C">
        <w:rPr>
          <w:rFonts w:ascii="Tahoma" w:eastAsia="Calibri" w:hAnsi="Tahoma" w:cs="Tahoma"/>
        </w:rPr>
        <w:t>each individual</w:t>
      </w:r>
      <w:proofErr w:type="gramEnd"/>
      <w:r w:rsidRPr="0031769C">
        <w:rPr>
          <w:rFonts w:ascii="Tahoma" w:eastAsia="Calibri" w:hAnsi="Tahoma" w:cs="Tahoma"/>
        </w:rPr>
        <w:t xml:space="preserve"> has their own </w:t>
      </w:r>
      <w:r w:rsidR="00E237DD" w:rsidRPr="0031769C">
        <w:rPr>
          <w:rFonts w:ascii="Tahoma" w:eastAsia="Calibri" w:hAnsi="Tahoma" w:cs="Tahoma"/>
        </w:rPr>
        <w:t>reality,</w:t>
      </w:r>
      <w:r w:rsidRPr="0031769C">
        <w:rPr>
          <w:rFonts w:ascii="Tahoma" w:eastAsia="Calibri" w:hAnsi="Tahoma" w:cs="Tahoma"/>
        </w:rPr>
        <w:t xml:space="preserve"> and the purpose of the research is to understand participants ‘true’ reality (Creswell, 2003). The pragmatic paradigm places the focus on the research question and may utilise any methodological approach which works best for the </w:t>
      </w:r>
      <w:proofErr w:type="gramStart"/>
      <w:r w:rsidRPr="0031769C">
        <w:rPr>
          <w:rFonts w:ascii="Tahoma" w:eastAsia="Calibri" w:hAnsi="Tahoma" w:cs="Tahoma"/>
        </w:rPr>
        <w:t>particular research</w:t>
      </w:r>
      <w:proofErr w:type="gramEnd"/>
      <w:r w:rsidRPr="0031769C">
        <w:rPr>
          <w:rFonts w:ascii="Tahoma" w:eastAsia="Calibri" w:hAnsi="Tahoma" w:cs="Tahoma"/>
        </w:rPr>
        <w:t xml:space="preserve"> problem that is being investigated (Tashakkori </w:t>
      </w:r>
      <w:r w:rsidR="005B29AC" w:rsidRPr="0031769C">
        <w:rPr>
          <w:rFonts w:ascii="Tahoma" w:eastAsia="Calibri" w:hAnsi="Tahoma" w:cs="Tahoma"/>
        </w:rPr>
        <w:t>and</w:t>
      </w:r>
      <w:r w:rsidRPr="0031769C">
        <w:rPr>
          <w:rFonts w:ascii="Tahoma" w:eastAsia="Calibri" w:hAnsi="Tahoma" w:cs="Tahoma"/>
        </w:rPr>
        <w:t xml:space="preserve"> Teddlie, 1998).</w:t>
      </w:r>
    </w:p>
    <w:p w14:paraId="6CB020CC" w14:textId="77777777" w:rsidR="00083A72" w:rsidRPr="0031769C" w:rsidRDefault="00083A72" w:rsidP="00FE0B88">
      <w:pPr>
        <w:spacing w:after="240" w:line="360" w:lineRule="auto"/>
        <w:rPr>
          <w:rFonts w:ascii="Tahoma" w:hAnsi="Tahoma" w:cs="Tahoma"/>
          <w:b/>
          <w:bCs/>
          <w:sz w:val="28"/>
          <w:szCs w:val="28"/>
        </w:rPr>
      </w:pPr>
      <w:r w:rsidRPr="0031769C">
        <w:rPr>
          <w:rFonts w:ascii="Tahoma" w:hAnsi="Tahoma" w:cs="Tahoma"/>
          <w:b/>
          <w:bCs/>
          <w:sz w:val="28"/>
          <w:szCs w:val="28"/>
        </w:rPr>
        <w:t>Design</w:t>
      </w:r>
    </w:p>
    <w:p w14:paraId="3BE71A43" w14:textId="6C931D24" w:rsidR="00083A72" w:rsidRPr="0031769C" w:rsidRDefault="00083A72" w:rsidP="00350BD4">
      <w:pPr>
        <w:spacing w:after="240" w:line="360" w:lineRule="auto"/>
        <w:rPr>
          <w:rFonts w:ascii="Tahoma" w:hAnsi="Tahoma" w:cs="Tahoma"/>
        </w:rPr>
      </w:pPr>
      <w:r w:rsidRPr="0031769C">
        <w:rPr>
          <w:rFonts w:ascii="Tahoma" w:hAnsi="Tahoma" w:cs="Tahoma"/>
        </w:rPr>
        <w:lastRenderedPageBreak/>
        <w:t xml:space="preserve">The current study used </w:t>
      </w:r>
      <w:r w:rsidRPr="0031769C">
        <w:rPr>
          <w:rFonts w:ascii="Tahoma" w:eastAsia="Calibri" w:hAnsi="Tahoma" w:cs="Tahoma"/>
        </w:rPr>
        <w:t xml:space="preserve">a mixed-methods sequential exploratory design (Creswell </w:t>
      </w:r>
      <w:r w:rsidR="005B29AC" w:rsidRPr="0031769C">
        <w:rPr>
          <w:rFonts w:ascii="Tahoma" w:eastAsia="Calibri" w:hAnsi="Tahoma" w:cs="Tahoma"/>
        </w:rPr>
        <w:t>and</w:t>
      </w:r>
      <w:r w:rsidRPr="0031769C">
        <w:rPr>
          <w:rFonts w:ascii="Tahoma" w:eastAsia="Calibri" w:hAnsi="Tahoma" w:cs="Tahoma"/>
        </w:rPr>
        <w:t xml:space="preserve"> Plano Clarke, 2017), whereby both quantitative (e.g., questionnaires) and </w:t>
      </w:r>
      <w:r w:rsidR="00E237DD" w:rsidRPr="0031769C">
        <w:rPr>
          <w:rFonts w:ascii="Tahoma" w:eastAsia="Calibri" w:hAnsi="Tahoma" w:cs="Tahoma"/>
        </w:rPr>
        <w:t>qualitative (</w:t>
      </w:r>
      <w:r w:rsidRPr="0031769C">
        <w:rPr>
          <w:rFonts w:ascii="Tahoma" w:eastAsia="Calibri" w:hAnsi="Tahoma" w:cs="Tahoma"/>
        </w:rPr>
        <w:t xml:space="preserve">e.g., interviews) methods were utilised. The rationale for using a sequential exploratory design was to use quantitative methods to capture empirical data, followed </w:t>
      </w:r>
      <w:proofErr w:type="gramStart"/>
      <w:r w:rsidRPr="0031769C">
        <w:rPr>
          <w:rFonts w:ascii="Tahoma" w:eastAsia="Calibri" w:hAnsi="Tahoma" w:cs="Tahoma"/>
        </w:rPr>
        <w:t>by the use of</w:t>
      </w:r>
      <w:proofErr w:type="gramEnd"/>
      <w:r w:rsidRPr="0031769C">
        <w:rPr>
          <w:rFonts w:ascii="Tahoma" w:eastAsia="Calibri" w:hAnsi="Tahoma" w:cs="Tahoma"/>
        </w:rPr>
        <w:t xml:space="preserve"> qualitative methods to expand upon and enrich these initial findings (Creswell </w:t>
      </w:r>
      <w:r w:rsidR="005B29AC" w:rsidRPr="0031769C">
        <w:rPr>
          <w:rFonts w:ascii="Tahoma" w:eastAsia="Calibri" w:hAnsi="Tahoma" w:cs="Tahoma"/>
        </w:rPr>
        <w:t>and</w:t>
      </w:r>
      <w:r w:rsidRPr="0031769C">
        <w:rPr>
          <w:rFonts w:ascii="Tahoma" w:eastAsia="Calibri" w:hAnsi="Tahoma" w:cs="Tahoma"/>
        </w:rPr>
        <w:t xml:space="preserve"> Plano Clarke, 2017). The current study looks to provide an in-depth understanding of personal tutoring in a UK university and the specific role of the tutor in facilitating students’ transition into HE. </w:t>
      </w:r>
      <w:r w:rsidRPr="0031769C">
        <w:rPr>
          <w:rFonts w:ascii="Tahoma" w:hAnsi="Tahoma" w:cs="Tahoma"/>
        </w:rPr>
        <w:t>This integration of mixed methods research may also provide the audience with more confidence in the conclusions drawn from the study compared to the use of one single method of data collection (O’Cathain</w:t>
      </w:r>
      <w:r w:rsidR="005B29AC" w:rsidRPr="0031769C">
        <w:rPr>
          <w:rFonts w:ascii="Tahoma" w:hAnsi="Tahoma" w:cs="Tahoma"/>
        </w:rPr>
        <w:t xml:space="preserve">, </w:t>
      </w:r>
      <w:r w:rsidR="005B29AC" w:rsidRPr="0031769C">
        <w:rPr>
          <w:rFonts w:ascii="Tahoma" w:hAnsi="Tahoma" w:cs="Tahoma"/>
          <w:shd w:val="clear" w:color="auto" w:fill="FFFFFF"/>
        </w:rPr>
        <w:t xml:space="preserve">Murphy,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Nicholl</w:t>
      </w:r>
      <w:r w:rsidR="005B29AC" w:rsidRPr="0031769C">
        <w:rPr>
          <w:rFonts w:ascii="Tahoma" w:hAnsi="Tahoma" w:cs="Tahoma"/>
        </w:rPr>
        <w:t xml:space="preserve">, </w:t>
      </w:r>
      <w:r w:rsidRPr="0031769C">
        <w:rPr>
          <w:rFonts w:ascii="Tahoma" w:hAnsi="Tahoma" w:cs="Tahoma"/>
        </w:rPr>
        <w:t xml:space="preserve">2010). </w:t>
      </w:r>
    </w:p>
    <w:p w14:paraId="2BE74266" w14:textId="77777777" w:rsidR="00083A72" w:rsidRPr="0031769C" w:rsidRDefault="00083A72" w:rsidP="00FE0B88">
      <w:pPr>
        <w:spacing w:after="240" w:line="360" w:lineRule="auto"/>
        <w:rPr>
          <w:rFonts w:ascii="Tahoma" w:hAnsi="Tahoma" w:cs="Tahoma"/>
          <w:b/>
          <w:bCs/>
          <w:sz w:val="28"/>
          <w:szCs w:val="28"/>
        </w:rPr>
      </w:pPr>
      <w:r w:rsidRPr="0031769C">
        <w:rPr>
          <w:rFonts w:ascii="Tahoma" w:hAnsi="Tahoma" w:cs="Tahoma"/>
          <w:b/>
          <w:bCs/>
          <w:sz w:val="28"/>
          <w:szCs w:val="28"/>
        </w:rPr>
        <w:t xml:space="preserve">Participants and Procedure </w:t>
      </w:r>
    </w:p>
    <w:p w14:paraId="61EB1686" w14:textId="0076C220" w:rsidR="00083A72" w:rsidRPr="0031769C" w:rsidRDefault="00083A72" w:rsidP="00350BD4">
      <w:pPr>
        <w:spacing w:after="240" w:line="360" w:lineRule="auto"/>
        <w:rPr>
          <w:rFonts w:ascii="Tahoma" w:hAnsi="Tahoma" w:cs="Tahoma"/>
        </w:rPr>
      </w:pPr>
      <w:r w:rsidRPr="0031769C">
        <w:rPr>
          <w:rFonts w:ascii="Tahoma" w:eastAsia="Calibri" w:hAnsi="Tahoma" w:cs="Tahoma"/>
        </w:rPr>
        <w:t xml:space="preserve">Snowball sampling was used to recruit </w:t>
      </w:r>
      <w:r w:rsidRPr="0031769C">
        <w:rPr>
          <w:rFonts w:ascii="Tahoma" w:hAnsi="Tahoma" w:cs="Tahoma"/>
        </w:rPr>
        <w:t xml:space="preserve">undergraduate students at a post-92 UK university. Once ethical approval was granted, the survey link was sent to personal tutors across the university who were asked to share the link with their tutees. The total number of participants in the quantitative phase of the study was 203 (see table 1 for a breakdown of participants demographics). </w:t>
      </w:r>
    </w:p>
    <w:p w14:paraId="2C783229" w14:textId="77777777" w:rsidR="009319B3" w:rsidRPr="0031769C" w:rsidRDefault="009319B3" w:rsidP="009319B3">
      <w:pPr>
        <w:spacing w:line="360" w:lineRule="auto"/>
        <w:rPr>
          <w:rFonts w:ascii="Tahoma" w:eastAsia="Calibri" w:hAnsi="Tahoma" w:cs="Tahoma"/>
          <w:b/>
          <w:bCs/>
        </w:rPr>
      </w:pPr>
      <w:r w:rsidRPr="0031769C">
        <w:rPr>
          <w:rFonts w:ascii="Tahoma" w:eastAsia="Calibri" w:hAnsi="Tahoma" w:cs="Tahoma"/>
          <w:b/>
          <w:bCs/>
        </w:rPr>
        <w:t>Table 1</w:t>
      </w:r>
    </w:p>
    <w:p w14:paraId="1A2920DE" w14:textId="77777777" w:rsidR="009319B3" w:rsidRPr="0031769C" w:rsidRDefault="009319B3" w:rsidP="009319B3">
      <w:pPr>
        <w:spacing w:line="360" w:lineRule="auto"/>
        <w:rPr>
          <w:rFonts w:ascii="Tahoma" w:eastAsia="Calibri" w:hAnsi="Tahoma" w:cs="Tahoma"/>
          <w:i/>
          <w:iCs/>
        </w:rPr>
      </w:pPr>
      <w:r w:rsidRPr="0031769C">
        <w:rPr>
          <w:rFonts w:ascii="Tahoma" w:eastAsia="Calibri" w:hAnsi="Tahoma" w:cs="Tahoma"/>
          <w:i/>
          <w:iCs/>
        </w:rPr>
        <w:t xml:space="preserve">Participant Demographic Information from the Quantitative Phase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1"/>
        <w:gridCol w:w="1431"/>
        <w:gridCol w:w="1024"/>
      </w:tblGrid>
      <w:tr w:rsidR="0031769C" w:rsidRPr="0031769C" w14:paraId="68D9DE6F" w14:textId="77777777" w:rsidTr="00A368F9">
        <w:tc>
          <w:tcPr>
            <w:tcW w:w="6374" w:type="dxa"/>
            <w:tcBorders>
              <w:top w:val="single" w:sz="4" w:space="0" w:color="auto"/>
              <w:bottom w:val="single" w:sz="4" w:space="0" w:color="auto"/>
            </w:tcBorders>
          </w:tcPr>
          <w:p w14:paraId="36DEB38C" w14:textId="77777777" w:rsidR="009319B3" w:rsidRPr="0031769C" w:rsidRDefault="009319B3" w:rsidP="009319B3">
            <w:pPr>
              <w:rPr>
                <w:rFonts w:ascii="Tahoma" w:eastAsia="Calibri" w:hAnsi="Tahoma" w:cs="Tahoma"/>
              </w:rPr>
            </w:pPr>
          </w:p>
        </w:tc>
        <w:tc>
          <w:tcPr>
            <w:tcW w:w="1559" w:type="dxa"/>
            <w:tcBorders>
              <w:top w:val="single" w:sz="4" w:space="0" w:color="auto"/>
              <w:bottom w:val="single" w:sz="4" w:space="0" w:color="auto"/>
            </w:tcBorders>
          </w:tcPr>
          <w:p w14:paraId="189AE5F7" w14:textId="77777777" w:rsidR="009319B3" w:rsidRPr="0031769C" w:rsidRDefault="009319B3" w:rsidP="009319B3">
            <w:pPr>
              <w:jc w:val="right"/>
              <w:rPr>
                <w:rFonts w:ascii="Tahoma" w:eastAsia="Calibri" w:hAnsi="Tahoma" w:cs="Tahoma"/>
                <w:i/>
                <w:iCs/>
              </w:rPr>
            </w:pPr>
            <w:r w:rsidRPr="0031769C">
              <w:rPr>
                <w:rFonts w:ascii="Tahoma" w:eastAsia="Calibri" w:hAnsi="Tahoma" w:cs="Tahoma"/>
                <w:i/>
                <w:iCs/>
              </w:rPr>
              <w:t>N</w:t>
            </w:r>
          </w:p>
        </w:tc>
        <w:tc>
          <w:tcPr>
            <w:tcW w:w="1077" w:type="dxa"/>
            <w:tcBorders>
              <w:top w:val="single" w:sz="4" w:space="0" w:color="auto"/>
              <w:bottom w:val="single" w:sz="4" w:space="0" w:color="auto"/>
            </w:tcBorders>
          </w:tcPr>
          <w:p w14:paraId="097501FC" w14:textId="77777777" w:rsidR="009319B3" w:rsidRPr="0031769C" w:rsidRDefault="009319B3" w:rsidP="009319B3">
            <w:pPr>
              <w:jc w:val="right"/>
              <w:rPr>
                <w:rFonts w:ascii="Tahoma" w:eastAsia="Calibri" w:hAnsi="Tahoma" w:cs="Tahoma"/>
              </w:rPr>
            </w:pPr>
            <w:r w:rsidRPr="0031769C">
              <w:rPr>
                <w:rFonts w:ascii="Tahoma" w:eastAsia="Calibri" w:hAnsi="Tahoma" w:cs="Tahoma"/>
              </w:rPr>
              <w:t>%</w:t>
            </w:r>
          </w:p>
        </w:tc>
      </w:tr>
      <w:tr w:rsidR="0031769C" w:rsidRPr="0031769C" w14:paraId="3362A6A7" w14:textId="77777777" w:rsidTr="00A368F9">
        <w:tc>
          <w:tcPr>
            <w:tcW w:w="6374" w:type="dxa"/>
            <w:tcBorders>
              <w:top w:val="single" w:sz="4" w:space="0" w:color="auto"/>
            </w:tcBorders>
          </w:tcPr>
          <w:p w14:paraId="093749E1" w14:textId="77777777" w:rsidR="009319B3" w:rsidRPr="0031769C" w:rsidRDefault="009319B3" w:rsidP="009319B3">
            <w:pPr>
              <w:rPr>
                <w:rFonts w:ascii="Tahoma" w:eastAsia="Calibri" w:hAnsi="Tahoma" w:cs="Tahoma"/>
                <w:b/>
                <w:bCs/>
              </w:rPr>
            </w:pPr>
            <w:r w:rsidRPr="0031769C">
              <w:rPr>
                <w:rFonts w:ascii="Tahoma" w:eastAsia="Calibri" w:hAnsi="Tahoma" w:cs="Tahoma"/>
                <w:b/>
                <w:bCs/>
              </w:rPr>
              <w:t>Gender</w:t>
            </w:r>
          </w:p>
          <w:p w14:paraId="2919F263" w14:textId="77777777" w:rsidR="009319B3" w:rsidRPr="0031769C" w:rsidRDefault="009319B3" w:rsidP="009319B3">
            <w:pPr>
              <w:ind w:left="720"/>
              <w:rPr>
                <w:rFonts w:ascii="Tahoma" w:eastAsia="Calibri" w:hAnsi="Tahoma" w:cs="Tahoma"/>
              </w:rPr>
            </w:pPr>
            <w:r w:rsidRPr="0031769C">
              <w:rPr>
                <w:rFonts w:ascii="Tahoma" w:eastAsia="Calibri" w:hAnsi="Tahoma" w:cs="Tahoma"/>
              </w:rPr>
              <w:t>Female</w:t>
            </w:r>
          </w:p>
          <w:p w14:paraId="63749BE6" w14:textId="77777777" w:rsidR="009319B3" w:rsidRPr="0031769C" w:rsidRDefault="009319B3" w:rsidP="009319B3">
            <w:pPr>
              <w:ind w:left="720"/>
              <w:rPr>
                <w:rFonts w:ascii="Tahoma" w:eastAsia="Calibri" w:hAnsi="Tahoma" w:cs="Tahoma"/>
              </w:rPr>
            </w:pPr>
            <w:r w:rsidRPr="0031769C">
              <w:rPr>
                <w:rFonts w:ascii="Tahoma" w:eastAsia="Calibri" w:hAnsi="Tahoma" w:cs="Tahoma"/>
              </w:rPr>
              <w:t>Male</w:t>
            </w:r>
          </w:p>
          <w:p w14:paraId="0B8DC1E4" w14:textId="77777777" w:rsidR="009319B3" w:rsidRPr="0031769C" w:rsidRDefault="009319B3" w:rsidP="009319B3">
            <w:pPr>
              <w:ind w:left="720"/>
              <w:rPr>
                <w:rFonts w:ascii="Tahoma" w:eastAsia="Calibri" w:hAnsi="Tahoma" w:cs="Tahoma"/>
              </w:rPr>
            </w:pPr>
            <w:r w:rsidRPr="0031769C">
              <w:rPr>
                <w:rFonts w:ascii="Tahoma" w:eastAsia="Calibri" w:hAnsi="Tahoma" w:cs="Tahoma"/>
              </w:rPr>
              <w:t>Prefer not to say</w:t>
            </w:r>
          </w:p>
        </w:tc>
        <w:tc>
          <w:tcPr>
            <w:tcW w:w="1559" w:type="dxa"/>
            <w:tcBorders>
              <w:top w:val="single" w:sz="4" w:space="0" w:color="auto"/>
            </w:tcBorders>
          </w:tcPr>
          <w:p w14:paraId="5853FA8E" w14:textId="77777777" w:rsidR="009319B3" w:rsidRPr="0031769C" w:rsidRDefault="009319B3" w:rsidP="009319B3">
            <w:pPr>
              <w:jc w:val="right"/>
              <w:rPr>
                <w:rFonts w:ascii="Tahoma" w:eastAsia="Calibri" w:hAnsi="Tahoma" w:cs="Tahoma"/>
              </w:rPr>
            </w:pPr>
          </w:p>
          <w:p w14:paraId="28BFF24E" w14:textId="77777777" w:rsidR="009319B3" w:rsidRPr="0031769C" w:rsidRDefault="009319B3" w:rsidP="009319B3">
            <w:pPr>
              <w:jc w:val="right"/>
              <w:rPr>
                <w:rFonts w:ascii="Tahoma" w:eastAsia="Calibri" w:hAnsi="Tahoma" w:cs="Tahoma"/>
              </w:rPr>
            </w:pPr>
            <w:r w:rsidRPr="0031769C">
              <w:rPr>
                <w:rFonts w:ascii="Tahoma" w:eastAsia="Calibri" w:hAnsi="Tahoma" w:cs="Tahoma"/>
              </w:rPr>
              <w:t>127</w:t>
            </w:r>
          </w:p>
          <w:p w14:paraId="66BF5035" w14:textId="77777777" w:rsidR="009319B3" w:rsidRPr="0031769C" w:rsidRDefault="009319B3" w:rsidP="009319B3">
            <w:pPr>
              <w:jc w:val="right"/>
              <w:rPr>
                <w:rFonts w:ascii="Tahoma" w:eastAsia="Calibri" w:hAnsi="Tahoma" w:cs="Tahoma"/>
              </w:rPr>
            </w:pPr>
            <w:r w:rsidRPr="0031769C">
              <w:rPr>
                <w:rFonts w:ascii="Tahoma" w:eastAsia="Calibri" w:hAnsi="Tahoma" w:cs="Tahoma"/>
              </w:rPr>
              <w:t>75</w:t>
            </w:r>
          </w:p>
          <w:p w14:paraId="5474F218" w14:textId="77777777" w:rsidR="009319B3" w:rsidRPr="0031769C" w:rsidRDefault="009319B3" w:rsidP="009319B3">
            <w:pPr>
              <w:jc w:val="right"/>
              <w:rPr>
                <w:rFonts w:ascii="Tahoma" w:eastAsia="Calibri" w:hAnsi="Tahoma" w:cs="Tahoma"/>
              </w:rPr>
            </w:pPr>
            <w:r w:rsidRPr="0031769C">
              <w:rPr>
                <w:rFonts w:ascii="Tahoma" w:eastAsia="Calibri" w:hAnsi="Tahoma" w:cs="Tahoma"/>
              </w:rPr>
              <w:t>1</w:t>
            </w:r>
          </w:p>
        </w:tc>
        <w:tc>
          <w:tcPr>
            <w:tcW w:w="1077" w:type="dxa"/>
            <w:tcBorders>
              <w:top w:val="single" w:sz="4" w:space="0" w:color="auto"/>
            </w:tcBorders>
          </w:tcPr>
          <w:p w14:paraId="257871B1" w14:textId="77777777" w:rsidR="009319B3" w:rsidRPr="0031769C" w:rsidRDefault="009319B3" w:rsidP="009319B3">
            <w:pPr>
              <w:jc w:val="right"/>
              <w:rPr>
                <w:rFonts w:ascii="Tahoma" w:eastAsia="Calibri" w:hAnsi="Tahoma" w:cs="Tahoma"/>
              </w:rPr>
            </w:pPr>
          </w:p>
          <w:p w14:paraId="18AE4727" w14:textId="77777777" w:rsidR="009319B3" w:rsidRPr="0031769C" w:rsidRDefault="009319B3" w:rsidP="009319B3">
            <w:pPr>
              <w:jc w:val="right"/>
              <w:rPr>
                <w:rFonts w:ascii="Tahoma" w:eastAsia="Calibri" w:hAnsi="Tahoma" w:cs="Tahoma"/>
              </w:rPr>
            </w:pPr>
            <w:r w:rsidRPr="0031769C">
              <w:rPr>
                <w:rFonts w:ascii="Tahoma" w:eastAsia="Calibri" w:hAnsi="Tahoma" w:cs="Tahoma"/>
              </w:rPr>
              <w:t>62.6</w:t>
            </w:r>
          </w:p>
          <w:p w14:paraId="70EC7151" w14:textId="77777777" w:rsidR="009319B3" w:rsidRPr="0031769C" w:rsidRDefault="009319B3" w:rsidP="009319B3">
            <w:pPr>
              <w:jc w:val="right"/>
              <w:rPr>
                <w:rFonts w:ascii="Tahoma" w:eastAsia="Calibri" w:hAnsi="Tahoma" w:cs="Tahoma"/>
              </w:rPr>
            </w:pPr>
            <w:r w:rsidRPr="0031769C">
              <w:rPr>
                <w:rFonts w:ascii="Tahoma" w:eastAsia="Calibri" w:hAnsi="Tahoma" w:cs="Tahoma"/>
              </w:rPr>
              <w:t>36.9</w:t>
            </w:r>
          </w:p>
          <w:p w14:paraId="39C41B93"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tc>
      </w:tr>
      <w:tr w:rsidR="0031769C" w:rsidRPr="0031769C" w14:paraId="6FA3E913" w14:textId="77777777" w:rsidTr="00A368F9">
        <w:tc>
          <w:tcPr>
            <w:tcW w:w="6374" w:type="dxa"/>
          </w:tcPr>
          <w:p w14:paraId="6AA01CBF" w14:textId="77777777" w:rsidR="009319B3" w:rsidRPr="0031769C" w:rsidRDefault="009319B3" w:rsidP="009319B3">
            <w:pPr>
              <w:rPr>
                <w:rFonts w:ascii="Tahoma" w:eastAsia="Calibri" w:hAnsi="Tahoma" w:cs="Tahoma"/>
                <w:b/>
                <w:bCs/>
              </w:rPr>
            </w:pPr>
            <w:r w:rsidRPr="0031769C">
              <w:rPr>
                <w:rFonts w:ascii="Tahoma" w:eastAsia="Calibri" w:hAnsi="Tahoma" w:cs="Tahoma"/>
                <w:b/>
                <w:bCs/>
              </w:rPr>
              <w:t>Age Group</w:t>
            </w:r>
          </w:p>
          <w:p w14:paraId="1B7BC18D" w14:textId="77777777" w:rsidR="009319B3" w:rsidRPr="0031769C" w:rsidRDefault="009319B3" w:rsidP="009319B3">
            <w:pPr>
              <w:ind w:left="720"/>
              <w:rPr>
                <w:rFonts w:ascii="Tahoma" w:eastAsia="Calibri" w:hAnsi="Tahoma" w:cs="Tahoma"/>
              </w:rPr>
            </w:pPr>
            <w:r w:rsidRPr="0031769C">
              <w:rPr>
                <w:rFonts w:ascii="Tahoma" w:eastAsia="Calibri" w:hAnsi="Tahoma" w:cs="Tahoma"/>
              </w:rPr>
              <w:t>18-25 years old</w:t>
            </w:r>
          </w:p>
          <w:p w14:paraId="75BD02DB" w14:textId="77777777" w:rsidR="009319B3" w:rsidRPr="0031769C" w:rsidRDefault="009319B3" w:rsidP="009319B3">
            <w:pPr>
              <w:ind w:left="720"/>
              <w:rPr>
                <w:rFonts w:ascii="Tahoma" w:eastAsia="Calibri" w:hAnsi="Tahoma" w:cs="Tahoma"/>
              </w:rPr>
            </w:pPr>
            <w:r w:rsidRPr="0031769C">
              <w:rPr>
                <w:rFonts w:ascii="Tahoma" w:eastAsia="Calibri" w:hAnsi="Tahoma" w:cs="Tahoma"/>
              </w:rPr>
              <w:t>26-30 years old</w:t>
            </w:r>
          </w:p>
          <w:p w14:paraId="6F237415" w14:textId="77777777" w:rsidR="009319B3" w:rsidRPr="0031769C" w:rsidRDefault="009319B3" w:rsidP="009319B3">
            <w:pPr>
              <w:ind w:left="720"/>
              <w:rPr>
                <w:rFonts w:ascii="Tahoma" w:eastAsia="Calibri" w:hAnsi="Tahoma" w:cs="Tahoma"/>
              </w:rPr>
            </w:pPr>
            <w:r w:rsidRPr="0031769C">
              <w:rPr>
                <w:rFonts w:ascii="Tahoma" w:eastAsia="Calibri" w:hAnsi="Tahoma" w:cs="Tahoma"/>
              </w:rPr>
              <w:t>31-35 years old</w:t>
            </w:r>
          </w:p>
          <w:p w14:paraId="3E293274" w14:textId="77777777" w:rsidR="009319B3" w:rsidRPr="0031769C" w:rsidRDefault="009319B3" w:rsidP="009319B3">
            <w:pPr>
              <w:ind w:left="720"/>
              <w:rPr>
                <w:rFonts w:ascii="Tahoma" w:eastAsia="Calibri" w:hAnsi="Tahoma" w:cs="Tahoma"/>
              </w:rPr>
            </w:pPr>
            <w:r w:rsidRPr="0031769C">
              <w:rPr>
                <w:rFonts w:ascii="Tahoma" w:eastAsia="Calibri" w:hAnsi="Tahoma" w:cs="Tahoma"/>
              </w:rPr>
              <w:t>36 or older</w:t>
            </w:r>
          </w:p>
        </w:tc>
        <w:tc>
          <w:tcPr>
            <w:tcW w:w="1559" w:type="dxa"/>
          </w:tcPr>
          <w:p w14:paraId="4D816A7A" w14:textId="77777777" w:rsidR="009319B3" w:rsidRPr="0031769C" w:rsidRDefault="009319B3" w:rsidP="009319B3">
            <w:pPr>
              <w:jc w:val="right"/>
              <w:rPr>
                <w:rFonts w:ascii="Tahoma" w:eastAsia="Calibri" w:hAnsi="Tahoma" w:cs="Tahoma"/>
              </w:rPr>
            </w:pPr>
          </w:p>
          <w:p w14:paraId="78DE9818" w14:textId="77777777" w:rsidR="009319B3" w:rsidRPr="0031769C" w:rsidRDefault="009319B3" w:rsidP="009319B3">
            <w:pPr>
              <w:jc w:val="right"/>
              <w:rPr>
                <w:rFonts w:ascii="Tahoma" w:eastAsia="Calibri" w:hAnsi="Tahoma" w:cs="Tahoma"/>
              </w:rPr>
            </w:pPr>
            <w:r w:rsidRPr="0031769C">
              <w:rPr>
                <w:rFonts w:ascii="Tahoma" w:eastAsia="Calibri" w:hAnsi="Tahoma" w:cs="Tahoma"/>
              </w:rPr>
              <w:t>160</w:t>
            </w:r>
          </w:p>
          <w:p w14:paraId="0E7DBF64" w14:textId="77777777" w:rsidR="009319B3" w:rsidRPr="0031769C" w:rsidRDefault="009319B3" w:rsidP="009319B3">
            <w:pPr>
              <w:jc w:val="right"/>
              <w:rPr>
                <w:rFonts w:ascii="Tahoma" w:eastAsia="Calibri" w:hAnsi="Tahoma" w:cs="Tahoma"/>
              </w:rPr>
            </w:pPr>
            <w:r w:rsidRPr="0031769C">
              <w:rPr>
                <w:rFonts w:ascii="Tahoma" w:eastAsia="Calibri" w:hAnsi="Tahoma" w:cs="Tahoma"/>
              </w:rPr>
              <w:t>18</w:t>
            </w:r>
          </w:p>
          <w:p w14:paraId="09241DBF" w14:textId="77777777" w:rsidR="009319B3" w:rsidRPr="0031769C" w:rsidRDefault="009319B3" w:rsidP="009319B3">
            <w:pPr>
              <w:jc w:val="right"/>
              <w:rPr>
                <w:rFonts w:ascii="Tahoma" w:eastAsia="Calibri" w:hAnsi="Tahoma" w:cs="Tahoma"/>
              </w:rPr>
            </w:pPr>
            <w:r w:rsidRPr="0031769C">
              <w:rPr>
                <w:rFonts w:ascii="Tahoma" w:eastAsia="Calibri" w:hAnsi="Tahoma" w:cs="Tahoma"/>
              </w:rPr>
              <w:t>8</w:t>
            </w:r>
          </w:p>
          <w:p w14:paraId="4995E7A0" w14:textId="77777777" w:rsidR="009319B3" w:rsidRPr="0031769C" w:rsidRDefault="009319B3" w:rsidP="009319B3">
            <w:pPr>
              <w:jc w:val="right"/>
              <w:rPr>
                <w:rFonts w:ascii="Tahoma" w:eastAsia="Calibri" w:hAnsi="Tahoma" w:cs="Tahoma"/>
              </w:rPr>
            </w:pPr>
            <w:r w:rsidRPr="0031769C">
              <w:rPr>
                <w:rFonts w:ascii="Tahoma" w:eastAsia="Calibri" w:hAnsi="Tahoma" w:cs="Tahoma"/>
              </w:rPr>
              <w:t>17</w:t>
            </w:r>
          </w:p>
        </w:tc>
        <w:tc>
          <w:tcPr>
            <w:tcW w:w="1077" w:type="dxa"/>
          </w:tcPr>
          <w:p w14:paraId="16E3CAA8" w14:textId="77777777" w:rsidR="009319B3" w:rsidRPr="0031769C" w:rsidRDefault="009319B3" w:rsidP="009319B3">
            <w:pPr>
              <w:jc w:val="right"/>
              <w:rPr>
                <w:rFonts w:ascii="Tahoma" w:eastAsia="Calibri" w:hAnsi="Tahoma" w:cs="Tahoma"/>
              </w:rPr>
            </w:pPr>
          </w:p>
          <w:p w14:paraId="3BE2473A" w14:textId="77777777" w:rsidR="009319B3" w:rsidRPr="0031769C" w:rsidRDefault="009319B3" w:rsidP="009319B3">
            <w:pPr>
              <w:jc w:val="right"/>
              <w:rPr>
                <w:rFonts w:ascii="Tahoma" w:eastAsia="Calibri" w:hAnsi="Tahoma" w:cs="Tahoma"/>
              </w:rPr>
            </w:pPr>
            <w:r w:rsidRPr="0031769C">
              <w:rPr>
                <w:rFonts w:ascii="Tahoma" w:eastAsia="Calibri" w:hAnsi="Tahoma" w:cs="Tahoma"/>
              </w:rPr>
              <w:t>78.8</w:t>
            </w:r>
          </w:p>
          <w:p w14:paraId="72D35EC0" w14:textId="77777777" w:rsidR="009319B3" w:rsidRPr="0031769C" w:rsidRDefault="009319B3" w:rsidP="009319B3">
            <w:pPr>
              <w:jc w:val="right"/>
              <w:rPr>
                <w:rFonts w:ascii="Tahoma" w:eastAsia="Calibri" w:hAnsi="Tahoma" w:cs="Tahoma"/>
              </w:rPr>
            </w:pPr>
            <w:r w:rsidRPr="0031769C">
              <w:rPr>
                <w:rFonts w:ascii="Tahoma" w:eastAsia="Calibri" w:hAnsi="Tahoma" w:cs="Tahoma"/>
              </w:rPr>
              <w:t>8.9</w:t>
            </w:r>
          </w:p>
          <w:p w14:paraId="31E6CE0F" w14:textId="77777777" w:rsidR="009319B3" w:rsidRPr="0031769C" w:rsidRDefault="009319B3" w:rsidP="009319B3">
            <w:pPr>
              <w:jc w:val="right"/>
              <w:rPr>
                <w:rFonts w:ascii="Tahoma" w:eastAsia="Calibri" w:hAnsi="Tahoma" w:cs="Tahoma"/>
              </w:rPr>
            </w:pPr>
            <w:r w:rsidRPr="0031769C">
              <w:rPr>
                <w:rFonts w:ascii="Tahoma" w:eastAsia="Calibri" w:hAnsi="Tahoma" w:cs="Tahoma"/>
              </w:rPr>
              <w:t>3.9</w:t>
            </w:r>
          </w:p>
          <w:p w14:paraId="7E7BD4E9" w14:textId="77777777" w:rsidR="009319B3" w:rsidRPr="0031769C" w:rsidRDefault="009319B3" w:rsidP="009319B3">
            <w:pPr>
              <w:jc w:val="right"/>
              <w:rPr>
                <w:rFonts w:ascii="Tahoma" w:eastAsia="Calibri" w:hAnsi="Tahoma" w:cs="Tahoma"/>
              </w:rPr>
            </w:pPr>
            <w:r w:rsidRPr="0031769C">
              <w:rPr>
                <w:rFonts w:ascii="Tahoma" w:eastAsia="Calibri" w:hAnsi="Tahoma" w:cs="Tahoma"/>
              </w:rPr>
              <w:t>8.4</w:t>
            </w:r>
          </w:p>
        </w:tc>
      </w:tr>
      <w:tr w:rsidR="0031769C" w:rsidRPr="0031769C" w14:paraId="549E277E" w14:textId="77777777" w:rsidTr="00A368F9">
        <w:tc>
          <w:tcPr>
            <w:tcW w:w="6374" w:type="dxa"/>
          </w:tcPr>
          <w:p w14:paraId="7E31769C" w14:textId="77777777" w:rsidR="009319B3" w:rsidRPr="0031769C" w:rsidRDefault="009319B3" w:rsidP="009319B3">
            <w:pPr>
              <w:rPr>
                <w:rFonts w:ascii="Tahoma" w:eastAsia="Calibri" w:hAnsi="Tahoma" w:cs="Tahoma"/>
                <w:b/>
                <w:bCs/>
              </w:rPr>
            </w:pPr>
            <w:r w:rsidRPr="0031769C">
              <w:rPr>
                <w:rFonts w:ascii="Tahoma" w:eastAsia="Calibri" w:hAnsi="Tahoma" w:cs="Tahoma"/>
                <w:b/>
                <w:bCs/>
              </w:rPr>
              <w:t>Year of Study</w:t>
            </w:r>
          </w:p>
          <w:p w14:paraId="4AA0307D" w14:textId="77777777" w:rsidR="009319B3" w:rsidRPr="0031769C" w:rsidRDefault="009319B3" w:rsidP="009319B3">
            <w:pPr>
              <w:ind w:left="720"/>
              <w:rPr>
                <w:rFonts w:ascii="Tahoma" w:eastAsia="Calibri" w:hAnsi="Tahoma" w:cs="Tahoma"/>
              </w:rPr>
            </w:pPr>
            <w:r w:rsidRPr="0031769C">
              <w:rPr>
                <w:rFonts w:ascii="Tahoma" w:eastAsia="Calibri" w:hAnsi="Tahoma" w:cs="Tahoma"/>
              </w:rPr>
              <w:t>Level 5 – 2</w:t>
            </w:r>
            <w:r w:rsidRPr="0031769C">
              <w:rPr>
                <w:rFonts w:ascii="Tahoma" w:eastAsia="Calibri" w:hAnsi="Tahoma" w:cs="Tahoma"/>
                <w:vertAlign w:val="superscript"/>
              </w:rPr>
              <w:t>nd</w:t>
            </w:r>
            <w:r w:rsidRPr="0031769C">
              <w:rPr>
                <w:rFonts w:ascii="Tahoma" w:eastAsia="Calibri" w:hAnsi="Tahoma" w:cs="Tahoma"/>
              </w:rPr>
              <w:t xml:space="preserve"> year undergraduate </w:t>
            </w:r>
          </w:p>
        </w:tc>
        <w:tc>
          <w:tcPr>
            <w:tcW w:w="1559" w:type="dxa"/>
          </w:tcPr>
          <w:p w14:paraId="7E7101F3" w14:textId="77777777" w:rsidR="009319B3" w:rsidRPr="0031769C" w:rsidRDefault="009319B3" w:rsidP="009319B3">
            <w:pPr>
              <w:jc w:val="right"/>
              <w:rPr>
                <w:rFonts w:ascii="Tahoma" w:eastAsia="Calibri" w:hAnsi="Tahoma" w:cs="Tahoma"/>
              </w:rPr>
            </w:pPr>
          </w:p>
          <w:p w14:paraId="5064BF9D" w14:textId="77777777" w:rsidR="009319B3" w:rsidRPr="0031769C" w:rsidRDefault="009319B3" w:rsidP="009319B3">
            <w:pPr>
              <w:jc w:val="right"/>
              <w:rPr>
                <w:rFonts w:ascii="Tahoma" w:eastAsia="Calibri" w:hAnsi="Tahoma" w:cs="Tahoma"/>
              </w:rPr>
            </w:pPr>
            <w:r w:rsidRPr="0031769C">
              <w:rPr>
                <w:rFonts w:ascii="Tahoma" w:eastAsia="Calibri" w:hAnsi="Tahoma" w:cs="Tahoma"/>
              </w:rPr>
              <w:t>203</w:t>
            </w:r>
          </w:p>
        </w:tc>
        <w:tc>
          <w:tcPr>
            <w:tcW w:w="1077" w:type="dxa"/>
          </w:tcPr>
          <w:p w14:paraId="4417B916" w14:textId="77777777" w:rsidR="009319B3" w:rsidRPr="0031769C" w:rsidRDefault="009319B3" w:rsidP="009319B3">
            <w:pPr>
              <w:jc w:val="right"/>
              <w:rPr>
                <w:rFonts w:ascii="Tahoma" w:eastAsia="Calibri" w:hAnsi="Tahoma" w:cs="Tahoma"/>
              </w:rPr>
            </w:pPr>
          </w:p>
          <w:p w14:paraId="5D244CAB" w14:textId="77777777" w:rsidR="009319B3" w:rsidRPr="0031769C" w:rsidRDefault="009319B3" w:rsidP="009319B3">
            <w:pPr>
              <w:jc w:val="right"/>
              <w:rPr>
                <w:rFonts w:ascii="Tahoma" w:eastAsia="Calibri" w:hAnsi="Tahoma" w:cs="Tahoma"/>
              </w:rPr>
            </w:pPr>
            <w:r w:rsidRPr="0031769C">
              <w:rPr>
                <w:rFonts w:ascii="Tahoma" w:eastAsia="Calibri" w:hAnsi="Tahoma" w:cs="Tahoma"/>
              </w:rPr>
              <w:t>100</w:t>
            </w:r>
          </w:p>
        </w:tc>
      </w:tr>
      <w:tr w:rsidR="0031769C" w:rsidRPr="0031769C" w14:paraId="335123FE" w14:textId="77777777" w:rsidTr="00A368F9">
        <w:tc>
          <w:tcPr>
            <w:tcW w:w="6374" w:type="dxa"/>
          </w:tcPr>
          <w:p w14:paraId="525DF1C7" w14:textId="77777777" w:rsidR="009319B3" w:rsidRPr="0031769C" w:rsidRDefault="009319B3" w:rsidP="009319B3">
            <w:pPr>
              <w:rPr>
                <w:rFonts w:ascii="Tahoma" w:eastAsia="Calibri" w:hAnsi="Tahoma" w:cs="Tahoma"/>
                <w:b/>
                <w:bCs/>
              </w:rPr>
            </w:pPr>
            <w:r w:rsidRPr="0031769C">
              <w:rPr>
                <w:rFonts w:ascii="Tahoma" w:eastAsia="Calibri" w:hAnsi="Tahoma" w:cs="Tahoma"/>
                <w:b/>
                <w:bCs/>
              </w:rPr>
              <w:t>Course</w:t>
            </w:r>
          </w:p>
          <w:p w14:paraId="7911336F" w14:textId="77777777" w:rsidR="009319B3" w:rsidRPr="0031769C" w:rsidRDefault="009319B3" w:rsidP="009319B3">
            <w:pPr>
              <w:ind w:left="720"/>
              <w:rPr>
                <w:rFonts w:ascii="Tahoma" w:eastAsia="Calibri" w:hAnsi="Tahoma" w:cs="Tahoma"/>
              </w:rPr>
            </w:pPr>
            <w:r w:rsidRPr="0031769C">
              <w:rPr>
                <w:rFonts w:ascii="Tahoma" w:eastAsia="Calibri" w:hAnsi="Tahoma" w:cs="Tahoma"/>
              </w:rPr>
              <w:t>Education Studies</w:t>
            </w:r>
          </w:p>
          <w:p w14:paraId="23EF28DB" w14:textId="77777777" w:rsidR="009319B3" w:rsidRPr="0031769C" w:rsidRDefault="009319B3" w:rsidP="009319B3">
            <w:pPr>
              <w:ind w:left="720"/>
              <w:rPr>
                <w:rFonts w:ascii="Tahoma" w:eastAsia="Calibri" w:hAnsi="Tahoma" w:cs="Tahoma"/>
              </w:rPr>
            </w:pPr>
            <w:r w:rsidRPr="0031769C">
              <w:rPr>
                <w:rFonts w:ascii="Tahoma" w:eastAsia="Calibri" w:hAnsi="Tahoma" w:cs="Tahoma"/>
              </w:rPr>
              <w:t>Engineering</w:t>
            </w:r>
          </w:p>
          <w:p w14:paraId="28FF1308" w14:textId="77777777" w:rsidR="009319B3" w:rsidRPr="0031769C" w:rsidRDefault="009319B3" w:rsidP="009319B3">
            <w:pPr>
              <w:ind w:left="720"/>
              <w:rPr>
                <w:rFonts w:ascii="Tahoma" w:eastAsia="Calibri" w:hAnsi="Tahoma" w:cs="Tahoma"/>
              </w:rPr>
            </w:pPr>
            <w:r w:rsidRPr="0031769C">
              <w:rPr>
                <w:rFonts w:ascii="Tahoma" w:eastAsia="Calibri" w:hAnsi="Tahoma" w:cs="Tahoma"/>
              </w:rPr>
              <w:lastRenderedPageBreak/>
              <w:t>Esports</w:t>
            </w:r>
          </w:p>
          <w:p w14:paraId="5C89D998" w14:textId="77777777" w:rsidR="009319B3" w:rsidRPr="0031769C" w:rsidRDefault="009319B3" w:rsidP="009319B3">
            <w:pPr>
              <w:ind w:left="720"/>
              <w:rPr>
                <w:rFonts w:ascii="Tahoma" w:eastAsia="Calibri" w:hAnsi="Tahoma" w:cs="Tahoma"/>
              </w:rPr>
            </w:pPr>
            <w:r w:rsidRPr="0031769C">
              <w:rPr>
                <w:rFonts w:ascii="Tahoma" w:eastAsia="Calibri" w:hAnsi="Tahoma" w:cs="Tahoma"/>
              </w:rPr>
              <w:t>Film and Media Production</w:t>
            </w:r>
          </w:p>
          <w:p w14:paraId="2F6D8532" w14:textId="77777777" w:rsidR="009319B3" w:rsidRPr="0031769C" w:rsidRDefault="009319B3" w:rsidP="009319B3">
            <w:pPr>
              <w:ind w:left="720"/>
              <w:rPr>
                <w:rFonts w:ascii="Tahoma" w:eastAsia="Calibri" w:hAnsi="Tahoma" w:cs="Tahoma"/>
              </w:rPr>
            </w:pPr>
            <w:r w:rsidRPr="0031769C">
              <w:rPr>
                <w:rFonts w:ascii="Tahoma" w:eastAsia="Calibri" w:hAnsi="Tahoma" w:cs="Tahoma"/>
              </w:rPr>
              <w:t xml:space="preserve">Football Coaching and Performance </w:t>
            </w:r>
          </w:p>
          <w:p w14:paraId="179B9500" w14:textId="77777777" w:rsidR="009319B3" w:rsidRPr="0031769C" w:rsidRDefault="009319B3" w:rsidP="009319B3">
            <w:pPr>
              <w:ind w:left="720"/>
              <w:rPr>
                <w:rFonts w:ascii="Tahoma" w:eastAsia="Calibri" w:hAnsi="Tahoma" w:cs="Tahoma"/>
              </w:rPr>
            </w:pPr>
            <w:r w:rsidRPr="0031769C">
              <w:rPr>
                <w:rFonts w:ascii="Tahoma" w:eastAsia="Calibri" w:hAnsi="Tahoma" w:cs="Tahoma"/>
              </w:rPr>
              <w:t>Forensic Psychology</w:t>
            </w:r>
          </w:p>
          <w:p w14:paraId="46AFDF91" w14:textId="77777777" w:rsidR="009319B3" w:rsidRPr="0031769C" w:rsidRDefault="009319B3" w:rsidP="009319B3">
            <w:pPr>
              <w:ind w:left="720"/>
              <w:rPr>
                <w:rFonts w:ascii="Tahoma" w:eastAsia="Calibri" w:hAnsi="Tahoma" w:cs="Tahoma"/>
              </w:rPr>
            </w:pPr>
            <w:r w:rsidRPr="0031769C">
              <w:rPr>
                <w:rFonts w:ascii="Tahoma" w:eastAsia="Calibri" w:hAnsi="Tahoma" w:cs="Tahoma"/>
              </w:rPr>
              <w:t>Forensic Science</w:t>
            </w:r>
          </w:p>
          <w:p w14:paraId="64208ADA" w14:textId="77777777" w:rsidR="009319B3" w:rsidRPr="0031769C" w:rsidRDefault="009319B3" w:rsidP="009319B3">
            <w:pPr>
              <w:ind w:left="720"/>
              <w:rPr>
                <w:rFonts w:ascii="Tahoma" w:eastAsia="Calibri" w:hAnsi="Tahoma" w:cs="Tahoma"/>
              </w:rPr>
            </w:pPr>
            <w:r w:rsidRPr="0031769C">
              <w:rPr>
                <w:rFonts w:ascii="Tahoma" w:eastAsia="Calibri" w:hAnsi="Tahoma" w:cs="Tahoma"/>
              </w:rPr>
              <w:t>Game Design and Programming</w:t>
            </w:r>
          </w:p>
          <w:p w14:paraId="4F7BAA7B" w14:textId="77777777" w:rsidR="009319B3" w:rsidRPr="0031769C" w:rsidRDefault="009319B3" w:rsidP="009319B3">
            <w:pPr>
              <w:ind w:left="720"/>
              <w:rPr>
                <w:rFonts w:ascii="Tahoma" w:eastAsia="Calibri" w:hAnsi="Tahoma" w:cs="Tahoma"/>
              </w:rPr>
            </w:pPr>
            <w:r w:rsidRPr="0031769C">
              <w:rPr>
                <w:rFonts w:ascii="Tahoma" w:eastAsia="Calibri" w:hAnsi="Tahoma" w:cs="Tahoma"/>
              </w:rPr>
              <w:t>Health and Social Care</w:t>
            </w:r>
          </w:p>
          <w:p w14:paraId="56480FFE" w14:textId="77777777" w:rsidR="009319B3" w:rsidRPr="0031769C" w:rsidRDefault="009319B3" w:rsidP="009319B3">
            <w:pPr>
              <w:ind w:left="720"/>
              <w:rPr>
                <w:rFonts w:ascii="Tahoma" w:eastAsia="Calibri" w:hAnsi="Tahoma" w:cs="Tahoma"/>
              </w:rPr>
            </w:pPr>
            <w:r w:rsidRPr="0031769C">
              <w:rPr>
                <w:rFonts w:ascii="Tahoma" w:eastAsia="Calibri" w:hAnsi="Tahoma" w:cs="Tahoma"/>
              </w:rPr>
              <w:t>Journalism</w:t>
            </w:r>
          </w:p>
          <w:p w14:paraId="259A5EEA" w14:textId="77777777" w:rsidR="009319B3" w:rsidRPr="0031769C" w:rsidRDefault="009319B3" w:rsidP="009319B3">
            <w:pPr>
              <w:ind w:left="720"/>
              <w:rPr>
                <w:rFonts w:ascii="Tahoma" w:eastAsia="Calibri" w:hAnsi="Tahoma" w:cs="Tahoma"/>
              </w:rPr>
            </w:pPr>
            <w:r w:rsidRPr="0031769C">
              <w:rPr>
                <w:rFonts w:ascii="Tahoma" w:eastAsia="Calibri" w:hAnsi="Tahoma" w:cs="Tahoma"/>
              </w:rPr>
              <w:t>Journalism and Digital Media</w:t>
            </w:r>
          </w:p>
          <w:p w14:paraId="2E37F01B" w14:textId="77777777" w:rsidR="009319B3" w:rsidRPr="0031769C" w:rsidRDefault="009319B3" w:rsidP="009319B3">
            <w:pPr>
              <w:ind w:left="720"/>
              <w:rPr>
                <w:rFonts w:ascii="Tahoma" w:eastAsia="Calibri" w:hAnsi="Tahoma" w:cs="Tahoma"/>
              </w:rPr>
            </w:pPr>
            <w:r w:rsidRPr="0031769C">
              <w:rPr>
                <w:rFonts w:ascii="Tahoma" w:eastAsia="Calibri" w:hAnsi="Tahoma" w:cs="Tahoma"/>
              </w:rPr>
              <w:t>Nursing</w:t>
            </w:r>
          </w:p>
          <w:p w14:paraId="3302FF05" w14:textId="77777777" w:rsidR="009319B3" w:rsidRPr="0031769C" w:rsidRDefault="009319B3" w:rsidP="009319B3">
            <w:pPr>
              <w:ind w:left="720"/>
              <w:rPr>
                <w:rFonts w:ascii="Tahoma" w:eastAsia="Calibri" w:hAnsi="Tahoma" w:cs="Tahoma"/>
              </w:rPr>
            </w:pPr>
            <w:r w:rsidRPr="0031769C">
              <w:rPr>
                <w:rFonts w:ascii="Tahoma" w:eastAsia="Calibri" w:hAnsi="Tahoma" w:cs="Tahoma"/>
              </w:rPr>
              <w:t>Paramedic Science</w:t>
            </w:r>
          </w:p>
          <w:p w14:paraId="14FE3A09" w14:textId="77777777" w:rsidR="009319B3" w:rsidRPr="0031769C" w:rsidRDefault="009319B3" w:rsidP="009319B3">
            <w:pPr>
              <w:ind w:left="720"/>
              <w:rPr>
                <w:rFonts w:ascii="Tahoma" w:eastAsia="Calibri" w:hAnsi="Tahoma" w:cs="Tahoma"/>
              </w:rPr>
            </w:pPr>
            <w:r w:rsidRPr="0031769C">
              <w:rPr>
                <w:rFonts w:ascii="Tahoma" w:eastAsia="Calibri" w:hAnsi="Tahoma" w:cs="Tahoma"/>
              </w:rPr>
              <w:t>PE and Youth Sport Coaching</w:t>
            </w:r>
          </w:p>
          <w:p w14:paraId="78052F3A" w14:textId="77777777" w:rsidR="009319B3" w:rsidRPr="0031769C" w:rsidRDefault="009319B3" w:rsidP="009319B3">
            <w:pPr>
              <w:ind w:left="720"/>
              <w:rPr>
                <w:rFonts w:ascii="Tahoma" w:eastAsia="Calibri" w:hAnsi="Tahoma" w:cs="Tahoma"/>
              </w:rPr>
            </w:pPr>
            <w:r w:rsidRPr="0031769C">
              <w:rPr>
                <w:rFonts w:ascii="Tahoma" w:eastAsia="Calibri" w:hAnsi="Tahoma" w:cs="Tahoma"/>
              </w:rPr>
              <w:t>Policing</w:t>
            </w:r>
          </w:p>
          <w:p w14:paraId="79F1BA9B" w14:textId="77777777" w:rsidR="009319B3" w:rsidRPr="0031769C" w:rsidRDefault="009319B3" w:rsidP="009319B3">
            <w:pPr>
              <w:ind w:left="720"/>
              <w:rPr>
                <w:rFonts w:ascii="Tahoma" w:eastAsia="Calibri" w:hAnsi="Tahoma" w:cs="Tahoma"/>
              </w:rPr>
            </w:pPr>
            <w:r w:rsidRPr="0031769C">
              <w:rPr>
                <w:rFonts w:ascii="Tahoma" w:eastAsia="Calibri" w:hAnsi="Tahoma" w:cs="Tahoma"/>
              </w:rPr>
              <w:t>Policing and Criminal Investigation</w:t>
            </w:r>
          </w:p>
          <w:p w14:paraId="4990B3EF" w14:textId="77777777" w:rsidR="009319B3" w:rsidRPr="0031769C" w:rsidRDefault="009319B3" w:rsidP="009319B3">
            <w:pPr>
              <w:ind w:left="720"/>
              <w:rPr>
                <w:rFonts w:ascii="Tahoma" w:eastAsia="Calibri" w:hAnsi="Tahoma" w:cs="Tahoma"/>
              </w:rPr>
            </w:pPr>
            <w:r w:rsidRPr="0031769C">
              <w:rPr>
                <w:rFonts w:ascii="Tahoma" w:eastAsia="Calibri" w:hAnsi="Tahoma" w:cs="Tahoma"/>
              </w:rPr>
              <w:t>Psychology</w:t>
            </w:r>
          </w:p>
          <w:p w14:paraId="4F53B9C1" w14:textId="77777777" w:rsidR="009319B3" w:rsidRPr="0031769C" w:rsidRDefault="009319B3" w:rsidP="009319B3">
            <w:pPr>
              <w:ind w:left="720"/>
              <w:rPr>
                <w:rFonts w:ascii="Tahoma" w:eastAsia="Calibri" w:hAnsi="Tahoma" w:cs="Tahoma"/>
              </w:rPr>
            </w:pPr>
            <w:r w:rsidRPr="0031769C">
              <w:rPr>
                <w:rFonts w:ascii="Tahoma" w:eastAsia="Calibri" w:hAnsi="Tahoma" w:cs="Tahoma"/>
              </w:rPr>
              <w:t>Psychology and Child Development</w:t>
            </w:r>
          </w:p>
          <w:p w14:paraId="5A0A0A76" w14:textId="77777777" w:rsidR="009319B3" w:rsidRPr="0031769C" w:rsidRDefault="009319B3" w:rsidP="009319B3">
            <w:pPr>
              <w:ind w:left="720"/>
              <w:rPr>
                <w:rFonts w:ascii="Tahoma" w:eastAsia="Calibri" w:hAnsi="Tahoma" w:cs="Tahoma"/>
              </w:rPr>
            </w:pPr>
            <w:r w:rsidRPr="0031769C">
              <w:rPr>
                <w:rFonts w:ascii="Tahoma" w:eastAsia="Calibri" w:hAnsi="Tahoma" w:cs="Tahoma"/>
              </w:rPr>
              <w:t>Psychology and Counselling</w:t>
            </w:r>
          </w:p>
          <w:p w14:paraId="4E40398B" w14:textId="77777777" w:rsidR="009319B3" w:rsidRPr="0031769C" w:rsidRDefault="009319B3" w:rsidP="009319B3">
            <w:pPr>
              <w:ind w:left="720"/>
              <w:rPr>
                <w:rFonts w:ascii="Tahoma" w:eastAsia="Calibri" w:hAnsi="Tahoma" w:cs="Tahoma"/>
              </w:rPr>
            </w:pPr>
            <w:r w:rsidRPr="0031769C">
              <w:rPr>
                <w:rFonts w:ascii="Tahoma" w:eastAsia="Calibri" w:hAnsi="Tahoma" w:cs="Tahoma"/>
              </w:rPr>
              <w:t>Psychology and Criminology</w:t>
            </w:r>
          </w:p>
          <w:p w14:paraId="10EC59D3" w14:textId="77777777" w:rsidR="009319B3" w:rsidRPr="0031769C" w:rsidRDefault="009319B3" w:rsidP="009319B3">
            <w:pPr>
              <w:ind w:left="720"/>
              <w:rPr>
                <w:rFonts w:ascii="Tahoma" w:eastAsia="Calibri" w:hAnsi="Tahoma" w:cs="Tahoma"/>
              </w:rPr>
            </w:pPr>
            <w:r w:rsidRPr="0031769C">
              <w:rPr>
                <w:rFonts w:ascii="Tahoma" w:eastAsia="Calibri" w:hAnsi="Tahoma" w:cs="Tahoma"/>
              </w:rPr>
              <w:t>Sport and Exercise Science</w:t>
            </w:r>
          </w:p>
          <w:p w14:paraId="563E9C56" w14:textId="77777777" w:rsidR="009319B3" w:rsidRPr="0031769C" w:rsidRDefault="009319B3" w:rsidP="009319B3">
            <w:pPr>
              <w:ind w:left="720"/>
              <w:rPr>
                <w:rFonts w:ascii="Tahoma" w:eastAsia="Calibri" w:hAnsi="Tahoma" w:cs="Tahoma"/>
              </w:rPr>
            </w:pPr>
            <w:r w:rsidRPr="0031769C">
              <w:rPr>
                <w:rFonts w:ascii="Tahoma" w:eastAsia="Calibri" w:hAnsi="Tahoma" w:cs="Tahoma"/>
              </w:rPr>
              <w:t>Sports Coaching</w:t>
            </w:r>
          </w:p>
          <w:p w14:paraId="3B008149" w14:textId="77777777" w:rsidR="009319B3" w:rsidRPr="0031769C" w:rsidRDefault="009319B3" w:rsidP="009319B3">
            <w:pPr>
              <w:ind w:left="720"/>
              <w:rPr>
                <w:rFonts w:ascii="Tahoma" w:eastAsia="Calibri" w:hAnsi="Tahoma" w:cs="Tahoma"/>
              </w:rPr>
            </w:pPr>
            <w:r w:rsidRPr="0031769C">
              <w:rPr>
                <w:rFonts w:ascii="Tahoma" w:eastAsia="Calibri" w:hAnsi="Tahoma" w:cs="Tahoma"/>
              </w:rPr>
              <w:t>Sports Therapy</w:t>
            </w:r>
          </w:p>
        </w:tc>
        <w:tc>
          <w:tcPr>
            <w:tcW w:w="1559" w:type="dxa"/>
          </w:tcPr>
          <w:p w14:paraId="1D6C9288" w14:textId="77777777" w:rsidR="009319B3" w:rsidRPr="0031769C" w:rsidRDefault="009319B3" w:rsidP="009319B3">
            <w:pPr>
              <w:jc w:val="right"/>
              <w:rPr>
                <w:rFonts w:ascii="Tahoma" w:eastAsia="Calibri" w:hAnsi="Tahoma" w:cs="Tahoma"/>
              </w:rPr>
            </w:pPr>
          </w:p>
          <w:p w14:paraId="693E2A0B" w14:textId="77777777" w:rsidR="009319B3" w:rsidRPr="0031769C" w:rsidRDefault="009319B3" w:rsidP="009319B3">
            <w:pPr>
              <w:jc w:val="right"/>
              <w:rPr>
                <w:rFonts w:ascii="Tahoma" w:eastAsia="Calibri" w:hAnsi="Tahoma" w:cs="Tahoma"/>
              </w:rPr>
            </w:pPr>
            <w:r w:rsidRPr="0031769C">
              <w:rPr>
                <w:rFonts w:ascii="Tahoma" w:eastAsia="Calibri" w:hAnsi="Tahoma" w:cs="Tahoma"/>
              </w:rPr>
              <w:t>21</w:t>
            </w:r>
          </w:p>
          <w:p w14:paraId="10DFE282" w14:textId="77777777" w:rsidR="009319B3" w:rsidRPr="0031769C" w:rsidRDefault="009319B3" w:rsidP="009319B3">
            <w:pPr>
              <w:jc w:val="right"/>
              <w:rPr>
                <w:rFonts w:ascii="Tahoma" w:eastAsia="Calibri" w:hAnsi="Tahoma" w:cs="Tahoma"/>
              </w:rPr>
            </w:pPr>
            <w:r w:rsidRPr="0031769C">
              <w:rPr>
                <w:rFonts w:ascii="Tahoma" w:eastAsia="Calibri" w:hAnsi="Tahoma" w:cs="Tahoma"/>
              </w:rPr>
              <w:t>1</w:t>
            </w:r>
          </w:p>
          <w:p w14:paraId="78014806" w14:textId="77777777" w:rsidR="009319B3" w:rsidRPr="0031769C" w:rsidRDefault="009319B3" w:rsidP="009319B3">
            <w:pPr>
              <w:jc w:val="right"/>
              <w:rPr>
                <w:rFonts w:ascii="Tahoma" w:eastAsia="Calibri" w:hAnsi="Tahoma" w:cs="Tahoma"/>
              </w:rPr>
            </w:pPr>
            <w:r w:rsidRPr="0031769C">
              <w:rPr>
                <w:rFonts w:ascii="Tahoma" w:eastAsia="Calibri" w:hAnsi="Tahoma" w:cs="Tahoma"/>
              </w:rPr>
              <w:lastRenderedPageBreak/>
              <w:t>9</w:t>
            </w:r>
          </w:p>
          <w:p w14:paraId="64351439" w14:textId="77777777" w:rsidR="009319B3" w:rsidRPr="0031769C" w:rsidRDefault="009319B3" w:rsidP="009319B3">
            <w:pPr>
              <w:jc w:val="right"/>
              <w:rPr>
                <w:rFonts w:ascii="Tahoma" w:eastAsia="Calibri" w:hAnsi="Tahoma" w:cs="Tahoma"/>
              </w:rPr>
            </w:pPr>
            <w:r w:rsidRPr="0031769C">
              <w:rPr>
                <w:rFonts w:ascii="Tahoma" w:eastAsia="Calibri" w:hAnsi="Tahoma" w:cs="Tahoma"/>
              </w:rPr>
              <w:t>2</w:t>
            </w:r>
          </w:p>
          <w:p w14:paraId="6355CD42"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p w14:paraId="6DB05529" w14:textId="77777777" w:rsidR="009319B3" w:rsidRPr="0031769C" w:rsidRDefault="009319B3" w:rsidP="009319B3">
            <w:pPr>
              <w:jc w:val="right"/>
              <w:rPr>
                <w:rFonts w:ascii="Tahoma" w:eastAsia="Calibri" w:hAnsi="Tahoma" w:cs="Tahoma"/>
              </w:rPr>
            </w:pPr>
            <w:r w:rsidRPr="0031769C">
              <w:rPr>
                <w:rFonts w:ascii="Tahoma" w:eastAsia="Calibri" w:hAnsi="Tahoma" w:cs="Tahoma"/>
              </w:rPr>
              <w:t>9</w:t>
            </w:r>
          </w:p>
          <w:p w14:paraId="20BFED39" w14:textId="77777777" w:rsidR="009319B3" w:rsidRPr="0031769C" w:rsidRDefault="009319B3" w:rsidP="009319B3">
            <w:pPr>
              <w:jc w:val="right"/>
              <w:rPr>
                <w:rFonts w:ascii="Tahoma" w:eastAsia="Calibri" w:hAnsi="Tahoma" w:cs="Tahoma"/>
              </w:rPr>
            </w:pPr>
            <w:r w:rsidRPr="0031769C">
              <w:rPr>
                <w:rFonts w:ascii="Tahoma" w:eastAsia="Calibri" w:hAnsi="Tahoma" w:cs="Tahoma"/>
              </w:rPr>
              <w:t>2</w:t>
            </w:r>
          </w:p>
          <w:p w14:paraId="7DFC69C3"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p w14:paraId="577257AC" w14:textId="77777777" w:rsidR="009319B3" w:rsidRPr="0031769C" w:rsidRDefault="009319B3" w:rsidP="009319B3">
            <w:pPr>
              <w:jc w:val="right"/>
              <w:rPr>
                <w:rFonts w:ascii="Tahoma" w:eastAsia="Calibri" w:hAnsi="Tahoma" w:cs="Tahoma"/>
              </w:rPr>
            </w:pPr>
            <w:r w:rsidRPr="0031769C">
              <w:rPr>
                <w:rFonts w:ascii="Tahoma" w:eastAsia="Calibri" w:hAnsi="Tahoma" w:cs="Tahoma"/>
              </w:rPr>
              <w:t>4</w:t>
            </w:r>
          </w:p>
          <w:p w14:paraId="589A48CF" w14:textId="77777777" w:rsidR="009319B3" w:rsidRPr="0031769C" w:rsidRDefault="009319B3" w:rsidP="009319B3">
            <w:pPr>
              <w:jc w:val="right"/>
              <w:rPr>
                <w:rFonts w:ascii="Tahoma" w:eastAsia="Calibri" w:hAnsi="Tahoma" w:cs="Tahoma"/>
              </w:rPr>
            </w:pPr>
            <w:r w:rsidRPr="0031769C">
              <w:rPr>
                <w:rFonts w:ascii="Tahoma" w:eastAsia="Calibri" w:hAnsi="Tahoma" w:cs="Tahoma"/>
              </w:rPr>
              <w:t>3</w:t>
            </w:r>
          </w:p>
          <w:p w14:paraId="31E8198C" w14:textId="77777777" w:rsidR="009319B3" w:rsidRPr="0031769C" w:rsidRDefault="009319B3" w:rsidP="009319B3">
            <w:pPr>
              <w:jc w:val="right"/>
              <w:rPr>
                <w:rFonts w:ascii="Tahoma" w:eastAsia="Calibri" w:hAnsi="Tahoma" w:cs="Tahoma"/>
              </w:rPr>
            </w:pPr>
            <w:r w:rsidRPr="0031769C">
              <w:rPr>
                <w:rFonts w:ascii="Tahoma" w:eastAsia="Calibri" w:hAnsi="Tahoma" w:cs="Tahoma"/>
              </w:rPr>
              <w:t>2</w:t>
            </w:r>
          </w:p>
          <w:p w14:paraId="3028DC5D" w14:textId="77777777" w:rsidR="009319B3" w:rsidRPr="0031769C" w:rsidRDefault="009319B3" w:rsidP="009319B3">
            <w:pPr>
              <w:jc w:val="right"/>
              <w:rPr>
                <w:rFonts w:ascii="Tahoma" w:eastAsia="Calibri" w:hAnsi="Tahoma" w:cs="Tahoma"/>
              </w:rPr>
            </w:pPr>
            <w:r w:rsidRPr="0031769C">
              <w:rPr>
                <w:rFonts w:ascii="Tahoma" w:eastAsia="Calibri" w:hAnsi="Tahoma" w:cs="Tahoma"/>
              </w:rPr>
              <w:t>9</w:t>
            </w:r>
          </w:p>
          <w:p w14:paraId="2A9AA0B9" w14:textId="77777777" w:rsidR="009319B3" w:rsidRPr="0031769C" w:rsidRDefault="009319B3" w:rsidP="009319B3">
            <w:pPr>
              <w:jc w:val="right"/>
              <w:rPr>
                <w:rFonts w:ascii="Tahoma" w:eastAsia="Calibri" w:hAnsi="Tahoma" w:cs="Tahoma"/>
              </w:rPr>
            </w:pPr>
            <w:r w:rsidRPr="0031769C">
              <w:rPr>
                <w:rFonts w:ascii="Tahoma" w:eastAsia="Calibri" w:hAnsi="Tahoma" w:cs="Tahoma"/>
              </w:rPr>
              <w:t>3</w:t>
            </w:r>
          </w:p>
          <w:p w14:paraId="091490E2" w14:textId="77777777" w:rsidR="009319B3" w:rsidRPr="0031769C" w:rsidRDefault="009319B3" w:rsidP="009319B3">
            <w:pPr>
              <w:jc w:val="right"/>
              <w:rPr>
                <w:rFonts w:ascii="Tahoma" w:eastAsia="Calibri" w:hAnsi="Tahoma" w:cs="Tahoma"/>
              </w:rPr>
            </w:pPr>
            <w:r w:rsidRPr="0031769C">
              <w:rPr>
                <w:rFonts w:ascii="Tahoma" w:eastAsia="Calibri" w:hAnsi="Tahoma" w:cs="Tahoma"/>
              </w:rPr>
              <w:t>8</w:t>
            </w:r>
          </w:p>
          <w:p w14:paraId="7506E000" w14:textId="77777777" w:rsidR="009319B3" w:rsidRPr="0031769C" w:rsidRDefault="009319B3" w:rsidP="009319B3">
            <w:pPr>
              <w:jc w:val="right"/>
              <w:rPr>
                <w:rFonts w:ascii="Tahoma" w:eastAsia="Calibri" w:hAnsi="Tahoma" w:cs="Tahoma"/>
              </w:rPr>
            </w:pPr>
            <w:r w:rsidRPr="0031769C">
              <w:rPr>
                <w:rFonts w:ascii="Tahoma" w:eastAsia="Calibri" w:hAnsi="Tahoma" w:cs="Tahoma"/>
              </w:rPr>
              <w:t>7</w:t>
            </w:r>
          </w:p>
          <w:p w14:paraId="23CC5F28" w14:textId="77777777" w:rsidR="009319B3" w:rsidRPr="0031769C" w:rsidRDefault="009319B3" w:rsidP="009319B3">
            <w:pPr>
              <w:jc w:val="right"/>
              <w:rPr>
                <w:rFonts w:ascii="Tahoma" w:eastAsia="Calibri" w:hAnsi="Tahoma" w:cs="Tahoma"/>
              </w:rPr>
            </w:pPr>
            <w:r w:rsidRPr="0031769C">
              <w:rPr>
                <w:rFonts w:ascii="Tahoma" w:eastAsia="Calibri" w:hAnsi="Tahoma" w:cs="Tahoma"/>
              </w:rPr>
              <w:t>40</w:t>
            </w:r>
          </w:p>
          <w:p w14:paraId="726B3E72" w14:textId="77777777" w:rsidR="009319B3" w:rsidRPr="0031769C" w:rsidRDefault="009319B3" w:rsidP="009319B3">
            <w:pPr>
              <w:jc w:val="right"/>
              <w:rPr>
                <w:rFonts w:ascii="Tahoma" w:eastAsia="Calibri" w:hAnsi="Tahoma" w:cs="Tahoma"/>
              </w:rPr>
            </w:pPr>
            <w:r w:rsidRPr="0031769C">
              <w:rPr>
                <w:rFonts w:ascii="Tahoma" w:eastAsia="Calibri" w:hAnsi="Tahoma" w:cs="Tahoma"/>
              </w:rPr>
              <w:t>12</w:t>
            </w:r>
          </w:p>
          <w:p w14:paraId="17478F1B" w14:textId="77777777" w:rsidR="009319B3" w:rsidRPr="0031769C" w:rsidRDefault="009319B3" w:rsidP="009319B3">
            <w:pPr>
              <w:jc w:val="right"/>
              <w:rPr>
                <w:rFonts w:ascii="Tahoma" w:eastAsia="Calibri" w:hAnsi="Tahoma" w:cs="Tahoma"/>
              </w:rPr>
            </w:pPr>
            <w:r w:rsidRPr="0031769C">
              <w:rPr>
                <w:rFonts w:ascii="Tahoma" w:eastAsia="Calibri" w:hAnsi="Tahoma" w:cs="Tahoma"/>
              </w:rPr>
              <w:t>9</w:t>
            </w:r>
          </w:p>
          <w:p w14:paraId="2F49C3AB" w14:textId="77777777" w:rsidR="009319B3" w:rsidRPr="0031769C" w:rsidRDefault="009319B3" w:rsidP="009319B3">
            <w:pPr>
              <w:jc w:val="right"/>
              <w:rPr>
                <w:rFonts w:ascii="Tahoma" w:eastAsia="Calibri" w:hAnsi="Tahoma" w:cs="Tahoma"/>
              </w:rPr>
            </w:pPr>
            <w:r w:rsidRPr="0031769C">
              <w:rPr>
                <w:rFonts w:ascii="Tahoma" w:eastAsia="Calibri" w:hAnsi="Tahoma" w:cs="Tahoma"/>
              </w:rPr>
              <w:t>21</w:t>
            </w:r>
          </w:p>
          <w:p w14:paraId="3BE44E30"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p w14:paraId="409863D3" w14:textId="77777777" w:rsidR="009319B3" w:rsidRPr="0031769C" w:rsidRDefault="009319B3" w:rsidP="009319B3">
            <w:pPr>
              <w:jc w:val="right"/>
              <w:rPr>
                <w:rFonts w:ascii="Tahoma" w:eastAsia="Calibri" w:hAnsi="Tahoma" w:cs="Tahoma"/>
              </w:rPr>
            </w:pPr>
            <w:r w:rsidRPr="0031769C">
              <w:rPr>
                <w:rFonts w:ascii="Tahoma" w:eastAsia="Calibri" w:hAnsi="Tahoma" w:cs="Tahoma"/>
              </w:rPr>
              <w:t>12</w:t>
            </w:r>
          </w:p>
          <w:p w14:paraId="313A6E12" w14:textId="77777777" w:rsidR="009319B3" w:rsidRPr="0031769C" w:rsidRDefault="009319B3" w:rsidP="009319B3">
            <w:pPr>
              <w:jc w:val="right"/>
              <w:rPr>
                <w:rFonts w:ascii="Tahoma" w:eastAsia="Calibri" w:hAnsi="Tahoma" w:cs="Tahoma"/>
              </w:rPr>
            </w:pPr>
            <w:r w:rsidRPr="0031769C">
              <w:rPr>
                <w:rFonts w:ascii="Tahoma" w:eastAsia="Calibri" w:hAnsi="Tahoma" w:cs="Tahoma"/>
              </w:rPr>
              <w:t>7</w:t>
            </w:r>
          </w:p>
          <w:p w14:paraId="299D68E7" w14:textId="77777777" w:rsidR="009319B3" w:rsidRPr="0031769C" w:rsidRDefault="009319B3" w:rsidP="009319B3">
            <w:pPr>
              <w:jc w:val="right"/>
              <w:rPr>
                <w:rFonts w:ascii="Tahoma" w:eastAsia="Calibri" w:hAnsi="Tahoma" w:cs="Tahoma"/>
              </w:rPr>
            </w:pPr>
            <w:r w:rsidRPr="0031769C">
              <w:rPr>
                <w:rFonts w:ascii="Tahoma" w:eastAsia="Calibri" w:hAnsi="Tahoma" w:cs="Tahoma"/>
              </w:rPr>
              <w:t>2</w:t>
            </w:r>
          </w:p>
        </w:tc>
        <w:tc>
          <w:tcPr>
            <w:tcW w:w="1077" w:type="dxa"/>
          </w:tcPr>
          <w:p w14:paraId="16CE40E2" w14:textId="77777777" w:rsidR="009319B3" w:rsidRPr="0031769C" w:rsidRDefault="009319B3" w:rsidP="009319B3">
            <w:pPr>
              <w:jc w:val="right"/>
              <w:rPr>
                <w:rFonts w:ascii="Tahoma" w:eastAsia="Calibri" w:hAnsi="Tahoma" w:cs="Tahoma"/>
              </w:rPr>
            </w:pPr>
          </w:p>
          <w:p w14:paraId="019BE536" w14:textId="77777777" w:rsidR="009319B3" w:rsidRPr="0031769C" w:rsidRDefault="009319B3" w:rsidP="009319B3">
            <w:pPr>
              <w:jc w:val="right"/>
              <w:rPr>
                <w:rFonts w:ascii="Tahoma" w:eastAsia="Calibri" w:hAnsi="Tahoma" w:cs="Tahoma"/>
              </w:rPr>
            </w:pPr>
            <w:r w:rsidRPr="0031769C">
              <w:rPr>
                <w:rFonts w:ascii="Tahoma" w:eastAsia="Calibri" w:hAnsi="Tahoma" w:cs="Tahoma"/>
              </w:rPr>
              <w:t>10.3</w:t>
            </w:r>
          </w:p>
          <w:p w14:paraId="54B50A8E"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p w14:paraId="4062BD6F" w14:textId="77777777" w:rsidR="009319B3" w:rsidRPr="0031769C" w:rsidRDefault="009319B3" w:rsidP="009319B3">
            <w:pPr>
              <w:jc w:val="right"/>
              <w:rPr>
                <w:rFonts w:ascii="Tahoma" w:eastAsia="Calibri" w:hAnsi="Tahoma" w:cs="Tahoma"/>
              </w:rPr>
            </w:pPr>
            <w:r w:rsidRPr="0031769C">
              <w:rPr>
                <w:rFonts w:ascii="Tahoma" w:eastAsia="Calibri" w:hAnsi="Tahoma" w:cs="Tahoma"/>
              </w:rPr>
              <w:lastRenderedPageBreak/>
              <w:t>4.4</w:t>
            </w:r>
          </w:p>
          <w:p w14:paraId="270A1415" w14:textId="77777777" w:rsidR="009319B3" w:rsidRPr="0031769C" w:rsidRDefault="009319B3" w:rsidP="009319B3">
            <w:pPr>
              <w:jc w:val="right"/>
              <w:rPr>
                <w:rFonts w:ascii="Tahoma" w:eastAsia="Calibri" w:hAnsi="Tahoma" w:cs="Tahoma"/>
              </w:rPr>
            </w:pPr>
            <w:r w:rsidRPr="0031769C">
              <w:rPr>
                <w:rFonts w:ascii="Tahoma" w:eastAsia="Calibri" w:hAnsi="Tahoma" w:cs="Tahoma"/>
              </w:rPr>
              <w:t>1.0</w:t>
            </w:r>
          </w:p>
          <w:p w14:paraId="48B12B6A" w14:textId="77777777" w:rsidR="009319B3" w:rsidRPr="0031769C" w:rsidRDefault="009319B3" w:rsidP="009319B3">
            <w:pPr>
              <w:jc w:val="right"/>
              <w:rPr>
                <w:rFonts w:ascii="Tahoma" w:eastAsia="Calibri" w:hAnsi="Tahoma" w:cs="Tahoma"/>
              </w:rPr>
            </w:pPr>
            <w:r w:rsidRPr="0031769C">
              <w:rPr>
                <w:rFonts w:ascii="Tahoma" w:eastAsia="Calibri" w:hAnsi="Tahoma" w:cs="Tahoma"/>
              </w:rPr>
              <w:t>2.5</w:t>
            </w:r>
          </w:p>
          <w:p w14:paraId="4FDB6DC7" w14:textId="77777777" w:rsidR="009319B3" w:rsidRPr="0031769C" w:rsidRDefault="009319B3" w:rsidP="009319B3">
            <w:pPr>
              <w:jc w:val="right"/>
              <w:rPr>
                <w:rFonts w:ascii="Tahoma" w:eastAsia="Calibri" w:hAnsi="Tahoma" w:cs="Tahoma"/>
              </w:rPr>
            </w:pPr>
            <w:r w:rsidRPr="0031769C">
              <w:rPr>
                <w:rFonts w:ascii="Tahoma" w:eastAsia="Calibri" w:hAnsi="Tahoma" w:cs="Tahoma"/>
              </w:rPr>
              <w:t>4.4</w:t>
            </w:r>
          </w:p>
          <w:p w14:paraId="300F5731" w14:textId="77777777" w:rsidR="009319B3" w:rsidRPr="0031769C" w:rsidRDefault="009319B3" w:rsidP="009319B3">
            <w:pPr>
              <w:jc w:val="right"/>
              <w:rPr>
                <w:rFonts w:ascii="Tahoma" w:eastAsia="Calibri" w:hAnsi="Tahoma" w:cs="Tahoma"/>
              </w:rPr>
            </w:pPr>
            <w:r w:rsidRPr="0031769C">
              <w:rPr>
                <w:rFonts w:ascii="Tahoma" w:eastAsia="Calibri" w:hAnsi="Tahoma" w:cs="Tahoma"/>
              </w:rPr>
              <w:t>1.0</w:t>
            </w:r>
          </w:p>
          <w:p w14:paraId="5790BBDB" w14:textId="77777777" w:rsidR="009319B3" w:rsidRPr="0031769C" w:rsidRDefault="009319B3" w:rsidP="009319B3">
            <w:pPr>
              <w:jc w:val="right"/>
              <w:rPr>
                <w:rFonts w:ascii="Tahoma" w:eastAsia="Calibri" w:hAnsi="Tahoma" w:cs="Tahoma"/>
              </w:rPr>
            </w:pPr>
            <w:r w:rsidRPr="0031769C">
              <w:rPr>
                <w:rFonts w:ascii="Tahoma" w:eastAsia="Calibri" w:hAnsi="Tahoma" w:cs="Tahoma"/>
              </w:rPr>
              <w:t>2.5</w:t>
            </w:r>
          </w:p>
          <w:p w14:paraId="66839E38" w14:textId="77777777" w:rsidR="009319B3" w:rsidRPr="0031769C" w:rsidRDefault="009319B3" w:rsidP="009319B3">
            <w:pPr>
              <w:jc w:val="right"/>
              <w:rPr>
                <w:rFonts w:ascii="Tahoma" w:eastAsia="Calibri" w:hAnsi="Tahoma" w:cs="Tahoma"/>
              </w:rPr>
            </w:pPr>
            <w:r w:rsidRPr="0031769C">
              <w:rPr>
                <w:rFonts w:ascii="Tahoma" w:eastAsia="Calibri" w:hAnsi="Tahoma" w:cs="Tahoma"/>
              </w:rPr>
              <w:t>2.0</w:t>
            </w:r>
          </w:p>
          <w:p w14:paraId="6259A621" w14:textId="77777777" w:rsidR="009319B3" w:rsidRPr="0031769C" w:rsidRDefault="009319B3" w:rsidP="009319B3">
            <w:pPr>
              <w:jc w:val="right"/>
              <w:rPr>
                <w:rFonts w:ascii="Tahoma" w:eastAsia="Calibri" w:hAnsi="Tahoma" w:cs="Tahoma"/>
              </w:rPr>
            </w:pPr>
            <w:r w:rsidRPr="0031769C">
              <w:rPr>
                <w:rFonts w:ascii="Tahoma" w:eastAsia="Calibri" w:hAnsi="Tahoma" w:cs="Tahoma"/>
              </w:rPr>
              <w:t>1.5</w:t>
            </w:r>
          </w:p>
          <w:p w14:paraId="24472D63" w14:textId="77777777" w:rsidR="009319B3" w:rsidRPr="0031769C" w:rsidRDefault="009319B3" w:rsidP="009319B3">
            <w:pPr>
              <w:jc w:val="right"/>
              <w:rPr>
                <w:rFonts w:ascii="Tahoma" w:eastAsia="Calibri" w:hAnsi="Tahoma" w:cs="Tahoma"/>
              </w:rPr>
            </w:pPr>
            <w:r w:rsidRPr="0031769C">
              <w:rPr>
                <w:rFonts w:ascii="Tahoma" w:eastAsia="Calibri" w:hAnsi="Tahoma" w:cs="Tahoma"/>
              </w:rPr>
              <w:t>1.0</w:t>
            </w:r>
          </w:p>
          <w:p w14:paraId="59A4E9EF" w14:textId="77777777" w:rsidR="009319B3" w:rsidRPr="0031769C" w:rsidRDefault="009319B3" w:rsidP="009319B3">
            <w:pPr>
              <w:jc w:val="right"/>
              <w:rPr>
                <w:rFonts w:ascii="Tahoma" w:eastAsia="Calibri" w:hAnsi="Tahoma" w:cs="Tahoma"/>
              </w:rPr>
            </w:pPr>
            <w:r w:rsidRPr="0031769C">
              <w:rPr>
                <w:rFonts w:ascii="Tahoma" w:eastAsia="Calibri" w:hAnsi="Tahoma" w:cs="Tahoma"/>
              </w:rPr>
              <w:t>4.4</w:t>
            </w:r>
          </w:p>
          <w:p w14:paraId="26AF4DCB" w14:textId="77777777" w:rsidR="009319B3" w:rsidRPr="0031769C" w:rsidRDefault="009319B3" w:rsidP="009319B3">
            <w:pPr>
              <w:jc w:val="right"/>
              <w:rPr>
                <w:rFonts w:ascii="Tahoma" w:eastAsia="Calibri" w:hAnsi="Tahoma" w:cs="Tahoma"/>
              </w:rPr>
            </w:pPr>
            <w:r w:rsidRPr="0031769C">
              <w:rPr>
                <w:rFonts w:ascii="Tahoma" w:eastAsia="Calibri" w:hAnsi="Tahoma" w:cs="Tahoma"/>
              </w:rPr>
              <w:t>1.5</w:t>
            </w:r>
          </w:p>
          <w:p w14:paraId="2E4821AA" w14:textId="77777777" w:rsidR="009319B3" w:rsidRPr="0031769C" w:rsidRDefault="009319B3" w:rsidP="009319B3">
            <w:pPr>
              <w:jc w:val="right"/>
              <w:rPr>
                <w:rFonts w:ascii="Tahoma" w:eastAsia="Calibri" w:hAnsi="Tahoma" w:cs="Tahoma"/>
              </w:rPr>
            </w:pPr>
            <w:r w:rsidRPr="0031769C">
              <w:rPr>
                <w:rFonts w:ascii="Tahoma" w:eastAsia="Calibri" w:hAnsi="Tahoma" w:cs="Tahoma"/>
              </w:rPr>
              <w:t>3.9</w:t>
            </w:r>
          </w:p>
          <w:p w14:paraId="20404416" w14:textId="77777777" w:rsidR="009319B3" w:rsidRPr="0031769C" w:rsidRDefault="009319B3" w:rsidP="009319B3">
            <w:pPr>
              <w:jc w:val="right"/>
              <w:rPr>
                <w:rFonts w:ascii="Tahoma" w:eastAsia="Calibri" w:hAnsi="Tahoma" w:cs="Tahoma"/>
              </w:rPr>
            </w:pPr>
            <w:r w:rsidRPr="0031769C">
              <w:rPr>
                <w:rFonts w:ascii="Tahoma" w:eastAsia="Calibri" w:hAnsi="Tahoma" w:cs="Tahoma"/>
              </w:rPr>
              <w:t>3.4</w:t>
            </w:r>
          </w:p>
          <w:p w14:paraId="5C80C4DA" w14:textId="77777777" w:rsidR="009319B3" w:rsidRPr="0031769C" w:rsidRDefault="009319B3" w:rsidP="009319B3">
            <w:pPr>
              <w:jc w:val="right"/>
              <w:rPr>
                <w:rFonts w:ascii="Tahoma" w:eastAsia="Calibri" w:hAnsi="Tahoma" w:cs="Tahoma"/>
              </w:rPr>
            </w:pPr>
            <w:r w:rsidRPr="0031769C">
              <w:rPr>
                <w:rFonts w:ascii="Tahoma" w:eastAsia="Calibri" w:hAnsi="Tahoma" w:cs="Tahoma"/>
              </w:rPr>
              <w:t>19.7</w:t>
            </w:r>
          </w:p>
          <w:p w14:paraId="530CB643" w14:textId="77777777" w:rsidR="009319B3" w:rsidRPr="0031769C" w:rsidRDefault="009319B3" w:rsidP="009319B3">
            <w:pPr>
              <w:jc w:val="right"/>
              <w:rPr>
                <w:rFonts w:ascii="Tahoma" w:eastAsia="Calibri" w:hAnsi="Tahoma" w:cs="Tahoma"/>
              </w:rPr>
            </w:pPr>
            <w:r w:rsidRPr="0031769C">
              <w:rPr>
                <w:rFonts w:ascii="Tahoma" w:eastAsia="Calibri" w:hAnsi="Tahoma" w:cs="Tahoma"/>
              </w:rPr>
              <w:t>5.9</w:t>
            </w:r>
          </w:p>
          <w:p w14:paraId="29B904BA" w14:textId="77777777" w:rsidR="009319B3" w:rsidRPr="0031769C" w:rsidRDefault="009319B3" w:rsidP="009319B3">
            <w:pPr>
              <w:jc w:val="right"/>
              <w:rPr>
                <w:rFonts w:ascii="Tahoma" w:eastAsia="Calibri" w:hAnsi="Tahoma" w:cs="Tahoma"/>
              </w:rPr>
            </w:pPr>
            <w:r w:rsidRPr="0031769C">
              <w:rPr>
                <w:rFonts w:ascii="Tahoma" w:eastAsia="Calibri" w:hAnsi="Tahoma" w:cs="Tahoma"/>
              </w:rPr>
              <w:t>4.4</w:t>
            </w:r>
          </w:p>
          <w:p w14:paraId="39F72BFD" w14:textId="77777777" w:rsidR="009319B3" w:rsidRPr="0031769C" w:rsidRDefault="009319B3" w:rsidP="009319B3">
            <w:pPr>
              <w:jc w:val="right"/>
              <w:rPr>
                <w:rFonts w:ascii="Tahoma" w:eastAsia="Calibri" w:hAnsi="Tahoma" w:cs="Tahoma"/>
              </w:rPr>
            </w:pPr>
            <w:r w:rsidRPr="0031769C">
              <w:rPr>
                <w:rFonts w:ascii="Tahoma" w:eastAsia="Calibri" w:hAnsi="Tahoma" w:cs="Tahoma"/>
              </w:rPr>
              <w:t>10.3</w:t>
            </w:r>
          </w:p>
          <w:p w14:paraId="5A5F4946" w14:textId="77777777" w:rsidR="009319B3" w:rsidRPr="0031769C" w:rsidRDefault="009319B3" w:rsidP="009319B3">
            <w:pPr>
              <w:jc w:val="right"/>
              <w:rPr>
                <w:rFonts w:ascii="Tahoma" w:eastAsia="Calibri" w:hAnsi="Tahoma" w:cs="Tahoma"/>
              </w:rPr>
            </w:pPr>
            <w:r w:rsidRPr="0031769C">
              <w:rPr>
                <w:rFonts w:ascii="Tahoma" w:eastAsia="Calibri" w:hAnsi="Tahoma" w:cs="Tahoma"/>
              </w:rPr>
              <w:t>2.5</w:t>
            </w:r>
          </w:p>
          <w:p w14:paraId="148ADD65" w14:textId="77777777" w:rsidR="009319B3" w:rsidRPr="0031769C" w:rsidRDefault="009319B3" w:rsidP="009319B3">
            <w:pPr>
              <w:jc w:val="right"/>
              <w:rPr>
                <w:rFonts w:ascii="Tahoma" w:eastAsia="Calibri" w:hAnsi="Tahoma" w:cs="Tahoma"/>
              </w:rPr>
            </w:pPr>
            <w:r w:rsidRPr="0031769C">
              <w:rPr>
                <w:rFonts w:ascii="Tahoma" w:eastAsia="Calibri" w:hAnsi="Tahoma" w:cs="Tahoma"/>
              </w:rPr>
              <w:t>5.9</w:t>
            </w:r>
          </w:p>
          <w:p w14:paraId="2E5C32CD" w14:textId="77777777" w:rsidR="009319B3" w:rsidRPr="0031769C" w:rsidRDefault="009319B3" w:rsidP="009319B3">
            <w:pPr>
              <w:jc w:val="right"/>
              <w:rPr>
                <w:rFonts w:ascii="Tahoma" w:eastAsia="Calibri" w:hAnsi="Tahoma" w:cs="Tahoma"/>
              </w:rPr>
            </w:pPr>
            <w:r w:rsidRPr="0031769C">
              <w:rPr>
                <w:rFonts w:ascii="Tahoma" w:eastAsia="Calibri" w:hAnsi="Tahoma" w:cs="Tahoma"/>
              </w:rPr>
              <w:t>3.4</w:t>
            </w:r>
          </w:p>
          <w:p w14:paraId="2215A469" w14:textId="77777777" w:rsidR="009319B3" w:rsidRPr="0031769C" w:rsidRDefault="009319B3" w:rsidP="009319B3">
            <w:pPr>
              <w:jc w:val="right"/>
              <w:rPr>
                <w:rFonts w:ascii="Tahoma" w:eastAsia="Calibri" w:hAnsi="Tahoma" w:cs="Tahoma"/>
              </w:rPr>
            </w:pPr>
            <w:r w:rsidRPr="0031769C">
              <w:rPr>
                <w:rFonts w:ascii="Tahoma" w:eastAsia="Calibri" w:hAnsi="Tahoma" w:cs="Tahoma"/>
              </w:rPr>
              <w:t>1.0</w:t>
            </w:r>
          </w:p>
        </w:tc>
      </w:tr>
      <w:tr w:rsidR="0031769C" w:rsidRPr="0031769C" w14:paraId="78B8ABE9" w14:textId="77777777" w:rsidTr="00A368F9">
        <w:tc>
          <w:tcPr>
            <w:tcW w:w="6374" w:type="dxa"/>
          </w:tcPr>
          <w:p w14:paraId="4ADE8490" w14:textId="77777777" w:rsidR="009319B3" w:rsidRPr="0031769C" w:rsidRDefault="009319B3" w:rsidP="009319B3">
            <w:pPr>
              <w:ind w:left="720"/>
              <w:rPr>
                <w:rFonts w:ascii="Tahoma" w:eastAsia="Calibri" w:hAnsi="Tahoma" w:cs="Tahoma"/>
              </w:rPr>
            </w:pPr>
            <w:r w:rsidRPr="0031769C">
              <w:rPr>
                <w:rFonts w:ascii="Tahoma" w:eastAsia="Calibri" w:hAnsi="Tahoma" w:cs="Tahoma"/>
              </w:rPr>
              <w:lastRenderedPageBreak/>
              <w:t xml:space="preserve">Not identified </w:t>
            </w:r>
          </w:p>
        </w:tc>
        <w:tc>
          <w:tcPr>
            <w:tcW w:w="1559" w:type="dxa"/>
          </w:tcPr>
          <w:p w14:paraId="5590787B" w14:textId="77777777" w:rsidR="009319B3" w:rsidRPr="0031769C" w:rsidRDefault="009319B3" w:rsidP="009319B3">
            <w:pPr>
              <w:jc w:val="right"/>
              <w:rPr>
                <w:rFonts w:ascii="Tahoma" w:eastAsia="Calibri" w:hAnsi="Tahoma" w:cs="Tahoma"/>
              </w:rPr>
            </w:pPr>
            <w:r w:rsidRPr="0031769C">
              <w:rPr>
                <w:rFonts w:ascii="Tahoma" w:eastAsia="Calibri" w:hAnsi="Tahoma" w:cs="Tahoma"/>
              </w:rPr>
              <w:t>5</w:t>
            </w:r>
          </w:p>
        </w:tc>
        <w:tc>
          <w:tcPr>
            <w:tcW w:w="1077" w:type="dxa"/>
          </w:tcPr>
          <w:p w14:paraId="226ADD4E" w14:textId="77777777" w:rsidR="009319B3" w:rsidRPr="0031769C" w:rsidRDefault="009319B3" w:rsidP="009319B3">
            <w:pPr>
              <w:jc w:val="right"/>
              <w:rPr>
                <w:rFonts w:ascii="Tahoma" w:eastAsia="Calibri" w:hAnsi="Tahoma" w:cs="Tahoma"/>
              </w:rPr>
            </w:pPr>
            <w:r w:rsidRPr="0031769C">
              <w:rPr>
                <w:rFonts w:ascii="Tahoma" w:eastAsia="Calibri" w:hAnsi="Tahoma" w:cs="Tahoma"/>
              </w:rPr>
              <w:t>2.5</w:t>
            </w:r>
          </w:p>
        </w:tc>
      </w:tr>
      <w:tr w:rsidR="0031769C" w:rsidRPr="0031769C" w14:paraId="148B29DF" w14:textId="77777777" w:rsidTr="00A368F9">
        <w:tc>
          <w:tcPr>
            <w:tcW w:w="6374" w:type="dxa"/>
          </w:tcPr>
          <w:p w14:paraId="5FA7FAC9" w14:textId="77777777" w:rsidR="009319B3" w:rsidRPr="0031769C" w:rsidRDefault="009319B3" w:rsidP="009319B3">
            <w:pPr>
              <w:rPr>
                <w:rFonts w:ascii="Tahoma" w:eastAsia="Calibri" w:hAnsi="Tahoma" w:cs="Tahoma"/>
                <w:b/>
                <w:bCs/>
              </w:rPr>
            </w:pPr>
            <w:r w:rsidRPr="0031769C">
              <w:rPr>
                <w:rFonts w:ascii="Tahoma" w:eastAsia="Calibri" w:hAnsi="Tahoma" w:cs="Tahoma"/>
                <w:b/>
                <w:bCs/>
              </w:rPr>
              <w:t>Do you have a personal tutor?</w:t>
            </w:r>
          </w:p>
          <w:p w14:paraId="4A4CD5A6" w14:textId="77777777" w:rsidR="009319B3" w:rsidRPr="0031769C" w:rsidRDefault="009319B3" w:rsidP="009319B3">
            <w:pPr>
              <w:ind w:left="720"/>
              <w:rPr>
                <w:rFonts w:ascii="Tahoma" w:eastAsia="Calibri" w:hAnsi="Tahoma" w:cs="Tahoma"/>
              </w:rPr>
            </w:pPr>
            <w:r w:rsidRPr="0031769C">
              <w:rPr>
                <w:rFonts w:ascii="Tahoma" w:eastAsia="Calibri" w:hAnsi="Tahoma" w:cs="Tahoma"/>
              </w:rPr>
              <w:t>Yes</w:t>
            </w:r>
          </w:p>
          <w:p w14:paraId="00AD18FA" w14:textId="77777777" w:rsidR="009319B3" w:rsidRPr="0031769C" w:rsidRDefault="009319B3" w:rsidP="009319B3">
            <w:pPr>
              <w:ind w:left="720"/>
              <w:rPr>
                <w:rFonts w:ascii="Tahoma" w:eastAsia="Calibri" w:hAnsi="Tahoma" w:cs="Tahoma"/>
                <w:b/>
                <w:bCs/>
              </w:rPr>
            </w:pPr>
            <w:r w:rsidRPr="0031769C">
              <w:rPr>
                <w:rFonts w:ascii="Tahoma" w:eastAsia="Calibri" w:hAnsi="Tahoma" w:cs="Tahoma"/>
              </w:rPr>
              <w:t>No</w:t>
            </w:r>
          </w:p>
        </w:tc>
        <w:tc>
          <w:tcPr>
            <w:tcW w:w="1559" w:type="dxa"/>
          </w:tcPr>
          <w:p w14:paraId="0BA3CFDE" w14:textId="77777777" w:rsidR="009319B3" w:rsidRPr="0031769C" w:rsidRDefault="009319B3" w:rsidP="009319B3">
            <w:pPr>
              <w:jc w:val="right"/>
              <w:rPr>
                <w:rFonts w:ascii="Tahoma" w:eastAsia="Calibri" w:hAnsi="Tahoma" w:cs="Tahoma"/>
              </w:rPr>
            </w:pPr>
          </w:p>
          <w:p w14:paraId="266A2F19" w14:textId="77777777" w:rsidR="009319B3" w:rsidRPr="0031769C" w:rsidRDefault="009319B3" w:rsidP="009319B3">
            <w:pPr>
              <w:jc w:val="right"/>
              <w:rPr>
                <w:rFonts w:ascii="Tahoma" w:eastAsia="Calibri" w:hAnsi="Tahoma" w:cs="Tahoma"/>
              </w:rPr>
            </w:pPr>
            <w:r w:rsidRPr="0031769C">
              <w:rPr>
                <w:rFonts w:ascii="Tahoma" w:eastAsia="Calibri" w:hAnsi="Tahoma" w:cs="Tahoma"/>
              </w:rPr>
              <w:t>201</w:t>
            </w:r>
          </w:p>
          <w:p w14:paraId="529DA0F1" w14:textId="77777777" w:rsidR="009319B3" w:rsidRPr="0031769C" w:rsidRDefault="009319B3" w:rsidP="009319B3">
            <w:pPr>
              <w:jc w:val="right"/>
              <w:rPr>
                <w:rFonts w:ascii="Tahoma" w:eastAsia="Calibri" w:hAnsi="Tahoma" w:cs="Tahoma"/>
              </w:rPr>
            </w:pPr>
            <w:r w:rsidRPr="0031769C">
              <w:rPr>
                <w:rFonts w:ascii="Tahoma" w:eastAsia="Calibri" w:hAnsi="Tahoma" w:cs="Tahoma"/>
              </w:rPr>
              <w:t>2</w:t>
            </w:r>
          </w:p>
        </w:tc>
        <w:tc>
          <w:tcPr>
            <w:tcW w:w="1077" w:type="dxa"/>
          </w:tcPr>
          <w:p w14:paraId="0434315B" w14:textId="77777777" w:rsidR="009319B3" w:rsidRPr="0031769C" w:rsidRDefault="009319B3" w:rsidP="009319B3">
            <w:pPr>
              <w:jc w:val="right"/>
              <w:rPr>
                <w:rFonts w:ascii="Tahoma" w:eastAsia="Calibri" w:hAnsi="Tahoma" w:cs="Tahoma"/>
              </w:rPr>
            </w:pPr>
          </w:p>
          <w:p w14:paraId="61562C26" w14:textId="77777777" w:rsidR="009319B3" w:rsidRPr="0031769C" w:rsidRDefault="009319B3" w:rsidP="009319B3">
            <w:pPr>
              <w:jc w:val="right"/>
              <w:rPr>
                <w:rFonts w:ascii="Tahoma" w:eastAsia="Calibri" w:hAnsi="Tahoma" w:cs="Tahoma"/>
              </w:rPr>
            </w:pPr>
            <w:r w:rsidRPr="0031769C">
              <w:rPr>
                <w:rFonts w:ascii="Tahoma" w:eastAsia="Calibri" w:hAnsi="Tahoma" w:cs="Tahoma"/>
              </w:rPr>
              <w:t>99.0</w:t>
            </w:r>
          </w:p>
          <w:p w14:paraId="41E8A192" w14:textId="77777777" w:rsidR="009319B3" w:rsidRPr="0031769C" w:rsidRDefault="009319B3" w:rsidP="009319B3">
            <w:pPr>
              <w:jc w:val="right"/>
              <w:rPr>
                <w:rFonts w:ascii="Tahoma" w:eastAsia="Calibri" w:hAnsi="Tahoma" w:cs="Tahoma"/>
              </w:rPr>
            </w:pPr>
            <w:r w:rsidRPr="0031769C">
              <w:rPr>
                <w:rFonts w:ascii="Tahoma" w:eastAsia="Calibri" w:hAnsi="Tahoma" w:cs="Tahoma"/>
              </w:rPr>
              <w:t>1.0</w:t>
            </w:r>
          </w:p>
        </w:tc>
      </w:tr>
      <w:tr w:rsidR="002A45F6" w:rsidRPr="0031769C" w14:paraId="4106C293" w14:textId="77777777" w:rsidTr="00A368F9">
        <w:tc>
          <w:tcPr>
            <w:tcW w:w="6374" w:type="dxa"/>
          </w:tcPr>
          <w:p w14:paraId="39D1FC98" w14:textId="77777777" w:rsidR="009319B3" w:rsidRPr="0031769C" w:rsidRDefault="009319B3" w:rsidP="009319B3">
            <w:pPr>
              <w:rPr>
                <w:rFonts w:ascii="Tahoma" w:hAnsi="Tahoma" w:cs="Tahoma"/>
                <w:b/>
                <w:bCs/>
                <w:shd w:val="clear" w:color="auto" w:fill="FFFFFF"/>
              </w:rPr>
            </w:pPr>
            <w:r w:rsidRPr="0031769C">
              <w:rPr>
                <w:rFonts w:ascii="Tahoma" w:eastAsia="Calibri" w:hAnsi="Tahoma" w:cs="Tahoma"/>
                <w:b/>
                <w:bCs/>
              </w:rPr>
              <w:t xml:space="preserve">Did your personal tutoring </w:t>
            </w:r>
            <w:r w:rsidRPr="0031769C">
              <w:rPr>
                <w:rFonts w:ascii="Tahoma" w:hAnsi="Tahoma" w:cs="Tahoma"/>
                <w:b/>
                <w:bCs/>
                <w:shd w:val="clear" w:color="auto" w:fill="FFFFFF"/>
              </w:rPr>
              <w:t>switch from on-campus to online due to COVID-19?</w:t>
            </w:r>
          </w:p>
          <w:p w14:paraId="47D42FFB" w14:textId="77777777" w:rsidR="009319B3" w:rsidRPr="0031769C" w:rsidRDefault="009319B3" w:rsidP="009319B3">
            <w:pPr>
              <w:ind w:left="720"/>
              <w:rPr>
                <w:rFonts w:ascii="Tahoma" w:hAnsi="Tahoma" w:cs="Tahoma"/>
              </w:rPr>
            </w:pPr>
            <w:r w:rsidRPr="0031769C">
              <w:rPr>
                <w:rFonts w:ascii="Tahoma" w:hAnsi="Tahoma" w:cs="Tahoma"/>
              </w:rPr>
              <w:t>Yes</w:t>
            </w:r>
          </w:p>
          <w:p w14:paraId="32418514" w14:textId="77777777" w:rsidR="009319B3" w:rsidRPr="0031769C" w:rsidRDefault="009319B3" w:rsidP="009319B3">
            <w:pPr>
              <w:ind w:left="720"/>
              <w:rPr>
                <w:rFonts w:ascii="Tahoma" w:hAnsi="Tahoma" w:cs="Tahoma"/>
              </w:rPr>
            </w:pPr>
            <w:r w:rsidRPr="0031769C">
              <w:rPr>
                <w:rFonts w:ascii="Tahoma" w:hAnsi="Tahoma" w:cs="Tahoma"/>
              </w:rPr>
              <w:t>No</w:t>
            </w:r>
          </w:p>
          <w:p w14:paraId="169B2264" w14:textId="77777777" w:rsidR="009319B3" w:rsidRPr="0031769C" w:rsidRDefault="009319B3" w:rsidP="009319B3">
            <w:pPr>
              <w:ind w:left="720"/>
              <w:rPr>
                <w:rFonts w:ascii="Tahoma" w:hAnsi="Tahoma" w:cs="Tahoma"/>
              </w:rPr>
            </w:pPr>
            <w:r w:rsidRPr="0031769C">
              <w:rPr>
                <w:rFonts w:ascii="Tahoma" w:hAnsi="Tahoma" w:cs="Tahoma"/>
              </w:rPr>
              <w:t>I don’t know</w:t>
            </w:r>
          </w:p>
        </w:tc>
        <w:tc>
          <w:tcPr>
            <w:tcW w:w="1559" w:type="dxa"/>
          </w:tcPr>
          <w:p w14:paraId="58830CCD" w14:textId="77777777" w:rsidR="009319B3" w:rsidRPr="0031769C" w:rsidRDefault="009319B3" w:rsidP="009319B3">
            <w:pPr>
              <w:jc w:val="right"/>
              <w:rPr>
                <w:rFonts w:ascii="Tahoma" w:eastAsia="Calibri" w:hAnsi="Tahoma" w:cs="Tahoma"/>
              </w:rPr>
            </w:pPr>
          </w:p>
          <w:p w14:paraId="368EF056" w14:textId="77777777" w:rsidR="009319B3" w:rsidRPr="0031769C" w:rsidRDefault="009319B3" w:rsidP="009319B3">
            <w:pPr>
              <w:jc w:val="right"/>
              <w:rPr>
                <w:rFonts w:ascii="Tahoma" w:eastAsia="Calibri" w:hAnsi="Tahoma" w:cs="Tahoma"/>
              </w:rPr>
            </w:pPr>
          </w:p>
          <w:p w14:paraId="24A6E13F" w14:textId="77777777" w:rsidR="009319B3" w:rsidRPr="0031769C" w:rsidRDefault="009319B3" w:rsidP="009319B3">
            <w:pPr>
              <w:jc w:val="right"/>
              <w:rPr>
                <w:rFonts w:ascii="Tahoma" w:eastAsia="Calibri" w:hAnsi="Tahoma" w:cs="Tahoma"/>
              </w:rPr>
            </w:pPr>
            <w:r w:rsidRPr="0031769C">
              <w:rPr>
                <w:rFonts w:ascii="Tahoma" w:eastAsia="Calibri" w:hAnsi="Tahoma" w:cs="Tahoma"/>
              </w:rPr>
              <w:t>190</w:t>
            </w:r>
          </w:p>
          <w:p w14:paraId="311BE4BC" w14:textId="77777777" w:rsidR="009319B3" w:rsidRPr="0031769C" w:rsidRDefault="009319B3" w:rsidP="009319B3">
            <w:pPr>
              <w:jc w:val="right"/>
              <w:rPr>
                <w:rFonts w:ascii="Tahoma" w:eastAsia="Calibri" w:hAnsi="Tahoma" w:cs="Tahoma"/>
              </w:rPr>
            </w:pPr>
            <w:r w:rsidRPr="0031769C">
              <w:rPr>
                <w:rFonts w:ascii="Tahoma" w:eastAsia="Calibri" w:hAnsi="Tahoma" w:cs="Tahoma"/>
              </w:rPr>
              <w:t>3</w:t>
            </w:r>
          </w:p>
          <w:p w14:paraId="1622D8A4" w14:textId="77777777" w:rsidR="009319B3" w:rsidRPr="0031769C" w:rsidRDefault="009319B3" w:rsidP="009319B3">
            <w:pPr>
              <w:jc w:val="right"/>
              <w:rPr>
                <w:rFonts w:ascii="Tahoma" w:eastAsia="Calibri" w:hAnsi="Tahoma" w:cs="Tahoma"/>
              </w:rPr>
            </w:pPr>
            <w:r w:rsidRPr="0031769C">
              <w:rPr>
                <w:rFonts w:ascii="Tahoma" w:eastAsia="Calibri" w:hAnsi="Tahoma" w:cs="Tahoma"/>
              </w:rPr>
              <w:t>9</w:t>
            </w:r>
          </w:p>
        </w:tc>
        <w:tc>
          <w:tcPr>
            <w:tcW w:w="1077" w:type="dxa"/>
          </w:tcPr>
          <w:p w14:paraId="51DDC4F9" w14:textId="77777777" w:rsidR="009319B3" w:rsidRPr="0031769C" w:rsidRDefault="009319B3" w:rsidP="009319B3">
            <w:pPr>
              <w:jc w:val="right"/>
              <w:rPr>
                <w:rFonts w:ascii="Tahoma" w:eastAsia="Calibri" w:hAnsi="Tahoma" w:cs="Tahoma"/>
              </w:rPr>
            </w:pPr>
          </w:p>
          <w:p w14:paraId="43DA638B" w14:textId="77777777" w:rsidR="009319B3" w:rsidRPr="0031769C" w:rsidRDefault="009319B3" w:rsidP="009319B3">
            <w:pPr>
              <w:jc w:val="right"/>
              <w:rPr>
                <w:rFonts w:ascii="Tahoma" w:eastAsia="Calibri" w:hAnsi="Tahoma" w:cs="Tahoma"/>
              </w:rPr>
            </w:pPr>
          </w:p>
          <w:p w14:paraId="2C29923B" w14:textId="77777777" w:rsidR="009319B3" w:rsidRPr="0031769C" w:rsidRDefault="009319B3" w:rsidP="009319B3">
            <w:pPr>
              <w:jc w:val="right"/>
              <w:rPr>
                <w:rFonts w:ascii="Tahoma" w:eastAsia="Calibri" w:hAnsi="Tahoma" w:cs="Tahoma"/>
              </w:rPr>
            </w:pPr>
            <w:r w:rsidRPr="0031769C">
              <w:rPr>
                <w:rFonts w:ascii="Tahoma" w:eastAsia="Calibri" w:hAnsi="Tahoma" w:cs="Tahoma"/>
              </w:rPr>
              <w:t>94.1</w:t>
            </w:r>
          </w:p>
          <w:p w14:paraId="51DBA6E4" w14:textId="77777777" w:rsidR="009319B3" w:rsidRPr="0031769C" w:rsidRDefault="009319B3" w:rsidP="009319B3">
            <w:pPr>
              <w:jc w:val="right"/>
              <w:rPr>
                <w:rFonts w:ascii="Tahoma" w:eastAsia="Calibri" w:hAnsi="Tahoma" w:cs="Tahoma"/>
              </w:rPr>
            </w:pPr>
            <w:r w:rsidRPr="0031769C">
              <w:rPr>
                <w:rFonts w:ascii="Tahoma" w:eastAsia="Calibri" w:hAnsi="Tahoma" w:cs="Tahoma"/>
              </w:rPr>
              <w:t>1.5</w:t>
            </w:r>
          </w:p>
          <w:p w14:paraId="729E6147" w14:textId="77777777" w:rsidR="009319B3" w:rsidRPr="0031769C" w:rsidRDefault="009319B3" w:rsidP="009319B3">
            <w:pPr>
              <w:jc w:val="right"/>
              <w:rPr>
                <w:rFonts w:ascii="Tahoma" w:eastAsia="Calibri" w:hAnsi="Tahoma" w:cs="Tahoma"/>
              </w:rPr>
            </w:pPr>
            <w:r w:rsidRPr="0031769C">
              <w:rPr>
                <w:rFonts w:ascii="Tahoma" w:eastAsia="Calibri" w:hAnsi="Tahoma" w:cs="Tahoma"/>
              </w:rPr>
              <w:t>4.5</w:t>
            </w:r>
          </w:p>
        </w:tc>
      </w:tr>
    </w:tbl>
    <w:p w14:paraId="3B635CE4" w14:textId="77777777" w:rsidR="009319B3" w:rsidRPr="0031769C" w:rsidRDefault="009319B3" w:rsidP="009319B3">
      <w:pPr>
        <w:spacing w:line="360" w:lineRule="auto"/>
        <w:rPr>
          <w:rFonts w:ascii="Tahoma" w:hAnsi="Tahoma" w:cs="Tahoma"/>
        </w:rPr>
      </w:pPr>
    </w:p>
    <w:p w14:paraId="363D24F8" w14:textId="7E06C840" w:rsidR="00083A72" w:rsidRPr="0031769C" w:rsidRDefault="00083A72" w:rsidP="00350BD4">
      <w:pPr>
        <w:spacing w:after="240" w:line="360" w:lineRule="auto"/>
        <w:rPr>
          <w:rFonts w:ascii="Tahoma" w:hAnsi="Tahoma" w:cs="Tahoma"/>
        </w:rPr>
      </w:pPr>
      <w:r w:rsidRPr="0031769C">
        <w:rPr>
          <w:rFonts w:ascii="Tahoma" w:hAnsi="Tahoma" w:cs="Tahoma"/>
        </w:rPr>
        <w:t xml:space="preserve">Following completion of the questionnaire, students were asked to provide </w:t>
      </w:r>
      <w:r w:rsidR="00C17485" w:rsidRPr="0031769C">
        <w:rPr>
          <w:rFonts w:ascii="Tahoma" w:hAnsi="Tahoma" w:cs="Tahoma"/>
        </w:rPr>
        <w:t xml:space="preserve">their </w:t>
      </w:r>
      <w:r w:rsidRPr="0031769C">
        <w:rPr>
          <w:rFonts w:ascii="Tahoma" w:hAnsi="Tahoma" w:cs="Tahoma"/>
        </w:rPr>
        <w:t xml:space="preserve">contact </w:t>
      </w:r>
      <w:r w:rsidR="00C17485" w:rsidRPr="0031769C">
        <w:rPr>
          <w:rFonts w:ascii="Tahoma" w:hAnsi="Tahoma" w:cs="Tahoma"/>
        </w:rPr>
        <w:t>information</w:t>
      </w:r>
      <w:r w:rsidRPr="0031769C">
        <w:rPr>
          <w:rFonts w:ascii="Tahoma" w:hAnsi="Tahoma" w:cs="Tahoma"/>
        </w:rPr>
        <w:t xml:space="preserve"> should they be interested in taking part in a follow-up interview. In total, 11 </w:t>
      </w:r>
      <w:r w:rsidR="00E237DD" w:rsidRPr="0031769C">
        <w:rPr>
          <w:rFonts w:ascii="Tahoma" w:hAnsi="Tahoma" w:cs="Tahoma"/>
        </w:rPr>
        <w:t>participants</w:t>
      </w:r>
      <w:r w:rsidRPr="0031769C">
        <w:rPr>
          <w:rFonts w:ascii="Tahoma" w:hAnsi="Tahoma" w:cs="Tahoma"/>
        </w:rPr>
        <w:t xml:space="preserve"> volunteered to take part in a semi-structured interview and were subsequently invited to attend. This resulted in a total of 6 participants (</w:t>
      </w:r>
      <w:r w:rsidRPr="0031769C">
        <w:rPr>
          <w:rFonts w:ascii="Tahoma" w:eastAsiaTheme="minorHAnsi" w:hAnsi="Tahoma" w:cs="Tahoma"/>
          <w:lang w:eastAsia="en-US"/>
        </w:rPr>
        <w:t>M</w:t>
      </w:r>
      <w:r w:rsidRPr="0031769C">
        <w:rPr>
          <w:rFonts w:ascii="Tahoma" w:eastAsiaTheme="minorHAnsi" w:hAnsi="Tahoma" w:cs="Tahoma"/>
          <w:vertAlign w:val="subscript"/>
          <w:lang w:eastAsia="en-US"/>
        </w:rPr>
        <w:t>age</w:t>
      </w:r>
      <w:r w:rsidRPr="0031769C">
        <w:rPr>
          <w:rFonts w:ascii="Tahoma" w:eastAsiaTheme="minorHAnsi" w:hAnsi="Tahoma" w:cs="Tahoma"/>
          <w:lang w:eastAsia="en-US"/>
        </w:rPr>
        <w:t xml:space="preserve"> = </w:t>
      </w:r>
      <w:r w:rsidRPr="0031769C">
        <w:rPr>
          <w:rFonts w:ascii="Tahoma" w:hAnsi="Tahoma" w:cs="Tahoma"/>
        </w:rPr>
        <w:t xml:space="preserve">24.83; </w:t>
      </w:r>
      <w:r w:rsidRPr="0031769C">
        <w:rPr>
          <w:rFonts w:ascii="Tahoma" w:eastAsiaTheme="minorHAnsi" w:hAnsi="Tahoma" w:cs="Tahoma"/>
          <w:i/>
          <w:iCs/>
          <w:lang w:eastAsia="en-US"/>
        </w:rPr>
        <w:t>SD</w:t>
      </w:r>
      <w:r w:rsidRPr="0031769C">
        <w:rPr>
          <w:rFonts w:ascii="Tahoma" w:eastAsiaTheme="minorHAnsi" w:hAnsi="Tahoma" w:cs="Tahoma"/>
          <w:lang w:eastAsia="en-US"/>
        </w:rPr>
        <w:t xml:space="preserve"> = </w:t>
      </w:r>
      <w:r w:rsidRPr="0031769C">
        <w:rPr>
          <w:rFonts w:ascii="Tahoma" w:hAnsi="Tahoma" w:cs="Tahoma"/>
        </w:rPr>
        <w:t>5.60; range 20 -34) agreeing to be interviewed with 3 female participants (</w:t>
      </w:r>
      <w:r w:rsidRPr="0031769C">
        <w:rPr>
          <w:rFonts w:ascii="Tahoma" w:eastAsiaTheme="minorHAnsi" w:hAnsi="Tahoma" w:cs="Tahoma"/>
          <w:lang w:eastAsia="en-US"/>
        </w:rPr>
        <w:t>M</w:t>
      </w:r>
      <w:r w:rsidRPr="0031769C">
        <w:rPr>
          <w:rFonts w:ascii="Tahoma" w:eastAsiaTheme="minorHAnsi" w:hAnsi="Tahoma" w:cs="Tahoma"/>
          <w:vertAlign w:val="subscript"/>
          <w:lang w:eastAsia="en-US"/>
        </w:rPr>
        <w:t>age</w:t>
      </w:r>
      <w:r w:rsidRPr="0031769C">
        <w:rPr>
          <w:rFonts w:ascii="Tahoma" w:eastAsiaTheme="minorHAnsi" w:hAnsi="Tahoma" w:cs="Tahoma"/>
          <w:lang w:eastAsia="en-US"/>
        </w:rPr>
        <w:t xml:space="preserve"> </w:t>
      </w:r>
      <w:r w:rsidRPr="0031769C">
        <w:rPr>
          <w:rFonts w:ascii="Tahoma" w:hAnsi="Tahoma" w:cs="Tahoma"/>
        </w:rPr>
        <w:t xml:space="preserve">22.67; </w:t>
      </w:r>
      <w:r w:rsidRPr="0031769C">
        <w:rPr>
          <w:rFonts w:ascii="Tahoma" w:eastAsiaTheme="minorHAnsi" w:hAnsi="Tahoma" w:cs="Tahoma"/>
          <w:i/>
          <w:iCs/>
          <w:lang w:eastAsia="en-US"/>
        </w:rPr>
        <w:t>SD</w:t>
      </w:r>
      <w:r w:rsidRPr="0031769C">
        <w:rPr>
          <w:rFonts w:ascii="Tahoma" w:hAnsi="Tahoma" w:cs="Tahoma"/>
        </w:rPr>
        <w:t xml:space="preserve"> = 4.62) and 3 male participants (</w:t>
      </w:r>
      <w:r w:rsidRPr="0031769C">
        <w:rPr>
          <w:rFonts w:ascii="Tahoma" w:eastAsiaTheme="minorHAnsi" w:hAnsi="Tahoma" w:cs="Tahoma"/>
          <w:lang w:eastAsia="en-US"/>
        </w:rPr>
        <w:t>M</w:t>
      </w:r>
      <w:r w:rsidRPr="0031769C">
        <w:rPr>
          <w:rFonts w:ascii="Tahoma" w:eastAsiaTheme="minorHAnsi" w:hAnsi="Tahoma" w:cs="Tahoma"/>
          <w:vertAlign w:val="subscript"/>
          <w:lang w:eastAsia="en-US"/>
        </w:rPr>
        <w:t>age</w:t>
      </w:r>
      <w:r w:rsidRPr="0031769C">
        <w:rPr>
          <w:rFonts w:ascii="Tahoma" w:eastAsiaTheme="minorHAnsi" w:hAnsi="Tahoma" w:cs="Tahoma"/>
          <w:lang w:eastAsia="en-US"/>
        </w:rPr>
        <w:t xml:space="preserve"> </w:t>
      </w:r>
      <w:r w:rsidRPr="0031769C">
        <w:rPr>
          <w:rFonts w:ascii="Tahoma" w:hAnsi="Tahoma" w:cs="Tahoma"/>
        </w:rPr>
        <w:t xml:space="preserve">= 27; </w:t>
      </w:r>
      <w:r w:rsidRPr="0031769C">
        <w:rPr>
          <w:rFonts w:ascii="Tahoma" w:eastAsiaTheme="minorHAnsi" w:hAnsi="Tahoma" w:cs="Tahoma"/>
          <w:i/>
          <w:iCs/>
          <w:lang w:eastAsia="en-US"/>
        </w:rPr>
        <w:t>SD</w:t>
      </w:r>
      <w:r w:rsidRPr="0031769C">
        <w:rPr>
          <w:rFonts w:ascii="Tahoma" w:hAnsi="Tahoma" w:cs="Tahoma"/>
        </w:rPr>
        <w:t xml:space="preserve"> = 6.56) being interviewed in-person (</w:t>
      </w:r>
      <w:r w:rsidRPr="0031769C">
        <w:rPr>
          <w:rFonts w:ascii="Tahoma" w:hAnsi="Tahoma" w:cs="Tahoma"/>
          <w:i/>
          <w:iCs/>
        </w:rPr>
        <w:t>n</w:t>
      </w:r>
      <w:r w:rsidRPr="0031769C">
        <w:rPr>
          <w:rFonts w:ascii="Tahoma" w:hAnsi="Tahoma" w:cs="Tahoma"/>
        </w:rPr>
        <w:t xml:space="preserve"> = 2) and via Microsoft Teams (</w:t>
      </w:r>
      <w:r w:rsidRPr="0031769C">
        <w:rPr>
          <w:rFonts w:ascii="Tahoma" w:hAnsi="Tahoma" w:cs="Tahoma"/>
          <w:i/>
          <w:iCs/>
        </w:rPr>
        <w:t>n</w:t>
      </w:r>
      <w:r w:rsidRPr="0031769C">
        <w:rPr>
          <w:rFonts w:ascii="Tahoma" w:hAnsi="Tahoma" w:cs="Tahoma"/>
        </w:rPr>
        <w:t xml:space="preserve"> = 4), all of whom had just moved into the second year of their degree. </w:t>
      </w:r>
    </w:p>
    <w:p w14:paraId="62C012D6" w14:textId="08B4A9AF"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lastRenderedPageBreak/>
        <w:t xml:space="preserve">Prior to the interview, participants were reminded of the purpose, risks, safeguards, and benefits of the study. All interviews were audio recorded using a Dictaphone and transcribed verbatim by the author, which was also used to initiate immersion and familiarity with the data (Braun </w:t>
      </w:r>
      <w:r w:rsidR="005B29AC" w:rsidRPr="0031769C">
        <w:rPr>
          <w:rFonts w:ascii="Tahoma" w:eastAsia="Calibri" w:hAnsi="Tahoma" w:cs="Tahoma"/>
        </w:rPr>
        <w:t>and</w:t>
      </w:r>
      <w:r w:rsidRPr="0031769C">
        <w:rPr>
          <w:rFonts w:ascii="Tahoma" w:eastAsia="Calibri" w:hAnsi="Tahoma" w:cs="Tahoma"/>
        </w:rPr>
        <w:t xml:space="preserve"> Clarke, 2019). </w:t>
      </w:r>
    </w:p>
    <w:p w14:paraId="7D9F8649"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sz w:val="28"/>
          <w:szCs w:val="28"/>
        </w:rPr>
        <w:t xml:space="preserve">Data Collection </w:t>
      </w:r>
    </w:p>
    <w:p w14:paraId="6BEFA9F5"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i/>
          <w:iCs/>
          <w:sz w:val="28"/>
          <w:szCs w:val="28"/>
        </w:rPr>
        <w:t>Questionnaire</w:t>
      </w:r>
      <w:r w:rsidRPr="0031769C">
        <w:rPr>
          <w:rFonts w:ascii="Tahoma" w:hAnsi="Tahoma" w:cs="Tahoma"/>
          <w:b/>
          <w:bCs/>
          <w:sz w:val="28"/>
          <w:szCs w:val="28"/>
        </w:rPr>
        <w:t xml:space="preserve"> </w:t>
      </w:r>
    </w:p>
    <w:p w14:paraId="64581D8E" w14:textId="6BA43895" w:rsidR="00083A72" w:rsidRPr="0031769C" w:rsidRDefault="00083A72" w:rsidP="00350BD4">
      <w:pPr>
        <w:spacing w:after="240" w:line="360" w:lineRule="auto"/>
        <w:rPr>
          <w:rFonts w:ascii="Tahoma" w:hAnsi="Tahoma" w:cs="Tahoma"/>
        </w:rPr>
      </w:pPr>
      <w:r w:rsidRPr="0031769C">
        <w:rPr>
          <w:rFonts w:ascii="Tahoma" w:hAnsi="Tahoma" w:cs="Tahoma"/>
        </w:rPr>
        <w:t xml:space="preserve">A questionnaire was developed using two questionnaires utilised in previous educational research (see </w:t>
      </w:r>
      <w:r w:rsidR="005B29AC" w:rsidRPr="0031769C">
        <w:rPr>
          <w:rFonts w:ascii="Tahoma" w:hAnsi="Tahoma" w:cs="Tahoma"/>
        </w:rPr>
        <w:t xml:space="preserve">Paechter and Maier, 2010; </w:t>
      </w:r>
      <w:r w:rsidRPr="0031769C">
        <w:rPr>
          <w:rFonts w:ascii="Tahoma" w:hAnsi="Tahoma" w:cs="Tahoma"/>
        </w:rPr>
        <w:t xml:space="preserve">Grey </w:t>
      </w:r>
      <w:r w:rsidR="005B29AC" w:rsidRPr="0031769C">
        <w:rPr>
          <w:rFonts w:ascii="Tahoma" w:hAnsi="Tahoma" w:cs="Tahoma"/>
        </w:rPr>
        <w:t>and</w:t>
      </w:r>
      <w:r w:rsidRPr="0031769C">
        <w:rPr>
          <w:rFonts w:ascii="Tahoma" w:hAnsi="Tahoma" w:cs="Tahoma"/>
        </w:rPr>
        <w:t xml:space="preserve"> Osborne, 2020) to capture students’ perceptions of personal tutoring and preferences towards online or face-to-face teaching. The questionnaire used is made up of four parts (a) demographic information (b) perceptions of personal tutoring, (c) evaluation of personal tutoring experiences and (d) preferences for online or for face-to-face components of personal tutoring.</w:t>
      </w:r>
    </w:p>
    <w:p w14:paraId="2372ACAD" w14:textId="7EC8C62E" w:rsidR="00083A72" w:rsidRPr="0031769C" w:rsidRDefault="00083A72" w:rsidP="00350BD4">
      <w:pPr>
        <w:spacing w:after="240" w:line="360" w:lineRule="auto"/>
        <w:rPr>
          <w:rFonts w:ascii="Tahoma" w:hAnsi="Tahoma" w:cs="Tahoma"/>
        </w:rPr>
      </w:pPr>
      <w:r w:rsidRPr="0031769C">
        <w:rPr>
          <w:rFonts w:ascii="Tahoma" w:hAnsi="Tahoma" w:cs="Tahoma"/>
        </w:rPr>
        <w:t xml:space="preserve">In part a, students’ demographic information was captured including age, gender, year of study, programme of study, whether they had </w:t>
      </w:r>
      <w:r w:rsidR="00E237DD" w:rsidRPr="0031769C">
        <w:rPr>
          <w:rFonts w:ascii="Tahoma" w:hAnsi="Tahoma" w:cs="Tahoma"/>
        </w:rPr>
        <w:t>a</w:t>
      </w:r>
      <w:r w:rsidRPr="0031769C">
        <w:rPr>
          <w:rFonts w:ascii="Tahoma" w:hAnsi="Tahoma" w:cs="Tahoma"/>
        </w:rPr>
        <w:t xml:space="preserve"> personal tutor and if this was impacted by the shift to online teaching. In part b, students’ perceptions of personal tutoring were assessed with a focus on developing </w:t>
      </w:r>
      <w:r w:rsidRPr="0031769C">
        <w:rPr>
          <w:rFonts w:ascii="Tahoma" w:eastAsiaTheme="minorHAnsi" w:hAnsi="Tahoma" w:cs="Tahoma"/>
          <w:lang w:eastAsia="en-US"/>
        </w:rPr>
        <w:t xml:space="preserve">an understanding of the key principles and characteristics of effective personal tutoring. This section of the questionnaire was based on the measure developed by </w:t>
      </w:r>
      <w:r w:rsidRPr="0031769C">
        <w:rPr>
          <w:rFonts w:ascii="Tahoma" w:hAnsi="Tahoma" w:cs="Tahoma"/>
        </w:rPr>
        <w:t xml:space="preserve">Grey and Osborne (2020) which was adapted to measure </w:t>
      </w:r>
      <w:r w:rsidR="00E237DD" w:rsidRPr="0031769C">
        <w:rPr>
          <w:rFonts w:ascii="Tahoma" w:hAnsi="Tahoma" w:cs="Tahoma"/>
        </w:rPr>
        <w:t>students’</w:t>
      </w:r>
      <w:r w:rsidRPr="0031769C">
        <w:rPr>
          <w:rFonts w:ascii="Tahoma" w:hAnsi="Tahoma" w:cs="Tahoma"/>
        </w:rPr>
        <w:t xml:space="preserve"> perceptions of personal tutoring only, whereas the initial questionnaire explored </w:t>
      </w:r>
      <w:r w:rsidR="00B60E78" w:rsidRPr="0031769C">
        <w:rPr>
          <w:rFonts w:ascii="Tahoma" w:hAnsi="Tahoma" w:cs="Tahoma"/>
        </w:rPr>
        <w:t>tutors’</w:t>
      </w:r>
      <w:r w:rsidRPr="0031769C">
        <w:rPr>
          <w:rFonts w:ascii="Tahoma" w:hAnsi="Tahoma" w:cs="Tahoma"/>
        </w:rPr>
        <w:t xml:space="preserve"> expectations as well. As a result, part b of the current questionnaire contains 11-items exploring perceptions of personal tutoring (e.g., All students in their first year of university must have a personal tutor) on </w:t>
      </w:r>
      <w:r w:rsidRPr="0031769C">
        <w:rPr>
          <w:rFonts w:ascii="Tahoma" w:eastAsiaTheme="minorHAnsi" w:hAnsi="Tahoma" w:cs="Tahoma"/>
          <w:lang w:eastAsia="en-US"/>
        </w:rPr>
        <w:t xml:space="preserve">six-point scale (ranging from </w:t>
      </w:r>
      <w:r w:rsidRPr="0031769C">
        <w:rPr>
          <w:rFonts w:ascii="Tahoma" w:hAnsi="Tahoma" w:cs="Tahoma"/>
        </w:rPr>
        <w:t>1 “</w:t>
      </w:r>
      <w:r w:rsidRPr="0031769C">
        <w:rPr>
          <w:rFonts w:ascii="Tahoma" w:hAnsi="Tahoma" w:cs="Tahoma"/>
          <w:i/>
          <w:iCs/>
        </w:rPr>
        <w:t>I disagree completely” to 6 “I agree completely”).</w:t>
      </w:r>
      <w:r w:rsidRPr="0031769C">
        <w:rPr>
          <w:rFonts w:ascii="Tahoma" w:hAnsi="Tahoma" w:cs="Tahoma"/>
        </w:rPr>
        <w:t xml:space="preserve"> The following section of the questionnaire was focused on students’ evaluation of personal tutoring experiences, with questions being drawn from Paechter and Maier’s research (2010). Part c includes five </w:t>
      </w:r>
      <w:r w:rsidRPr="0031769C">
        <w:rPr>
          <w:rFonts w:ascii="Tahoma" w:hAnsi="Tahoma" w:cs="Tahoma"/>
        </w:rPr>
        <w:lastRenderedPageBreak/>
        <w:t xml:space="preserve">questions (e.g., my personal tutor supports and counsels me </w:t>
      </w:r>
      <w:proofErr w:type="gramStart"/>
      <w:r w:rsidRPr="0031769C">
        <w:rPr>
          <w:rFonts w:ascii="Tahoma" w:hAnsi="Tahoma" w:cs="Tahoma"/>
        </w:rPr>
        <w:t>with regard to</w:t>
      </w:r>
      <w:proofErr w:type="gramEnd"/>
      <w:r w:rsidRPr="0031769C">
        <w:rPr>
          <w:rFonts w:ascii="Tahoma" w:hAnsi="Tahoma" w:cs="Tahoma"/>
        </w:rPr>
        <w:t xml:space="preserve"> my learning processes) with students evaluating their personal tutoring experiences during their first year of university on </w:t>
      </w:r>
      <w:r w:rsidRPr="0031769C">
        <w:rPr>
          <w:rFonts w:ascii="Tahoma" w:eastAsiaTheme="minorHAnsi" w:hAnsi="Tahoma" w:cs="Tahoma"/>
          <w:lang w:eastAsia="en-US"/>
        </w:rPr>
        <w:t xml:space="preserve">six-point scale (ranging from </w:t>
      </w:r>
      <w:r w:rsidRPr="0031769C">
        <w:rPr>
          <w:rFonts w:ascii="Tahoma" w:hAnsi="Tahoma" w:cs="Tahoma"/>
        </w:rPr>
        <w:t>1 “</w:t>
      </w:r>
      <w:r w:rsidRPr="0031769C">
        <w:rPr>
          <w:rFonts w:ascii="Tahoma" w:hAnsi="Tahoma" w:cs="Tahoma"/>
          <w:i/>
          <w:iCs/>
        </w:rPr>
        <w:t>I disagree completely” to 6 “I agree completely”).</w:t>
      </w:r>
      <w:r w:rsidRPr="0031769C">
        <w:rPr>
          <w:rFonts w:ascii="Tahoma" w:hAnsi="Tahoma" w:cs="Tahoma"/>
        </w:rPr>
        <w:t xml:space="preserve"> The final section, part d, involves 4-items where </w:t>
      </w:r>
      <w:r w:rsidR="00B60E78" w:rsidRPr="0031769C">
        <w:rPr>
          <w:rFonts w:ascii="Tahoma" w:hAnsi="Tahoma" w:cs="Tahoma"/>
        </w:rPr>
        <w:t>students</w:t>
      </w:r>
      <w:r w:rsidRPr="0031769C">
        <w:rPr>
          <w:rFonts w:ascii="Tahoma" w:hAnsi="Tahoma" w:cs="Tahoma"/>
        </w:rPr>
        <w:t xml:space="preserve"> were asked to </w:t>
      </w:r>
      <w:r w:rsidR="00B60E78" w:rsidRPr="0031769C">
        <w:rPr>
          <w:rFonts w:ascii="Tahoma" w:hAnsi="Tahoma" w:cs="Tahoma"/>
        </w:rPr>
        <w:t>evaluate</w:t>
      </w:r>
      <w:r w:rsidRPr="0031769C">
        <w:rPr>
          <w:rFonts w:ascii="Tahoma" w:hAnsi="Tahoma" w:cs="Tahoma"/>
        </w:rPr>
        <w:t xml:space="preserve"> their preferences for online or face-to-face teaching. Specifically, participants were asked to compare various elements of tutoring (e.g., easy, and fast accessibility to the personal tutor) and whether this can be better achieved through online or for face-to-face learning. Responses were provided on a </w:t>
      </w:r>
      <w:r w:rsidRPr="0031769C">
        <w:rPr>
          <w:rFonts w:ascii="Tahoma" w:eastAsiaTheme="minorHAnsi" w:hAnsi="Tahoma" w:cs="Tahoma"/>
          <w:lang w:eastAsia="en-US"/>
        </w:rPr>
        <w:t xml:space="preserve">seven-point scale (ranging from </w:t>
      </w:r>
      <w:r w:rsidRPr="0031769C">
        <w:rPr>
          <w:rFonts w:ascii="Tahoma" w:hAnsi="Tahoma" w:cs="Tahoma"/>
        </w:rPr>
        <w:t>1 “</w:t>
      </w:r>
      <w:r w:rsidRPr="0031769C">
        <w:rPr>
          <w:rFonts w:ascii="Tahoma" w:hAnsi="Tahoma" w:cs="Tahoma"/>
          <w:i/>
          <w:iCs/>
        </w:rPr>
        <w:t>much better in face-to-face learning sessions” to 7 “much better in online learning sessions”).</w:t>
      </w:r>
      <w:r w:rsidRPr="0031769C">
        <w:rPr>
          <w:rFonts w:ascii="Tahoma" w:hAnsi="Tahoma" w:cs="Tahoma"/>
        </w:rPr>
        <w:t xml:space="preserve"> </w:t>
      </w:r>
    </w:p>
    <w:p w14:paraId="01572565" w14:textId="77777777" w:rsidR="00083A72" w:rsidRPr="0031769C" w:rsidRDefault="00083A72" w:rsidP="005A1996">
      <w:pPr>
        <w:spacing w:after="240" w:line="360" w:lineRule="auto"/>
        <w:rPr>
          <w:rFonts w:ascii="Tahoma" w:hAnsi="Tahoma" w:cs="Tahoma"/>
          <w:b/>
          <w:bCs/>
          <w:i/>
          <w:iCs/>
          <w:sz w:val="28"/>
          <w:szCs w:val="28"/>
        </w:rPr>
      </w:pPr>
      <w:r w:rsidRPr="0031769C">
        <w:rPr>
          <w:rFonts w:ascii="Tahoma" w:hAnsi="Tahoma" w:cs="Tahoma"/>
          <w:b/>
          <w:bCs/>
          <w:i/>
          <w:iCs/>
          <w:sz w:val="28"/>
          <w:szCs w:val="28"/>
        </w:rPr>
        <w:t>Interviews</w:t>
      </w:r>
    </w:p>
    <w:p w14:paraId="07423E2E" w14:textId="0E225979"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Semi-structured interviews were deemed appropriate for the current study as it allows for an extensive evaluation of participants’ perceptions, experiences, thoughts, and feelings towards the research area (Sparkes </w:t>
      </w:r>
      <w:r w:rsidR="005B29AC" w:rsidRPr="0031769C">
        <w:rPr>
          <w:rFonts w:ascii="Tahoma" w:eastAsia="Calibri" w:hAnsi="Tahoma" w:cs="Tahoma"/>
        </w:rPr>
        <w:t>and</w:t>
      </w:r>
      <w:r w:rsidRPr="0031769C">
        <w:rPr>
          <w:rFonts w:ascii="Tahoma" w:eastAsia="Calibri" w:hAnsi="Tahoma" w:cs="Tahoma"/>
        </w:rPr>
        <w:t xml:space="preserve"> Smith, 2014), in this case, their perceptions of personal tutoring in HE. When attempting to understand </w:t>
      </w:r>
      <w:r w:rsidR="00E237DD" w:rsidRPr="0031769C">
        <w:rPr>
          <w:rFonts w:ascii="Tahoma" w:eastAsia="Calibri" w:hAnsi="Tahoma" w:cs="Tahoma"/>
        </w:rPr>
        <w:t>individuals’</w:t>
      </w:r>
      <w:r w:rsidRPr="0031769C">
        <w:rPr>
          <w:rFonts w:ascii="Tahoma" w:eastAsia="Calibri" w:hAnsi="Tahoma" w:cs="Tahoma"/>
        </w:rPr>
        <w:t xml:space="preserve"> experiences of a unique topic, such as their personal learning experiences, participants should not be constrained by specific questions, especially when each participant may have vastly different experiences (</w:t>
      </w:r>
      <w:r w:rsidRPr="0031769C">
        <w:rPr>
          <w:rFonts w:ascii="Tahoma" w:hAnsi="Tahoma" w:cs="Tahoma"/>
        </w:rPr>
        <w:t xml:space="preserve">Ritchie </w:t>
      </w:r>
      <w:r w:rsidR="005B29AC" w:rsidRPr="0031769C">
        <w:rPr>
          <w:rFonts w:ascii="Tahoma" w:hAnsi="Tahoma" w:cs="Tahoma"/>
        </w:rPr>
        <w:t>and</w:t>
      </w:r>
      <w:r w:rsidRPr="0031769C">
        <w:rPr>
          <w:rFonts w:ascii="Tahoma" w:hAnsi="Tahoma" w:cs="Tahoma"/>
        </w:rPr>
        <w:t xml:space="preserve"> Tate, 2003). </w:t>
      </w:r>
      <w:r w:rsidRPr="0031769C">
        <w:rPr>
          <w:rFonts w:ascii="Tahoma" w:eastAsia="Calibri" w:hAnsi="Tahoma" w:cs="Tahoma"/>
        </w:rPr>
        <w:t>The interview guide was designed deductively, in that it was guided by the questionnaire used. Whilst the interview guide sought to develop knowledge concerning students’ perceptions of personal tutoring, their transition into university, and their interaction with their personal tutor (both face-to-face and online), the interview approach remained flexible, allowing the researcher to ask impromptu, probing questions. The semi-structured interviews were conducted by the author and lasted between 31 and 77 minutes (</w:t>
      </w:r>
      <w:r w:rsidRPr="0031769C">
        <w:rPr>
          <w:rFonts w:ascii="Tahoma" w:eastAsia="Calibri" w:hAnsi="Tahoma" w:cs="Tahoma"/>
          <w:i/>
          <w:iCs/>
        </w:rPr>
        <w:t>M</w:t>
      </w:r>
      <w:r w:rsidRPr="0031769C">
        <w:rPr>
          <w:rFonts w:ascii="Tahoma" w:eastAsia="Calibri" w:hAnsi="Tahoma" w:cs="Tahoma"/>
          <w:i/>
          <w:iCs/>
          <w:vertAlign w:val="subscript"/>
        </w:rPr>
        <w:t>min</w:t>
      </w:r>
      <w:r w:rsidRPr="0031769C">
        <w:rPr>
          <w:rFonts w:ascii="Tahoma" w:eastAsia="Calibri" w:hAnsi="Tahoma" w:cs="Tahoma"/>
        </w:rPr>
        <w:t xml:space="preserve"> = 49min; </w:t>
      </w:r>
      <w:r w:rsidRPr="0031769C">
        <w:rPr>
          <w:rFonts w:ascii="Tahoma" w:eastAsiaTheme="minorHAnsi" w:hAnsi="Tahoma" w:cs="Tahoma"/>
          <w:i/>
          <w:iCs/>
          <w:lang w:eastAsia="en-US"/>
        </w:rPr>
        <w:t>SD</w:t>
      </w:r>
      <w:r w:rsidRPr="0031769C">
        <w:rPr>
          <w:rFonts w:ascii="Tahoma" w:hAnsi="Tahoma" w:cs="Tahoma"/>
        </w:rPr>
        <w:t xml:space="preserve"> = </w:t>
      </w:r>
      <w:r w:rsidRPr="0031769C">
        <w:rPr>
          <w:rFonts w:ascii="Tahoma" w:eastAsia="Calibri" w:hAnsi="Tahoma" w:cs="Tahoma"/>
        </w:rPr>
        <w:t>17.57).</w:t>
      </w:r>
    </w:p>
    <w:p w14:paraId="13581DD1"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sz w:val="28"/>
          <w:szCs w:val="28"/>
        </w:rPr>
        <w:t>Data analysis</w:t>
      </w:r>
    </w:p>
    <w:p w14:paraId="367C9542" w14:textId="77777777" w:rsidR="00083A72" w:rsidRPr="0031769C" w:rsidRDefault="00083A72" w:rsidP="005A1996">
      <w:pPr>
        <w:autoSpaceDE w:val="0"/>
        <w:autoSpaceDN w:val="0"/>
        <w:adjustRightInd w:val="0"/>
        <w:spacing w:after="240" w:line="360" w:lineRule="auto"/>
        <w:rPr>
          <w:rFonts w:ascii="Tahoma" w:hAnsi="Tahoma" w:cs="Tahoma"/>
          <w:b/>
          <w:bCs/>
          <w:i/>
          <w:iCs/>
          <w:sz w:val="28"/>
          <w:szCs w:val="28"/>
        </w:rPr>
      </w:pPr>
      <w:r w:rsidRPr="0031769C">
        <w:rPr>
          <w:rFonts w:ascii="Tahoma" w:hAnsi="Tahoma" w:cs="Tahoma"/>
          <w:b/>
          <w:bCs/>
          <w:i/>
          <w:iCs/>
          <w:sz w:val="28"/>
          <w:szCs w:val="28"/>
        </w:rPr>
        <w:lastRenderedPageBreak/>
        <w:t xml:space="preserve">Quantitative phase </w:t>
      </w:r>
    </w:p>
    <w:p w14:paraId="6476DB41" w14:textId="6D7961D3" w:rsidR="00083A72" w:rsidRPr="0031769C" w:rsidRDefault="00083A72" w:rsidP="00350BD4">
      <w:pPr>
        <w:autoSpaceDE w:val="0"/>
        <w:autoSpaceDN w:val="0"/>
        <w:adjustRightInd w:val="0"/>
        <w:spacing w:after="240" w:line="360" w:lineRule="auto"/>
        <w:rPr>
          <w:rFonts w:ascii="Tahoma" w:eastAsiaTheme="minorHAnsi" w:hAnsi="Tahoma" w:cs="Tahoma"/>
          <w:lang w:eastAsia="en-US"/>
        </w:rPr>
      </w:pPr>
      <w:r w:rsidRPr="0031769C">
        <w:rPr>
          <w:rFonts w:ascii="Tahoma" w:hAnsi="Tahoma" w:cs="Tahoma"/>
        </w:rPr>
        <w:t xml:space="preserve">Data was collected using the online platform Qualtrics. Once the scheduled timeframe for survey responses had been reached, the online survey was </w:t>
      </w:r>
      <w:r w:rsidR="00E237DD" w:rsidRPr="0031769C">
        <w:rPr>
          <w:rFonts w:ascii="Tahoma" w:hAnsi="Tahoma" w:cs="Tahoma"/>
        </w:rPr>
        <w:t>closed,</w:t>
      </w:r>
      <w:r w:rsidRPr="0031769C">
        <w:rPr>
          <w:rFonts w:ascii="Tahoma" w:hAnsi="Tahoma" w:cs="Tahoma"/>
        </w:rPr>
        <w:t xml:space="preserve"> and participants responses were retrieved. Data were stored and analysed on IBM SPSS Statistics for Mac (version 28.0), with descriptive statistics being used to highlight students survey item responses. </w:t>
      </w:r>
      <w:r w:rsidRPr="0031769C">
        <w:rPr>
          <w:rFonts w:ascii="Tahoma" w:eastAsiaTheme="minorHAnsi" w:hAnsi="Tahoma" w:cs="Tahoma"/>
          <w:lang w:eastAsia="en-US"/>
        </w:rPr>
        <w:t>The quantitative data gained from the study were primarily used to provide descriptive information and to corroborate the findings from the qualitative data.</w:t>
      </w:r>
    </w:p>
    <w:p w14:paraId="3EC63FB4" w14:textId="77777777" w:rsidR="00083A72" w:rsidRPr="0031769C" w:rsidRDefault="00083A72" w:rsidP="005A1996">
      <w:pPr>
        <w:spacing w:after="240" w:line="360" w:lineRule="auto"/>
        <w:rPr>
          <w:rFonts w:ascii="Tahoma" w:hAnsi="Tahoma" w:cs="Tahoma"/>
          <w:b/>
          <w:bCs/>
          <w:i/>
          <w:iCs/>
          <w:sz w:val="28"/>
          <w:szCs w:val="28"/>
        </w:rPr>
      </w:pPr>
      <w:r w:rsidRPr="0031769C">
        <w:rPr>
          <w:rFonts w:ascii="Tahoma" w:hAnsi="Tahoma" w:cs="Tahoma"/>
          <w:b/>
          <w:bCs/>
          <w:i/>
          <w:iCs/>
          <w:sz w:val="28"/>
          <w:szCs w:val="28"/>
        </w:rPr>
        <w:t>Qualitative phase</w:t>
      </w:r>
    </w:p>
    <w:p w14:paraId="5686B63B" w14:textId="07D29291"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For the qualitative analysis, reflexive thematic analysis (Braun </w:t>
      </w:r>
      <w:r w:rsidR="005B29AC" w:rsidRPr="0031769C">
        <w:rPr>
          <w:rFonts w:ascii="Tahoma" w:eastAsia="Calibri" w:hAnsi="Tahoma" w:cs="Tahoma"/>
        </w:rPr>
        <w:t>and</w:t>
      </w:r>
      <w:r w:rsidRPr="0031769C">
        <w:rPr>
          <w:rFonts w:ascii="Tahoma" w:eastAsia="Calibri" w:hAnsi="Tahoma" w:cs="Tahoma"/>
        </w:rPr>
        <w:t xml:space="preserve"> Clarke, 2019) was adopted as the method of choice as it can be used to describe data collected in rich detail through the identification, analysis, interpretation, and subsequent reporting of themes within the data set (Sparkes </w:t>
      </w:r>
      <w:r w:rsidR="005B29AC" w:rsidRPr="0031769C">
        <w:rPr>
          <w:rFonts w:ascii="Tahoma" w:eastAsia="Calibri" w:hAnsi="Tahoma" w:cs="Tahoma"/>
        </w:rPr>
        <w:t>and</w:t>
      </w:r>
      <w:r w:rsidRPr="0031769C">
        <w:rPr>
          <w:rFonts w:ascii="Tahoma" w:eastAsia="Calibri" w:hAnsi="Tahoma" w:cs="Tahoma"/>
        </w:rPr>
        <w:t xml:space="preserve"> Smith, 2014). Reflexive thematic analysis was deemed an appropriate method of analysis for the current study due to its flexibility in allowing for both an inductive (e.g., focused on students’ individual experiences) and deductive (e.g., guided by quantitative data) analysis (Braun </w:t>
      </w:r>
      <w:r w:rsidR="005B29AC" w:rsidRPr="0031769C">
        <w:rPr>
          <w:rFonts w:ascii="Tahoma" w:eastAsia="Calibri" w:hAnsi="Tahoma" w:cs="Tahoma"/>
        </w:rPr>
        <w:t>and</w:t>
      </w:r>
      <w:r w:rsidRPr="0031769C">
        <w:rPr>
          <w:rFonts w:ascii="Tahoma" w:eastAsia="Calibri" w:hAnsi="Tahoma" w:cs="Tahoma"/>
        </w:rPr>
        <w:t xml:space="preserve"> Clarke, 2019).</w:t>
      </w:r>
    </w:p>
    <w:p w14:paraId="0909C71C" w14:textId="7155FD7B" w:rsidR="00083A72" w:rsidRPr="0031769C" w:rsidRDefault="00083A72" w:rsidP="00350BD4">
      <w:pPr>
        <w:spacing w:after="240" w:line="360" w:lineRule="auto"/>
        <w:rPr>
          <w:rFonts w:ascii="Tahoma" w:eastAsia="Calibri" w:hAnsi="Tahoma" w:cs="Tahoma"/>
        </w:rPr>
      </w:pPr>
      <w:proofErr w:type="gramStart"/>
      <w:r w:rsidRPr="0031769C">
        <w:rPr>
          <w:rFonts w:ascii="Tahoma" w:eastAsia="Calibri" w:hAnsi="Tahoma" w:cs="Tahoma"/>
        </w:rPr>
        <w:t>In order to</w:t>
      </w:r>
      <w:proofErr w:type="gramEnd"/>
      <w:r w:rsidRPr="0031769C">
        <w:rPr>
          <w:rFonts w:ascii="Tahoma" w:eastAsia="Calibri" w:hAnsi="Tahoma" w:cs="Tahoma"/>
        </w:rPr>
        <w:t xml:space="preserve"> gain a full understanding of </w:t>
      </w:r>
      <w:r w:rsidR="00E237DD" w:rsidRPr="0031769C">
        <w:rPr>
          <w:rFonts w:ascii="Tahoma" w:eastAsia="Calibri" w:hAnsi="Tahoma" w:cs="Tahoma"/>
        </w:rPr>
        <w:t>student’s</w:t>
      </w:r>
      <w:r w:rsidRPr="0031769C">
        <w:rPr>
          <w:rFonts w:ascii="Tahoma" w:eastAsia="Calibri" w:hAnsi="Tahoma" w:cs="Tahoma"/>
        </w:rPr>
        <w:t xml:space="preserve"> experiences and perceptions of personal tutoring during the transition into higher education, a deductive to inductive thematic analysis of the data was performed. First, consistent with the deductively designed interview questions, the first phase of analysis involved deductively exploring participants responses by comparing and building upon the findings from the quantitative data. Following this, participants transcripts were inductively analysed to explore and identify any new and novel themes which may not have been captured by the quantitative questionnaire but reflects students’ lived experiences and perceptions of personal tutoring in HE. Reflexive thematic analysis involved the six-phase approach as outlined by Braun and Clarke (2019), including (a) familiarisation </w:t>
      </w:r>
      <w:r w:rsidRPr="0031769C">
        <w:rPr>
          <w:rFonts w:ascii="Tahoma" w:eastAsia="Calibri" w:hAnsi="Tahoma" w:cs="Tahoma"/>
        </w:rPr>
        <w:lastRenderedPageBreak/>
        <w:t>with the data, (b) coding, (c) generating initial themes, (d) reviewing themes, (e) defining and naming themes, and (f) writing up.</w:t>
      </w:r>
    </w:p>
    <w:p w14:paraId="57283032" w14:textId="77777777" w:rsidR="00083A72" w:rsidRPr="0031769C" w:rsidRDefault="00083A72" w:rsidP="005A1996">
      <w:pPr>
        <w:spacing w:after="240" w:line="360" w:lineRule="auto"/>
        <w:rPr>
          <w:rFonts w:ascii="Tahoma" w:eastAsia="Calibri" w:hAnsi="Tahoma" w:cs="Tahoma"/>
        </w:rPr>
      </w:pPr>
      <w:r w:rsidRPr="0031769C">
        <w:rPr>
          <w:rFonts w:ascii="Tahoma" w:eastAsia="Calibri" w:hAnsi="Tahoma" w:cs="Tahoma"/>
          <w:b/>
          <w:bCs/>
          <w:sz w:val="28"/>
          <w:szCs w:val="28"/>
        </w:rPr>
        <w:t>Legitimation</w:t>
      </w:r>
      <w:r w:rsidRPr="0031769C">
        <w:rPr>
          <w:rFonts w:ascii="Tahoma" w:hAnsi="Tahoma" w:cs="Tahoma"/>
        </w:rPr>
        <w:t xml:space="preserve"> </w:t>
      </w:r>
    </w:p>
    <w:p w14:paraId="3BCDE2C1" w14:textId="77777777"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The current study drew upon Onwuegbuzie and Johnson’s (2006) typology of legitimation for mixed method research to measure the overall quality of the research. Onwuegbuzie and Johnson (2006) outlined nine different types of legitimation (e.g., sample integration, paradigmatic mixing, commensurability), however, the current study incorporated legitimation through weakness minimization, inside-outside, and multiple validities. </w:t>
      </w:r>
    </w:p>
    <w:p w14:paraId="6480D1DD" w14:textId="5425DC26"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 xml:space="preserve">First, weakness minimization refers to the extent to which the weakness from one approach </w:t>
      </w:r>
      <w:r w:rsidRPr="0031769C">
        <w:rPr>
          <w:rFonts w:ascii="Tahoma" w:eastAsiaTheme="minorHAnsi" w:hAnsi="Tahoma" w:cs="Tahoma"/>
          <w:lang w:eastAsia="en-US"/>
        </w:rPr>
        <w:t>(</w:t>
      </w:r>
      <w:r w:rsidR="00E237DD" w:rsidRPr="0031769C">
        <w:rPr>
          <w:rFonts w:ascii="Tahoma" w:eastAsiaTheme="minorHAnsi" w:hAnsi="Tahoma" w:cs="Tahoma"/>
          <w:lang w:eastAsia="en-US"/>
        </w:rPr>
        <w:t>i.e.,</w:t>
      </w:r>
      <w:r w:rsidRPr="0031769C">
        <w:rPr>
          <w:rFonts w:ascii="Tahoma" w:eastAsiaTheme="minorHAnsi" w:hAnsi="Tahoma" w:cs="Tahoma"/>
          <w:lang w:eastAsia="en-US"/>
        </w:rPr>
        <w:t xml:space="preserve"> qualitative or quantitative)</w:t>
      </w:r>
      <w:r w:rsidRPr="0031769C">
        <w:rPr>
          <w:rFonts w:ascii="Tahoma" w:eastAsia="Calibri" w:hAnsi="Tahoma" w:cs="Tahoma"/>
        </w:rPr>
        <w:t xml:space="preserve"> is compensated by the strengths from the other </w:t>
      </w:r>
      <w:r w:rsidRPr="0031769C">
        <w:rPr>
          <w:rFonts w:ascii="Tahoma" w:eastAsiaTheme="minorHAnsi" w:hAnsi="Tahoma" w:cs="Tahoma"/>
          <w:lang w:eastAsia="en-US"/>
        </w:rPr>
        <w:t>(</w:t>
      </w:r>
      <w:r w:rsidR="00B60E78" w:rsidRPr="0031769C">
        <w:rPr>
          <w:rFonts w:ascii="Tahoma" w:eastAsiaTheme="minorHAnsi" w:hAnsi="Tahoma" w:cs="Tahoma"/>
          <w:lang w:eastAsia="en-US"/>
        </w:rPr>
        <w:t>i.e.,</w:t>
      </w:r>
      <w:r w:rsidRPr="0031769C">
        <w:rPr>
          <w:rFonts w:ascii="Tahoma" w:eastAsiaTheme="minorHAnsi" w:hAnsi="Tahoma" w:cs="Tahoma"/>
          <w:lang w:eastAsia="en-US"/>
        </w:rPr>
        <w:t xml:space="preserve"> quantitative or qualitative; </w:t>
      </w:r>
      <w:r w:rsidRPr="0031769C">
        <w:rPr>
          <w:rFonts w:ascii="Tahoma" w:eastAsia="Calibri" w:hAnsi="Tahoma" w:cs="Tahoma"/>
        </w:rPr>
        <w:t xml:space="preserve">Onwuegbuzie </w:t>
      </w:r>
      <w:r w:rsidR="005B29AC" w:rsidRPr="0031769C">
        <w:rPr>
          <w:rFonts w:ascii="Tahoma" w:eastAsia="Calibri" w:hAnsi="Tahoma" w:cs="Tahoma"/>
        </w:rPr>
        <w:t>and</w:t>
      </w:r>
      <w:r w:rsidRPr="0031769C">
        <w:rPr>
          <w:rFonts w:ascii="Tahoma" w:eastAsia="Calibri" w:hAnsi="Tahoma" w:cs="Tahoma"/>
        </w:rPr>
        <w:t xml:space="preserve"> Johnson, 2006). For example, one </w:t>
      </w:r>
      <w:r w:rsidR="00E237DD" w:rsidRPr="0031769C">
        <w:rPr>
          <w:rFonts w:ascii="Tahoma" w:eastAsia="Calibri" w:hAnsi="Tahoma" w:cs="Tahoma"/>
        </w:rPr>
        <w:t>weakness</w:t>
      </w:r>
      <w:r w:rsidRPr="0031769C">
        <w:rPr>
          <w:rFonts w:ascii="Tahoma" w:eastAsia="Calibri" w:hAnsi="Tahoma" w:cs="Tahoma"/>
        </w:rPr>
        <w:t xml:space="preserve"> associated with taking a quantitative approach (e.g., lack of consideration of contextual factors) may be offset by the incorporation of qualitative approaches, and vice versa. Similarly, statistically significant results that are found during the quantitative phase of analysis may be able to be explained at a deeper or broader level </w:t>
      </w:r>
      <w:proofErr w:type="gramStart"/>
      <w:r w:rsidRPr="0031769C">
        <w:rPr>
          <w:rFonts w:ascii="Tahoma" w:eastAsia="Calibri" w:hAnsi="Tahoma" w:cs="Tahoma"/>
        </w:rPr>
        <w:t>through the use of</w:t>
      </w:r>
      <w:proofErr w:type="gramEnd"/>
      <w:r w:rsidRPr="0031769C">
        <w:rPr>
          <w:rFonts w:ascii="Tahoma" w:eastAsia="Calibri" w:hAnsi="Tahoma" w:cs="Tahoma"/>
        </w:rPr>
        <w:t xml:space="preserve"> qualitative methods (Onwuegbuzie</w:t>
      </w:r>
      <w:r w:rsidR="005B29AC" w:rsidRPr="0031769C">
        <w:rPr>
          <w:rFonts w:ascii="Tahoma" w:eastAsia="Calibri" w:hAnsi="Tahoma" w:cs="Tahoma"/>
        </w:rPr>
        <w:t>,</w:t>
      </w:r>
      <w:r w:rsidRPr="0031769C">
        <w:rPr>
          <w:rFonts w:ascii="Tahoma" w:eastAsia="Calibri" w:hAnsi="Tahoma" w:cs="Tahoma"/>
        </w:rPr>
        <w:t xml:space="preserve"> </w:t>
      </w:r>
      <w:r w:rsidR="005B29AC" w:rsidRPr="0031769C">
        <w:rPr>
          <w:rFonts w:ascii="Tahoma" w:hAnsi="Tahoma" w:cs="Tahoma"/>
          <w:shd w:val="clear" w:color="auto" w:fill="FFFFFF"/>
        </w:rPr>
        <w:t xml:space="preserve">Johnson,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Collins,</w:t>
      </w:r>
      <w:r w:rsidR="005B29AC" w:rsidRPr="0031769C">
        <w:rPr>
          <w:rFonts w:ascii="Tahoma" w:eastAsia="Calibri" w:hAnsi="Tahoma" w:cs="Tahoma"/>
        </w:rPr>
        <w:t xml:space="preserve"> </w:t>
      </w:r>
      <w:r w:rsidRPr="0031769C">
        <w:rPr>
          <w:rFonts w:ascii="Tahoma" w:eastAsia="Calibri" w:hAnsi="Tahoma" w:cs="Tahoma"/>
        </w:rPr>
        <w:t>2011). Therefore, the current study used two complimentary methods, whereby the quantitative data was used to identify patterns in student responses, and the qualitative data was used to understand and broaden knowledge of students’ interpretations and perceptions of their tutoring experiences.</w:t>
      </w:r>
    </w:p>
    <w:p w14:paraId="3CFFFDA0" w14:textId="06E36DD3" w:rsidR="00083A72" w:rsidRPr="0031769C" w:rsidRDefault="00083A72" w:rsidP="00350BD4">
      <w:pPr>
        <w:spacing w:after="240" w:line="360" w:lineRule="auto"/>
        <w:rPr>
          <w:rFonts w:ascii="Tahoma" w:eastAsia="Calibri" w:hAnsi="Tahoma" w:cs="Tahoma"/>
        </w:rPr>
      </w:pPr>
      <w:r w:rsidRPr="0031769C">
        <w:rPr>
          <w:rFonts w:ascii="Tahoma" w:eastAsia="Calibri" w:hAnsi="Tahoma" w:cs="Tahoma"/>
        </w:rPr>
        <w:t>Inside-outside legitimation refers to the extent to which the researcher incorporates bother insiders’ views and observer’s views to enhance understanding of the phenomenon being studied (</w:t>
      </w:r>
      <w:r w:rsidR="005B29AC" w:rsidRPr="0031769C">
        <w:rPr>
          <w:rFonts w:ascii="Tahoma" w:eastAsia="Calibri" w:hAnsi="Tahoma" w:cs="Tahoma"/>
        </w:rPr>
        <w:t xml:space="preserve">Onwuegbuzie, </w:t>
      </w:r>
      <w:r w:rsidR="005B29AC" w:rsidRPr="0031769C">
        <w:rPr>
          <w:rFonts w:ascii="Tahoma" w:hAnsi="Tahoma" w:cs="Tahoma"/>
          <w:shd w:val="clear" w:color="auto" w:fill="FFFFFF"/>
        </w:rPr>
        <w:t xml:space="preserve">Johnson,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Collins,</w:t>
      </w:r>
      <w:r w:rsidR="005B29AC" w:rsidRPr="0031769C">
        <w:rPr>
          <w:rFonts w:ascii="Tahoma" w:eastAsia="Calibri" w:hAnsi="Tahoma" w:cs="Tahoma"/>
        </w:rPr>
        <w:t xml:space="preserve"> 2011</w:t>
      </w:r>
      <w:r w:rsidRPr="0031769C">
        <w:rPr>
          <w:rFonts w:ascii="Tahoma" w:eastAsia="Calibri" w:hAnsi="Tahoma" w:cs="Tahoma"/>
        </w:rPr>
        <w:t xml:space="preserve">). Inside-outside legitimation was enhanced by the </w:t>
      </w:r>
      <w:r w:rsidR="00B60E78" w:rsidRPr="0031769C">
        <w:rPr>
          <w:rFonts w:ascii="Tahoma" w:eastAsia="Calibri" w:hAnsi="Tahoma" w:cs="Tahoma"/>
        </w:rPr>
        <w:t>researcher’s</w:t>
      </w:r>
      <w:r w:rsidRPr="0031769C">
        <w:rPr>
          <w:rFonts w:ascii="Tahoma" w:eastAsia="Calibri" w:hAnsi="Tahoma" w:cs="Tahoma"/>
        </w:rPr>
        <w:t xml:space="preserve"> familiarity with the study context and previous experience of being a personal tutor as well as receiving personal tutoring. </w:t>
      </w:r>
      <w:r w:rsidRPr="0031769C">
        <w:rPr>
          <w:rFonts w:ascii="Tahoma" w:hAnsi="Tahoma" w:cs="Tahoma"/>
        </w:rPr>
        <w:t xml:space="preserve">In addition, the qualitative data gathered were read and reread numerous times </w:t>
      </w:r>
      <w:proofErr w:type="gramStart"/>
      <w:r w:rsidRPr="0031769C">
        <w:rPr>
          <w:rFonts w:ascii="Tahoma" w:hAnsi="Tahoma" w:cs="Tahoma"/>
        </w:rPr>
        <w:t xml:space="preserve">in an attempt </w:t>
      </w:r>
      <w:r w:rsidRPr="0031769C">
        <w:rPr>
          <w:rFonts w:ascii="Tahoma" w:hAnsi="Tahoma" w:cs="Tahoma"/>
        </w:rPr>
        <w:lastRenderedPageBreak/>
        <w:t>to</w:t>
      </w:r>
      <w:proofErr w:type="gramEnd"/>
      <w:r w:rsidRPr="0031769C">
        <w:rPr>
          <w:rFonts w:ascii="Tahoma" w:hAnsi="Tahoma" w:cs="Tahoma"/>
        </w:rPr>
        <w:t xml:space="preserve"> encourage the researcher to look beyond the written words and develop a greater awareness of participants perceptions. Moreover, participants’ quotes are presented in-text </w:t>
      </w:r>
      <w:proofErr w:type="gramStart"/>
      <w:r w:rsidRPr="0031769C">
        <w:rPr>
          <w:rFonts w:ascii="Tahoma" w:hAnsi="Tahoma" w:cs="Tahoma"/>
        </w:rPr>
        <w:t>in order to</w:t>
      </w:r>
      <w:proofErr w:type="gramEnd"/>
      <w:r w:rsidRPr="0031769C">
        <w:rPr>
          <w:rFonts w:ascii="Tahoma" w:hAnsi="Tahoma" w:cs="Tahoma"/>
        </w:rPr>
        <w:t xml:space="preserve"> allow the reader to draw their own conclusions and interpretations of the data. </w:t>
      </w:r>
      <w:r w:rsidRPr="0031769C">
        <w:rPr>
          <w:rFonts w:ascii="Tahoma" w:eastAsia="Calibri" w:hAnsi="Tahoma" w:cs="Tahoma"/>
        </w:rPr>
        <w:t>Inside-outside legitimation was also established by using peers (i.e., academic colleagues) to review different components of the data. Finally, as equal status is given to both the qualitative and quantitative components of current research, it is important both perspectives are systematically presented in the reporting of the results (</w:t>
      </w:r>
      <w:r w:rsidR="005B29AC" w:rsidRPr="0031769C">
        <w:rPr>
          <w:rFonts w:ascii="Tahoma" w:eastAsia="Calibri" w:hAnsi="Tahoma" w:cs="Tahoma"/>
        </w:rPr>
        <w:t xml:space="preserve">Onwuegbuzie, </w:t>
      </w:r>
      <w:r w:rsidR="005B29AC" w:rsidRPr="0031769C">
        <w:rPr>
          <w:rFonts w:ascii="Tahoma" w:hAnsi="Tahoma" w:cs="Tahoma"/>
          <w:shd w:val="clear" w:color="auto" w:fill="FFFFFF"/>
        </w:rPr>
        <w:t xml:space="preserve">Johnson,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Collins,</w:t>
      </w:r>
      <w:r w:rsidR="005B29AC" w:rsidRPr="0031769C">
        <w:rPr>
          <w:rFonts w:ascii="Tahoma" w:eastAsia="Calibri" w:hAnsi="Tahoma" w:cs="Tahoma"/>
        </w:rPr>
        <w:t xml:space="preserve"> 2011</w:t>
      </w:r>
      <w:r w:rsidRPr="0031769C">
        <w:rPr>
          <w:rFonts w:ascii="Tahoma" w:eastAsia="Calibri" w:hAnsi="Tahoma" w:cs="Tahoma"/>
        </w:rPr>
        <w:t>).</w:t>
      </w:r>
    </w:p>
    <w:p w14:paraId="43B1C402" w14:textId="106C3EB0" w:rsidR="00083A72" w:rsidRPr="0031769C" w:rsidRDefault="00083A72" w:rsidP="00350BD4">
      <w:pPr>
        <w:spacing w:after="240" w:line="360" w:lineRule="auto"/>
        <w:rPr>
          <w:rFonts w:ascii="Tahoma" w:hAnsi="Tahoma" w:cs="Tahoma"/>
        </w:rPr>
      </w:pPr>
      <w:r w:rsidRPr="0031769C">
        <w:rPr>
          <w:rFonts w:ascii="Tahoma" w:eastAsia="Calibri" w:hAnsi="Tahoma" w:cs="Tahoma"/>
        </w:rPr>
        <w:t xml:space="preserve">Multiple validities legitimation refers to the incorporation of mixed validity approaches, that is, quantitative, qualitative, and mixed legitimation types to enhance the quality of inferences (Onwuegbuzie </w:t>
      </w:r>
      <w:r w:rsidR="005B29AC" w:rsidRPr="0031769C">
        <w:rPr>
          <w:rFonts w:ascii="Tahoma" w:eastAsia="Calibri" w:hAnsi="Tahoma" w:cs="Tahoma"/>
        </w:rPr>
        <w:t>and</w:t>
      </w:r>
      <w:r w:rsidRPr="0031769C">
        <w:rPr>
          <w:rFonts w:ascii="Tahoma" w:eastAsia="Calibri" w:hAnsi="Tahoma" w:cs="Tahoma"/>
        </w:rPr>
        <w:t xml:space="preserve"> Johnson, 2006). In the current study, the questionnaire used was adapted from a previously used instrument designed to measure </w:t>
      </w:r>
      <w:r w:rsidR="00B60E78" w:rsidRPr="0031769C">
        <w:rPr>
          <w:rFonts w:ascii="Tahoma" w:eastAsia="Calibri" w:hAnsi="Tahoma" w:cs="Tahoma"/>
        </w:rPr>
        <w:t>students’</w:t>
      </w:r>
      <w:r w:rsidRPr="0031769C">
        <w:rPr>
          <w:rFonts w:ascii="Tahoma" w:eastAsia="Calibri" w:hAnsi="Tahoma" w:cs="Tahoma"/>
        </w:rPr>
        <w:t xml:space="preserve"> perceptions of personal tutoring </w:t>
      </w:r>
      <w:r w:rsidRPr="0031769C">
        <w:rPr>
          <w:rFonts w:ascii="Tahoma" w:hAnsi="Tahoma" w:cs="Tahoma"/>
        </w:rPr>
        <w:t xml:space="preserve">(see Grey </w:t>
      </w:r>
      <w:r w:rsidR="005B29AC" w:rsidRPr="0031769C">
        <w:rPr>
          <w:rFonts w:ascii="Tahoma" w:hAnsi="Tahoma" w:cs="Tahoma"/>
        </w:rPr>
        <w:t>and</w:t>
      </w:r>
      <w:r w:rsidRPr="0031769C">
        <w:rPr>
          <w:rFonts w:ascii="Tahoma" w:hAnsi="Tahoma" w:cs="Tahoma"/>
        </w:rPr>
        <w:t xml:space="preserve"> Osborne, 2020; Paechter </w:t>
      </w:r>
      <w:r w:rsidR="005B29AC" w:rsidRPr="0031769C">
        <w:rPr>
          <w:rFonts w:ascii="Tahoma" w:hAnsi="Tahoma" w:cs="Tahoma"/>
        </w:rPr>
        <w:t>and</w:t>
      </w:r>
      <w:r w:rsidRPr="0031769C">
        <w:rPr>
          <w:rFonts w:ascii="Tahoma" w:hAnsi="Tahoma" w:cs="Tahoma"/>
        </w:rPr>
        <w:t xml:space="preserve"> Maier, 2010). In addition, content validity was enhanced through the administration of a pilot study with two colleagues and one student, with feedback being used to refine the survey where necessary.</w:t>
      </w:r>
    </w:p>
    <w:p w14:paraId="15B95540" w14:textId="64CE383B" w:rsidR="00083A72" w:rsidRPr="0031769C" w:rsidRDefault="00083A72" w:rsidP="00350BD4">
      <w:pPr>
        <w:spacing w:after="240" w:line="360" w:lineRule="auto"/>
        <w:rPr>
          <w:rFonts w:ascii="Tahoma" w:hAnsi="Tahoma" w:cs="Tahoma"/>
        </w:rPr>
      </w:pPr>
      <w:r w:rsidRPr="0031769C">
        <w:rPr>
          <w:rFonts w:ascii="Tahoma" w:eastAsia="Calibri" w:hAnsi="Tahoma" w:cs="Tahoma"/>
        </w:rPr>
        <w:t xml:space="preserve">Qualitatively, the following criteria were used for enhancing methodological rigour; transparency (e.g., the clear outline of procedures used to collect and analyse the data; Smith </w:t>
      </w:r>
      <w:r w:rsidR="005B29AC" w:rsidRPr="0031769C">
        <w:rPr>
          <w:rFonts w:ascii="Tahoma" w:eastAsia="Calibri" w:hAnsi="Tahoma" w:cs="Tahoma"/>
        </w:rPr>
        <w:t>and</w:t>
      </w:r>
      <w:r w:rsidRPr="0031769C">
        <w:rPr>
          <w:rFonts w:ascii="Tahoma" w:eastAsia="Calibri" w:hAnsi="Tahoma" w:cs="Tahoma"/>
        </w:rPr>
        <w:t xml:space="preserve"> Caddick, 2012), r</w:t>
      </w:r>
      <w:r w:rsidRPr="0031769C">
        <w:rPr>
          <w:rFonts w:ascii="Tahoma" w:eastAsiaTheme="minorHAnsi" w:hAnsi="Tahoma" w:cs="Tahoma"/>
          <w:lang w:eastAsia="en-US"/>
        </w:rPr>
        <w:t>eflexivity (</w:t>
      </w:r>
      <w:r w:rsidRPr="0031769C">
        <w:rPr>
          <w:rFonts w:ascii="Tahoma" w:eastAsia="Calibri" w:hAnsi="Tahoma" w:cs="Tahoma"/>
        </w:rPr>
        <w:t xml:space="preserve">i.e., how has the interpretation of the data been challenged and developed; Smith </w:t>
      </w:r>
      <w:r w:rsidR="005B29AC" w:rsidRPr="0031769C">
        <w:rPr>
          <w:rFonts w:ascii="Tahoma" w:eastAsia="Calibri" w:hAnsi="Tahoma" w:cs="Tahoma"/>
        </w:rPr>
        <w:t>and</w:t>
      </w:r>
      <w:r w:rsidRPr="0031769C">
        <w:rPr>
          <w:rFonts w:ascii="Tahoma" w:eastAsia="Calibri" w:hAnsi="Tahoma" w:cs="Tahoma"/>
        </w:rPr>
        <w:t xml:space="preserve"> McGannon, 2018), and resonance (i.e., has the research </w:t>
      </w:r>
      <w:r w:rsidRPr="0031769C">
        <w:rPr>
          <w:rFonts w:ascii="Tahoma" w:hAnsi="Tahoma" w:cs="Tahoma"/>
        </w:rPr>
        <w:t xml:space="preserve">meaningfully reverberated and affected the audience; </w:t>
      </w:r>
      <w:r w:rsidRPr="0031769C">
        <w:rPr>
          <w:rFonts w:ascii="Tahoma" w:eastAsia="Calibri" w:hAnsi="Tahoma" w:cs="Tahoma"/>
        </w:rPr>
        <w:t xml:space="preserve">Smith </w:t>
      </w:r>
      <w:r w:rsidR="005B29AC" w:rsidRPr="0031769C">
        <w:rPr>
          <w:rFonts w:ascii="Tahoma" w:eastAsia="Calibri" w:hAnsi="Tahoma" w:cs="Tahoma"/>
        </w:rPr>
        <w:t>and</w:t>
      </w:r>
      <w:r w:rsidRPr="0031769C">
        <w:rPr>
          <w:rFonts w:ascii="Tahoma" w:eastAsia="Calibri" w:hAnsi="Tahoma" w:cs="Tahoma"/>
        </w:rPr>
        <w:t xml:space="preserve"> McGannon, 2018).</w:t>
      </w:r>
      <w:r w:rsidRPr="0031769C">
        <w:rPr>
          <w:rFonts w:ascii="Tahoma" w:hAnsi="Tahoma" w:cs="Tahoma"/>
        </w:rPr>
        <w:t xml:space="preserve"> </w:t>
      </w:r>
      <w:proofErr w:type="gramStart"/>
      <w:r w:rsidRPr="0031769C">
        <w:rPr>
          <w:rFonts w:ascii="Tahoma" w:hAnsi="Tahoma" w:cs="Tahoma"/>
        </w:rPr>
        <w:t>In an attempt to</w:t>
      </w:r>
      <w:proofErr w:type="gramEnd"/>
      <w:r w:rsidRPr="0031769C">
        <w:rPr>
          <w:rFonts w:ascii="Tahoma" w:hAnsi="Tahoma" w:cs="Tahoma"/>
        </w:rPr>
        <w:t xml:space="preserve"> enhance </w:t>
      </w:r>
      <w:r w:rsidRPr="0031769C">
        <w:rPr>
          <w:rFonts w:ascii="Tahoma" w:eastAsia="Calibri" w:hAnsi="Tahoma" w:cs="Tahoma"/>
        </w:rPr>
        <w:t>r</w:t>
      </w:r>
      <w:r w:rsidRPr="0031769C">
        <w:rPr>
          <w:rFonts w:ascii="Tahoma" w:eastAsiaTheme="minorHAnsi" w:hAnsi="Tahoma" w:cs="Tahoma"/>
          <w:lang w:eastAsia="en-US"/>
        </w:rPr>
        <w:t xml:space="preserve">eflexivity, a </w:t>
      </w:r>
      <w:r w:rsidRPr="0031769C">
        <w:rPr>
          <w:rFonts w:ascii="Tahoma" w:eastAsia="Calibri" w:hAnsi="Tahoma" w:cs="Tahoma"/>
        </w:rPr>
        <w:t xml:space="preserve">critical friend (e.g., colleagues, researchers) were sought throughout various stages of integration </w:t>
      </w:r>
      <w:r w:rsidRPr="0031769C">
        <w:rPr>
          <w:rFonts w:ascii="Tahoma" w:eastAsiaTheme="minorHAnsi" w:hAnsi="Tahoma" w:cs="Tahoma"/>
          <w:lang w:eastAsia="en-US"/>
        </w:rPr>
        <w:t xml:space="preserve">(e.g., mixed data analyses, meta-inferences; </w:t>
      </w:r>
      <w:r w:rsidR="005B29AC" w:rsidRPr="0031769C">
        <w:rPr>
          <w:rFonts w:ascii="Tahoma" w:eastAsia="Calibri" w:hAnsi="Tahoma" w:cs="Tahoma"/>
        </w:rPr>
        <w:t xml:space="preserve">Onwuegbuzie, </w:t>
      </w:r>
      <w:r w:rsidR="005B29AC" w:rsidRPr="0031769C">
        <w:rPr>
          <w:rFonts w:ascii="Tahoma" w:hAnsi="Tahoma" w:cs="Tahoma"/>
          <w:shd w:val="clear" w:color="auto" w:fill="FFFFFF"/>
        </w:rPr>
        <w:t xml:space="preserve">Johnson,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Collins,</w:t>
      </w:r>
      <w:r w:rsidR="005B29AC" w:rsidRPr="0031769C">
        <w:rPr>
          <w:rFonts w:ascii="Tahoma" w:eastAsia="Calibri" w:hAnsi="Tahoma" w:cs="Tahoma"/>
        </w:rPr>
        <w:t xml:space="preserve"> 2011</w:t>
      </w:r>
      <w:r w:rsidRPr="0031769C">
        <w:rPr>
          <w:rFonts w:ascii="Tahoma" w:eastAsiaTheme="minorHAnsi" w:hAnsi="Tahoma" w:cs="Tahoma"/>
          <w:lang w:eastAsia="en-US"/>
        </w:rPr>
        <w:t xml:space="preserve">), which can be a useful tool to seek multiple perspectives and </w:t>
      </w:r>
      <w:r w:rsidRPr="0031769C">
        <w:rPr>
          <w:rFonts w:ascii="Tahoma" w:eastAsia="Calibri" w:hAnsi="Tahoma" w:cs="Tahoma"/>
        </w:rPr>
        <w:t>enhance researcher</w:t>
      </w:r>
      <w:r w:rsidRPr="0031769C">
        <w:rPr>
          <w:rFonts w:ascii="Tahoma" w:eastAsiaTheme="minorHAnsi" w:hAnsi="Tahoma" w:cs="Tahoma"/>
          <w:lang w:eastAsia="en-US"/>
        </w:rPr>
        <w:t xml:space="preserve"> reflexivity (McGannon </w:t>
      </w:r>
      <w:r w:rsidR="005B29AC" w:rsidRPr="0031769C">
        <w:rPr>
          <w:rFonts w:ascii="Tahoma" w:eastAsiaTheme="minorHAnsi" w:hAnsi="Tahoma" w:cs="Tahoma"/>
          <w:lang w:eastAsia="en-US"/>
        </w:rPr>
        <w:t>and</w:t>
      </w:r>
      <w:r w:rsidRPr="0031769C">
        <w:rPr>
          <w:rFonts w:ascii="Tahoma" w:eastAsiaTheme="minorHAnsi" w:hAnsi="Tahoma" w:cs="Tahoma"/>
          <w:lang w:eastAsia="en-US"/>
        </w:rPr>
        <w:t xml:space="preserve"> Smith, 2015). </w:t>
      </w:r>
      <w:proofErr w:type="gramStart"/>
      <w:r w:rsidRPr="0031769C">
        <w:rPr>
          <w:rFonts w:ascii="Tahoma" w:eastAsiaTheme="minorHAnsi" w:hAnsi="Tahoma" w:cs="Tahoma"/>
          <w:lang w:eastAsia="en-US"/>
        </w:rPr>
        <w:t>In regard to</w:t>
      </w:r>
      <w:proofErr w:type="gramEnd"/>
      <w:r w:rsidRPr="0031769C">
        <w:rPr>
          <w:rFonts w:ascii="Tahoma" w:eastAsiaTheme="minorHAnsi" w:hAnsi="Tahoma" w:cs="Tahoma"/>
          <w:lang w:eastAsia="en-US"/>
        </w:rPr>
        <w:t xml:space="preserve"> resonance, thick descriptions and a detailed interpretation of the research findings have been provided and supported with supplementary material. </w:t>
      </w:r>
    </w:p>
    <w:p w14:paraId="02082789" w14:textId="77777777" w:rsidR="00083A72" w:rsidRPr="0031769C" w:rsidRDefault="00083A72" w:rsidP="00350BD4">
      <w:pPr>
        <w:spacing w:after="240" w:line="360" w:lineRule="auto"/>
        <w:rPr>
          <w:rFonts w:ascii="Tahoma" w:hAnsi="Tahoma" w:cs="Tahoma"/>
          <w:sz w:val="32"/>
          <w:szCs w:val="32"/>
        </w:rPr>
      </w:pPr>
      <w:r w:rsidRPr="0031769C">
        <w:rPr>
          <w:rFonts w:ascii="Tahoma" w:hAnsi="Tahoma" w:cs="Tahoma"/>
          <w:b/>
          <w:bCs/>
          <w:sz w:val="32"/>
          <w:szCs w:val="32"/>
        </w:rPr>
        <w:lastRenderedPageBreak/>
        <w:t>Meta-Inferences</w:t>
      </w:r>
    </w:p>
    <w:p w14:paraId="0DE1577D" w14:textId="77777777" w:rsidR="00083A72" w:rsidRPr="0031769C" w:rsidRDefault="00083A72" w:rsidP="00350BD4">
      <w:pPr>
        <w:spacing w:after="240" w:line="360" w:lineRule="auto"/>
        <w:rPr>
          <w:rFonts w:ascii="Tahoma" w:hAnsi="Tahoma" w:cs="Tahoma"/>
        </w:rPr>
      </w:pPr>
      <w:r w:rsidRPr="0031769C">
        <w:rPr>
          <w:rFonts w:ascii="Tahoma" w:hAnsi="Tahoma" w:cs="Tahoma"/>
        </w:rPr>
        <w:t>Once both qualitative and quantitative data were analysed, findings were integrated and three meta-inferences were identified, guided by the aims of the research: (1) The multifaceted role of the personal tutor, (2) facilitating the university transition, and (3) preferences towards online or face-to-face.</w:t>
      </w:r>
    </w:p>
    <w:p w14:paraId="18E60A0A"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sz w:val="28"/>
          <w:szCs w:val="28"/>
        </w:rPr>
        <w:t xml:space="preserve">The multifaceted role of the personal tutor </w:t>
      </w:r>
    </w:p>
    <w:p w14:paraId="4C1BF1E1" w14:textId="0B91325C" w:rsidR="00083A72" w:rsidRPr="0031769C" w:rsidRDefault="00083A72" w:rsidP="00350BD4">
      <w:pPr>
        <w:spacing w:after="240" w:line="360" w:lineRule="auto"/>
        <w:rPr>
          <w:rFonts w:ascii="Tahoma" w:hAnsi="Tahoma" w:cs="Tahoma"/>
        </w:rPr>
      </w:pPr>
      <w:r w:rsidRPr="0031769C">
        <w:rPr>
          <w:rFonts w:ascii="Tahoma" w:hAnsi="Tahoma" w:cs="Tahoma"/>
        </w:rPr>
        <w:t xml:space="preserve">The first meta-inference represents ‘the multifaceted role of the personal tutor’ and provides support for previous literature that emphasises the complex nature of the personal tutor role (e.g., Ghenghesh, 2018). Participants in the current study described the various roles and responsibilities of the personal tutor with one student summarising, “different students will want different things from their tutor. Academic support and career development advice is important to me but so is having that personal connection… I want that personal support too sometimes.” These comments reflected students’ perceptions that the personal tutor needed to be able to offer various types of support (e.g., academic, pastoral, professional) whilst also being flexible to the specific needs of the student. Moreover, these findings were further supported with the quantitative data (see table 2) which revealed that 99% of students perceived that personal tutors should support students’ personal and professional development (slightly agree = 7%; agree = 44%; strongly agree = 48%; </w:t>
      </w:r>
      <w:r w:rsidRPr="0031769C">
        <w:rPr>
          <w:rFonts w:ascii="Tahoma" w:hAnsi="Tahoma" w:cs="Tahoma"/>
          <w:i/>
          <w:iCs/>
        </w:rPr>
        <w:t>M</w:t>
      </w:r>
      <w:r w:rsidRPr="0031769C">
        <w:rPr>
          <w:rFonts w:ascii="Tahoma" w:hAnsi="Tahoma" w:cs="Tahoma"/>
        </w:rPr>
        <w:t xml:space="preserve"> = 4.40 ; </w:t>
      </w:r>
      <w:r w:rsidRPr="0031769C">
        <w:rPr>
          <w:rFonts w:ascii="Tahoma" w:eastAsiaTheme="minorHAnsi" w:hAnsi="Tahoma" w:cs="Tahoma"/>
          <w:i/>
          <w:iCs/>
          <w:lang w:eastAsia="en-US"/>
        </w:rPr>
        <w:t>SD</w:t>
      </w:r>
      <w:r w:rsidRPr="0031769C">
        <w:rPr>
          <w:rFonts w:ascii="Tahoma" w:hAnsi="Tahoma" w:cs="Tahoma"/>
        </w:rPr>
        <w:t xml:space="preserve"> = .65 ) and set goal and monitor students achievements (slightly agree = 22%; agree = 45%; strongly agree = 32%; </w:t>
      </w:r>
      <w:r w:rsidRPr="0031769C">
        <w:rPr>
          <w:rFonts w:ascii="Tahoma" w:hAnsi="Tahoma" w:cs="Tahoma"/>
          <w:i/>
          <w:iCs/>
        </w:rPr>
        <w:t>M</w:t>
      </w:r>
      <w:r w:rsidRPr="0031769C">
        <w:rPr>
          <w:rFonts w:ascii="Tahoma" w:hAnsi="Tahoma" w:cs="Tahoma"/>
        </w:rPr>
        <w:t xml:space="preserve"> = 4.07; </w:t>
      </w:r>
      <w:r w:rsidRPr="0031769C">
        <w:rPr>
          <w:rFonts w:ascii="Tahoma" w:eastAsiaTheme="minorHAnsi" w:hAnsi="Tahoma" w:cs="Tahoma"/>
          <w:i/>
          <w:iCs/>
          <w:lang w:eastAsia="en-US"/>
        </w:rPr>
        <w:t>SD</w:t>
      </w:r>
      <w:r w:rsidRPr="0031769C">
        <w:rPr>
          <w:rFonts w:ascii="Tahoma" w:hAnsi="Tahoma" w:cs="Tahoma"/>
        </w:rPr>
        <w:t xml:space="preserve"> = .77). In addition, 97% of students perceived that personal tutors should support </w:t>
      </w:r>
      <w:r w:rsidR="00B60E78" w:rsidRPr="0031769C">
        <w:rPr>
          <w:rFonts w:ascii="Tahoma" w:hAnsi="Tahoma" w:cs="Tahoma"/>
        </w:rPr>
        <w:t>students’</w:t>
      </w:r>
      <w:r w:rsidRPr="0031769C">
        <w:rPr>
          <w:rFonts w:ascii="Tahoma" w:hAnsi="Tahoma" w:cs="Tahoma"/>
        </w:rPr>
        <w:t xml:space="preserve"> academic development (slightly agree = 11%; agree = 46%; strongly agree = 40%; </w:t>
      </w:r>
      <w:r w:rsidRPr="0031769C">
        <w:rPr>
          <w:rFonts w:ascii="Tahoma" w:hAnsi="Tahoma" w:cs="Tahoma"/>
          <w:i/>
          <w:iCs/>
        </w:rPr>
        <w:t>M</w:t>
      </w:r>
      <w:r w:rsidRPr="0031769C">
        <w:rPr>
          <w:rFonts w:ascii="Tahoma" w:hAnsi="Tahoma" w:cs="Tahoma"/>
        </w:rPr>
        <w:t xml:space="preserve"> = 4.23; </w:t>
      </w:r>
      <w:r w:rsidRPr="0031769C">
        <w:rPr>
          <w:rFonts w:ascii="Tahoma" w:eastAsiaTheme="minorHAnsi" w:hAnsi="Tahoma" w:cs="Tahoma"/>
          <w:i/>
          <w:iCs/>
          <w:lang w:eastAsia="en-US"/>
        </w:rPr>
        <w:t>SD</w:t>
      </w:r>
      <w:r w:rsidRPr="0031769C">
        <w:rPr>
          <w:rFonts w:ascii="Tahoma" w:hAnsi="Tahoma" w:cs="Tahoma"/>
        </w:rPr>
        <w:t xml:space="preserve"> = .76).</w:t>
      </w:r>
    </w:p>
    <w:p w14:paraId="2FB95E6D" w14:textId="5CC4B636" w:rsidR="009319B3" w:rsidRPr="0031769C" w:rsidRDefault="00083A72" w:rsidP="005A1996">
      <w:pPr>
        <w:spacing w:after="240" w:line="360" w:lineRule="auto"/>
        <w:rPr>
          <w:rFonts w:ascii="Tahoma" w:hAnsi="Tahoma" w:cs="Tahoma"/>
        </w:rPr>
        <w:sectPr w:rsidR="009319B3" w:rsidRPr="0031769C" w:rsidSect="002A5450">
          <w:headerReference w:type="default" r:id="rId9"/>
          <w:footerReference w:type="even" r:id="rId10"/>
          <w:footerReference w:type="default" r:id="rId11"/>
          <w:pgSz w:w="11900" w:h="16840"/>
          <w:pgMar w:top="1440" w:right="1797" w:bottom="1440" w:left="1797" w:header="720" w:footer="720" w:gutter="0"/>
          <w:cols w:space="720"/>
          <w:docGrid w:linePitch="360"/>
        </w:sectPr>
      </w:pPr>
      <w:r w:rsidRPr="0031769C">
        <w:rPr>
          <w:rFonts w:ascii="Tahoma" w:hAnsi="Tahoma" w:cs="Tahoma"/>
        </w:rPr>
        <w:t xml:space="preserve">Participants discussed some of the practical elements of personal tutoring in terms of its delivery and emphasised the need for one-to-one meetings with their personal tutor. During the interviews, one student </w:t>
      </w:r>
    </w:p>
    <w:p w14:paraId="75685522" w14:textId="77777777" w:rsidR="009319B3" w:rsidRPr="0031769C" w:rsidRDefault="009319B3" w:rsidP="009319B3">
      <w:pPr>
        <w:spacing w:line="360" w:lineRule="auto"/>
        <w:rPr>
          <w:rFonts w:ascii="Tahoma" w:hAnsi="Tahoma" w:cs="Tahoma"/>
          <w:b/>
          <w:bCs/>
        </w:rPr>
      </w:pPr>
      <w:r w:rsidRPr="0031769C">
        <w:rPr>
          <w:rFonts w:ascii="Tahoma" w:hAnsi="Tahoma" w:cs="Tahoma"/>
          <w:b/>
          <w:bCs/>
        </w:rPr>
        <w:lastRenderedPageBreak/>
        <w:t>Table 2</w:t>
      </w:r>
    </w:p>
    <w:p w14:paraId="3E96FBE1" w14:textId="77777777" w:rsidR="009319B3" w:rsidRPr="0031769C" w:rsidRDefault="009319B3" w:rsidP="009319B3">
      <w:pPr>
        <w:spacing w:line="360" w:lineRule="auto"/>
        <w:rPr>
          <w:rFonts w:ascii="Tahoma" w:hAnsi="Tahoma" w:cs="Tahoma"/>
          <w:i/>
          <w:iCs/>
        </w:rPr>
      </w:pPr>
      <w:r w:rsidRPr="0031769C">
        <w:rPr>
          <w:rFonts w:ascii="Tahoma" w:hAnsi="Tahoma" w:cs="Tahoma"/>
          <w:i/>
          <w:iCs/>
        </w:rPr>
        <w:t xml:space="preserve">Survey Questions and Summary Responses </w:t>
      </w:r>
    </w:p>
    <w:tbl>
      <w:tblPr>
        <w:tblW w:w="5000" w:type="pct"/>
        <w:tblCellMar>
          <w:top w:w="15" w:type="dxa"/>
        </w:tblCellMar>
        <w:tblLook w:val="04A0" w:firstRow="1" w:lastRow="0" w:firstColumn="1" w:lastColumn="0" w:noHBand="0" w:noVBand="1"/>
      </w:tblPr>
      <w:tblGrid>
        <w:gridCol w:w="5292"/>
        <w:gridCol w:w="1354"/>
        <w:gridCol w:w="1109"/>
        <w:gridCol w:w="1109"/>
        <w:gridCol w:w="954"/>
        <w:gridCol w:w="814"/>
        <w:gridCol w:w="1354"/>
        <w:gridCol w:w="610"/>
        <w:gridCol w:w="682"/>
        <w:gridCol w:w="682"/>
      </w:tblGrid>
      <w:tr w:rsidR="0031769C" w:rsidRPr="0031769C" w14:paraId="7630D9DE" w14:textId="77777777" w:rsidTr="00A368F9">
        <w:trPr>
          <w:trHeight w:val="18"/>
        </w:trPr>
        <w:tc>
          <w:tcPr>
            <w:tcW w:w="2197" w:type="pct"/>
            <w:tcBorders>
              <w:top w:val="single" w:sz="4" w:space="0" w:color="auto"/>
              <w:bottom w:val="single" w:sz="4" w:space="0" w:color="auto"/>
            </w:tcBorders>
            <w:shd w:val="clear" w:color="auto" w:fill="auto"/>
            <w:vAlign w:val="center"/>
          </w:tcPr>
          <w:p w14:paraId="4149AA66" w14:textId="77777777" w:rsidR="009319B3" w:rsidRPr="0031769C" w:rsidRDefault="009319B3" w:rsidP="009319B3">
            <w:pPr>
              <w:rPr>
                <w:rFonts w:ascii="Tahoma" w:hAnsi="Tahoma" w:cs="Tahoma"/>
                <w:b/>
                <w:bCs/>
              </w:rPr>
            </w:pPr>
            <w:r w:rsidRPr="0031769C">
              <w:rPr>
                <w:rFonts w:ascii="Tahoma" w:hAnsi="Tahoma" w:cs="Tahoma"/>
                <w:b/>
                <w:bCs/>
              </w:rPr>
              <w:t>Perceptions Personal Tutoring*</w:t>
            </w:r>
          </w:p>
        </w:tc>
        <w:tc>
          <w:tcPr>
            <w:tcW w:w="396" w:type="pct"/>
            <w:tcBorders>
              <w:top w:val="single" w:sz="4" w:space="0" w:color="auto"/>
              <w:bottom w:val="single" w:sz="4" w:space="0" w:color="auto"/>
            </w:tcBorders>
          </w:tcPr>
          <w:p w14:paraId="421AE5B8" w14:textId="77777777" w:rsidR="009319B3" w:rsidRPr="0031769C" w:rsidRDefault="009319B3" w:rsidP="009319B3">
            <w:pPr>
              <w:rPr>
                <w:rFonts w:ascii="Tahoma" w:hAnsi="Tahoma" w:cs="Tahoma"/>
              </w:rPr>
            </w:pPr>
            <w:r w:rsidRPr="0031769C">
              <w:rPr>
                <w:rFonts w:ascii="Tahoma" w:hAnsi="Tahoma" w:cs="Tahoma"/>
              </w:rPr>
              <w:t>I disagree completely</w:t>
            </w:r>
          </w:p>
        </w:tc>
        <w:tc>
          <w:tcPr>
            <w:tcW w:w="316" w:type="pct"/>
            <w:tcBorders>
              <w:top w:val="single" w:sz="4" w:space="0" w:color="auto"/>
              <w:bottom w:val="single" w:sz="4" w:space="0" w:color="auto"/>
            </w:tcBorders>
          </w:tcPr>
          <w:p w14:paraId="1CEB9571" w14:textId="77777777" w:rsidR="009319B3" w:rsidRPr="0031769C" w:rsidRDefault="009319B3" w:rsidP="009319B3">
            <w:pPr>
              <w:rPr>
                <w:rFonts w:ascii="Tahoma" w:hAnsi="Tahoma" w:cs="Tahoma"/>
              </w:rPr>
            </w:pPr>
            <w:r w:rsidRPr="0031769C">
              <w:rPr>
                <w:rFonts w:ascii="Tahoma" w:hAnsi="Tahoma" w:cs="Tahoma"/>
              </w:rPr>
              <w:t>disagree</w:t>
            </w:r>
          </w:p>
        </w:tc>
        <w:tc>
          <w:tcPr>
            <w:tcW w:w="316" w:type="pct"/>
            <w:tcBorders>
              <w:top w:val="single" w:sz="4" w:space="0" w:color="auto"/>
              <w:bottom w:val="single" w:sz="4" w:space="0" w:color="auto"/>
            </w:tcBorders>
          </w:tcPr>
          <w:p w14:paraId="14D0E27A" w14:textId="77777777" w:rsidR="009319B3" w:rsidRPr="0031769C" w:rsidRDefault="009319B3" w:rsidP="009319B3">
            <w:pPr>
              <w:rPr>
                <w:rFonts w:ascii="Tahoma" w:hAnsi="Tahoma" w:cs="Tahoma"/>
              </w:rPr>
            </w:pPr>
            <w:r w:rsidRPr="0031769C">
              <w:rPr>
                <w:rFonts w:ascii="Tahoma" w:hAnsi="Tahoma" w:cs="Tahoma"/>
              </w:rPr>
              <w:t>slightly disagree</w:t>
            </w:r>
          </w:p>
        </w:tc>
        <w:tc>
          <w:tcPr>
            <w:tcW w:w="293" w:type="pct"/>
            <w:tcBorders>
              <w:top w:val="single" w:sz="4" w:space="0" w:color="auto"/>
              <w:bottom w:val="single" w:sz="4" w:space="0" w:color="auto"/>
            </w:tcBorders>
          </w:tcPr>
          <w:p w14:paraId="2C8D0E4E" w14:textId="77777777" w:rsidR="009319B3" w:rsidRPr="0031769C" w:rsidRDefault="009319B3" w:rsidP="009319B3">
            <w:pPr>
              <w:rPr>
                <w:rFonts w:ascii="Tahoma" w:hAnsi="Tahoma" w:cs="Tahoma"/>
              </w:rPr>
            </w:pPr>
            <w:r w:rsidRPr="0031769C">
              <w:rPr>
                <w:rFonts w:ascii="Tahoma" w:hAnsi="Tahoma" w:cs="Tahoma"/>
              </w:rPr>
              <w:t>slightly agree</w:t>
            </w:r>
          </w:p>
        </w:tc>
        <w:tc>
          <w:tcPr>
            <w:tcW w:w="232" w:type="pct"/>
            <w:tcBorders>
              <w:top w:val="single" w:sz="4" w:space="0" w:color="auto"/>
              <w:bottom w:val="single" w:sz="4" w:space="0" w:color="auto"/>
            </w:tcBorders>
          </w:tcPr>
          <w:p w14:paraId="3A6A91B7" w14:textId="77777777" w:rsidR="009319B3" w:rsidRPr="0031769C" w:rsidRDefault="009319B3" w:rsidP="009319B3">
            <w:pPr>
              <w:rPr>
                <w:rFonts w:ascii="Tahoma" w:hAnsi="Tahoma" w:cs="Tahoma"/>
              </w:rPr>
            </w:pPr>
            <w:r w:rsidRPr="0031769C">
              <w:rPr>
                <w:rFonts w:ascii="Tahoma" w:hAnsi="Tahoma" w:cs="Tahoma"/>
              </w:rPr>
              <w:t>agree</w:t>
            </w:r>
          </w:p>
        </w:tc>
        <w:tc>
          <w:tcPr>
            <w:tcW w:w="400" w:type="pct"/>
            <w:tcBorders>
              <w:top w:val="single" w:sz="4" w:space="0" w:color="auto"/>
              <w:bottom w:val="single" w:sz="4" w:space="0" w:color="auto"/>
            </w:tcBorders>
          </w:tcPr>
          <w:p w14:paraId="2564E8FB" w14:textId="77777777" w:rsidR="009319B3" w:rsidRPr="0031769C" w:rsidRDefault="009319B3" w:rsidP="009319B3">
            <w:pPr>
              <w:rPr>
                <w:rFonts w:ascii="Tahoma" w:hAnsi="Tahoma" w:cs="Tahoma"/>
              </w:rPr>
            </w:pPr>
            <w:r w:rsidRPr="0031769C">
              <w:rPr>
                <w:rFonts w:ascii="Tahoma" w:hAnsi="Tahoma" w:cs="Tahoma"/>
              </w:rPr>
              <w:t>I agree completely</w:t>
            </w:r>
          </w:p>
        </w:tc>
        <w:tc>
          <w:tcPr>
            <w:tcW w:w="283" w:type="pct"/>
            <w:tcBorders>
              <w:top w:val="single" w:sz="4" w:space="0" w:color="auto"/>
              <w:bottom w:val="single" w:sz="4" w:space="0" w:color="auto"/>
            </w:tcBorders>
          </w:tcPr>
          <w:p w14:paraId="2B4AB44F" w14:textId="77777777" w:rsidR="009319B3" w:rsidRPr="0031769C" w:rsidRDefault="009319B3" w:rsidP="009319B3">
            <w:pPr>
              <w:rPr>
                <w:rFonts w:ascii="Tahoma" w:hAnsi="Tahoma" w:cs="Tahoma"/>
                <w:i/>
                <w:iCs/>
              </w:rPr>
            </w:pPr>
            <w:r w:rsidRPr="0031769C">
              <w:rPr>
                <w:rFonts w:ascii="Tahoma" w:hAnsi="Tahoma" w:cs="Tahoma"/>
                <w:i/>
                <w:iCs/>
              </w:rPr>
              <w:t>N</w:t>
            </w:r>
          </w:p>
        </w:tc>
        <w:tc>
          <w:tcPr>
            <w:tcW w:w="283" w:type="pct"/>
            <w:tcBorders>
              <w:top w:val="single" w:sz="4" w:space="0" w:color="auto"/>
              <w:bottom w:val="single" w:sz="4" w:space="0" w:color="auto"/>
            </w:tcBorders>
          </w:tcPr>
          <w:p w14:paraId="6BF40D58" w14:textId="77777777" w:rsidR="009319B3" w:rsidRPr="0031769C" w:rsidRDefault="009319B3" w:rsidP="009319B3">
            <w:pPr>
              <w:jc w:val="center"/>
              <w:rPr>
                <w:rFonts w:ascii="Tahoma" w:hAnsi="Tahoma" w:cs="Tahoma"/>
                <w:i/>
                <w:iCs/>
              </w:rPr>
            </w:pPr>
            <w:r w:rsidRPr="0031769C">
              <w:rPr>
                <w:rFonts w:ascii="Tahoma" w:hAnsi="Tahoma" w:cs="Tahoma"/>
                <w:i/>
                <w:iCs/>
              </w:rPr>
              <w:t>M</w:t>
            </w:r>
          </w:p>
        </w:tc>
        <w:tc>
          <w:tcPr>
            <w:tcW w:w="283" w:type="pct"/>
            <w:tcBorders>
              <w:top w:val="single" w:sz="4" w:space="0" w:color="auto"/>
              <w:bottom w:val="single" w:sz="4" w:space="0" w:color="auto"/>
            </w:tcBorders>
          </w:tcPr>
          <w:p w14:paraId="0CB0D039" w14:textId="77777777" w:rsidR="009319B3" w:rsidRPr="0031769C" w:rsidRDefault="009319B3" w:rsidP="009319B3">
            <w:pPr>
              <w:jc w:val="center"/>
              <w:rPr>
                <w:rFonts w:ascii="Tahoma" w:hAnsi="Tahoma" w:cs="Tahoma"/>
                <w:i/>
                <w:iCs/>
              </w:rPr>
            </w:pPr>
            <w:r w:rsidRPr="0031769C">
              <w:rPr>
                <w:rFonts w:ascii="Tahoma" w:hAnsi="Tahoma" w:cs="Tahoma"/>
                <w:i/>
                <w:iCs/>
              </w:rPr>
              <w:t>SD</w:t>
            </w:r>
          </w:p>
        </w:tc>
      </w:tr>
      <w:tr w:rsidR="0031769C" w:rsidRPr="0031769C" w14:paraId="4E1EC08A" w14:textId="77777777" w:rsidTr="00A368F9">
        <w:trPr>
          <w:trHeight w:val="18"/>
        </w:trPr>
        <w:tc>
          <w:tcPr>
            <w:tcW w:w="2197" w:type="pct"/>
            <w:tcBorders>
              <w:top w:val="single" w:sz="4" w:space="0" w:color="auto"/>
            </w:tcBorders>
            <w:shd w:val="clear" w:color="auto" w:fill="auto"/>
            <w:vAlign w:val="center"/>
            <w:hideMark/>
          </w:tcPr>
          <w:p w14:paraId="4B231E92" w14:textId="77777777" w:rsidR="009319B3" w:rsidRPr="0031769C" w:rsidRDefault="009319B3" w:rsidP="009319B3">
            <w:pPr>
              <w:rPr>
                <w:rFonts w:ascii="Tahoma" w:hAnsi="Tahoma" w:cs="Tahoma"/>
              </w:rPr>
            </w:pPr>
            <w:r w:rsidRPr="0031769C">
              <w:rPr>
                <w:rFonts w:ascii="Tahoma" w:hAnsi="Tahoma" w:cs="Tahoma"/>
              </w:rPr>
              <w:t>1. All students in their first year of university must have a personal tutor</w:t>
            </w:r>
          </w:p>
        </w:tc>
        <w:tc>
          <w:tcPr>
            <w:tcW w:w="396" w:type="pct"/>
            <w:tcBorders>
              <w:top w:val="single" w:sz="4" w:space="0" w:color="auto"/>
            </w:tcBorders>
          </w:tcPr>
          <w:p w14:paraId="1D58A9DF" w14:textId="77777777" w:rsidR="009319B3" w:rsidRPr="0031769C" w:rsidRDefault="009319B3" w:rsidP="009319B3">
            <w:pPr>
              <w:rPr>
                <w:rFonts w:ascii="Tahoma" w:hAnsi="Tahoma" w:cs="Tahoma"/>
              </w:rPr>
            </w:pPr>
            <w:r w:rsidRPr="0031769C">
              <w:rPr>
                <w:rFonts w:ascii="Tahoma" w:hAnsi="Tahoma" w:cs="Tahoma"/>
              </w:rPr>
              <w:t>.5%</w:t>
            </w:r>
          </w:p>
        </w:tc>
        <w:tc>
          <w:tcPr>
            <w:tcW w:w="316" w:type="pct"/>
            <w:tcBorders>
              <w:top w:val="single" w:sz="4" w:space="0" w:color="auto"/>
            </w:tcBorders>
          </w:tcPr>
          <w:p w14:paraId="6D7999E3" w14:textId="77777777" w:rsidR="009319B3" w:rsidRPr="0031769C" w:rsidRDefault="009319B3" w:rsidP="009319B3">
            <w:pPr>
              <w:rPr>
                <w:rFonts w:ascii="Tahoma" w:hAnsi="Tahoma" w:cs="Tahoma"/>
              </w:rPr>
            </w:pPr>
            <w:r w:rsidRPr="0031769C">
              <w:rPr>
                <w:rFonts w:ascii="Tahoma" w:hAnsi="Tahoma" w:cs="Tahoma"/>
              </w:rPr>
              <w:t>2%</w:t>
            </w:r>
          </w:p>
        </w:tc>
        <w:tc>
          <w:tcPr>
            <w:tcW w:w="316" w:type="pct"/>
            <w:tcBorders>
              <w:top w:val="single" w:sz="4" w:space="0" w:color="auto"/>
            </w:tcBorders>
          </w:tcPr>
          <w:p w14:paraId="6D119D69" w14:textId="77777777" w:rsidR="009319B3" w:rsidRPr="0031769C" w:rsidRDefault="009319B3" w:rsidP="009319B3">
            <w:pPr>
              <w:rPr>
                <w:rFonts w:ascii="Tahoma" w:hAnsi="Tahoma" w:cs="Tahoma"/>
              </w:rPr>
            </w:pPr>
            <w:r w:rsidRPr="0031769C">
              <w:rPr>
                <w:rFonts w:ascii="Tahoma" w:hAnsi="Tahoma" w:cs="Tahoma"/>
              </w:rPr>
              <w:t>.5%</w:t>
            </w:r>
          </w:p>
        </w:tc>
        <w:tc>
          <w:tcPr>
            <w:tcW w:w="293" w:type="pct"/>
            <w:tcBorders>
              <w:top w:val="single" w:sz="4" w:space="0" w:color="auto"/>
            </w:tcBorders>
          </w:tcPr>
          <w:p w14:paraId="57D0C067" w14:textId="77777777" w:rsidR="009319B3" w:rsidRPr="0031769C" w:rsidRDefault="009319B3" w:rsidP="009319B3">
            <w:pPr>
              <w:rPr>
                <w:rFonts w:ascii="Tahoma" w:hAnsi="Tahoma" w:cs="Tahoma"/>
              </w:rPr>
            </w:pPr>
            <w:r w:rsidRPr="0031769C">
              <w:rPr>
                <w:rFonts w:ascii="Tahoma" w:hAnsi="Tahoma" w:cs="Tahoma"/>
              </w:rPr>
              <w:t>10%</w:t>
            </w:r>
          </w:p>
        </w:tc>
        <w:tc>
          <w:tcPr>
            <w:tcW w:w="232" w:type="pct"/>
            <w:tcBorders>
              <w:top w:val="single" w:sz="4" w:space="0" w:color="auto"/>
            </w:tcBorders>
          </w:tcPr>
          <w:p w14:paraId="7E72019C" w14:textId="77777777" w:rsidR="009319B3" w:rsidRPr="0031769C" w:rsidRDefault="009319B3" w:rsidP="009319B3">
            <w:pPr>
              <w:rPr>
                <w:rFonts w:ascii="Tahoma" w:hAnsi="Tahoma" w:cs="Tahoma"/>
              </w:rPr>
            </w:pPr>
            <w:r w:rsidRPr="0031769C">
              <w:rPr>
                <w:rFonts w:ascii="Tahoma" w:hAnsi="Tahoma" w:cs="Tahoma"/>
              </w:rPr>
              <w:t>30%</w:t>
            </w:r>
          </w:p>
        </w:tc>
        <w:tc>
          <w:tcPr>
            <w:tcW w:w="400" w:type="pct"/>
            <w:tcBorders>
              <w:top w:val="single" w:sz="4" w:space="0" w:color="auto"/>
            </w:tcBorders>
          </w:tcPr>
          <w:p w14:paraId="76B4C7D6" w14:textId="77777777" w:rsidR="009319B3" w:rsidRPr="0031769C" w:rsidRDefault="009319B3" w:rsidP="009319B3">
            <w:pPr>
              <w:rPr>
                <w:rFonts w:ascii="Tahoma" w:hAnsi="Tahoma" w:cs="Tahoma"/>
                <w:b/>
                <w:bCs/>
              </w:rPr>
            </w:pPr>
            <w:r w:rsidRPr="0031769C">
              <w:rPr>
                <w:rFonts w:ascii="Tahoma" w:hAnsi="Tahoma" w:cs="Tahoma"/>
                <w:b/>
                <w:bCs/>
              </w:rPr>
              <w:t>57%</w:t>
            </w:r>
          </w:p>
        </w:tc>
        <w:tc>
          <w:tcPr>
            <w:tcW w:w="283" w:type="pct"/>
            <w:tcBorders>
              <w:top w:val="single" w:sz="4" w:space="0" w:color="auto"/>
            </w:tcBorders>
          </w:tcPr>
          <w:p w14:paraId="10635ADA" w14:textId="77777777" w:rsidR="009319B3" w:rsidRPr="0031769C" w:rsidRDefault="009319B3" w:rsidP="009319B3">
            <w:pPr>
              <w:rPr>
                <w:rFonts w:ascii="Tahoma" w:hAnsi="Tahoma" w:cs="Tahoma"/>
              </w:rPr>
            </w:pPr>
            <w:r w:rsidRPr="0031769C">
              <w:rPr>
                <w:rFonts w:ascii="Tahoma" w:hAnsi="Tahoma" w:cs="Tahoma"/>
              </w:rPr>
              <w:t>203</w:t>
            </w:r>
          </w:p>
        </w:tc>
        <w:tc>
          <w:tcPr>
            <w:tcW w:w="283" w:type="pct"/>
            <w:tcBorders>
              <w:top w:val="single" w:sz="4" w:space="0" w:color="auto"/>
            </w:tcBorders>
          </w:tcPr>
          <w:p w14:paraId="4EA10548" w14:textId="77777777" w:rsidR="009319B3" w:rsidRPr="0031769C" w:rsidRDefault="009319B3" w:rsidP="009319B3">
            <w:pPr>
              <w:rPr>
                <w:rFonts w:ascii="Tahoma" w:hAnsi="Tahoma" w:cs="Tahoma"/>
              </w:rPr>
            </w:pPr>
            <w:r w:rsidRPr="0031769C">
              <w:rPr>
                <w:rFonts w:ascii="Tahoma" w:hAnsi="Tahoma" w:cs="Tahoma"/>
              </w:rPr>
              <w:t>4.39</w:t>
            </w:r>
          </w:p>
        </w:tc>
        <w:tc>
          <w:tcPr>
            <w:tcW w:w="283" w:type="pct"/>
            <w:tcBorders>
              <w:top w:val="single" w:sz="4" w:space="0" w:color="auto"/>
            </w:tcBorders>
          </w:tcPr>
          <w:p w14:paraId="12547BD1" w14:textId="77777777" w:rsidR="009319B3" w:rsidRPr="0031769C" w:rsidRDefault="009319B3" w:rsidP="009319B3">
            <w:pPr>
              <w:rPr>
                <w:rFonts w:ascii="Tahoma" w:hAnsi="Tahoma" w:cs="Tahoma"/>
              </w:rPr>
            </w:pPr>
            <w:r w:rsidRPr="0031769C">
              <w:rPr>
                <w:rFonts w:ascii="Tahoma" w:hAnsi="Tahoma" w:cs="Tahoma"/>
              </w:rPr>
              <w:t>.87</w:t>
            </w:r>
          </w:p>
        </w:tc>
      </w:tr>
      <w:tr w:rsidR="0031769C" w:rsidRPr="0031769C" w14:paraId="623D20FE" w14:textId="77777777" w:rsidTr="00A368F9">
        <w:trPr>
          <w:trHeight w:val="18"/>
        </w:trPr>
        <w:tc>
          <w:tcPr>
            <w:tcW w:w="2197" w:type="pct"/>
            <w:shd w:val="clear" w:color="auto" w:fill="auto"/>
            <w:vAlign w:val="center"/>
            <w:hideMark/>
          </w:tcPr>
          <w:p w14:paraId="0CCD5024" w14:textId="77777777" w:rsidR="009319B3" w:rsidRPr="0031769C" w:rsidRDefault="009319B3" w:rsidP="009319B3">
            <w:pPr>
              <w:pStyle w:val="NormalWeb"/>
              <w:rPr>
                <w:rFonts w:ascii="Tahoma" w:hAnsi="Tahoma" w:cs="Tahoma"/>
              </w:rPr>
            </w:pPr>
            <w:r w:rsidRPr="0031769C">
              <w:rPr>
                <w:rFonts w:ascii="Tahoma" w:hAnsi="Tahoma" w:cs="Tahoma"/>
              </w:rPr>
              <w:t xml:space="preserve">2. Students should keep the same personal tutor throughout their degree programme. </w:t>
            </w:r>
          </w:p>
        </w:tc>
        <w:tc>
          <w:tcPr>
            <w:tcW w:w="396" w:type="pct"/>
          </w:tcPr>
          <w:p w14:paraId="3B883F08" w14:textId="77777777" w:rsidR="009319B3" w:rsidRPr="0031769C" w:rsidRDefault="009319B3" w:rsidP="009319B3">
            <w:pPr>
              <w:pStyle w:val="NormalWeb"/>
              <w:rPr>
                <w:rFonts w:ascii="Tahoma" w:hAnsi="Tahoma" w:cs="Tahoma"/>
              </w:rPr>
            </w:pPr>
          </w:p>
        </w:tc>
        <w:tc>
          <w:tcPr>
            <w:tcW w:w="316" w:type="pct"/>
          </w:tcPr>
          <w:p w14:paraId="74E6FA75" w14:textId="77777777" w:rsidR="009319B3" w:rsidRPr="0031769C" w:rsidRDefault="009319B3" w:rsidP="009319B3">
            <w:pPr>
              <w:pStyle w:val="NormalWeb"/>
              <w:rPr>
                <w:rFonts w:ascii="Tahoma" w:hAnsi="Tahoma" w:cs="Tahoma"/>
              </w:rPr>
            </w:pPr>
            <w:r w:rsidRPr="0031769C">
              <w:rPr>
                <w:rFonts w:ascii="Tahoma" w:hAnsi="Tahoma" w:cs="Tahoma"/>
              </w:rPr>
              <w:t>6%</w:t>
            </w:r>
          </w:p>
        </w:tc>
        <w:tc>
          <w:tcPr>
            <w:tcW w:w="316" w:type="pct"/>
          </w:tcPr>
          <w:p w14:paraId="5C235190" w14:textId="77777777" w:rsidR="009319B3" w:rsidRPr="0031769C" w:rsidRDefault="009319B3" w:rsidP="009319B3">
            <w:pPr>
              <w:pStyle w:val="NormalWeb"/>
              <w:rPr>
                <w:rFonts w:ascii="Tahoma" w:hAnsi="Tahoma" w:cs="Tahoma"/>
              </w:rPr>
            </w:pPr>
            <w:r w:rsidRPr="0031769C">
              <w:rPr>
                <w:rFonts w:ascii="Tahoma" w:hAnsi="Tahoma" w:cs="Tahoma"/>
              </w:rPr>
              <w:t>7%</w:t>
            </w:r>
          </w:p>
        </w:tc>
        <w:tc>
          <w:tcPr>
            <w:tcW w:w="293" w:type="pct"/>
          </w:tcPr>
          <w:p w14:paraId="51FCF347" w14:textId="77777777" w:rsidR="009319B3" w:rsidRPr="0031769C" w:rsidRDefault="009319B3" w:rsidP="009319B3">
            <w:pPr>
              <w:pStyle w:val="NormalWeb"/>
              <w:rPr>
                <w:rFonts w:ascii="Tahoma" w:hAnsi="Tahoma" w:cs="Tahoma"/>
              </w:rPr>
            </w:pPr>
            <w:r w:rsidRPr="0031769C">
              <w:rPr>
                <w:rFonts w:ascii="Tahoma" w:hAnsi="Tahoma" w:cs="Tahoma"/>
              </w:rPr>
              <w:t>17%</w:t>
            </w:r>
          </w:p>
        </w:tc>
        <w:tc>
          <w:tcPr>
            <w:tcW w:w="232" w:type="pct"/>
          </w:tcPr>
          <w:p w14:paraId="700DCF32" w14:textId="77777777" w:rsidR="009319B3" w:rsidRPr="0031769C" w:rsidRDefault="009319B3" w:rsidP="009319B3">
            <w:pPr>
              <w:pStyle w:val="NormalWeb"/>
              <w:rPr>
                <w:rFonts w:ascii="Tahoma" w:hAnsi="Tahoma" w:cs="Tahoma"/>
              </w:rPr>
            </w:pPr>
            <w:r w:rsidRPr="0031769C">
              <w:rPr>
                <w:rFonts w:ascii="Tahoma" w:hAnsi="Tahoma" w:cs="Tahoma"/>
              </w:rPr>
              <w:t>31%</w:t>
            </w:r>
          </w:p>
        </w:tc>
        <w:tc>
          <w:tcPr>
            <w:tcW w:w="400" w:type="pct"/>
          </w:tcPr>
          <w:p w14:paraId="5CD29A49" w14:textId="77777777" w:rsidR="009319B3" w:rsidRPr="0031769C" w:rsidRDefault="009319B3" w:rsidP="009319B3">
            <w:pPr>
              <w:pStyle w:val="NormalWeb"/>
              <w:rPr>
                <w:rFonts w:ascii="Tahoma" w:hAnsi="Tahoma" w:cs="Tahoma"/>
                <w:b/>
                <w:bCs/>
              </w:rPr>
            </w:pPr>
            <w:r w:rsidRPr="0031769C">
              <w:rPr>
                <w:rFonts w:ascii="Tahoma" w:hAnsi="Tahoma" w:cs="Tahoma"/>
                <w:b/>
                <w:bCs/>
              </w:rPr>
              <w:t>39%</w:t>
            </w:r>
          </w:p>
        </w:tc>
        <w:tc>
          <w:tcPr>
            <w:tcW w:w="283" w:type="pct"/>
          </w:tcPr>
          <w:p w14:paraId="1675DCBB" w14:textId="77777777" w:rsidR="009319B3" w:rsidRPr="0031769C" w:rsidRDefault="009319B3" w:rsidP="009319B3">
            <w:pPr>
              <w:pStyle w:val="NormalWeb"/>
              <w:rPr>
                <w:rFonts w:ascii="Tahoma" w:hAnsi="Tahoma" w:cs="Tahoma"/>
              </w:rPr>
            </w:pPr>
            <w:r w:rsidRPr="0031769C">
              <w:rPr>
                <w:rFonts w:ascii="Tahoma" w:hAnsi="Tahoma" w:cs="Tahoma"/>
              </w:rPr>
              <w:t>203</w:t>
            </w:r>
          </w:p>
        </w:tc>
        <w:tc>
          <w:tcPr>
            <w:tcW w:w="283" w:type="pct"/>
          </w:tcPr>
          <w:p w14:paraId="42A1AF3A" w14:textId="77777777" w:rsidR="009319B3" w:rsidRPr="0031769C" w:rsidRDefault="009319B3" w:rsidP="009319B3">
            <w:pPr>
              <w:pStyle w:val="NormalWeb"/>
              <w:rPr>
                <w:rFonts w:ascii="Tahoma" w:hAnsi="Tahoma" w:cs="Tahoma"/>
              </w:rPr>
            </w:pPr>
            <w:r w:rsidRPr="0031769C">
              <w:rPr>
                <w:rFonts w:ascii="Tahoma" w:hAnsi="Tahoma" w:cs="Tahoma"/>
              </w:rPr>
              <w:t>3.90</w:t>
            </w:r>
          </w:p>
        </w:tc>
        <w:tc>
          <w:tcPr>
            <w:tcW w:w="283" w:type="pct"/>
          </w:tcPr>
          <w:p w14:paraId="4FCC0DE0" w14:textId="77777777" w:rsidR="009319B3" w:rsidRPr="0031769C" w:rsidRDefault="009319B3" w:rsidP="009319B3">
            <w:pPr>
              <w:pStyle w:val="NormalWeb"/>
              <w:rPr>
                <w:rFonts w:ascii="Tahoma" w:hAnsi="Tahoma" w:cs="Tahoma"/>
              </w:rPr>
            </w:pPr>
            <w:r w:rsidRPr="0031769C">
              <w:rPr>
                <w:rFonts w:ascii="Tahoma" w:hAnsi="Tahoma" w:cs="Tahoma"/>
              </w:rPr>
              <w:t>1.18</w:t>
            </w:r>
          </w:p>
        </w:tc>
      </w:tr>
      <w:tr w:rsidR="0031769C" w:rsidRPr="0031769C" w14:paraId="68C72B87" w14:textId="77777777" w:rsidTr="00A368F9">
        <w:trPr>
          <w:trHeight w:val="18"/>
        </w:trPr>
        <w:tc>
          <w:tcPr>
            <w:tcW w:w="2197" w:type="pct"/>
            <w:shd w:val="clear" w:color="auto" w:fill="auto"/>
            <w:vAlign w:val="center"/>
            <w:hideMark/>
          </w:tcPr>
          <w:p w14:paraId="5E27893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 The first year of the degree programme should have greater focus for personal tutoring.</w:t>
            </w:r>
          </w:p>
        </w:tc>
        <w:tc>
          <w:tcPr>
            <w:tcW w:w="396" w:type="pct"/>
          </w:tcPr>
          <w:p w14:paraId="2DC7CDC3" w14:textId="77777777" w:rsidR="009319B3" w:rsidRPr="0031769C" w:rsidRDefault="009319B3" w:rsidP="009319B3">
            <w:pPr>
              <w:pStyle w:val="NormalWeb"/>
              <w:shd w:val="clear" w:color="auto" w:fill="FFFFFF"/>
              <w:rPr>
                <w:rFonts w:ascii="Tahoma" w:hAnsi="Tahoma" w:cs="Tahoma"/>
              </w:rPr>
            </w:pPr>
          </w:p>
        </w:tc>
        <w:tc>
          <w:tcPr>
            <w:tcW w:w="316" w:type="pct"/>
          </w:tcPr>
          <w:p w14:paraId="652D6FF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316" w:type="pct"/>
          </w:tcPr>
          <w:p w14:paraId="1B2CD3B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6%</w:t>
            </w:r>
          </w:p>
        </w:tc>
        <w:tc>
          <w:tcPr>
            <w:tcW w:w="293" w:type="pct"/>
          </w:tcPr>
          <w:p w14:paraId="21C3A2F3"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21%</w:t>
            </w:r>
          </w:p>
        </w:tc>
        <w:tc>
          <w:tcPr>
            <w:tcW w:w="232" w:type="pct"/>
          </w:tcPr>
          <w:p w14:paraId="694EFAF9"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43%</w:t>
            </w:r>
          </w:p>
        </w:tc>
        <w:tc>
          <w:tcPr>
            <w:tcW w:w="400" w:type="pct"/>
          </w:tcPr>
          <w:p w14:paraId="15FF133A"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29%</w:t>
            </w:r>
          </w:p>
        </w:tc>
        <w:tc>
          <w:tcPr>
            <w:tcW w:w="283" w:type="pct"/>
          </w:tcPr>
          <w:p w14:paraId="759159B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203</w:t>
            </w:r>
          </w:p>
        </w:tc>
        <w:tc>
          <w:tcPr>
            <w:tcW w:w="283" w:type="pct"/>
          </w:tcPr>
          <w:p w14:paraId="642B531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3.93</w:t>
            </w:r>
          </w:p>
        </w:tc>
        <w:tc>
          <w:tcPr>
            <w:tcW w:w="283" w:type="pct"/>
          </w:tcPr>
          <w:p w14:paraId="6D1F673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.91</w:t>
            </w:r>
          </w:p>
        </w:tc>
      </w:tr>
      <w:tr w:rsidR="0031769C" w:rsidRPr="0031769C" w14:paraId="4EF59519" w14:textId="77777777" w:rsidTr="00A368F9">
        <w:trPr>
          <w:trHeight w:val="18"/>
        </w:trPr>
        <w:tc>
          <w:tcPr>
            <w:tcW w:w="2197" w:type="pct"/>
            <w:shd w:val="clear" w:color="auto" w:fill="auto"/>
            <w:vAlign w:val="center"/>
            <w:hideMark/>
          </w:tcPr>
          <w:p w14:paraId="3BDDBAC7" w14:textId="0D419376" w:rsidR="009319B3" w:rsidRPr="0031769C" w:rsidRDefault="009319B3" w:rsidP="009319B3">
            <w:pPr>
              <w:pStyle w:val="NormalWeb"/>
              <w:rPr>
                <w:rFonts w:ascii="Tahoma" w:hAnsi="Tahoma" w:cs="Tahoma"/>
              </w:rPr>
            </w:pPr>
            <w:r w:rsidRPr="0031769C">
              <w:rPr>
                <w:rFonts w:ascii="Tahoma" w:hAnsi="Tahoma" w:cs="Tahoma"/>
              </w:rPr>
              <w:t>4. Personal tutoring should involve one-to-one meetings with a personal tutor.</w:t>
            </w:r>
          </w:p>
        </w:tc>
        <w:tc>
          <w:tcPr>
            <w:tcW w:w="396" w:type="pct"/>
          </w:tcPr>
          <w:p w14:paraId="44532AE0" w14:textId="77777777" w:rsidR="009319B3" w:rsidRPr="0031769C" w:rsidRDefault="009319B3" w:rsidP="009319B3">
            <w:pPr>
              <w:pStyle w:val="NormalWeb"/>
              <w:rPr>
                <w:rFonts w:ascii="Tahoma" w:hAnsi="Tahoma" w:cs="Tahoma"/>
              </w:rPr>
            </w:pPr>
          </w:p>
        </w:tc>
        <w:tc>
          <w:tcPr>
            <w:tcW w:w="316" w:type="pct"/>
          </w:tcPr>
          <w:p w14:paraId="45A0B143" w14:textId="77777777" w:rsidR="009319B3" w:rsidRPr="0031769C" w:rsidRDefault="009319B3" w:rsidP="009319B3">
            <w:pPr>
              <w:pStyle w:val="NormalWeb"/>
              <w:rPr>
                <w:rFonts w:ascii="Tahoma" w:hAnsi="Tahoma" w:cs="Tahoma"/>
              </w:rPr>
            </w:pPr>
            <w:r w:rsidRPr="0031769C">
              <w:rPr>
                <w:rFonts w:ascii="Tahoma" w:hAnsi="Tahoma" w:cs="Tahoma"/>
              </w:rPr>
              <w:t>.5%</w:t>
            </w:r>
          </w:p>
        </w:tc>
        <w:tc>
          <w:tcPr>
            <w:tcW w:w="316" w:type="pct"/>
          </w:tcPr>
          <w:p w14:paraId="40BD21AB" w14:textId="77777777" w:rsidR="009319B3" w:rsidRPr="0031769C" w:rsidRDefault="009319B3" w:rsidP="009319B3">
            <w:pPr>
              <w:pStyle w:val="NormalWeb"/>
              <w:rPr>
                <w:rFonts w:ascii="Tahoma" w:hAnsi="Tahoma" w:cs="Tahoma"/>
              </w:rPr>
            </w:pPr>
            <w:r w:rsidRPr="0031769C">
              <w:rPr>
                <w:rFonts w:ascii="Tahoma" w:hAnsi="Tahoma" w:cs="Tahoma"/>
              </w:rPr>
              <w:t>1%</w:t>
            </w:r>
          </w:p>
        </w:tc>
        <w:tc>
          <w:tcPr>
            <w:tcW w:w="293" w:type="pct"/>
          </w:tcPr>
          <w:p w14:paraId="32C17E28" w14:textId="77777777" w:rsidR="009319B3" w:rsidRPr="0031769C" w:rsidRDefault="009319B3" w:rsidP="009319B3">
            <w:pPr>
              <w:pStyle w:val="NormalWeb"/>
              <w:rPr>
                <w:rFonts w:ascii="Tahoma" w:hAnsi="Tahoma" w:cs="Tahoma"/>
              </w:rPr>
            </w:pPr>
            <w:r w:rsidRPr="0031769C">
              <w:rPr>
                <w:rFonts w:ascii="Tahoma" w:hAnsi="Tahoma" w:cs="Tahoma"/>
              </w:rPr>
              <w:t>9%</w:t>
            </w:r>
          </w:p>
        </w:tc>
        <w:tc>
          <w:tcPr>
            <w:tcW w:w="232" w:type="pct"/>
          </w:tcPr>
          <w:p w14:paraId="441180A0" w14:textId="77777777" w:rsidR="009319B3" w:rsidRPr="0031769C" w:rsidRDefault="009319B3" w:rsidP="009319B3">
            <w:pPr>
              <w:pStyle w:val="NormalWeb"/>
              <w:rPr>
                <w:rFonts w:ascii="Tahoma" w:hAnsi="Tahoma" w:cs="Tahoma"/>
              </w:rPr>
            </w:pPr>
            <w:r w:rsidRPr="0031769C">
              <w:rPr>
                <w:rFonts w:ascii="Tahoma" w:hAnsi="Tahoma" w:cs="Tahoma"/>
              </w:rPr>
              <w:t>39%</w:t>
            </w:r>
          </w:p>
        </w:tc>
        <w:tc>
          <w:tcPr>
            <w:tcW w:w="400" w:type="pct"/>
          </w:tcPr>
          <w:p w14:paraId="6E804786" w14:textId="77777777" w:rsidR="009319B3" w:rsidRPr="0031769C" w:rsidRDefault="009319B3" w:rsidP="009319B3">
            <w:pPr>
              <w:pStyle w:val="NormalWeb"/>
              <w:rPr>
                <w:rFonts w:ascii="Tahoma" w:hAnsi="Tahoma" w:cs="Tahoma"/>
                <w:b/>
                <w:bCs/>
              </w:rPr>
            </w:pPr>
            <w:r w:rsidRPr="0031769C">
              <w:rPr>
                <w:rFonts w:ascii="Tahoma" w:hAnsi="Tahoma" w:cs="Tahoma"/>
                <w:b/>
                <w:bCs/>
              </w:rPr>
              <w:t>50%</w:t>
            </w:r>
          </w:p>
        </w:tc>
        <w:tc>
          <w:tcPr>
            <w:tcW w:w="283" w:type="pct"/>
          </w:tcPr>
          <w:p w14:paraId="4A44D1DF" w14:textId="77777777" w:rsidR="009319B3" w:rsidRPr="0031769C" w:rsidRDefault="009319B3" w:rsidP="009319B3">
            <w:pPr>
              <w:pStyle w:val="NormalWeb"/>
              <w:rPr>
                <w:rFonts w:ascii="Tahoma" w:hAnsi="Tahoma" w:cs="Tahoma"/>
              </w:rPr>
            </w:pPr>
            <w:r w:rsidRPr="0031769C">
              <w:rPr>
                <w:rFonts w:ascii="Tahoma" w:hAnsi="Tahoma" w:cs="Tahoma"/>
              </w:rPr>
              <w:t>203</w:t>
            </w:r>
          </w:p>
        </w:tc>
        <w:tc>
          <w:tcPr>
            <w:tcW w:w="283" w:type="pct"/>
          </w:tcPr>
          <w:p w14:paraId="4D342AF5" w14:textId="77777777" w:rsidR="009319B3" w:rsidRPr="0031769C" w:rsidRDefault="009319B3" w:rsidP="009319B3">
            <w:pPr>
              <w:pStyle w:val="NormalWeb"/>
              <w:rPr>
                <w:rFonts w:ascii="Tahoma" w:hAnsi="Tahoma" w:cs="Tahoma"/>
              </w:rPr>
            </w:pPr>
            <w:r w:rsidRPr="0031769C">
              <w:rPr>
                <w:rFonts w:ascii="Tahoma" w:hAnsi="Tahoma" w:cs="Tahoma"/>
              </w:rPr>
              <w:t>4.38</w:t>
            </w:r>
          </w:p>
        </w:tc>
        <w:tc>
          <w:tcPr>
            <w:tcW w:w="283" w:type="pct"/>
          </w:tcPr>
          <w:p w14:paraId="6560D5C3" w14:textId="77777777" w:rsidR="009319B3" w:rsidRPr="0031769C" w:rsidRDefault="009319B3" w:rsidP="009319B3">
            <w:pPr>
              <w:pStyle w:val="NormalWeb"/>
              <w:rPr>
                <w:rFonts w:ascii="Tahoma" w:hAnsi="Tahoma" w:cs="Tahoma"/>
              </w:rPr>
            </w:pPr>
            <w:r w:rsidRPr="0031769C">
              <w:rPr>
                <w:rFonts w:ascii="Tahoma" w:hAnsi="Tahoma" w:cs="Tahoma"/>
              </w:rPr>
              <w:t>.74</w:t>
            </w:r>
          </w:p>
        </w:tc>
      </w:tr>
      <w:tr w:rsidR="0031769C" w:rsidRPr="0031769C" w14:paraId="11660C3F" w14:textId="77777777" w:rsidTr="00A368F9">
        <w:trPr>
          <w:trHeight w:val="18"/>
        </w:trPr>
        <w:tc>
          <w:tcPr>
            <w:tcW w:w="2197" w:type="pct"/>
            <w:shd w:val="clear" w:color="auto" w:fill="auto"/>
            <w:vAlign w:val="center"/>
            <w:hideMark/>
          </w:tcPr>
          <w:p w14:paraId="3E65B234" w14:textId="27C2E046" w:rsidR="009319B3" w:rsidRPr="0031769C" w:rsidRDefault="009319B3" w:rsidP="009319B3">
            <w:pPr>
              <w:pStyle w:val="NormalWeb"/>
              <w:rPr>
                <w:rFonts w:ascii="Tahoma" w:hAnsi="Tahoma" w:cs="Tahoma"/>
              </w:rPr>
            </w:pPr>
            <w:r w:rsidRPr="0031769C">
              <w:rPr>
                <w:rFonts w:ascii="Tahoma" w:hAnsi="Tahoma" w:cs="Tahoma"/>
              </w:rPr>
              <w:t>5. Personal tutoring should involve group meetings with a personal tutor.</w:t>
            </w:r>
          </w:p>
        </w:tc>
        <w:tc>
          <w:tcPr>
            <w:tcW w:w="396" w:type="pct"/>
          </w:tcPr>
          <w:p w14:paraId="5E7251BA" w14:textId="77777777" w:rsidR="009319B3" w:rsidRPr="0031769C" w:rsidRDefault="009319B3" w:rsidP="009319B3">
            <w:pPr>
              <w:pStyle w:val="NormalWeb"/>
              <w:rPr>
                <w:rFonts w:ascii="Tahoma" w:hAnsi="Tahoma" w:cs="Tahoma"/>
              </w:rPr>
            </w:pPr>
            <w:r w:rsidRPr="0031769C">
              <w:rPr>
                <w:rFonts w:ascii="Tahoma" w:hAnsi="Tahoma" w:cs="Tahoma"/>
              </w:rPr>
              <w:t>1%</w:t>
            </w:r>
          </w:p>
        </w:tc>
        <w:tc>
          <w:tcPr>
            <w:tcW w:w="316" w:type="pct"/>
          </w:tcPr>
          <w:p w14:paraId="62B6286E" w14:textId="77777777" w:rsidR="009319B3" w:rsidRPr="0031769C" w:rsidRDefault="009319B3" w:rsidP="009319B3">
            <w:pPr>
              <w:pStyle w:val="NormalWeb"/>
              <w:rPr>
                <w:rFonts w:ascii="Tahoma" w:hAnsi="Tahoma" w:cs="Tahoma"/>
              </w:rPr>
            </w:pPr>
            <w:r w:rsidRPr="0031769C">
              <w:rPr>
                <w:rFonts w:ascii="Tahoma" w:hAnsi="Tahoma" w:cs="Tahoma"/>
              </w:rPr>
              <w:t>3%</w:t>
            </w:r>
          </w:p>
        </w:tc>
        <w:tc>
          <w:tcPr>
            <w:tcW w:w="316" w:type="pct"/>
          </w:tcPr>
          <w:p w14:paraId="0139F854" w14:textId="77777777" w:rsidR="009319B3" w:rsidRPr="0031769C" w:rsidRDefault="009319B3" w:rsidP="009319B3">
            <w:pPr>
              <w:pStyle w:val="NormalWeb"/>
              <w:rPr>
                <w:rFonts w:ascii="Tahoma" w:hAnsi="Tahoma" w:cs="Tahoma"/>
              </w:rPr>
            </w:pPr>
            <w:r w:rsidRPr="0031769C">
              <w:rPr>
                <w:rFonts w:ascii="Tahoma" w:hAnsi="Tahoma" w:cs="Tahoma"/>
              </w:rPr>
              <w:t>8%</w:t>
            </w:r>
          </w:p>
        </w:tc>
        <w:tc>
          <w:tcPr>
            <w:tcW w:w="293" w:type="pct"/>
          </w:tcPr>
          <w:p w14:paraId="27F8655D" w14:textId="77777777" w:rsidR="009319B3" w:rsidRPr="0031769C" w:rsidRDefault="009319B3" w:rsidP="009319B3">
            <w:pPr>
              <w:pStyle w:val="NormalWeb"/>
              <w:rPr>
                <w:rFonts w:ascii="Tahoma" w:hAnsi="Tahoma" w:cs="Tahoma"/>
              </w:rPr>
            </w:pPr>
            <w:r w:rsidRPr="0031769C">
              <w:rPr>
                <w:rFonts w:ascii="Tahoma" w:hAnsi="Tahoma" w:cs="Tahoma"/>
              </w:rPr>
              <w:t>31%</w:t>
            </w:r>
          </w:p>
        </w:tc>
        <w:tc>
          <w:tcPr>
            <w:tcW w:w="232" w:type="pct"/>
          </w:tcPr>
          <w:p w14:paraId="7F557920" w14:textId="77777777" w:rsidR="009319B3" w:rsidRPr="0031769C" w:rsidRDefault="009319B3" w:rsidP="009319B3">
            <w:pPr>
              <w:pStyle w:val="NormalWeb"/>
              <w:rPr>
                <w:rFonts w:ascii="Tahoma" w:hAnsi="Tahoma" w:cs="Tahoma"/>
                <w:b/>
                <w:bCs/>
              </w:rPr>
            </w:pPr>
            <w:r w:rsidRPr="0031769C">
              <w:rPr>
                <w:rFonts w:ascii="Tahoma" w:hAnsi="Tahoma" w:cs="Tahoma"/>
                <w:b/>
                <w:bCs/>
              </w:rPr>
              <w:t>42%</w:t>
            </w:r>
          </w:p>
        </w:tc>
        <w:tc>
          <w:tcPr>
            <w:tcW w:w="400" w:type="pct"/>
          </w:tcPr>
          <w:p w14:paraId="0D14ABE3" w14:textId="77777777" w:rsidR="009319B3" w:rsidRPr="0031769C" w:rsidRDefault="009319B3" w:rsidP="009319B3">
            <w:pPr>
              <w:pStyle w:val="NormalWeb"/>
              <w:rPr>
                <w:rFonts w:ascii="Tahoma" w:hAnsi="Tahoma" w:cs="Tahoma"/>
              </w:rPr>
            </w:pPr>
            <w:r w:rsidRPr="0031769C">
              <w:rPr>
                <w:rFonts w:ascii="Tahoma" w:hAnsi="Tahoma" w:cs="Tahoma"/>
              </w:rPr>
              <w:t>15%</w:t>
            </w:r>
          </w:p>
        </w:tc>
        <w:tc>
          <w:tcPr>
            <w:tcW w:w="283" w:type="pct"/>
          </w:tcPr>
          <w:p w14:paraId="6D12EADE" w14:textId="77777777" w:rsidR="009319B3" w:rsidRPr="0031769C" w:rsidRDefault="009319B3" w:rsidP="009319B3">
            <w:pPr>
              <w:pStyle w:val="NormalWeb"/>
              <w:rPr>
                <w:rFonts w:ascii="Tahoma" w:hAnsi="Tahoma" w:cs="Tahoma"/>
              </w:rPr>
            </w:pPr>
            <w:r w:rsidRPr="0031769C">
              <w:rPr>
                <w:rFonts w:ascii="Tahoma" w:hAnsi="Tahoma" w:cs="Tahoma"/>
              </w:rPr>
              <w:t>203</w:t>
            </w:r>
          </w:p>
        </w:tc>
        <w:tc>
          <w:tcPr>
            <w:tcW w:w="283" w:type="pct"/>
          </w:tcPr>
          <w:p w14:paraId="09C94AD3" w14:textId="77777777" w:rsidR="009319B3" w:rsidRPr="0031769C" w:rsidRDefault="009319B3" w:rsidP="009319B3">
            <w:pPr>
              <w:pStyle w:val="NormalWeb"/>
              <w:rPr>
                <w:rFonts w:ascii="Tahoma" w:hAnsi="Tahoma" w:cs="Tahoma"/>
              </w:rPr>
            </w:pPr>
            <w:r w:rsidRPr="0031769C">
              <w:rPr>
                <w:rFonts w:ascii="Tahoma" w:hAnsi="Tahoma" w:cs="Tahoma"/>
              </w:rPr>
              <w:t>3.56</w:t>
            </w:r>
          </w:p>
        </w:tc>
        <w:tc>
          <w:tcPr>
            <w:tcW w:w="283" w:type="pct"/>
          </w:tcPr>
          <w:p w14:paraId="0A484404" w14:textId="77777777" w:rsidR="009319B3" w:rsidRPr="0031769C" w:rsidRDefault="009319B3" w:rsidP="009319B3">
            <w:pPr>
              <w:pStyle w:val="NormalWeb"/>
              <w:rPr>
                <w:rFonts w:ascii="Tahoma" w:hAnsi="Tahoma" w:cs="Tahoma"/>
              </w:rPr>
            </w:pPr>
            <w:r w:rsidRPr="0031769C">
              <w:rPr>
                <w:rFonts w:ascii="Tahoma" w:hAnsi="Tahoma" w:cs="Tahoma"/>
              </w:rPr>
              <w:t>1.02</w:t>
            </w:r>
          </w:p>
        </w:tc>
      </w:tr>
      <w:tr w:rsidR="0031769C" w:rsidRPr="0031769C" w14:paraId="78BA8699" w14:textId="77777777" w:rsidTr="00A368F9">
        <w:trPr>
          <w:trHeight w:val="18"/>
        </w:trPr>
        <w:tc>
          <w:tcPr>
            <w:tcW w:w="2197" w:type="pct"/>
            <w:shd w:val="clear" w:color="auto" w:fill="auto"/>
            <w:vAlign w:val="center"/>
            <w:hideMark/>
          </w:tcPr>
          <w:p w14:paraId="12F0889C" w14:textId="77777777" w:rsidR="009319B3" w:rsidRPr="0031769C" w:rsidRDefault="009319B3" w:rsidP="009319B3">
            <w:pPr>
              <w:pStyle w:val="NormalWeb"/>
              <w:rPr>
                <w:rFonts w:ascii="Tahoma" w:hAnsi="Tahoma" w:cs="Tahoma"/>
              </w:rPr>
            </w:pPr>
            <w:r w:rsidRPr="0031769C">
              <w:rPr>
                <w:rFonts w:ascii="Tahoma" w:hAnsi="Tahoma" w:cs="Tahoma"/>
              </w:rPr>
              <w:t>6. Personal tutoring/advising should support student academic development.</w:t>
            </w:r>
          </w:p>
        </w:tc>
        <w:tc>
          <w:tcPr>
            <w:tcW w:w="396" w:type="pct"/>
          </w:tcPr>
          <w:p w14:paraId="30B5733B" w14:textId="77777777" w:rsidR="009319B3" w:rsidRPr="0031769C" w:rsidRDefault="009319B3" w:rsidP="009319B3">
            <w:pPr>
              <w:pStyle w:val="NormalWeb"/>
              <w:rPr>
                <w:rFonts w:ascii="Tahoma" w:hAnsi="Tahoma" w:cs="Tahoma"/>
              </w:rPr>
            </w:pPr>
          </w:p>
        </w:tc>
        <w:tc>
          <w:tcPr>
            <w:tcW w:w="316" w:type="pct"/>
          </w:tcPr>
          <w:p w14:paraId="3C127EDE" w14:textId="77777777" w:rsidR="009319B3" w:rsidRPr="0031769C" w:rsidRDefault="009319B3" w:rsidP="009319B3">
            <w:pPr>
              <w:pStyle w:val="NormalWeb"/>
              <w:rPr>
                <w:rFonts w:ascii="Tahoma" w:hAnsi="Tahoma" w:cs="Tahoma"/>
              </w:rPr>
            </w:pPr>
          </w:p>
        </w:tc>
        <w:tc>
          <w:tcPr>
            <w:tcW w:w="316" w:type="pct"/>
          </w:tcPr>
          <w:p w14:paraId="2C99DBB9" w14:textId="77777777" w:rsidR="009319B3" w:rsidRPr="0031769C" w:rsidRDefault="009319B3" w:rsidP="009319B3">
            <w:pPr>
              <w:pStyle w:val="NormalWeb"/>
              <w:rPr>
                <w:rFonts w:ascii="Tahoma" w:hAnsi="Tahoma" w:cs="Tahoma"/>
              </w:rPr>
            </w:pPr>
            <w:r w:rsidRPr="0031769C">
              <w:rPr>
                <w:rFonts w:ascii="Tahoma" w:hAnsi="Tahoma" w:cs="Tahoma"/>
              </w:rPr>
              <w:t>3%</w:t>
            </w:r>
          </w:p>
        </w:tc>
        <w:tc>
          <w:tcPr>
            <w:tcW w:w="293" w:type="pct"/>
          </w:tcPr>
          <w:p w14:paraId="258F1037" w14:textId="77777777" w:rsidR="009319B3" w:rsidRPr="0031769C" w:rsidRDefault="009319B3" w:rsidP="009319B3">
            <w:pPr>
              <w:pStyle w:val="NormalWeb"/>
              <w:rPr>
                <w:rFonts w:ascii="Tahoma" w:hAnsi="Tahoma" w:cs="Tahoma"/>
              </w:rPr>
            </w:pPr>
            <w:r w:rsidRPr="0031769C">
              <w:rPr>
                <w:rFonts w:ascii="Tahoma" w:hAnsi="Tahoma" w:cs="Tahoma"/>
              </w:rPr>
              <w:t>11%</w:t>
            </w:r>
          </w:p>
        </w:tc>
        <w:tc>
          <w:tcPr>
            <w:tcW w:w="232" w:type="pct"/>
          </w:tcPr>
          <w:p w14:paraId="7C6DD6CF" w14:textId="77777777" w:rsidR="009319B3" w:rsidRPr="0031769C" w:rsidRDefault="009319B3" w:rsidP="009319B3">
            <w:pPr>
              <w:pStyle w:val="NormalWeb"/>
              <w:rPr>
                <w:rFonts w:ascii="Tahoma" w:hAnsi="Tahoma" w:cs="Tahoma"/>
                <w:b/>
                <w:bCs/>
              </w:rPr>
            </w:pPr>
            <w:r w:rsidRPr="0031769C">
              <w:rPr>
                <w:rFonts w:ascii="Tahoma" w:hAnsi="Tahoma" w:cs="Tahoma"/>
                <w:b/>
                <w:bCs/>
              </w:rPr>
              <w:t>46%</w:t>
            </w:r>
          </w:p>
        </w:tc>
        <w:tc>
          <w:tcPr>
            <w:tcW w:w="400" w:type="pct"/>
          </w:tcPr>
          <w:p w14:paraId="1CD6B252" w14:textId="77777777" w:rsidR="009319B3" w:rsidRPr="0031769C" w:rsidRDefault="009319B3" w:rsidP="009319B3">
            <w:pPr>
              <w:pStyle w:val="NormalWeb"/>
              <w:rPr>
                <w:rFonts w:ascii="Tahoma" w:hAnsi="Tahoma" w:cs="Tahoma"/>
              </w:rPr>
            </w:pPr>
            <w:r w:rsidRPr="0031769C">
              <w:rPr>
                <w:rFonts w:ascii="Tahoma" w:hAnsi="Tahoma" w:cs="Tahoma"/>
              </w:rPr>
              <w:t>40%</w:t>
            </w:r>
          </w:p>
        </w:tc>
        <w:tc>
          <w:tcPr>
            <w:tcW w:w="283" w:type="pct"/>
          </w:tcPr>
          <w:p w14:paraId="7383B5A6" w14:textId="77777777" w:rsidR="009319B3" w:rsidRPr="0031769C" w:rsidRDefault="009319B3" w:rsidP="009319B3">
            <w:pPr>
              <w:pStyle w:val="NormalWeb"/>
              <w:rPr>
                <w:rFonts w:ascii="Tahoma" w:hAnsi="Tahoma" w:cs="Tahoma"/>
              </w:rPr>
            </w:pPr>
            <w:r w:rsidRPr="0031769C">
              <w:rPr>
                <w:rFonts w:ascii="Tahoma" w:hAnsi="Tahoma" w:cs="Tahoma"/>
              </w:rPr>
              <w:t>203</w:t>
            </w:r>
          </w:p>
        </w:tc>
        <w:tc>
          <w:tcPr>
            <w:tcW w:w="283" w:type="pct"/>
          </w:tcPr>
          <w:p w14:paraId="1EDC948C" w14:textId="77777777" w:rsidR="009319B3" w:rsidRPr="0031769C" w:rsidRDefault="009319B3" w:rsidP="009319B3">
            <w:pPr>
              <w:pStyle w:val="NormalWeb"/>
              <w:rPr>
                <w:rFonts w:ascii="Tahoma" w:hAnsi="Tahoma" w:cs="Tahoma"/>
              </w:rPr>
            </w:pPr>
            <w:r w:rsidRPr="0031769C">
              <w:rPr>
                <w:rFonts w:ascii="Tahoma" w:hAnsi="Tahoma" w:cs="Tahoma"/>
              </w:rPr>
              <w:t>4.23</w:t>
            </w:r>
          </w:p>
        </w:tc>
        <w:tc>
          <w:tcPr>
            <w:tcW w:w="283" w:type="pct"/>
          </w:tcPr>
          <w:p w14:paraId="0F3B806D" w14:textId="77777777" w:rsidR="009319B3" w:rsidRPr="0031769C" w:rsidRDefault="009319B3" w:rsidP="009319B3">
            <w:pPr>
              <w:pStyle w:val="NormalWeb"/>
              <w:rPr>
                <w:rFonts w:ascii="Tahoma" w:hAnsi="Tahoma" w:cs="Tahoma"/>
              </w:rPr>
            </w:pPr>
            <w:r w:rsidRPr="0031769C">
              <w:rPr>
                <w:rFonts w:ascii="Tahoma" w:hAnsi="Tahoma" w:cs="Tahoma"/>
              </w:rPr>
              <w:t>.76</w:t>
            </w:r>
          </w:p>
        </w:tc>
      </w:tr>
      <w:tr w:rsidR="0031769C" w:rsidRPr="0031769C" w14:paraId="3047295D" w14:textId="77777777" w:rsidTr="00A368F9">
        <w:trPr>
          <w:trHeight w:val="18"/>
        </w:trPr>
        <w:tc>
          <w:tcPr>
            <w:tcW w:w="2197" w:type="pct"/>
            <w:shd w:val="clear" w:color="auto" w:fill="auto"/>
            <w:vAlign w:val="center"/>
          </w:tcPr>
          <w:p w14:paraId="26CA93D8" w14:textId="77777777" w:rsidR="009319B3" w:rsidRPr="0031769C" w:rsidRDefault="009319B3" w:rsidP="009319B3">
            <w:pPr>
              <w:pStyle w:val="NormalWeb"/>
              <w:rPr>
                <w:rFonts w:ascii="Tahoma" w:hAnsi="Tahoma" w:cs="Tahoma"/>
              </w:rPr>
            </w:pPr>
            <w:r w:rsidRPr="0031769C">
              <w:rPr>
                <w:rFonts w:ascii="Tahoma" w:hAnsi="Tahoma" w:cs="Tahoma"/>
              </w:rPr>
              <w:t>7. Personal tutoring/advising should support student personal and professional development.</w:t>
            </w:r>
          </w:p>
        </w:tc>
        <w:tc>
          <w:tcPr>
            <w:tcW w:w="396" w:type="pct"/>
          </w:tcPr>
          <w:p w14:paraId="44968D7A" w14:textId="77777777" w:rsidR="009319B3" w:rsidRPr="0031769C" w:rsidRDefault="009319B3" w:rsidP="009319B3">
            <w:pPr>
              <w:pStyle w:val="NormalWeb"/>
              <w:rPr>
                <w:rFonts w:ascii="Tahoma" w:hAnsi="Tahoma" w:cs="Tahoma"/>
              </w:rPr>
            </w:pPr>
          </w:p>
        </w:tc>
        <w:tc>
          <w:tcPr>
            <w:tcW w:w="316" w:type="pct"/>
          </w:tcPr>
          <w:p w14:paraId="5EBE4A26" w14:textId="77777777" w:rsidR="009319B3" w:rsidRPr="0031769C" w:rsidRDefault="009319B3" w:rsidP="009319B3">
            <w:pPr>
              <w:pStyle w:val="NormalWeb"/>
              <w:rPr>
                <w:rFonts w:ascii="Tahoma" w:hAnsi="Tahoma" w:cs="Tahoma"/>
              </w:rPr>
            </w:pPr>
          </w:p>
        </w:tc>
        <w:tc>
          <w:tcPr>
            <w:tcW w:w="316" w:type="pct"/>
          </w:tcPr>
          <w:p w14:paraId="452F82EC" w14:textId="77777777" w:rsidR="009319B3" w:rsidRPr="0031769C" w:rsidRDefault="009319B3" w:rsidP="009319B3">
            <w:pPr>
              <w:pStyle w:val="NormalWeb"/>
              <w:rPr>
                <w:rFonts w:ascii="Tahoma" w:hAnsi="Tahoma" w:cs="Tahoma"/>
              </w:rPr>
            </w:pPr>
            <w:r w:rsidRPr="0031769C">
              <w:rPr>
                <w:rFonts w:ascii="Tahoma" w:hAnsi="Tahoma" w:cs="Tahoma"/>
              </w:rPr>
              <w:t>.5%</w:t>
            </w:r>
          </w:p>
        </w:tc>
        <w:tc>
          <w:tcPr>
            <w:tcW w:w="293" w:type="pct"/>
          </w:tcPr>
          <w:p w14:paraId="4ABE7FE2" w14:textId="77777777" w:rsidR="009319B3" w:rsidRPr="0031769C" w:rsidRDefault="009319B3" w:rsidP="009319B3">
            <w:pPr>
              <w:pStyle w:val="NormalWeb"/>
              <w:rPr>
                <w:rFonts w:ascii="Tahoma" w:hAnsi="Tahoma" w:cs="Tahoma"/>
              </w:rPr>
            </w:pPr>
            <w:r w:rsidRPr="0031769C">
              <w:rPr>
                <w:rFonts w:ascii="Tahoma" w:hAnsi="Tahoma" w:cs="Tahoma"/>
              </w:rPr>
              <w:t>7%</w:t>
            </w:r>
          </w:p>
        </w:tc>
        <w:tc>
          <w:tcPr>
            <w:tcW w:w="232" w:type="pct"/>
          </w:tcPr>
          <w:p w14:paraId="093CED60" w14:textId="77777777" w:rsidR="009319B3" w:rsidRPr="0031769C" w:rsidRDefault="009319B3" w:rsidP="009319B3">
            <w:pPr>
              <w:pStyle w:val="NormalWeb"/>
              <w:rPr>
                <w:rFonts w:ascii="Tahoma" w:hAnsi="Tahoma" w:cs="Tahoma"/>
              </w:rPr>
            </w:pPr>
            <w:r w:rsidRPr="0031769C">
              <w:rPr>
                <w:rFonts w:ascii="Tahoma" w:hAnsi="Tahoma" w:cs="Tahoma"/>
              </w:rPr>
              <w:t>44%</w:t>
            </w:r>
          </w:p>
        </w:tc>
        <w:tc>
          <w:tcPr>
            <w:tcW w:w="400" w:type="pct"/>
          </w:tcPr>
          <w:p w14:paraId="016B416A" w14:textId="77777777" w:rsidR="009319B3" w:rsidRPr="0031769C" w:rsidRDefault="009319B3" w:rsidP="009319B3">
            <w:pPr>
              <w:pStyle w:val="NormalWeb"/>
              <w:rPr>
                <w:rFonts w:ascii="Tahoma" w:hAnsi="Tahoma" w:cs="Tahoma"/>
                <w:b/>
                <w:bCs/>
              </w:rPr>
            </w:pPr>
            <w:r w:rsidRPr="0031769C">
              <w:rPr>
                <w:rFonts w:ascii="Tahoma" w:hAnsi="Tahoma" w:cs="Tahoma"/>
                <w:b/>
                <w:bCs/>
              </w:rPr>
              <w:t>48%</w:t>
            </w:r>
          </w:p>
        </w:tc>
        <w:tc>
          <w:tcPr>
            <w:tcW w:w="283" w:type="pct"/>
          </w:tcPr>
          <w:p w14:paraId="0AB92234" w14:textId="77777777" w:rsidR="009319B3" w:rsidRPr="0031769C" w:rsidRDefault="009319B3" w:rsidP="009319B3">
            <w:pPr>
              <w:pStyle w:val="NormalWeb"/>
              <w:rPr>
                <w:rFonts w:ascii="Tahoma" w:hAnsi="Tahoma" w:cs="Tahoma"/>
              </w:rPr>
            </w:pPr>
            <w:r w:rsidRPr="0031769C">
              <w:rPr>
                <w:rFonts w:ascii="Tahoma" w:hAnsi="Tahoma" w:cs="Tahoma"/>
              </w:rPr>
              <w:t>203</w:t>
            </w:r>
          </w:p>
        </w:tc>
        <w:tc>
          <w:tcPr>
            <w:tcW w:w="283" w:type="pct"/>
          </w:tcPr>
          <w:p w14:paraId="7B61DC30" w14:textId="77777777" w:rsidR="009319B3" w:rsidRPr="0031769C" w:rsidRDefault="009319B3" w:rsidP="009319B3">
            <w:pPr>
              <w:pStyle w:val="NormalWeb"/>
              <w:rPr>
                <w:rFonts w:ascii="Tahoma" w:hAnsi="Tahoma" w:cs="Tahoma"/>
              </w:rPr>
            </w:pPr>
            <w:r w:rsidRPr="0031769C">
              <w:rPr>
                <w:rFonts w:ascii="Tahoma" w:hAnsi="Tahoma" w:cs="Tahoma"/>
              </w:rPr>
              <w:t>4.40</w:t>
            </w:r>
          </w:p>
        </w:tc>
        <w:tc>
          <w:tcPr>
            <w:tcW w:w="283" w:type="pct"/>
          </w:tcPr>
          <w:p w14:paraId="744904B9" w14:textId="77777777" w:rsidR="009319B3" w:rsidRPr="0031769C" w:rsidRDefault="009319B3" w:rsidP="009319B3">
            <w:pPr>
              <w:pStyle w:val="NormalWeb"/>
              <w:rPr>
                <w:rFonts w:ascii="Tahoma" w:hAnsi="Tahoma" w:cs="Tahoma"/>
              </w:rPr>
            </w:pPr>
            <w:r w:rsidRPr="0031769C">
              <w:rPr>
                <w:rFonts w:ascii="Tahoma" w:hAnsi="Tahoma" w:cs="Tahoma"/>
              </w:rPr>
              <w:t>.65</w:t>
            </w:r>
          </w:p>
        </w:tc>
      </w:tr>
      <w:tr w:rsidR="0031769C" w:rsidRPr="0031769C" w14:paraId="0EE9BD7B" w14:textId="77777777" w:rsidTr="00A368F9">
        <w:trPr>
          <w:trHeight w:val="18"/>
        </w:trPr>
        <w:tc>
          <w:tcPr>
            <w:tcW w:w="2197" w:type="pct"/>
            <w:shd w:val="clear" w:color="auto" w:fill="auto"/>
            <w:vAlign w:val="center"/>
          </w:tcPr>
          <w:p w14:paraId="350AADE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8. Personal tutoring/advising should involve (collaborative) goal/target setting and monitoring of achievements against targets.</w:t>
            </w:r>
          </w:p>
        </w:tc>
        <w:tc>
          <w:tcPr>
            <w:tcW w:w="396" w:type="pct"/>
          </w:tcPr>
          <w:p w14:paraId="75BD4316" w14:textId="77777777" w:rsidR="009319B3" w:rsidRPr="0031769C" w:rsidRDefault="009319B3" w:rsidP="009319B3">
            <w:pPr>
              <w:pStyle w:val="NormalWeb"/>
              <w:shd w:val="clear" w:color="auto" w:fill="FFFFFF"/>
              <w:rPr>
                <w:rFonts w:ascii="Tahoma" w:hAnsi="Tahoma" w:cs="Tahoma"/>
              </w:rPr>
            </w:pPr>
          </w:p>
        </w:tc>
        <w:tc>
          <w:tcPr>
            <w:tcW w:w="316" w:type="pct"/>
          </w:tcPr>
          <w:p w14:paraId="78C3A597" w14:textId="77777777" w:rsidR="009319B3" w:rsidRPr="0031769C" w:rsidRDefault="009319B3" w:rsidP="009319B3">
            <w:pPr>
              <w:pStyle w:val="NormalWeb"/>
              <w:shd w:val="clear" w:color="auto" w:fill="FFFFFF"/>
              <w:rPr>
                <w:rFonts w:ascii="Tahoma" w:hAnsi="Tahoma" w:cs="Tahoma"/>
              </w:rPr>
            </w:pPr>
          </w:p>
        </w:tc>
        <w:tc>
          <w:tcPr>
            <w:tcW w:w="316" w:type="pct"/>
          </w:tcPr>
          <w:p w14:paraId="04B482C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293" w:type="pct"/>
          </w:tcPr>
          <w:p w14:paraId="1C09B59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22%</w:t>
            </w:r>
          </w:p>
        </w:tc>
        <w:tc>
          <w:tcPr>
            <w:tcW w:w="232" w:type="pct"/>
          </w:tcPr>
          <w:p w14:paraId="3B87CBD4"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45%</w:t>
            </w:r>
          </w:p>
        </w:tc>
        <w:tc>
          <w:tcPr>
            <w:tcW w:w="400" w:type="pct"/>
          </w:tcPr>
          <w:p w14:paraId="63A34E6B"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32%</w:t>
            </w:r>
          </w:p>
        </w:tc>
        <w:tc>
          <w:tcPr>
            <w:tcW w:w="283" w:type="pct"/>
          </w:tcPr>
          <w:p w14:paraId="0B0446E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203</w:t>
            </w:r>
          </w:p>
        </w:tc>
        <w:tc>
          <w:tcPr>
            <w:tcW w:w="283" w:type="pct"/>
          </w:tcPr>
          <w:p w14:paraId="3E1FB75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4.07</w:t>
            </w:r>
          </w:p>
        </w:tc>
        <w:tc>
          <w:tcPr>
            <w:tcW w:w="283" w:type="pct"/>
          </w:tcPr>
          <w:p w14:paraId="61C99F1B"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.77</w:t>
            </w:r>
          </w:p>
        </w:tc>
      </w:tr>
      <w:tr w:rsidR="0031769C" w:rsidRPr="0031769C" w14:paraId="2441F38C" w14:textId="77777777" w:rsidTr="00A368F9">
        <w:trPr>
          <w:trHeight w:val="18"/>
        </w:trPr>
        <w:tc>
          <w:tcPr>
            <w:tcW w:w="2197" w:type="pct"/>
            <w:shd w:val="clear" w:color="auto" w:fill="auto"/>
            <w:vAlign w:val="center"/>
          </w:tcPr>
          <w:p w14:paraId="3816D60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9. Personal tutoring/advising should help students to learn how to learn and engage in effective study practices.</w:t>
            </w:r>
          </w:p>
        </w:tc>
        <w:tc>
          <w:tcPr>
            <w:tcW w:w="396" w:type="pct"/>
          </w:tcPr>
          <w:p w14:paraId="5F1D82D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316" w:type="pct"/>
          </w:tcPr>
          <w:p w14:paraId="0A304F3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6%</w:t>
            </w:r>
          </w:p>
        </w:tc>
        <w:tc>
          <w:tcPr>
            <w:tcW w:w="316" w:type="pct"/>
          </w:tcPr>
          <w:p w14:paraId="7A5BA8C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w:t>
            </w:r>
          </w:p>
        </w:tc>
        <w:tc>
          <w:tcPr>
            <w:tcW w:w="293" w:type="pct"/>
          </w:tcPr>
          <w:p w14:paraId="2967A6AD"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18%</w:t>
            </w:r>
          </w:p>
        </w:tc>
        <w:tc>
          <w:tcPr>
            <w:tcW w:w="232" w:type="pct"/>
          </w:tcPr>
          <w:p w14:paraId="08720B66"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42%</w:t>
            </w:r>
          </w:p>
        </w:tc>
        <w:tc>
          <w:tcPr>
            <w:tcW w:w="400" w:type="pct"/>
          </w:tcPr>
          <w:p w14:paraId="1A2C05A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29%</w:t>
            </w:r>
          </w:p>
        </w:tc>
        <w:tc>
          <w:tcPr>
            <w:tcW w:w="283" w:type="pct"/>
          </w:tcPr>
          <w:p w14:paraId="25E1709F"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203</w:t>
            </w:r>
          </w:p>
        </w:tc>
        <w:tc>
          <w:tcPr>
            <w:tcW w:w="283" w:type="pct"/>
          </w:tcPr>
          <w:p w14:paraId="54AA49E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3.81</w:t>
            </w:r>
          </w:p>
        </w:tc>
        <w:tc>
          <w:tcPr>
            <w:tcW w:w="283" w:type="pct"/>
          </w:tcPr>
          <w:p w14:paraId="23E1B0A2"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1.14</w:t>
            </w:r>
          </w:p>
        </w:tc>
      </w:tr>
      <w:tr w:rsidR="0031769C" w:rsidRPr="0031769C" w14:paraId="52AD2C70" w14:textId="77777777" w:rsidTr="00A368F9">
        <w:trPr>
          <w:trHeight w:val="18"/>
        </w:trPr>
        <w:tc>
          <w:tcPr>
            <w:tcW w:w="2197" w:type="pct"/>
            <w:shd w:val="clear" w:color="auto" w:fill="auto"/>
            <w:vAlign w:val="center"/>
          </w:tcPr>
          <w:p w14:paraId="1128FA49" w14:textId="05D2065A" w:rsidR="009319B3" w:rsidRPr="0031769C" w:rsidRDefault="009319B3" w:rsidP="009319B3">
            <w:pPr>
              <w:pStyle w:val="NormalWeb"/>
              <w:shd w:val="clear" w:color="auto" w:fill="FFFFFF"/>
              <w:rPr>
                <w:rFonts w:ascii="Tahoma" w:hAnsi="Tahoma" w:cs="Tahoma"/>
              </w:rPr>
            </w:pPr>
            <w:r w:rsidRPr="0031769C">
              <w:rPr>
                <w:rFonts w:ascii="Tahoma" w:hAnsi="Tahoma" w:cs="Tahoma"/>
              </w:rPr>
              <w:t xml:space="preserve">10. Personal tutoring/advising should help students understand and adjust to the </w:t>
            </w:r>
            <w:r w:rsidRPr="0031769C">
              <w:rPr>
                <w:rFonts w:ascii="Tahoma" w:hAnsi="Tahoma" w:cs="Tahoma"/>
              </w:rPr>
              <w:lastRenderedPageBreak/>
              <w:t>differences between studying in Higher Education and studying at school/FE college.</w:t>
            </w:r>
          </w:p>
        </w:tc>
        <w:tc>
          <w:tcPr>
            <w:tcW w:w="396" w:type="pct"/>
          </w:tcPr>
          <w:p w14:paraId="6C166D60" w14:textId="77777777" w:rsidR="009319B3" w:rsidRPr="0031769C" w:rsidRDefault="009319B3" w:rsidP="009319B3">
            <w:pPr>
              <w:pStyle w:val="NormalWeb"/>
              <w:shd w:val="clear" w:color="auto" w:fill="FFFFFF"/>
              <w:rPr>
                <w:rFonts w:ascii="Tahoma" w:hAnsi="Tahoma" w:cs="Tahoma"/>
              </w:rPr>
            </w:pPr>
          </w:p>
        </w:tc>
        <w:tc>
          <w:tcPr>
            <w:tcW w:w="316" w:type="pct"/>
          </w:tcPr>
          <w:p w14:paraId="336EF82F"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.5%</w:t>
            </w:r>
          </w:p>
        </w:tc>
        <w:tc>
          <w:tcPr>
            <w:tcW w:w="316" w:type="pct"/>
          </w:tcPr>
          <w:p w14:paraId="4333E3BD"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.5%</w:t>
            </w:r>
          </w:p>
        </w:tc>
        <w:tc>
          <w:tcPr>
            <w:tcW w:w="293" w:type="pct"/>
          </w:tcPr>
          <w:p w14:paraId="38B49A22"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13%</w:t>
            </w:r>
          </w:p>
        </w:tc>
        <w:tc>
          <w:tcPr>
            <w:tcW w:w="232" w:type="pct"/>
          </w:tcPr>
          <w:p w14:paraId="0389E75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41%</w:t>
            </w:r>
          </w:p>
        </w:tc>
        <w:tc>
          <w:tcPr>
            <w:tcW w:w="400" w:type="pct"/>
          </w:tcPr>
          <w:p w14:paraId="5C7CB80A"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45%</w:t>
            </w:r>
          </w:p>
        </w:tc>
        <w:tc>
          <w:tcPr>
            <w:tcW w:w="283" w:type="pct"/>
          </w:tcPr>
          <w:p w14:paraId="37AD43C1"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203</w:t>
            </w:r>
          </w:p>
        </w:tc>
        <w:tc>
          <w:tcPr>
            <w:tcW w:w="283" w:type="pct"/>
          </w:tcPr>
          <w:p w14:paraId="0D0D211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4.30</w:t>
            </w:r>
          </w:p>
        </w:tc>
        <w:tc>
          <w:tcPr>
            <w:tcW w:w="283" w:type="pct"/>
          </w:tcPr>
          <w:p w14:paraId="4BBAA733"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.74</w:t>
            </w:r>
          </w:p>
        </w:tc>
      </w:tr>
      <w:tr w:rsidR="0031769C" w:rsidRPr="0031769C" w14:paraId="627E7B46" w14:textId="77777777" w:rsidTr="00A368F9">
        <w:trPr>
          <w:trHeight w:val="18"/>
        </w:trPr>
        <w:tc>
          <w:tcPr>
            <w:tcW w:w="2197" w:type="pct"/>
            <w:tcBorders>
              <w:bottom w:val="single" w:sz="4" w:space="0" w:color="auto"/>
            </w:tcBorders>
            <w:shd w:val="clear" w:color="auto" w:fill="auto"/>
            <w:vAlign w:val="center"/>
          </w:tcPr>
          <w:p w14:paraId="588EA78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11. Personal tutors should help students interpret assessment results and feedback, to help them improve their academic performance.</w:t>
            </w:r>
          </w:p>
        </w:tc>
        <w:tc>
          <w:tcPr>
            <w:tcW w:w="396" w:type="pct"/>
            <w:tcBorders>
              <w:bottom w:val="single" w:sz="4" w:space="0" w:color="auto"/>
            </w:tcBorders>
          </w:tcPr>
          <w:p w14:paraId="73BD6331"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w:t>
            </w:r>
          </w:p>
        </w:tc>
        <w:tc>
          <w:tcPr>
            <w:tcW w:w="316" w:type="pct"/>
            <w:tcBorders>
              <w:bottom w:val="single" w:sz="4" w:space="0" w:color="auto"/>
            </w:tcBorders>
          </w:tcPr>
          <w:p w14:paraId="439352C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9%</w:t>
            </w:r>
          </w:p>
        </w:tc>
        <w:tc>
          <w:tcPr>
            <w:tcW w:w="316" w:type="pct"/>
            <w:tcBorders>
              <w:bottom w:val="single" w:sz="4" w:space="0" w:color="auto"/>
            </w:tcBorders>
          </w:tcPr>
          <w:p w14:paraId="05DA64A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293" w:type="pct"/>
            <w:tcBorders>
              <w:bottom w:val="single" w:sz="4" w:space="0" w:color="auto"/>
            </w:tcBorders>
          </w:tcPr>
          <w:p w14:paraId="2653E011"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11%</w:t>
            </w:r>
          </w:p>
        </w:tc>
        <w:tc>
          <w:tcPr>
            <w:tcW w:w="232" w:type="pct"/>
            <w:tcBorders>
              <w:bottom w:val="single" w:sz="4" w:space="0" w:color="auto"/>
            </w:tcBorders>
          </w:tcPr>
          <w:p w14:paraId="7AC7A2A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35%</w:t>
            </w:r>
          </w:p>
        </w:tc>
        <w:tc>
          <w:tcPr>
            <w:tcW w:w="400" w:type="pct"/>
            <w:tcBorders>
              <w:bottom w:val="single" w:sz="4" w:space="0" w:color="auto"/>
            </w:tcBorders>
          </w:tcPr>
          <w:p w14:paraId="57B7962A"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42%</w:t>
            </w:r>
          </w:p>
        </w:tc>
        <w:tc>
          <w:tcPr>
            <w:tcW w:w="283" w:type="pct"/>
            <w:tcBorders>
              <w:bottom w:val="single" w:sz="4" w:space="0" w:color="auto"/>
            </w:tcBorders>
          </w:tcPr>
          <w:p w14:paraId="3908BDC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203</w:t>
            </w:r>
          </w:p>
        </w:tc>
        <w:tc>
          <w:tcPr>
            <w:tcW w:w="283" w:type="pct"/>
            <w:tcBorders>
              <w:bottom w:val="single" w:sz="4" w:space="0" w:color="auto"/>
            </w:tcBorders>
          </w:tcPr>
          <w:p w14:paraId="1F6519B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3.94</w:t>
            </w:r>
          </w:p>
        </w:tc>
        <w:tc>
          <w:tcPr>
            <w:tcW w:w="283" w:type="pct"/>
            <w:tcBorders>
              <w:bottom w:val="single" w:sz="4" w:space="0" w:color="auto"/>
            </w:tcBorders>
          </w:tcPr>
          <w:p w14:paraId="0498519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1.31</w:t>
            </w:r>
          </w:p>
        </w:tc>
      </w:tr>
      <w:tr w:rsidR="0031769C" w:rsidRPr="0031769C" w14:paraId="59395431" w14:textId="77777777" w:rsidTr="00A368F9">
        <w:trPr>
          <w:trHeight w:val="18"/>
        </w:trPr>
        <w:tc>
          <w:tcPr>
            <w:tcW w:w="2197" w:type="pct"/>
            <w:tcBorders>
              <w:top w:val="single" w:sz="4" w:space="0" w:color="auto"/>
              <w:bottom w:val="single" w:sz="4" w:space="0" w:color="auto"/>
            </w:tcBorders>
            <w:shd w:val="clear" w:color="auto" w:fill="auto"/>
            <w:vAlign w:val="center"/>
          </w:tcPr>
          <w:p w14:paraId="294C0479"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Evaluation of Personal Tutoring Experiences*</w:t>
            </w:r>
          </w:p>
        </w:tc>
        <w:tc>
          <w:tcPr>
            <w:tcW w:w="396" w:type="pct"/>
            <w:tcBorders>
              <w:top w:val="single" w:sz="4" w:space="0" w:color="auto"/>
              <w:bottom w:val="single" w:sz="4" w:space="0" w:color="auto"/>
            </w:tcBorders>
          </w:tcPr>
          <w:p w14:paraId="645459D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I disagree completely</w:t>
            </w:r>
          </w:p>
        </w:tc>
        <w:tc>
          <w:tcPr>
            <w:tcW w:w="316" w:type="pct"/>
            <w:tcBorders>
              <w:top w:val="single" w:sz="4" w:space="0" w:color="auto"/>
              <w:bottom w:val="single" w:sz="4" w:space="0" w:color="auto"/>
            </w:tcBorders>
          </w:tcPr>
          <w:p w14:paraId="13077CAD"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disagree</w:t>
            </w:r>
          </w:p>
        </w:tc>
        <w:tc>
          <w:tcPr>
            <w:tcW w:w="316" w:type="pct"/>
            <w:tcBorders>
              <w:top w:val="single" w:sz="4" w:space="0" w:color="auto"/>
              <w:bottom w:val="single" w:sz="4" w:space="0" w:color="auto"/>
            </w:tcBorders>
          </w:tcPr>
          <w:p w14:paraId="2146BE1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slightly disagree</w:t>
            </w:r>
          </w:p>
        </w:tc>
        <w:tc>
          <w:tcPr>
            <w:tcW w:w="293" w:type="pct"/>
            <w:tcBorders>
              <w:top w:val="single" w:sz="4" w:space="0" w:color="auto"/>
              <w:bottom w:val="single" w:sz="4" w:space="0" w:color="auto"/>
            </w:tcBorders>
          </w:tcPr>
          <w:p w14:paraId="31F6FF2D"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slightly agree</w:t>
            </w:r>
          </w:p>
        </w:tc>
        <w:tc>
          <w:tcPr>
            <w:tcW w:w="232" w:type="pct"/>
            <w:tcBorders>
              <w:top w:val="single" w:sz="4" w:space="0" w:color="auto"/>
              <w:bottom w:val="single" w:sz="4" w:space="0" w:color="auto"/>
            </w:tcBorders>
          </w:tcPr>
          <w:p w14:paraId="6BA8292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agree</w:t>
            </w:r>
          </w:p>
        </w:tc>
        <w:tc>
          <w:tcPr>
            <w:tcW w:w="400" w:type="pct"/>
            <w:tcBorders>
              <w:top w:val="single" w:sz="4" w:space="0" w:color="auto"/>
              <w:bottom w:val="single" w:sz="4" w:space="0" w:color="auto"/>
            </w:tcBorders>
          </w:tcPr>
          <w:p w14:paraId="2D3EB147"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rPr>
              <w:t>I agree completely</w:t>
            </w:r>
          </w:p>
        </w:tc>
        <w:tc>
          <w:tcPr>
            <w:tcW w:w="283" w:type="pct"/>
            <w:tcBorders>
              <w:top w:val="single" w:sz="4" w:space="0" w:color="auto"/>
              <w:bottom w:val="single" w:sz="4" w:space="0" w:color="auto"/>
            </w:tcBorders>
          </w:tcPr>
          <w:p w14:paraId="5923C5FC" w14:textId="77777777" w:rsidR="009319B3" w:rsidRPr="0031769C" w:rsidRDefault="009319B3" w:rsidP="009319B3">
            <w:pPr>
              <w:pStyle w:val="NormalWeb"/>
              <w:shd w:val="clear" w:color="auto" w:fill="FFFFFF"/>
              <w:rPr>
                <w:rFonts w:ascii="Tahoma" w:hAnsi="Tahoma" w:cs="Tahoma"/>
                <w:i/>
                <w:iCs/>
              </w:rPr>
            </w:pPr>
            <w:r w:rsidRPr="0031769C">
              <w:rPr>
                <w:rFonts w:ascii="Tahoma" w:hAnsi="Tahoma" w:cs="Tahoma"/>
                <w:i/>
                <w:iCs/>
              </w:rPr>
              <w:t>N</w:t>
            </w:r>
          </w:p>
        </w:tc>
        <w:tc>
          <w:tcPr>
            <w:tcW w:w="283" w:type="pct"/>
            <w:tcBorders>
              <w:top w:val="single" w:sz="4" w:space="0" w:color="auto"/>
              <w:bottom w:val="single" w:sz="4" w:space="0" w:color="auto"/>
            </w:tcBorders>
          </w:tcPr>
          <w:p w14:paraId="4C6F428B" w14:textId="77777777" w:rsidR="009319B3" w:rsidRPr="0031769C" w:rsidRDefault="009319B3" w:rsidP="009319B3">
            <w:pPr>
              <w:pStyle w:val="NormalWeb"/>
              <w:shd w:val="clear" w:color="auto" w:fill="FFFFFF"/>
              <w:rPr>
                <w:rFonts w:ascii="Tahoma" w:hAnsi="Tahoma" w:cs="Tahoma"/>
                <w:i/>
                <w:iCs/>
              </w:rPr>
            </w:pPr>
            <w:r w:rsidRPr="0031769C">
              <w:rPr>
                <w:rFonts w:ascii="Tahoma" w:hAnsi="Tahoma" w:cs="Tahoma"/>
                <w:i/>
                <w:iCs/>
              </w:rPr>
              <w:t>M</w:t>
            </w:r>
          </w:p>
        </w:tc>
        <w:tc>
          <w:tcPr>
            <w:tcW w:w="283" w:type="pct"/>
            <w:tcBorders>
              <w:top w:val="single" w:sz="4" w:space="0" w:color="auto"/>
              <w:bottom w:val="single" w:sz="4" w:space="0" w:color="auto"/>
            </w:tcBorders>
          </w:tcPr>
          <w:p w14:paraId="63589AD9" w14:textId="77777777" w:rsidR="009319B3" w:rsidRPr="0031769C" w:rsidRDefault="009319B3" w:rsidP="009319B3">
            <w:pPr>
              <w:pStyle w:val="NormalWeb"/>
              <w:shd w:val="clear" w:color="auto" w:fill="FFFFFF"/>
              <w:rPr>
                <w:rFonts w:ascii="Tahoma" w:hAnsi="Tahoma" w:cs="Tahoma"/>
                <w:i/>
                <w:iCs/>
              </w:rPr>
            </w:pPr>
            <w:r w:rsidRPr="0031769C">
              <w:rPr>
                <w:rFonts w:ascii="Tahoma" w:hAnsi="Tahoma" w:cs="Tahoma"/>
                <w:i/>
                <w:iCs/>
              </w:rPr>
              <w:t>SD</w:t>
            </w:r>
          </w:p>
        </w:tc>
      </w:tr>
      <w:tr w:rsidR="0031769C" w:rsidRPr="0031769C" w14:paraId="080ADB0C" w14:textId="77777777" w:rsidTr="00A368F9">
        <w:trPr>
          <w:trHeight w:val="18"/>
        </w:trPr>
        <w:tc>
          <w:tcPr>
            <w:tcW w:w="2197" w:type="pct"/>
            <w:tcBorders>
              <w:top w:val="single" w:sz="4" w:space="0" w:color="auto"/>
            </w:tcBorders>
            <w:shd w:val="clear" w:color="auto" w:fill="auto"/>
            <w:vAlign w:val="center"/>
          </w:tcPr>
          <w:p w14:paraId="075FC21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 When I need advice from my personal tutor, I can easily get in contact with her/him via e-mail, chat, forum etc.</w:t>
            </w:r>
          </w:p>
        </w:tc>
        <w:tc>
          <w:tcPr>
            <w:tcW w:w="396" w:type="pct"/>
            <w:tcBorders>
              <w:top w:val="single" w:sz="4" w:space="0" w:color="auto"/>
            </w:tcBorders>
          </w:tcPr>
          <w:p w14:paraId="7FA550C7" w14:textId="77777777" w:rsidR="009319B3" w:rsidRPr="0031769C" w:rsidRDefault="009319B3" w:rsidP="009319B3">
            <w:pPr>
              <w:pStyle w:val="NormalWeb"/>
              <w:shd w:val="clear" w:color="auto" w:fill="FFFFFF"/>
              <w:rPr>
                <w:rFonts w:ascii="Tahoma" w:hAnsi="Tahoma" w:cs="Tahoma"/>
              </w:rPr>
            </w:pPr>
          </w:p>
        </w:tc>
        <w:tc>
          <w:tcPr>
            <w:tcW w:w="316" w:type="pct"/>
            <w:tcBorders>
              <w:top w:val="single" w:sz="4" w:space="0" w:color="auto"/>
            </w:tcBorders>
          </w:tcPr>
          <w:p w14:paraId="0418E87E"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316" w:type="pct"/>
            <w:tcBorders>
              <w:top w:val="single" w:sz="4" w:space="0" w:color="auto"/>
            </w:tcBorders>
          </w:tcPr>
          <w:p w14:paraId="4A9BE98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w:t>
            </w:r>
          </w:p>
        </w:tc>
        <w:tc>
          <w:tcPr>
            <w:tcW w:w="293" w:type="pct"/>
            <w:tcBorders>
              <w:top w:val="single" w:sz="4" w:space="0" w:color="auto"/>
            </w:tcBorders>
          </w:tcPr>
          <w:p w14:paraId="5A5B1CB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15%</w:t>
            </w:r>
          </w:p>
        </w:tc>
        <w:tc>
          <w:tcPr>
            <w:tcW w:w="232" w:type="pct"/>
            <w:tcBorders>
              <w:top w:val="single" w:sz="4" w:space="0" w:color="auto"/>
            </w:tcBorders>
          </w:tcPr>
          <w:p w14:paraId="74695A31"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42%</w:t>
            </w:r>
          </w:p>
        </w:tc>
        <w:tc>
          <w:tcPr>
            <w:tcW w:w="400" w:type="pct"/>
            <w:tcBorders>
              <w:top w:val="single" w:sz="4" w:space="0" w:color="auto"/>
            </w:tcBorders>
          </w:tcPr>
          <w:p w14:paraId="08B5EF1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38%</w:t>
            </w:r>
          </w:p>
        </w:tc>
        <w:tc>
          <w:tcPr>
            <w:tcW w:w="283" w:type="pct"/>
            <w:tcBorders>
              <w:top w:val="single" w:sz="4" w:space="0" w:color="auto"/>
            </w:tcBorders>
          </w:tcPr>
          <w:p w14:paraId="46A2A877"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201</w:t>
            </w:r>
          </w:p>
        </w:tc>
        <w:tc>
          <w:tcPr>
            <w:tcW w:w="283" w:type="pct"/>
            <w:tcBorders>
              <w:top w:val="single" w:sz="4" w:space="0" w:color="auto"/>
            </w:tcBorders>
          </w:tcPr>
          <w:p w14:paraId="6925A5E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4.13</w:t>
            </w:r>
          </w:p>
        </w:tc>
        <w:tc>
          <w:tcPr>
            <w:tcW w:w="283" w:type="pct"/>
            <w:tcBorders>
              <w:top w:val="single" w:sz="4" w:space="0" w:color="auto"/>
            </w:tcBorders>
          </w:tcPr>
          <w:p w14:paraId="645ABCD3"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.86</w:t>
            </w:r>
          </w:p>
        </w:tc>
      </w:tr>
      <w:tr w:rsidR="0031769C" w:rsidRPr="0031769C" w14:paraId="15DCD2F8" w14:textId="77777777" w:rsidTr="00A368F9">
        <w:trPr>
          <w:trHeight w:val="18"/>
        </w:trPr>
        <w:tc>
          <w:tcPr>
            <w:tcW w:w="2197" w:type="pct"/>
            <w:shd w:val="clear" w:color="auto" w:fill="auto"/>
            <w:vAlign w:val="center"/>
          </w:tcPr>
          <w:p w14:paraId="2382208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 My personal tutor gives fast feedback via e-mail, chat, newsgroups and/or other communication facilities.</w:t>
            </w:r>
          </w:p>
        </w:tc>
        <w:tc>
          <w:tcPr>
            <w:tcW w:w="396" w:type="pct"/>
          </w:tcPr>
          <w:p w14:paraId="52265AE4" w14:textId="77777777" w:rsidR="009319B3" w:rsidRPr="0031769C" w:rsidRDefault="009319B3" w:rsidP="009319B3">
            <w:pPr>
              <w:pStyle w:val="NormalWeb"/>
              <w:shd w:val="clear" w:color="auto" w:fill="FFFFFF"/>
              <w:rPr>
                <w:rFonts w:ascii="Tahoma" w:hAnsi="Tahoma" w:cs="Tahoma"/>
              </w:rPr>
            </w:pPr>
          </w:p>
        </w:tc>
        <w:tc>
          <w:tcPr>
            <w:tcW w:w="316" w:type="pct"/>
          </w:tcPr>
          <w:p w14:paraId="2479CF1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w:t>
            </w:r>
          </w:p>
        </w:tc>
        <w:tc>
          <w:tcPr>
            <w:tcW w:w="316" w:type="pct"/>
          </w:tcPr>
          <w:p w14:paraId="700AA5A1"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5%</w:t>
            </w:r>
          </w:p>
        </w:tc>
        <w:tc>
          <w:tcPr>
            <w:tcW w:w="293" w:type="pct"/>
          </w:tcPr>
          <w:p w14:paraId="6381107D"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w:t>
            </w:r>
          </w:p>
        </w:tc>
        <w:tc>
          <w:tcPr>
            <w:tcW w:w="232" w:type="pct"/>
          </w:tcPr>
          <w:p w14:paraId="6962871D"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42%</w:t>
            </w:r>
          </w:p>
        </w:tc>
        <w:tc>
          <w:tcPr>
            <w:tcW w:w="400" w:type="pct"/>
          </w:tcPr>
          <w:p w14:paraId="03E65F78"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31%</w:t>
            </w:r>
          </w:p>
        </w:tc>
        <w:tc>
          <w:tcPr>
            <w:tcW w:w="283" w:type="pct"/>
          </w:tcPr>
          <w:p w14:paraId="37E942B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199</w:t>
            </w:r>
          </w:p>
        </w:tc>
        <w:tc>
          <w:tcPr>
            <w:tcW w:w="283" w:type="pct"/>
          </w:tcPr>
          <w:p w14:paraId="0AB0D181"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3.94</w:t>
            </w:r>
          </w:p>
        </w:tc>
        <w:tc>
          <w:tcPr>
            <w:tcW w:w="283" w:type="pct"/>
          </w:tcPr>
          <w:p w14:paraId="3C61FAB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.96</w:t>
            </w:r>
          </w:p>
        </w:tc>
      </w:tr>
      <w:tr w:rsidR="0031769C" w:rsidRPr="0031769C" w14:paraId="718C4E84" w14:textId="77777777" w:rsidTr="00A368F9">
        <w:trPr>
          <w:trHeight w:val="18"/>
        </w:trPr>
        <w:tc>
          <w:tcPr>
            <w:tcW w:w="2197" w:type="pct"/>
            <w:shd w:val="clear" w:color="auto" w:fill="auto"/>
            <w:vAlign w:val="center"/>
          </w:tcPr>
          <w:p w14:paraId="5396314F"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 xml:space="preserve">3. My personal tutor supports and counsels me </w:t>
            </w:r>
            <w:proofErr w:type="gramStart"/>
            <w:r w:rsidRPr="0031769C">
              <w:rPr>
                <w:rFonts w:ascii="Tahoma" w:hAnsi="Tahoma" w:cs="Tahoma"/>
              </w:rPr>
              <w:t>with regard to</w:t>
            </w:r>
            <w:proofErr w:type="gramEnd"/>
            <w:r w:rsidRPr="0031769C">
              <w:rPr>
                <w:rFonts w:ascii="Tahoma" w:hAnsi="Tahoma" w:cs="Tahoma"/>
              </w:rPr>
              <w:t xml:space="preserve"> my learning processes.</w:t>
            </w:r>
          </w:p>
        </w:tc>
        <w:tc>
          <w:tcPr>
            <w:tcW w:w="396" w:type="pct"/>
          </w:tcPr>
          <w:p w14:paraId="43EE8CE6" w14:textId="77777777" w:rsidR="009319B3" w:rsidRPr="0031769C" w:rsidRDefault="009319B3" w:rsidP="009319B3">
            <w:pPr>
              <w:pStyle w:val="NormalWeb"/>
              <w:shd w:val="clear" w:color="auto" w:fill="FFFFFF"/>
              <w:rPr>
                <w:rFonts w:ascii="Tahoma" w:hAnsi="Tahoma" w:cs="Tahoma"/>
              </w:rPr>
            </w:pPr>
          </w:p>
        </w:tc>
        <w:tc>
          <w:tcPr>
            <w:tcW w:w="316" w:type="pct"/>
          </w:tcPr>
          <w:p w14:paraId="31A02E4B"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w:t>
            </w:r>
          </w:p>
        </w:tc>
        <w:tc>
          <w:tcPr>
            <w:tcW w:w="316" w:type="pct"/>
          </w:tcPr>
          <w:p w14:paraId="691CCBCF"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w:t>
            </w:r>
          </w:p>
        </w:tc>
        <w:tc>
          <w:tcPr>
            <w:tcW w:w="293" w:type="pct"/>
          </w:tcPr>
          <w:p w14:paraId="10C3B8DE"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21%</w:t>
            </w:r>
          </w:p>
        </w:tc>
        <w:tc>
          <w:tcPr>
            <w:tcW w:w="232" w:type="pct"/>
          </w:tcPr>
          <w:p w14:paraId="3F97C902"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44%</w:t>
            </w:r>
          </w:p>
        </w:tc>
        <w:tc>
          <w:tcPr>
            <w:tcW w:w="400" w:type="pct"/>
          </w:tcPr>
          <w:p w14:paraId="3D07199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30%</w:t>
            </w:r>
          </w:p>
        </w:tc>
        <w:tc>
          <w:tcPr>
            <w:tcW w:w="283" w:type="pct"/>
          </w:tcPr>
          <w:p w14:paraId="546D4A63"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200</w:t>
            </w:r>
          </w:p>
        </w:tc>
        <w:tc>
          <w:tcPr>
            <w:tcW w:w="283" w:type="pct"/>
          </w:tcPr>
          <w:p w14:paraId="7FCB88F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3.96</w:t>
            </w:r>
          </w:p>
        </w:tc>
        <w:tc>
          <w:tcPr>
            <w:tcW w:w="283" w:type="pct"/>
          </w:tcPr>
          <w:p w14:paraId="3E522CC5"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.89</w:t>
            </w:r>
          </w:p>
        </w:tc>
      </w:tr>
      <w:tr w:rsidR="0031769C" w:rsidRPr="0031769C" w14:paraId="522DE2EA" w14:textId="77777777" w:rsidTr="00A368F9">
        <w:trPr>
          <w:trHeight w:val="18"/>
        </w:trPr>
        <w:tc>
          <w:tcPr>
            <w:tcW w:w="2197" w:type="pct"/>
            <w:shd w:val="clear" w:color="auto" w:fill="auto"/>
            <w:vAlign w:val="center"/>
          </w:tcPr>
          <w:p w14:paraId="2EAD0CB3"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4. I miss the personal contact with my personal tutor during the shift to online teaching.</w:t>
            </w:r>
          </w:p>
        </w:tc>
        <w:tc>
          <w:tcPr>
            <w:tcW w:w="396" w:type="pct"/>
          </w:tcPr>
          <w:p w14:paraId="3FCCF47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7%</w:t>
            </w:r>
          </w:p>
        </w:tc>
        <w:tc>
          <w:tcPr>
            <w:tcW w:w="316" w:type="pct"/>
          </w:tcPr>
          <w:p w14:paraId="34CC217F"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19%</w:t>
            </w:r>
          </w:p>
        </w:tc>
        <w:tc>
          <w:tcPr>
            <w:tcW w:w="316" w:type="pct"/>
          </w:tcPr>
          <w:p w14:paraId="162DE6E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10%</w:t>
            </w:r>
          </w:p>
        </w:tc>
        <w:tc>
          <w:tcPr>
            <w:tcW w:w="293" w:type="pct"/>
          </w:tcPr>
          <w:p w14:paraId="7A00A0C8"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21%</w:t>
            </w:r>
          </w:p>
        </w:tc>
        <w:tc>
          <w:tcPr>
            <w:tcW w:w="232" w:type="pct"/>
          </w:tcPr>
          <w:p w14:paraId="05250994"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27%</w:t>
            </w:r>
          </w:p>
        </w:tc>
        <w:tc>
          <w:tcPr>
            <w:tcW w:w="400" w:type="pct"/>
          </w:tcPr>
          <w:p w14:paraId="78ED1C0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16%</w:t>
            </w:r>
          </w:p>
        </w:tc>
        <w:tc>
          <w:tcPr>
            <w:tcW w:w="283" w:type="pct"/>
          </w:tcPr>
          <w:p w14:paraId="3B59FBC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200</w:t>
            </w:r>
          </w:p>
        </w:tc>
        <w:tc>
          <w:tcPr>
            <w:tcW w:w="283" w:type="pct"/>
          </w:tcPr>
          <w:p w14:paraId="061D189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2.91</w:t>
            </w:r>
          </w:p>
        </w:tc>
        <w:tc>
          <w:tcPr>
            <w:tcW w:w="283" w:type="pct"/>
          </w:tcPr>
          <w:p w14:paraId="25448EFA"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1.54</w:t>
            </w:r>
          </w:p>
        </w:tc>
      </w:tr>
      <w:tr w:rsidR="002A45F6" w:rsidRPr="0031769C" w14:paraId="72EBCD35" w14:textId="77777777" w:rsidTr="00A368F9">
        <w:trPr>
          <w:trHeight w:val="18"/>
        </w:trPr>
        <w:tc>
          <w:tcPr>
            <w:tcW w:w="2197" w:type="pct"/>
            <w:shd w:val="clear" w:color="auto" w:fill="auto"/>
            <w:vAlign w:val="center"/>
          </w:tcPr>
          <w:p w14:paraId="4566F988"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5. Due to the online communication in the module personal relations are neglected with my personal tutor.</w:t>
            </w:r>
          </w:p>
        </w:tc>
        <w:tc>
          <w:tcPr>
            <w:tcW w:w="396" w:type="pct"/>
          </w:tcPr>
          <w:p w14:paraId="1A7FBE09"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12%</w:t>
            </w:r>
          </w:p>
        </w:tc>
        <w:tc>
          <w:tcPr>
            <w:tcW w:w="316" w:type="pct"/>
          </w:tcPr>
          <w:p w14:paraId="31AA1AC4" w14:textId="77777777" w:rsidR="009319B3" w:rsidRPr="0031769C" w:rsidRDefault="009319B3" w:rsidP="009319B3">
            <w:pPr>
              <w:pStyle w:val="NormalWeb"/>
              <w:shd w:val="clear" w:color="auto" w:fill="FFFFFF"/>
              <w:rPr>
                <w:rFonts w:ascii="Tahoma" w:hAnsi="Tahoma" w:cs="Tahoma"/>
                <w:b/>
                <w:bCs/>
              </w:rPr>
            </w:pPr>
            <w:r w:rsidRPr="0031769C">
              <w:rPr>
                <w:rFonts w:ascii="Tahoma" w:hAnsi="Tahoma" w:cs="Tahoma"/>
                <w:b/>
                <w:bCs/>
              </w:rPr>
              <w:t>30%</w:t>
            </w:r>
          </w:p>
        </w:tc>
        <w:tc>
          <w:tcPr>
            <w:tcW w:w="316" w:type="pct"/>
          </w:tcPr>
          <w:p w14:paraId="65D18D38"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13%</w:t>
            </w:r>
          </w:p>
        </w:tc>
        <w:tc>
          <w:tcPr>
            <w:tcW w:w="293" w:type="pct"/>
          </w:tcPr>
          <w:p w14:paraId="33238A24"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20%</w:t>
            </w:r>
          </w:p>
        </w:tc>
        <w:tc>
          <w:tcPr>
            <w:tcW w:w="232" w:type="pct"/>
          </w:tcPr>
          <w:p w14:paraId="75775706"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18%</w:t>
            </w:r>
          </w:p>
        </w:tc>
        <w:tc>
          <w:tcPr>
            <w:tcW w:w="400" w:type="pct"/>
          </w:tcPr>
          <w:p w14:paraId="7E527A1C"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7%</w:t>
            </w:r>
          </w:p>
        </w:tc>
        <w:tc>
          <w:tcPr>
            <w:tcW w:w="283" w:type="pct"/>
          </w:tcPr>
          <w:p w14:paraId="3D238AF8"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197</w:t>
            </w:r>
          </w:p>
        </w:tc>
        <w:tc>
          <w:tcPr>
            <w:tcW w:w="283" w:type="pct"/>
          </w:tcPr>
          <w:p w14:paraId="17971D3E"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2.20</w:t>
            </w:r>
          </w:p>
        </w:tc>
        <w:tc>
          <w:tcPr>
            <w:tcW w:w="283" w:type="pct"/>
          </w:tcPr>
          <w:p w14:paraId="1B49A280" w14:textId="77777777" w:rsidR="009319B3" w:rsidRPr="0031769C" w:rsidRDefault="009319B3" w:rsidP="009319B3">
            <w:pPr>
              <w:pStyle w:val="NormalWeb"/>
              <w:shd w:val="clear" w:color="auto" w:fill="FFFFFF"/>
              <w:rPr>
                <w:rFonts w:ascii="Tahoma" w:hAnsi="Tahoma" w:cs="Tahoma"/>
              </w:rPr>
            </w:pPr>
            <w:r w:rsidRPr="0031769C">
              <w:rPr>
                <w:rFonts w:ascii="Tahoma" w:hAnsi="Tahoma" w:cs="Tahoma"/>
              </w:rPr>
              <w:t>1.51</w:t>
            </w:r>
          </w:p>
        </w:tc>
      </w:tr>
    </w:tbl>
    <w:p w14:paraId="5B2C59BF" w14:textId="77777777" w:rsidR="009319B3" w:rsidRPr="0031769C" w:rsidRDefault="009319B3" w:rsidP="009319B3">
      <w:pPr>
        <w:rPr>
          <w:rFonts w:ascii="Tahoma" w:hAnsi="Tahoma" w:cs="Tahoma"/>
        </w:rPr>
      </w:pPr>
    </w:p>
    <w:tbl>
      <w:tblPr>
        <w:tblW w:w="5000" w:type="pct"/>
        <w:tblCellMar>
          <w:top w:w="15" w:type="dxa"/>
        </w:tblCellMar>
        <w:tblLook w:val="04A0" w:firstRow="1" w:lastRow="0" w:firstColumn="1" w:lastColumn="0" w:noHBand="0" w:noVBand="1"/>
      </w:tblPr>
      <w:tblGrid>
        <w:gridCol w:w="4369"/>
        <w:gridCol w:w="1090"/>
        <w:gridCol w:w="1090"/>
        <w:gridCol w:w="1090"/>
        <w:gridCol w:w="1077"/>
        <w:gridCol w:w="1090"/>
        <w:gridCol w:w="1090"/>
        <w:gridCol w:w="1090"/>
        <w:gridCol w:w="610"/>
        <w:gridCol w:w="682"/>
        <w:gridCol w:w="682"/>
      </w:tblGrid>
      <w:tr w:rsidR="0031769C" w:rsidRPr="0031769C" w14:paraId="3360E4CA" w14:textId="77777777" w:rsidTr="00A368F9">
        <w:trPr>
          <w:trHeight w:val="18"/>
        </w:trPr>
        <w:tc>
          <w:tcPr>
            <w:tcW w:w="2043" w:type="pct"/>
            <w:tcBorders>
              <w:top w:val="single" w:sz="4" w:space="0" w:color="auto"/>
              <w:bottom w:val="single" w:sz="4" w:space="0" w:color="auto"/>
            </w:tcBorders>
            <w:shd w:val="clear" w:color="auto" w:fill="auto"/>
            <w:vAlign w:val="center"/>
          </w:tcPr>
          <w:p w14:paraId="4F7BD904" w14:textId="77777777" w:rsidR="009319B3" w:rsidRPr="0031769C" w:rsidRDefault="009319B3" w:rsidP="009319B3">
            <w:pPr>
              <w:rPr>
                <w:rFonts w:ascii="Tahoma" w:hAnsi="Tahoma" w:cs="Tahoma"/>
              </w:rPr>
            </w:pPr>
            <w:r w:rsidRPr="0031769C">
              <w:rPr>
                <w:rFonts w:ascii="Tahoma" w:hAnsi="Tahoma" w:cs="Tahoma"/>
                <w:b/>
                <w:bCs/>
              </w:rPr>
              <w:t>Preferences for online or for face-to-face components of personal tutoring**</w:t>
            </w:r>
          </w:p>
        </w:tc>
        <w:tc>
          <w:tcPr>
            <w:tcW w:w="330" w:type="pct"/>
            <w:tcBorders>
              <w:top w:val="single" w:sz="4" w:space="0" w:color="auto"/>
              <w:bottom w:val="single" w:sz="4" w:space="0" w:color="auto"/>
            </w:tcBorders>
          </w:tcPr>
          <w:p w14:paraId="5D41461E" w14:textId="77777777" w:rsidR="009319B3" w:rsidRPr="0031769C" w:rsidRDefault="009319B3" w:rsidP="009319B3">
            <w:pPr>
              <w:rPr>
                <w:rFonts w:ascii="Tahoma" w:hAnsi="Tahoma" w:cs="Tahoma"/>
              </w:rPr>
            </w:pPr>
            <w:r w:rsidRPr="0031769C">
              <w:rPr>
                <w:rFonts w:ascii="Tahoma" w:hAnsi="Tahoma" w:cs="Tahoma"/>
              </w:rPr>
              <w:t>Much better in face-to-face learning sessions</w:t>
            </w:r>
          </w:p>
        </w:tc>
        <w:tc>
          <w:tcPr>
            <w:tcW w:w="330" w:type="pct"/>
            <w:tcBorders>
              <w:top w:val="single" w:sz="4" w:space="0" w:color="auto"/>
              <w:bottom w:val="single" w:sz="4" w:space="0" w:color="auto"/>
            </w:tcBorders>
          </w:tcPr>
          <w:p w14:paraId="2C2BDAAB" w14:textId="77777777" w:rsidR="009319B3" w:rsidRPr="0031769C" w:rsidRDefault="009319B3" w:rsidP="009319B3">
            <w:pPr>
              <w:rPr>
                <w:rFonts w:ascii="Tahoma" w:hAnsi="Tahoma" w:cs="Tahoma"/>
              </w:rPr>
            </w:pPr>
            <w:r w:rsidRPr="0031769C">
              <w:rPr>
                <w:rFonts w:ascii="Tahoma" w:hAnsi="Tahoma" w:cs="Tahoma"/>
              </w:rPr>
              <w:t>Better in face-to-face learning sessions</w:t>
            </w:r>
          </w:p>
        </w:tc>
        <w:tc>
          <w:tcPr>
            <w:tcW w:w="330" w:type="pct"/>
            <w:tcBorders>
              <w:top w:val="single" w:sz="4" w:space="0" w:color="auto"/>
              <w:bottom w:val="single" w:sz="4" w:space="0" w:color="auto"/>
            </w:tcBorders>
          </w:tcPr>
          <w:p w14:paraId="2970AFEF" w14:textId="77777777" w:rsidR="009319B3" w:rsidRPr="0031769C" w:rsidRDefault="009319B3" w:rsidP="009319B3">
            <w:pPr>
              <w:rPr>
                <w:rFonts w:ascii="Tahoma" w:hAnsi="Tahoma" w:cs="Tahoma"/>
              </w:rPr>
            </w:pPr>
            <w:r w:rsidRPr="0031769C">
              <w:rPr>
                <w:rFonts w:ascii="Tahoma" w:hAnsi="Tahoma" w:cs="Tahoma"/>
              </w:rPr>
              <w:t>Slightly better in face-to-face learning sessions</w:t>
            </w:r>
          </w:p>
        </w:tc>
        <w:tc>
          <w:tcPr>
            <w:tcW w:w="334" w:type="pct"/>
            <w:tcBorders>
              <w:top w:val="single" w:sz="4" w:space="0" w:color="auto"/>
              <w:bottom w:val="single" w:sz="4" w:space="0" w:color="auto"/>
            </w:tcBorders>
          </w:tcPr>
          <w:p w14:paraId="631A272F" w14:textId="77777777" w:rsidR="009319B3" w:rsidRPr="0031769C" w:rsidRDefault="009319B3" w:rsidP="009319B3">
            <w:pPr>
              <w:rPr>
                <w:rFonts w:ascii="Tahoma" w:hAnsi="Tahoma" w:cs="Tahoma"/>
              </w:rPr>
            </w:pPr>
            <w:r w:rsidRPr="0031769C">
              <w:rPr>
                <w:rFonts w:ascii="Tahoma" w:hAnsi="Tahoma" w:cs="Tahoma"/>
              </w:rPr>
              <w:t>Neutral (Neither better nor worse)</w:t>
            </w:r>
          </w:p>
        </w:tc>
        <w:tc>
          <w:tcPr>
            <w:tcW w:w="329" w:type="pct"/>
            <w:tcBorders>
              <w:top w:val="single" w:sz="4" w:space="0" w:color="auto"/>
              <w:bottom w:val="single" w:sz="4" w:space="0" w:color="auto"/>
            </w:tcBorders>
          </w:tcPr>
          <w:p w14:paraId="7D5E1B39" w14:textId="77777777" w:rsidR="009319B3" w:rsidRPr="0031769C" w:rsidRDefault="009319B3" w:rsidP="009319B3">
            <w:pPr>
              <w:rPr>
                <w:rFonts w:ascii="Tahoma" w:hAnsi="Tahoma" w:cs="Tahoma"/>
              </w:rPr>
            </w:pPr>
            <w:r w:rsidRPr="0031769C">
              <w:rPr>
                <w:rFonts w:ascii="Tahoma" w:hAnsi="Tahoma" w:cs="Tahoma"/>
              </w:rPr>
              <w:t>Slightly better in online learning sessions</w:t>
            </w:r>
          </w:p>
        </w:tc>
        <w:tc>
          <w:tcPr>
            <w:tcW w:w="329" w:type="pct"/>
            <w:tcBorders>
              <w:top w:val="single" w:sz="4" w:space="0" w:color="auto"/>
              <w:bottom w:val="single" w:sz="4" w:space="0" w:color="auto"/>
            </w:tcBorders>
          </w:tcPr>
          <w:p w14:paraId="1E476227" w14:textId="77777777" w:rsidR="009319B3" w:rsidRPr="0031769C" w:rsidRDefault="009319B3" w:rsidP="009319B3">
            <w:pPr>
              <w:rPr>
                <w:rFonts w:ascii="Tahoma" w:hAnsi="Tahoma" w:cs="Tahoma"/>
              </w:rPr>
            </w:pPr>
            <w:r w:rsidRPr="0031769C">
              <w:rPr>
                <w:rFonts w:ascii="Tahoma" w:hAnsi="Tahoma" w:cs="Tahoma"/>
              </w:rPr>
              <w:t>Better in online learning sessions</w:t>
            </w:r>
          </w:p>
        </w:tc>
        <w:tc>
          <w:tcPr>
            <w:tcW w:w="353" w:type="pct"/>
            <w:tcBorders>
              <w:top w:val="single" w:sz="4" w:space="0" w:color="auto"/>
              <w:bottom w:val="single" w:sz="4" w:space="0" w:color="auto"/>
            </w:tcBorders>
          </w:tcPr>
          <w:p w14:paraId="338D432B" w14:textId="77777777" w:rsidR="009319B3" w:rsidRPr="0031769C" w:rsidRDefault="009319B3" w:rsidP="009319B3">
            <w:pPr>
              <w:rPr>
                <w:rFonts w:ascii="Tahoma" w:hAnsi="Tahoma" w:cs="Tahoma"/>
              </w:rPr>
            </w:pPr>
            <w:r w:rsidRPr="0031769C">
              <w:rPr>
                <w:rFonts w:ascii="Tahoma" w:hAnsi="Tahoma" w:cs="Tahoma"/>
              </w:rPr>
              <w:t>Much better in online learning sessions</w:t>
            </w:r>
          </w:p>
        </w:tc>
        <w:tc>
          <w:tcPr>
            <w:tcW w:w="208" w:type="pct"/>
            <w:tcBorders>
              <w:top w:val="single" w:sz="4" w:space="0" w:color="auto"/>
              <w:bottom w:val="single" w:sz="4" w:space="0" w:color="auto"/>
            </w:tcBorders>
          </w:tcPr>
          <w:p w14:paraId="4D5689A9" w14:textId="77777777" w:rsidR="009319B3" w:rsidRPr="0031769C" w:rsidRDefault="009319B3" w:rsidP="009319B3">
            <w:pPr>
              <w:rPr>
                <w:rFonts w:ascii="Tahoma" w:hAnsi="Tahoma" w:cs="Tahoma"/>
                <w:i/>
                <w:iCs/>
              </w:rPr>
            </w:pPr>
            <w:r w:rsidRPr="0031769C">
              <w:rPr>
                <w:rFonts w:ascii="Tahoma" w:hAnsi="Tahoma" w:cs="Tahoma"/>
                <w:i/>
                <w:iCs/>
              </w:rPr>
              <w:t>N</w:t>
            </w:r>
          </w:p>
        </w:tc>
        <w:tc>
          <w:tcPr>
            <w:tcW w:w="208" w:type="pct"/>
            <w:tcBorders>
              <w:top w:val="single" w:sz="4" w:space="0" w:color="auto"/>
              <w:bottom w:val="single" w:sz="4" w:space="0" w:color="auto"/>
            </w:tcBorders>
          </w:tcPr>
          <w:p w14:paraId="0BEBE559" w14:textId="77777777" w:rsidR="009319B3" w:rsidRPr="0031769C" w:rsidRDefault="009319B3" w:rsidP="009319B3">
            <w:pPr>
              <w:rPr>
                <w:rFonts w:ascii="Tahoma" w:hAnsi="Tahoma" w:cs="Tahoma"/>
                <w:i/>
                <w:iCs/>
              </w:rPr>
            </w:pPr>
            <w:r w:rsidRPr="0031769C">
              <w:rPr>
                <w:rFonts w:ascii="Tahoma" w:hAnsi="Tahoma" w:cs="Tahoma"/>
                <w:i/>
                <w:iCs/>
              </w:rPr>
              <w:t>M</w:t>
            </w:r>
          </w:p>
        </w:tc>
        <w:tc>
          <w:tcPr>
            <w:tcW w:w="206" w:type="pct"/>
            <w:tcBorders>
              <w:top w:val="single" w:sz="4" w:space="0" w:color="auto"/>
              <w:bottom w:val="single" w:sz="4" w:space="0" w:color="auto"/>
            </w:tcBorders>
          </w:tcPr>
          <w:p w14:paraId="73CA4FB6" w14:textId="77777777" w:rsidR="009319B3" w:rsidRPr="0031769C" w:rsidRDefault="009319B3" w:rsidP="009319B3">
            <w:pPr>
              <w:rPr>
                <w:rFonts w:ascii="Tahoma" w:hAnsi="Tahoma" w:cs="Tahoma"/>
                <w:i/>
                <w:iCs/>
              </w:rPr>
            </w:pPr>
            <w:r w:rsidRPr="0031769C">
              <w:rPr>
                <w:rFonts w:ascii="Tahoma" w:hAnsi="Tahoma" w:cs="Tahoma"/>
                <w:i/>
                <w:iCs/>
              </w:rPr>
              <w:t>SD</w:t>
            </w:r>
          </w:p>
        </w:tc>
      </w:tr>
      <w:tr w:rsidR="0031769C" w:rsidRPr="0031769C" w14:paraId="4702F32B" w14:textId="77777777" w:rsidTr="00A368F9">
        <w:trPr>
          <w:trHeight w:val="18"/>
        </w:trPr>
        <w:tc>
          <w:tcPr>
            <w:tcW w:w="2043" w:type="pct"/>
            <w:tcBorders>
              <w:top w:val="single" w:sz="4" w:space="0" w:color="auto"/>
            </w:tcBorders>
            <w:shd w:val="clear" w:color="auto" w:fill="auto"/>
          </w:tcPr>
          <w:p w14:paraId="2735F3F9" w14:textId="77777777" w:rsidR="009319B3" w:rsidRPr="0031769C" w:rsidRDefault="009319B3" w:rsidP="009319B3">
            <w:pPr>
              <w:rPr>
                <w:rFonts w:ascii="Tahoma" w:hAnsi="Tahoma" w:cs="Tahoma"/>
              </w:rPr>
            </w:pPr>
            <w:r w:rsidRPr="0031769C">
              <w:rPr>
                <w:rFonts w:ascii="Tahoma" w:hAnsi="Tahoma" w:cs="Tahoma"/>
              </w:rPr>
              <w:lastRenderedPageBreak/>
              <w:t xml:space="preserve">1. Fast feedback from the personal tutor. </w:t>
            </w:r>
          </w:p>
        </w:tc>
        <w:tc>
          <w:tcPr>
            <w:tcW w:w="330" w:type="pct"/>
            <w:tcBorders>
              <w:top w:val="single" w:sz="4" w:space="0" w:color="auto"/>
            </w:tcBorders>
          </w:tcPr>
          <w:p w14:paraId="5BDD6216" w14:textId="77777777" w:rsidR="009319B3" w:rsidRPr="0031769C" w:rsidRDefault="009319B3" w:rsidP="009319B3">
            <w:pPr>
              <w:rPr>
                <w:rFonts w:ascii="Tahoma" w:hAnsi="Tahoma" w:cs="Tahoma"/>
                <w:b/>
                <w:bCs/>
              </w:rPr>
            </w:pPr>
            <w:r w:rsidRPr="0031769C">
              <w:rPr>
                <w:rFonts w:ascii="Tahoma" w:hAnsi="Tahoma" w:cs="Tahoma"/>
                <w:b/>
                <w:bCs/>
              </w:rPr>
              <w:t>26%</w:t>
            </w:r>
          </w:p>
        </w:tc>
        <w:tc>
          <w:tcPr>
            <w:tcW w:w="330" w:type="pct"/>
            <w:tcBorders>
              <w:top w:val="single" w:sz="4" w:space="0" w:color="auto"/>
            </w:tcBorders>
          </w:tcPr>
          <w:p w14:paraId="5708BC89" w14:textId="77777777" w:rsidR="009319B3" w:rsidRPr="0031769C" w:rsidRDefault="009319B3" w:rsidP="009319B3">
            <w:pPr>
              <w:rPr>
                <w:rFonts w:ascii="Tahoma" w:hAnsi="Tahoma" w:cs="Tahoma"/>
              </w:rPr>
            </w:pPr>
            <w:r w:rsidRPr="0031769C">
              <w:rPr>
                <w:rFonts w:ascii="Tahoma" w:hAnsi="Tahoma" w:cs="Tahoma"/>
              </w:rPr>
              <w:t>21%</w:t>
            </w:r>
          </w:p>
        </w:tc>
        <w:tc>
          <w:tcPr>
            <w:tcW w:w="330" w:type="pct"/>
            <w:tcBorders>
              <w:top w:val="single" w:sz="4" w:space="0" w:color="auto"/>
            </w:tcBorders>
          </w:tcPr>
          <w:p w14:paraId="0535A5BF" w14:textId="77777777" w:rsidR="009319B3" w:rsidRPr="0031769C" w:rsidRDefault="009319B3" w:rsidP="009319B3">
            <w:pPr>
              <w:rPr>
                <w:rFonts w:ascii="Tahoma" w:hAnsi="Tahoma" w:cs="Tahoma"/>
              </w:rPr>
            </w:pPr>
            <w:r w:rsidRPr="0031769C">
              <w:rPr>
                <w:rFonts w:ascii="Tahoma" w:hAnsi="Tahoma" w:cs="Tahoma"/>
              </w:rPr>
              <w:t>13%</w:t>
            </w:r>
          </w:p>
        </w:tc>
        <w:tc>
          <w:tcPr>
            <w:tcW w:w="334" w:type="pct"/>
            <w:tcBorders>
              <w:top w:val="single" w:sz="4" w:space="0" w:color="auto"/>
            </w:tcBorders>
          </w:tcPr>
          <w:p w14:paraId="762438EC" w14:textId="77777777" w:rsidR="009319B3" w:rsidRPr="0031769C" w:rsidRDefault="009319B3" w:rsidP="009319B3">
            <w:pPr>
              <w:rPr>
                <w:rFonts w:ascii="Tahoma" w:hAnsi="Tahoma" w:cs="Tahoma"/>
              </w:rPr>
            </w:pPr>
            <w:r w:rsidRPr="0031769C">
              <w:rPr>
                <w:rFonts w:ascii="Tahoma" w:hAnsi="Tahoma" w:cs="Tahoma"/>
              </w:rPr>
              <w:t>22%</w:t>
            </w:r>
          </w:p>
        </w:tc>
        <w:tc>
          <w:tcPr>
            <w:tcW w:w="329" w:type="pct"/>
            <w:tcBorders>
              <w:top w:val="single" w:sz="4" w:space="0" w:color="auto"/>
            </w:tcBorders>
          </w:tcPr>
          <w:p w14:paraId="66A899D6" w14:textId="77777777" w:rsidR="009319B3" w:rsidRPr="0031769C" w:rsidRDefault="009319B3" w:rsidP="009319B3">
            <w:pPr>
              <w:rPr>
                <w:rFonts w:ascii="Tahoma" w:hAnsi="Tahoma" w:cs="Tahoma"/>
              </w:rPr>
            </w:pPr>
            <w:r w:rsidRPr="0031769C">
              <w:rPr>
                <w:rFonts w:ascii="Tahoma" w:hAnsi="Tahoma" w:cs="Tahoma"/>
              </w:rPr>
              <w:t>6%</w:t>
            </w:r>
          </w:p>
        </w:tc>
        <w:tc>
          <w:tcPr>
            <w:tcW w:w="329" w:type="pct"/>
            <w:tcBorders>
              <w:top w:val="single" w:sz="4" w:space="0" w:color="auto"/>
            </w:tcBorders>
          </w:tcPr>
          <w:p w14:paraId="6D229A5B" w14:textId="77777777" w:rsidR="009319B3" w:rsidRPr="0031769C" w:rsidRDefault="009319B3" w:rsidP="009319B3">
            <w:pPr>
              <w:rPr>
                <w:rFonts w:ascii="Tahoma" w:hAnsi="Tahoma" w:cs="Tahoma"/>
              </w:rPr>
            </w:pPr>
            <w:r w:rsidRPr="0031769C">
              <w:rPr>
                <w:rFonts w:ascii="Tahoma" w:hAnsi="Tahoma" w:cs="Tahoma"/>
              </w:rPr>
              <w:t>5%</w:t>
            </w:r>
          </w:p>
        </w:tc>
        <w:tc>
          <w:tcPr>
            <w:tcW w:w="353" w:type="pct"/>
            <w:tcBorders>
              <w:top w:val="single" w:sz="4" w:space="0" w:color="auto"/>
            </w:tcBorders>
          </w:tcPr>
          <w:p w14:paraId="63887950" w14:textId="77777777" w:rsidR="009319B3" w:rsidRPr="0031769C" w:rsidRDefault="009319B3" w:rsidP="009319B3">
            <w:pPr>
              <w:rPr>
                <w:rFonts w:ascii="Tahoma" w:hAnsi="Tahoma" w:cs="Tahoma"/>
              </w:rPr>
            </w:pPr>
            <w:r w:rsidRPr="0031769C">
              <w:rPr>
                <w:rFonts w:ascii="Tahoma" w:hAnsi="Tahoma" w:cs="Tahoma"/>
              </w:rPr>
              <w:t>7%</w:t>
            </w:r>
          </w:p>
        </w:tc>
        <w:tc>
          <w:tcPr>
            <w:tcW w:w="208" w:type="pct"/>
            <w:tcBorders>
              <w:top w:val="single" w:sz="4" w:space="0" w:color="auto"/>
            </w:tcBorders>
          </w:tcPr>
          <w:p w14:paraId="05A2CD67" w14:textId="77777777" w:rsidR="009319B3" w:rsidRPr="0031769C" w:rsidRDefault="009319B3" w:rsidP="009319B3">
            <w:pPr>
              <w:rPr>
                <w:rFonts w:ascii="Tahoma" w:hAnsi="Tahoma" w:cs="Tahoma"/>
              </w:rPr>
            </w:pPr>
            <w:r w:rsidRPr="0031769C">
              <w:rPr>
                <w:rFonts w:ascii="Tahoma" w:hAnsi="Tahoma" w:cs="Tahoma"/>
              </w:rPr>
              <w:t>202</w:t>
            </w:r>
          </w:p>
        </w:tc>
        <w:tc>
          <w:tcPr>
            <w:tcW w:w="208" w:type="pct"/>
            <w:tcBorders>
              <w:top w:val="single" w:sz="4" w:space="0" w:color="auto"/>
            </w:tcBorders>
          </w:tcPr>
          <w:p w14:paraId="51AEAC01" w14:textId="77777777" w:rsidR="009319B3" w:rsidRPr="0031769C" w:rsidRDefault="009319B3" w:rsidP="009319B3">
            <w:pPr>
              <w:rPr>
                <w:rFonts w:ascii="Tahoma" w:hAnsi="Tahoma" w:cs="Tahoma"/>
              </w:rPr>
            </w:pPr>
            <w:r w:rsidRPr="0031769C">
              <w:rPr>
                <w:rFonts w:ascii="Tahoma" w:hAnsi="Tahoma" w:cs="Tahoma"/>
              </w:rPr>
              <w:t>2.04</w:t>
            </w:r>
          </w:p>
        </w:tc>
        <w:tc>
          <w:tcPr>
            <w:tcW w:w="206" w:type="pct"/>
            <w:tcBorders>
              <w:top w:val="single" w:sz="4" w:space="0" w:color="auto"/>
            </w:tcBorders>
          </w:tcPr>
          <w:p w14:paraId="3509760F" w14:textId="77777777" w:rsidR="009319B3" w:rsidRPr="0031769C" w:rsidRDefault="009319B3" w:rsidP="009319B3">
            <w:pPr>
              <w:rPr>
                <w:rFonts w:ascii="Tahoma" w:hAnsi="Tahoma" w:cs="Tahoma"/>
              </w:rPr>
            </w:pPr>
            <w:r w:rsidRPr="0031769C">
              <w:rPr>
                <w:rFonts w:ascii="Tahoma" w:hAnsi="Tahoma" w:cs="Tahoma"/>
              </w:rPr>
              <w:t>1.81</w:t>
            </w:r>
          </w:p>
        </w:tc>
      </w:tr>
      <w:tr w:rsidR="0031769C" w:rsidRPr="0031769C" w14:paraId="61491726" w14:textId="77777777" w:rsidTr="00A368F9">
        <w:trPr>
          <w:trHeight w:val="18"/>
        </w:trPr>
        <w:tc>
          <w:tcPr>
            <w:tcW w:w="2043" w:type="pct"/>
            <w:shd w:val="clear" w:color="auto" w:fill="auto"/>
          </w:tcPr>
          <w:p w14:paraId="57378AAB" w14:textId="77777777" w:rsidR="009319B3" w:rsidRPr="0031769C" w:rsidRDefault="009319B3" w:rsidP="009319B3">
            <w:pPr>
              <w:rPr>
                <w:rFonts w:ascii="Tahoma" w:hAnsi="Tahoma" w:cs="Tahoma"/>
              </w:rPr>
            </w:pPr>
            <w:r w:rsidRPr="0031769C">
              <w:rPr>
                <w:rFonts w:ascii="Tahoma" w:hAnsi="Tahoma" w:cs="Tahoma"/>
              </w:rPr>
              <w:t>2. Counselling and support of learning by the personal tutor.</w:t>
            </w:r>
          </w:p>
        </w:tc>
        <w:tc>
          <w:tcPr>
            <w:tcW w:w="330" w:type="pct"/>
          </w:tcPr>
          <w:p w14:paraId="08CF97FE" w14:textId="77777777" w:rsidR="009319B3" w:rsidRPr="0031769C" w:rsidRDefault="009319B3" w:rsidP="009319B3">
            <w:pPr>
              <w:rPr>
                <w:rFonts w:ascii="Tahoma" w:hAnsi="Tahoma" w:cs="Tahoma"/>
                <w:b/>
                <w:bCs/>
              </w:rPr>
            </w:pPr>
            <w:r w:rsidRPr="0031769C">
              <w:rPr>
                <w:rFonts w:ascii="Tahoma" w:hAnsi="Tahoma" w:cs="Tahoma"/>
                <w:b/>
                <w:bCs/>
              </w:rPr>
              <w:t>35%</w:t>
            </w:r>
          </w:p>
        </w:tc>
        <w:tc>
          <w:tcPr>
            <w:tcW w:w="330" w:type="pct"/>
          </w:tcPr>
          <w:p w14:paraId="1F06A4E5" w14:textId="77777777" w:rsidR="009319B3" w:rsidRPr="0031769C" w:rsidRDefault="009319B3" w:rsidP="009319B3">
            <w:pPr>
              <w:rPr>
                <w:rFonts w:ascii="Tahoma" w:hAnsi="Tahoma" w:cs="Tahoma"/>
              </w:rPr>
            </w:pPr>
            <w:r w:rsidRPr="0031769C">
              <w:rPr>
                <w:rFonts w:ascii="Tahoma" w:hAnsi="Tahoma" w:cs="Tahoma"/>
              </w:rPr>
              <w:t>25%</w:t>
            </w:r>
          </w:p>
        </w:tc>
        <w:tc>
          <w:tcPr>
            <w:tcW w:w="330" w:type="pct"/>
          </w:tcPr>
          <w:p w14:paraId="5CF0B2D1" w14:textId="77777777" w:rsidR="009319B3" w:rsidRPr="0031769C" w:rsidRDefault="009319B3" w:rsidP="009319B3">
            <w:pPr>
              <w:rPr>
                <w:rFonts w:ascii="Tahoma" w:hAnsi="Tahoma" w:cs="Tahoma"/>
              </w:rPr>
            </w:pPr>
            <w:r w:rsidRPr="0031769C">
              <w:rPr>
                <w:rFonts w:ascii="Tahoma" w:hAnsi="Tahoma" w:cs="Tahoma"/>
              </w:rPr>
              <w:t>12%</w:t>
            </w:r>
          </w:p>
        </w:tc>
        <w:tc>
          <w:tcPr>
            <w:tcW w:w="334" w:type="pct"/>
          </w:tcPr>
          <w:p w14:paraId="1908DCA9" w14:textId="77777777" w:rsidR="009319B3" w:rsidRPr="0031769C" w:rsidRDefault="009319B3" w:rsidP="009319B3">
            <w:pPr>
              <w:rPr>
                <w:rFonts w:ascii="Tahoma" w:hAnsi="Tahoma" w:cs="Tahoma"/>
              </w:rPr>
            </w:pPr>
            <w:r w:rsidRPr="0031769C">
              <w:rPr>
                <w:rFonts w:ascii="Tahoma" w:hAnsi="Tahoma" w:cs="Tahoma"/>
              </w:rPr>
              <w:t>19%</w:t>
            </w:r>
          </w:p>
        </w:tc>
        <w:tc>
          <w:tcPr>
            <w:tcW w:w="329" w:type="pct"/>
          </w:tcPr>
          <w:p w14:paraId="040605FB" w14:textId="77777777" w:rsidR="009319B3" w:rsidRPr="0031769C" w:rsidRDefault="009319B3" w:rsidP="009319B3">
            <w:pPr>
              <w:rPr>
                <w:rFonts w:ascii="Tahoma" w:hAnsi="Tahoma" w:cs="Tahoma"/>
              </w:rPr>
            </w:pPr>
            <w:r w:rsidRPr="0031769C">
              <w:rPr>
                <w:rFonts w:ascii="Tahoma" w:hAnsi="Tahoma" w:cs="Tahoma"/>
              </w:rPr>
              <w:t>3%</w:t>
            </w:r>
          </w:p>
        </w:tc>
        <w:tc>
          <w:tcPr>
            <w:tcW w:w="329" w:type="pct"/>
          </w:tcPr>
          <w:p w14:paraId="762025B4" w14:textId="77777777" w:rsidR="009319B3" w:rsidRPr="0031769C" w:rsidRDefault="009319B3" w:rsidP="009319B3">
            <w:pPr>
              <w:rPr>
                <w:rFonts w:ascii="Tahoma" w:hAnsi="Tahoma" w:cs="Tahoma"/>
              </w:rPr>
            </w:pPr>
            <w:r w:rsidRPr="0031769C">
              <w:rPr>
                <w:rFonts w:ascii="Tahoma" w:hAnsi="Tahoma" w:cs="Tahoma"/>
              </w:rPr>
              <w:t>3%</w:t>
            </w:r>
          </w:p>
        </w:tc>
        <w:tc>
          <w:tcPr>
            <w:tcW w:w="353" w:type="pct"/>
          </w:tcPr>
          <w:p w14:paraId="4A535B15" w14:textId="77777777" w:rsidR="009319B3" w:rsidRPr="0031769C" w:rsidRDefault="009319B3" w:rsidP="009319B3">
            <w:pPr>
              <w:rPr>
                <w:rFonts w:ascii="Tahoma" w:hAnsi="Tahoma" w:cs="Tahoma"/>
              </w:rPr>
            </w:pPr>
            <w:r w:rsidRPr="0031769C">
              <w:rPr>
                <w:rFonts w:ascii="Tahoma" w:hAnsi="Tahoma" w:cs="Tahoma"/>
              </w:rPr>
              <w:t>3%</w:t>
            </w:r>
          </w:p>
        </w:tc>
        <w:tc>
          <w:tcPr>
            <w:tcW w:w="208" w:type="pct"/>
          </w:tcPr>
          <w:p w14:paraId="7ADA15A8" w14:textId="77777777" w:rsidR="009319B3" w:rsidRPr="0031769C" w:rsidRDefault="009319B3" w:rsidP="009319B3">
            <w:pPr>
              <w:rPr>
                <w:rFonts w:ascii="Tahoma" w:hAnsi="Tahoma" w:cs="Tahoma"/>
              </w:rPr>
            </w:pPr>
            <w:r w:rsidRPr="0031769C">
              <w:rPr>
                <w:rFonts w:ascii="Tahoma" w:hAnsi="Tahoma" w:cs="Tahoma"/>
              </w:rPr>
              <w:t>202</w:t>
            </w:r>
          </w:p>
        </w:tc>
        <w:tc>
          <w:tcPr>
            <w:tcW w:w="208" w:type="pct"/>
          </w:tcPr>
          <w:p w14:paraId="1B7DD6DA" w14:textId="77777777" w:rsidR="009319B3" w:rsidRPr="0031769C" w:rsidRDefault="009319B3" w:rsidP="009319B3">
            <w:pPr>
              <w:rPr>
                <w:rFonts w:ascii="Tahoma" w:hAnsi="Tahoma" w:cs="Tahoma"/>
              </w:rPr>
            </w:pPr>
            <w:r w:rsidRPr="0031769C">
              <w:rPr>
                <w:rFonts w:ascii="Tahoma" w:hAnsi="Tahoma" w:cs="Tahoma"/>
              </w:rPr>
              <w:t>1.50</w:t>
            </w:r>
          </w:p>
        </w:tc>
        <w:tc>
          <w:tcPr>
            <w:tcW w:w="206" w:type="pct"/>
          </w:tcPr>
          <w:p w14:paraId="45A836BF" w14:textId="77777777" w:rsidR="009319B3" w:rsidRPr="0031769C" w:rsidRDefault="009319B3" w:rsidP="009319B3">
            <w:pPr>
              <w:rPr>
                <w:rFonts w:ascii="Tahoma" w:hAnsi="Tahoma" w:cs="Tahoma"/>
              </w:rPr>
            </w:pPr>
            <w:r w:rsidRPr="0031769C">
              <w:rPr>
                <w:rFonts w:ascii="Tahoma" w:hAnsi="Tahoma" w:cs="Tahoma"/>
              </w:rPr>
              <w:t>1.56</w:t>
            </w:r>
          </w:p>
        </w:tc>
      </w:tr>
      <w:tr w:rsidR="0031769C" w:rsidRPr="0031769C" w14:paraId="323DB0F5" w14:textId="77777777" w:rsidTr="00A368F9">
        <w:trPr>
          <w:trHeight w:val="18"/>
        </w:trPr>
        <w:tc>
          <w:tcPr>
            <w:tcW w:w="2043" w:type="pct"/>
            <w:shd w:val="clear" w:color="auto" w:fill="auto"/>
          </w:tcPr>
          <w:p w14:paraId="4C09FDDF" w14:textId="77777777" w:rsidR="009319B3" w:rsidRPr="0031769C" w:rsidRDefault="009319B3" w:rsidP="009319B3">
            <w:pPr>
              <w:rPr>
                <w:rFonts w:ascii="Tahoma" w:hAnsi="Tahoma" w:cs="Tahoma"/>
              </w:rPr>
            </w:pPr>
            <w:r w:rsidRPr="0031769C">
              <w:rPr>
                <w:rFonts w:ascii="Tahoma" w:hAnsi="Tahoma" w:cs="Tahoma"/>
              </w:rPr>
              <w:t xml:space="preserve">3. Possibility to establish personal contact with the personal tutor. </w:t>
            </w:r>
          </w:p>
        </w:tc>
        <w:tc>
          <w:tcPr>
            <w:tcW w:w="330" w:type="pct"/>
          </w:tcPr>
          <w:p w14:paraId="365D3186" w14:textId="77777777" w:rsidR="009319B3" w:rsidRPr="0031769C" w:rsidRDefault="009319B3" w:rsidP="009319B3">
            <w:pPr>
              <w:rPr>
                <w:rFonts w:ascii="Tahoma" w:hAnsi="Tahoma" w:cs="Tahoma"/>
                <w:b/>
                <w:bCs/>
              </w:rPr>
            </w:pPr>
            <w:r w:rsidRPr="0031769C">
              <w:rPr>
                <w:rFonts w:ascii="Tahoma" w:hAnsi="Tahoma" w:cs="Tahoma"/>
                <w:b/>
                <w:bCs/>
              </w:rPr>
              <w:t>37%</w:t>
            </w:r>
          </w:p>
        </w:tc>
        <w:tc>
          <w:tcPr>
            <w:tcW w:w="330" w:type="pct"/>
          </w:tcPr>
          <w:p w14:paraId="3041AF88" w14:textId="77777777" w:rsidR="009319B3" w:rsidRPr="0031769C" w:rsidRDefault="009319B3" w:rsidP="009319B3">
            <w:pPr>
              <w:rPr>
                <w:rFonts w:ascii="Tahoma" w:hAnsi="Tahoma" w:cs="Tahoma"/>
              </w:rPr>
            </w:pPr>
            <w:r w:rsidRPr="0031769C">
              <w:rPr>
                <w:rFonts w:ascii="Tahoma" w:hAnsi="Tahoma" w:cs="Tahoma"/>
              </w:rPr>
              <w:t>26%</w:t>
            </w:r>
          </w:p>
        </w:tc>
        <w:tc>
          <w:tcPr>
            <w:tcW w:w="330" w:type="pct"/>
          </w:tcPr>
          <w:p w14:paraId="62F7C3AE" w14:textId="77777777" w:rsidR="009319B3" w:rsidRPr="0031769C" w:rsidRDefault="009319B3" w:rsidP="009319B3">
            <w:pPr>
              <w:rPr>
                <w:rFonts w:ascii="Tahoma" w:hAnsi="Tahoma" w:cs="Tahoma"/>
              </w:rPr>
            </w:pPr>
            <w:r w:rsidRPr="0031769C">
              <w:rPr>
                <w:rFonts w:ascii="Tahoma" w:hAnsi="Tahoma" w:cs="Tahoma"/>
              </w:rPr>
              <w:t>9%</w:t>
            </w:r>
          </w:p>
        </w:tc>
        <w:tc>
          <w:tcPr>
            <w:tcW w:w="334" w:type="pct"/>
          </w:tcPr>
          <w:p w14:paraId="561ACACB" w14:textId="77777777" w:rsidR="009319B3" w:rsidRPr="0031769C" w:rsidRDefault="009319B3" w:rsidP="009319B3">
            <w:pPr>
              <w:rPr>
                <w:rFonts w:ascii="Tahoma" w:hAnsi="Tahoma" w:cs="Tahoma"/>
              </w:rPr>
            </w:pPr>
            <w:r w:rsidRPr="0031769C">
              <w:rPr>
                <w:rFonts w:ascii="Tahoma" w:hAnsi="Tahoma" w:cs="Tahoma"/>
              </w:rPr>
              <w:t>18%</w:t>
            </w:r>
          </w:p>
        </w:tc>
        <w:tc>
          <w:tcPr>
            <w:tcW w:w="329" w:type="pct"/>
          </w:tcPr>
          <w:p w14:paraId="5CE2ACC1" w14:textId="77777777" w:rsidR="009319B3" w:rsidRPr="0031769C" w:rsidRDefault="009319B3" w:rsidP="009319B3">
            <w:pPr>
              <w:rPr>
                <w:rFonts w:ascii="Tahoma" w:hAnsi="Tahoma" w:cs="Tahoma"/>
              </w:rPr>
            </w:pPr>
            <w:r w:rsidRPr="0031769C">
              <w:rPr>
                <w:rFonts w:ascii="Tahoma" w:hAnsi="Tahoma" w:cs="Tahoma"/>
              </w:rPr>
              <w:t>4%</w:t>
            </w:r>
          </w:p>
        </w:tc>
        <w:tc>
          <w:tcPr>
            <w:tcW w:w="329" w:type="pct"/>
          </w:tcPr>
          <w:p w14:paraId="7F0A4E3D" w14:textId="77777777" w:rsidR="009319B3" w:rsidRPr="0031769C" w:rsidRDefault="009319B3" w:rsidP="009319B3">
            <w:pPr>
              <w:rPr>
                <w:rFonts w:ascii="Tahoma" w:hAnsi="Tahoma" w:cs="Tahoma"/>
              </w:rPr>
            </w:pPr>
            <w:r w:rsidRPr="0031769C">
              <w:rPr>
                <w:rFonts w:ascii="Tahoma" w:hAnsi="Tahoma" w:cs="Tahoma"/>
              </w:rPr>
              <w:t>4%</w:t>
            </w:r>
          </w:p>
        </w:tc>
        <w:tc>
          <w:tcPr>
            <w:tcW w:w="353" w:type="pct"/>
          </w:tcPr>
          <w:p w14:paraId="49686A1A" w14:textId="77777777" w:rsidR="009319B3" w:rsidRPr="0031769C" w:rsidRDefault="009319B3" w:rsidP="009319B3">
            <w:pPr>
              <w:rPr>
                <w:rFonts w:ascii="Tahoma" w:hAnsi="Tahoma" w:cs="Tahoma"/>
              </w:rPr>
            </w:pPr>
            <w:r w:rsidRPr="0031769C">
              <w:rPr>
                <w:rFonts w:ascii="Tahoma" w:hAnsi="Tahoma" w:cs="Tahoma"/>
              </w:rPr>
              <w:t>3%</w:t>
            </w:r>
          </w:p>
        </w:tc>
        <w:tc>
          <w:tcPr>
            <w:tcW w:w="208" w:type="pct"/>
          </w:tcPr>
          <w:p w14:paraId="45BB4FAC" w14:textId="77777777" w:rsidR="009319B3" w:rsidRPr="0031769C" w:rsidRDefault="009319B3" w:rsidP="009319B3">
            <w:pPr>
              <w:rPr>
                <w:rFonts w:ascii="Tahoma" w:hAnsi="Tahoma" w:cs="Tahoma"/>
              </w:rPr>
            </w:pPr>
            <w:r w:rsidRPr="0031769C">
              <w:rPr>
                <w:rFonts w:ascii="Tahoma" w:hAnsi="Tahoma" w:cs="Tahoma"/>
              </w:rPr>
              <w:t>202</w:t>
            </w:r>
          </w:p>
        </w:tc>
        <w:tc>
          <w:tcPr>
            <w:tcW w:w="208" w:type="pct"/>
          </w:tcPr>
          <w:p w14:paraId="3DEC465C" w14:textId="77777777" w:rsidR="009319B3" w:rsidRPr="0031769C" w:rsidRDefault="009319B3" w:rsidP="009319B3">
            <w:pPr>
              <w:rPr>
                <w:rFonts w:ascii="Tahoma" w:hAnsi="Tahoma" w:cs="Tahoma"/>
              </w:rPr>
            </w:pPr>
            <w:r w:rsidRPr="0031769C">
              <w:rPr>
                <w:rFonts w:ascii="Tahoma" w:hAnsi="Tahoma" w:cs="Tahoma"/>
              </w:rPr>
              <w:t>1.48</w:t>
            </w:r>
          </w:p>
        </w:tc>
        <w:tc>
          <w:tcPr>
            <w:tcW w:w="206" w:type="pct"/>
          </w:tcPr>
          <w:p w14:paraId="2C541F33" w14:textId="77777777" w:rsidR="009319B3" w:rsidRPr="0031769C" w:rsidRDefault="009319B3" w:rsidP="009319B3">
            <w:pPr>
              <w:rPr>
                <w:rFonts w:ascii="Tahoma" w:hAnsi="Tahoma" w:cs="Tahoma"/>
              </w:rPr>
            </w:pPr>
            <w:r w:rsidRPr="0031769C">
              <w:rPr>
                <w:rFonts w:ascii="Tahoma" w:hAnsi="Tahoma" w:cs="Tahoma"/>
              </w:rPr>
              <w:t>1.61</w:t>
            </w:r>
          </w:p>
        </w:tc>
      </w:tr>
      <w:tr w:rsidR="0031769C" w:rsidRPr="0031769C" w14:paraId="4DAFDFDD" w14:textId="77777777" w:rsidTr="00A368F9">
        <w:trPr>
          <w:trHeight w:val="278"/>
        </w:trPr>
        <w:tc>
          <w:tcPr>
            <w:tcW w:w="2043" w:type="pct"/>
            <w:tcBorders>
              <w:bottom w:val="single" w:sz="4" w:space="0" w:color="auto"/>
            </w:tcBorders>
            <w:shd w:val="clear" w:color="auto" w:fill="auto"/>
          </w:tcPr>
          <w:p w14:paraId="03BA8126" w14:textId="77777777" w:rsidR="009319B3" w:rsidRPr="0031769C" w:rsidRDefault="009319B3" w:rsidP="009319B3">
            <w:pPr>
              <w:rPr>
                <w:rFonts w:ascii="Tahoma" w:hAnsi="Tahoma" w:cs="Tahoma"/>
              </w:rPr>
            </w:pPr>
            <w:r w:rsidRPr="0031769C">
              <w:rPr>
                <w:rFonts w:ascii="Tahoma" w:hAnsi="Tahoma" w:cs="Tahoma"/>
              </w:rPr>
              <w:t xml:space="preserve">4. Easy and fast accessibility to the personal tutor. </w:t>
            </w:r>
          </w:p>
        </w:tc>
        <w:tc>
          <w:tcPr>
            <w:tcW w:w="330" w:type="pct"/>
            <w:tcBorders>
              <w:bottom w:val="single" w:sz="4" w:space="0" w:color="auto"/>
            </w:tcBorders>
          </w:tcPr>
          <w:p w14:paraId="24F92FA0" w14:textId="77777777" w:rsidR="009319B3" w:rsidRPr="0031769C" w:rsidRDefault="009319B3" w:rsidP="009319B3">
            <w:pPr>
              <w:rPr>
                <w:rFonts w:ascii="Tahoma" w:hAnsi="Tahoma" w:cs="Tahoma"/>
              </w:rPr>
            </w:pPr>
            <w:r w:rsidRPr="0031769C">
              <w:rPr>
                <w:rFonts w:ascii="Tahoma" w:hAnsi="Tahoma" w:cs="Tahoma"/>
              </w:rPr>
              <w:t>18%</w:t>
            </w:r>
          </w:p>
        </w:tc>
        <w:tc>
          <w:tcPr>
            <w:tcW w:w="330" w:type="pct"/>
            <w:tcBorders>
              <w:bottom w:val="single" w:sz="4" w:space="0" w:color="auto"/>
            </w:tcBorders>
          </w:tcPr>
          <w:p w14:paraId="06A4D609" w14:textId="77777777" w:rsidR="009319B3" w:rsidRPr="0031769C" w:rsidRDefault="009319B3" w:rsidP="009319B3">
            <w:pPr>
              <w:rPr>
                <w:rFonts w:ascii="Tahoma" w:hAnsi="Tahoma" w:cs="Tahoma"/>
              </w:rPr>
            </w:pPr>
            <w:r w:rsidRPr="0031769C">
              <w:rPr>
                <w:rFonts w:ascii="Tahoma" w:hAnsi="Tahoma" w:cs="Tahoma"/>
              </w:rPr>
              <w:t>11%</w:t>
            </w:r>
          </w:p>
        </w:tc>
        <w:tc>
          <w:tcPr>
            <w:tcW w:w="330" w:type="pct"/>
            <w:tcBorders>
              <w:bottom w:val="single" w:sz="4" w:space="0" w:color="auto"/>
            </w:tcBorders>
          </w:tcPr>
          <w:p w14:paraId="7CB3C0A0" w14:textId="77777777" w:rsidR="009319B3" w:rsidRPr="0031769C" w:rsidRDefault="009319B3" w:rsidP="009319B3">
            <w:pPr>
              <w:rPr>
                <w:rFonts w:ascii="Tahoma" w:hAnsi="Tahoma" w:cs="Tahoma"/>
              </w:rPr>
            </w:pPr>
            <w:r w:rsidRPr="0031769C">
              <w:rPr>
                <w:rFonts w:ascii="Tahoma" w:hAnsi="Tahoma" w:cs="Tahoma"/>
              </w:rPr>
              <w:t>13%</w:t>
            </w:r>
          </w:p>
        </w:tc>
        <w:tc>
          <w:tcPr>
            <w:tcW w:w="334" w:type="pct"/>
            <w:tcBorders>
              <w:bottom w:val="single" w:sz="4" w:space="0" w:color="auto"/>
            </w:tcBorders>
          </w:tcPr>
          <w:p w14:paraId="16F1C485" w14:textId="77777777" w:rsidR="009319B3" w:rsidRPr="0031769C" w:rsidRDefault="009319B3" w:rsidP="009319B3">
            <w:pPr>
              <w:rPr>
                <w:rFonts w:ascii="Tahoma" w:hAnsi="Tahoma" w:cs="Tahoma"/>
                <w:b/>
                <w:bCs/>
              </w:rPr>
            </w:pPr>
            <w:r w:rsidRPr="0031769C">
              <w:rPr>
                <w:rFonts w:ascii="Tahoma" w:hAnsi="Tahoma" w:cs="Tahoma"/>
                <w:b/>
                <w:bCs/>
              </w:rPr>
              <w:t>30%</w:t>
            </w:r>
          </w:p>
        </w:tc>
        <w:tc>
          <w:tcPr>
            <w:tcW w:w="329" w:type="pct"/>
            <w:tcBorders>
              <w:bottom w:val="single" w:sz="4" w:space="0" w:color="auto"/>
            </w:tcBorders>
          </w:tcPr>
          <w:p w14:paraId="540CE8AC" w14:textId="77777777" w:rsidR="009319B3" w:rsidRPr="0031769C" w:rsidRDefault="009319B3" w:rsidP="009319B3">
            <w:pPr>
              <w:rPr>
                <w:rFonts w:ascii="Tahoma" w:hAnsi="Tahoma" w:cs="Tahoma"/>
              </w:rPr>
            </w:pPr>
            <w:r w:rsidRPr="0031769C">
              <w:rPr>
                <w:rFonts w:ascii="Tahoma" w:hAnsi="Tahoma" w:cs="Tahoma"/>
              </w:rPr>
              <w:t>7%</w:t>
            </w:r>
          </w:p>
        </w:tc>
        <w:tc>
          <w:tcPr>
            <w:tcW w:w="329" w:type="pct"/>
            <w:tcBorders>
              <w:bottom w:val="single" w:sz="4" w:space="0" w:color="auto"/>
            </w:tcBorders>
          </w:tcPr>
          <w:p w14:paraId="0E46FDD5" w14:textId="77777777" w:rsidR="009319B3" w:rsidRPr="0031769C" w:rsidRDefault="009319B3" w:rsidP="009319B3">
            <w:pPr>
              <w:rPr>
                <w:rFonts w:ascii="Tahoma" w:hAnsi="Tahoma" w:cs="Tahoma"/>
              </w:rPr>
            </w:pPr>
            <w:r w:rsidRPr="0031769C">
              <w:rPr>
                <w:rFonts w:ascii="Tahoma" w:hAnsi="Tahoma" w:cs="Tahoma"/>
              </w:rPr>
              <w:t>11%</w:t>
            </w:r>
          </w:p>
        </w:tc>
        <w:tc>
          <w:tcPr>
            <w:tcW w:w="353" w:type="pct"/>
            <w:tcBorders>
              <w:bottom w:val="single" w:sz="4" w:space="0" w:color="auto"/>
            </w:tcBorders>
          </w:tcPr>
          <w:p w14:paraId="548484B5" w14:textId="77777777" w:rsidR="009319B3" w:rsidRPr="0031769C" w:rsidRDefault="009319B3" w:rsidP="009319B3">
            <w:pPr>
              <w:rPr>
                <w:rFonts w:ascii="Tahoma" w:hAnsi="Tahoma" w:cs="Tahoma"/>
              </w:rPr>
            </w:pPr>
            <w:r w:rsidRPr="0031769C">
              <w:rPr>
                <w:rFonts w:ascii="Tahoma" w:hAnsi="Tahoma" w:cs="Tahoma"/>
              </w:rPr>
              <w:t>10%</w:t>
            </w:r>
          </w:p>
        </w:tc>
        <w:tc>
          <w:tcPr>
            <w:tcW w:w="208" w:type="pct"/>
            <w:tcBorders>
              <w:bottom w:val="single" w:sz="4" w:space="0" w:color="auto"/>
            </w:tcBorders>
          </w:tcPr>
          <w:p w14:paraId="7AE3F3A9" w14:textId="77777777" w:rsidR="009319B3" w:rsidRPr="0031769C" w:rsidRDefault="009319B3" w:rsidP="009319B3">
            <w:pPr>
              <w:rPr>
                <w:rFonts w:ascii="Tahoma" w:hAnsi="Tahoma" w:cs="Tahoma"/>
              </w:rPr>
            </w:pPr>
            <w:r w:rsidRPr="0031769C">
              <w:rPr>
                <w:rFonts w:ascii="Tahoma" w:hAnsi="Tahoma" w:cs="Tahoma"/>
              </w:rPr>
              <w:t>202</w:t>
            </w:r>
          </w:p>
        </w:tc>
        <w:tc>
          <w:tcPr>
            <w:tcW w:w="208" w:type="pct"/>
            <w:tcBorders>
              <w:bottom w:val="single" w:sz="4" w:space="0" w:color="auto"/>
            </w:tcBorders>
          </w:tcPr>
          <w:p w14:paraId="1607876B" w14:textId="77777777" w:rsidR="009319B3" w:rsidRPr="0031769C" w:rsidRDefault="009319B3" w:rsidP="009319B3">
            <w:pPr>
              <w:rPr>
                <w:rFonts w:ascii="Tahoma" w:hAnsi="Tahoma" w:cs="Tahoma"/>
              </w:rPr>
            </w:pPr>
            <w:r w:rsidRPr="0031769C">
              <w:rPr>
                <w:rFonts w:ascii="Tahoma" w:hAnsi="Tahoma" w:cs="Tahoma"/>
              </w:rPr>
              <w:t>2.69</w:t>
            </w:r>
          </w:p>
        </w:tc>
        <w:tc>
          <w:tcPr>
            <w:tcW w:w="206" w:type="pct"/>
            <w:tcBorders>
              <w:bottom w:val="single" w:sz="4" w:space="0" w:color="auto"/>
            </w:tcBorders>
          </w:tcPr>
          <w:p w14:paraId="39E2D270" w14:textId="77777777" w:rsidR="009319B3" w:rsidRPr="0031769C" w:rsidRDefault="009319B3" w:rsidP="009319B3">
            <w:pPr>
              <w:rPr>
                <w:rFonts w:ascii="Tahoma" w:hAnsi="Tahoma" w:cs="Tahoma"/>
              </w:rPr>
            </w:pPr>
            <w:r w:rsidRPr="0031769C">
              <w:rPr>
                <w:rFonts w:ascii="Tahoma" w:hAnsi="Tahoma" w:cs="Tahoma"/>
              </w:rPr>
              <w:t>1.87</w:t>
            </w:r>
          </w:p>
        </w:tc>
      </w:tr>
    </w:tbl>
    <w:p w14:paraId="388E9C41" w14:textId="5885F558" w:rsidR="009319B3" w:rsidRPr="0031769C" w:rsidRDefault="009319B3" w:rsidP="009319B3">
      <w:pPr>
        <w:rPr>
          <w:rFonts w:ascii="Tahoma" w:hAnsi="Tahoma" w:cs="Tahoma"/>
        </w:rPr>
      </w:pPr>
      <w:r w:rsidRPr="0031769C">
        <w:rPr>
          <w:rFonts w:ascii="Tahoma" w:hAnsi="Tahoma" w:cs="Tahoma"/>
        </w:rPr>
        <w:t>Note: * Scale ranging from 1 (</w:t>
      </w:r>
      <w:r w:rsidRPr="0031769C">
        <w:rPr>
          <w:rFonts w:ascii="Tahoma" w:hAnsi="Tahoma" w:cs="Tahoma"/>
          <w:i/>
          <w:iCs/>
        </w:rPr>
        <w:t>Disagree Completely</w:t>
      </w:r>
      <w:r w:rsidRPr="0031769C">
        <w:rPr>
          <w:rFonts w:ascii="Tahoma" w:hAnsi="Tahoma" w:cs="Tahoma"/>
        </w:rPr>
        <w:t>) to 6 (</w:t>
      </w:r>
      <w:r w:rsidRPr="0031769C">
        <w:rPr>
          <w:rFonts w:ascii="Tahoma" w:hAnsi="Tahoma" w:cs="Tahoma"/>
          <w:i/>
          <w:iCs/>
        </w:rPr>
        <w:t>Agree Completely</w:t>
      </w:r>
      <w:r w:rsidRPr="0031769C">
        <w:rPr>
          <w:rFonts w:ascii="Tahoma" w:hAnsi="Tahoma" w:cs="Tahoma"/>
        </w:rPr>
        <w:t>); **Scale ranging from 1 (</w:t>
      </w:r>
      <w:r w:rsidRPr="0031769C">
        <w:rPr>
          <w:rFonts w:ascii="Tahoma" w:hAnsi="Tahoma" w:cs="Tahoma"/>
          <w:i/>
          <w:iCs/>
        </w:rPr>
        <w:t>Much better in face-to-face learning sessions</w:t>
      </w:r>
      <w:r w:rsidRPr="0031769C">
        <w:rPr>
          <w:rFonts w:ascii="Tahoma" w:hAnsi="Tahoma" w:cs="Tahoma"/>
        </w:rPr>
        <w:t>) to 7 (</w:t>
      </w:r>
      <w:r w:rsidRPr="0031769C">
        <w:rPr>
          <w:rFonts w:ascii="Tahoma" w:hAnsi="Tahoma" w:cs="Tahoma"/>
          <w:i/>
          <w:iCs/>
        </w:rPr>
        <w:t>Much better in online learning sessions</w:t>
      </w:r>
      <w:r w:rsidRPr="0031769C">
        <w:rPr>
          <w:rFonts w:ascii="Tahoma" w:hAnsi="Tahoma" w:cs="Tahoma"/>
        </w:rPr>
        <w:t>).</w:t>
      </w:r>
    </w:p>
    <w:p w14:paraId="06B44E75" w14:textId="4E32888A" w:rsidR="009319B3" w:rsidRPr="0031769C" w:rsidRDefault="009319B3" w:rsidP="009319B3">
      <w:pPr>
        <w:rPr>
          <w:rFonts w:ascii="Tahoma" w:hAnsi="Tahoma" w:cs="Tahoma"/>
        </w:rPr>
        <w:sectPr w:rsidR="009319B3" w:rsidRPr="0031769C" w:rsidSect="009319B3">
          <w:pgSz w:w="16840" w:h="11900" w:orient="landscape"/>
          <w:pgMar w:top="1797" w:right="1440" w:bottom="1797" w:left="1440" w:header="720" w:footer="720" w:gutter="0"/>
          <w:cols w:space="720"/>
          <w:docGrid w:linePitch="360"/>
        </w:sectPr>
      </w:pPr>
      <w:r w:rsidRPr="0031769C">
        <w:rPr>
          <w:rFonts w:ascii="Tahoma" w:hAnsi="Tahoma" w:cs="Tahoma"/>
        </w:rPr>
        <w:br w:type="page"/>
      </w:r>
    </w:p>
    <w:p w14:paraId="5949B674" w14:textId="79681CF8" w:rsidR="005B29AC" w:rsidRPr="0031769C" w:rsidRDefault="005B29AC" w:rsidP="005A1996">
      <w:pPr>
        <w:spacing w:after="240" w:line="360" w:lineRule="auto"/>
        <w:rPr>
          <w:rFonts w:ascii="Tahoma" w:hAnsi="Tahoma" w:cs="Tahoma"/>
        </w:rPr>
      </w:pPr>
      <w:r w:rsidRPr="0031769C">
        <w:rPr>
          <w:rFonts w:ascii="Tahoma" w:hAnsi="Tahoma" w:cs="Tahoma"/>
        </w:rPr>
        <w:lastRenderedPageBreak/>
        <w:t>reflected on the personal tutoring they had received in the first year at university and criticised the lack of personal contact and connection with their tutor</w:t>
      </w:r>
      <w:r w:rsidR="00B60E78" w:rsidRPr="0031769C">
        <w:rPr>
          <w:rFonts w:ascii="Tahoma" w:hAnsi="Tahoma" w:cs="Tahoma"/>
        </w:rPr>
        <w:t>:</w:t>
      </w:r>
    </w:p>
    <w:p w14:paraId="0D498A42" w14:textId="1CA2E261" w:rsidR="005B29AC" w:rsidRPr="0031769C" w:rsidRDefault="005B29AC" w:rsidP="005A1996">
      <w:pPr>
        <w:spacing w:after="240" w:line="360" w:lineRule="auto"/>
        <w:ind w:left="720"/>
        <w:rPr>
          <w:rFonts w:ascii="Tahoma" w:hAnsi="Tahoma" w:cs="Tahoma"/>
        </w:rPr>
      </w:pPr>
      <w:r w:rsidRPr="0031769C">
        <w:rPr>
          <w:rFonts w:ascii="Tahoma" w:hAnsi="Tahoma" w:cs="Tahoma"/>
        </w:rPr>
        <w:t>…without sounding rude, I didn’t really get much out of the personal tutoring in the first year because I didn’t have a one-to-one with [personal tutor], everything was done as a group and everything was done on Teams so… it</w:t>
      </w:r>
      <w:r w:rsidR="00B60E78" w:rsidRPr="0031769C">
        <w:rPr>
          <w:rFonts w:ascii="Tahoma" w:hAnsi="Tahoma" w:cs="Tahoma"/>
        </w:rPr>
        <w:t>’</w:t>
      </w:r>
      <w:r w:rsidRPr="0031769C">
        <w:rPr>
          <w:rFonts w:ascii="Tahoma" w:hAnsi="Tahoma" w:cs="Tahoma"/>
        </w:rPr>
        <w:t xml:space="preserve">s meant to be </w:t>
      </w:r>
      <w:r w:rsidRPr="0031769C">
        <w:rPr>
          <w:rFonts w:ascii="Tahoma" w:hAnsi="Tahoma" w:cs="Tahoma"/>
          <w:i/>
          <w:iCs/>
        </w:rPr>
        <w:t xml:space="preserve">personal </w:t>
      </w:r>
      <w:r w:rsidRPr="0031769C">
        <w:rPr>
          <w:rFonts w:ascii="Tahoma" w:hAnsi="Tahoma" w:cs="Tahoma"/>
        </w:rPr>
        <w:t>tutoring, but there wasn’t anything personal about it.</w:t>
      </w:r>
    </w:p>
    <w:p w14:paraId="520D2C13" w14:textId="1DD847DC" w:rsidR="00083A72" w:rsidRPr="0031769C" w:rsidRDefault="00083A72" w:rsidP="00350BD4">
      <w:pPr>
        <w:spacing w:after="240" w:line="360" w:lineRule="auto"/>
        <w:rPr>
          <w:rFonts w:ascii="Tahoma" w:hAnsi="Tahoma" w:cs="Tahoma"/>
        </w:rPr>
      </w:pPr>
      <w:r w:rsidRPr="0031769C">
        <w:rPr>
          <w:rFonts w:ascii="Tahoma" w:hAnsi="Tahoma" w:cs="Tahoma"/>
        </w:rPr>
        <w:t xml:space="preserve">Again, this was supported by the questionnaire responses as 98% of respondents reported that personal tutoring should involve one-to-one meetings between the student and tutor (slightly agree = 9%; agree = 39%; strongly agree = 50%; </w:t>
      </w:r>
      <w:r w:rsidRPr="0031769C">
        <w:rPr>
          <w:rFonts w:ascii="Tahoma" w:hAnsi="Tahoma" w:cs="Tahoma"/>
          <w:i/>
          <w:iCs/>
        </w:rPr>
        <w:t>M</w:t>
      </w:r>
      <w:r w:rsidRPr="0031769C">
        <w:rPr>
          <w:rFonts w:ascii="Tahoma" w:hAnsi="Tahoma" w:cs="Tahoma"/>
        </w:rPr>
        <w:t xml:space="preserve"> = 4.38; </w:t>
      </w:r>
      <w:r w:rsidRPr="0031769C">
        <w:rPr>
          <w:rFonts w:ascii="Tahoma" w:eastAsiaTheme="minorHAnsi" w:hAnsi="Tahoma" w:cs="Tahoma"/>
          <w:i/>
          <w:iCs/>
          <w:lang w:eastAsia="en-US"/>
        </w:rPr>
        <w:t>SD</w:t>
      </w:r>
      <w:r w:rsidRPr="0031769C">
        <w:rPr>
          <w:rFonts w:ascii="Tahoma" w:hAnsi="Tahoma" w:cs="Tahoma"/>
        </w:rPr>
        <w:t xml:space="preserve"> = .74).</w:t>
      </w:r>
    </w:p>
    <w:p w14:paraId="3EC61911" w14:textId="3B854637" w:rsidR="00083A72" w:rsidRPr="0031769C" w:rsidRDefault="00083A72" w:rsidP="005A1996">
      <w:pPr>
        <w:spacing w:after="240" w:line="360" w:lineRule="auto"/>
        <w:rPr>
          <w:rFonts w:ascii="Tahoma" w:hAnsi="Tahoma" w:cs="Tahoma"/>
        </w:rPr>
      </w:pPr>
      <w:r w:rsidRPr="0031769C">
        <w:rPr>
          <w:rFonts w:ascii="Tahoma" w:hAnsi="Tahoma" w:cs="Tahoma"/>
        </w:rPr>
        <w:t xml:space="preserve">Finally, another key finding which was apparent across both the quantitative and qualitative data reflected </w:t>
      </w:r>
      <w:r w:rsidR="00B60E78" w:rsidRPr="0031769C">
        <w:rPr>
          <w:rFonts w:ascii="Tahoma" w:hAnsi="Tahoma" w:cs="Tahoma"/>
        </w:rPr>
        <w:t>students’</w:t>
      </w:r>
      <w:r w:rsidRPr="0031769C">
        <w:rPr>
          <w:rFonts w:ascii="Tahoma" w:hAnsi="Tahoma" w:cs="Tahoma"/>
        </w:rPr>
        <w:t xml:space="preserve"> perceptions of having one personal tutor throughout the duration of their course. Interestingly, </w:t>
      </w:r>
      <w:proofErr w:type="gramStart"/>
      <w:r w:rsidRPr="0031769C">
        <w:rPr>
          <w:rFonts w:ascii="Tahoma" w:hAnsi="Tahoma" w:cs="Tahoma"/>
        </w:rPr>
        <w:t>a number of</w:t>
      </w:r>
      <w:proofErr w:type="gramEnd"/>
      <w:r w:rsidRPr="0031769C">
        <w:rPr>
          <w:rFonts w:ascii="Tahoma" w:hAnsi="Tahoma" w:cs="Tahoma"/>
        </w:rPr>
        <w:t xml:space="preserve"> students felt they had developed a positive and effective relationship with their personal tutor during the first year of their degree and were left feeling frustrated after being allocated a different tutor the following year, one student reflected:</w:t>
      </w:r>
    </w:p>
    <w:p w14:paraId="67C59146" w14:textId="179E20EB" w:rsidR="00083A72" w:rsidRPr="0031769C" w:rsidRDefault="00083A72" w:rsidP="005A1996">
      <w:pPr>
        <w:spacing w:after="240" w:line="360" w:lineRule="auto"/>
        <w:ind w:left="720"/>
        <w:rPr>
          <w:rFonts w:ascii="Tahoma" w:hAnsi="Tahoma" w:cs="Tahoma"/>
        </w:rPr>
      </w:pPr>
      <w:r w:rsidRPr="0031769C">
        <w:rPr>
          <w:rFonts w:ascii="Tahoma" w:hAnsi="Tahoma" w:cs="Tahoma"/>
        </w:rPr>
        <w:t>Personally, I would have liked the same tutor in second year… and speaking to my course mates we felt quite strongly about that… we’ve talked about that. We were happy with our tutor and now it’s changed. It’s the fact that we… the uni didn’t even ask us… we had already got to know our tutor, we had that trust and now we have a new tutor… that was frustrating.</w:t>
      </w:r>
    </w:p>
    <w:p w14:paraId="21630C97" w14:textId="1D3D2D83" w:rsidR="00083A72" w:rsidRPr="0031769C" w:rsidRDefault="00083A72" w:rsidP="00350BD4">
      <w:pPr>
        <w:spacing w:after="240" w:line="360" w:lineRule="auto"/>
        <w:rPr>
          <w:rFonts w:ascii="Tahoma" w:hAnsi="Tahoma" w:cs="Tahoma"/>
          <w:b/>
          <w:bCs/>
        </w:rPr>
      </w:pPr>
      <w:r w:rsidRPr="0031769C">
        <w:rPr>
          <w:rFonts w:ascii="Tahoma" w:hAnsi="Tahoma" w:cs="Tahoma"/>
        </w:rPr>
        <w:t xml:space="preserve">Furthermore, 87% of participants believed that </w:t>
      </w:r>
      <w:r w:rsidR="00E237DD" w:rsidRPr="0031769C">
        <w:rPr>
          <w:rFonts w:ascii="Tahoma" w:hAnsi="Tahoma" w:cs="Tahoma"/>
        </w:rPr>
        <w:t>students</w:t>
      </w:r>
      <w:r w:rsidRPr="0031769C">
        <w:rPr>
          <w:rFonts w:ascii="Tahoma" w:hAnsi="Tahoma" w:cs="Tahoma"/>
        </w:rPr>
        <w:t xml:space="preserve"> should keep the same personal tutor throughout the duration of their degree (slightly agree = 17%; agree = 31%; strongly agree = 39%; </w:t>
      </w:r>
      <w:r w:rsidRPr="0031769C">
        <w:rPr>
          <w:rFonts w:ascii="Tahoma" w:hAnsi="Tahoma" w:cs="Tahoma"/>
          <w:i/>
          <w:iCs/>
        </w:rPr>
        <w:t>M</w:t>
      </w:r>
      <w:r w:rsidRPr="0031769C">
        <w:rPr>
          <w:rFonts w:ascii="Tahoma" w:hAnsi="Tahoma" w:cs="Tahoma"/>
        </w:rPr>
        <w:t xml:space="preserve"> = 3.90; </w:t>
      </w:r>
      <w:r w:rsidRPr="0031769C">
        <w:rPr>
          <w:rFonts w:ascii="Tahoma" w:eastAsiaTheme="minorHAnsi" w:hAnsi="Tahoma" w:cs="Tahoma"/>
          <w:i/>
          <w:iCs/>
          <w:lang w:eastAsia="en-US"/>
        </w:rPr>
        <w:t>SD</w:t>
      </w:r>
      <w:r w:rsidRPr="0031769C">
        <w:rPr>
          <w:rFonts w:ascii="Tahoma" w:hAnsi="Tahoma" w:cs="Tahoma"/>
        </w:rPr>
        <w:t xml:space="preserve"> = 1.18).</w:t>
      </w:r>
    </w:p>
    <w:p w14:paraId="6FE6AE61"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sz w:val="28"/>
          <w:szCs w:val="28"/>
        </w:rPr>
        <w:t>Facilitating the university transition</w:t>
      </w:r>
    </w:p>
    <w:p w14:paraId="4D69775E" w14:textId="58B39705" w:rsidR="00083A72" w:rsidRPr="0031769C" w:rsidRDefault="00083A72"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lastRenderedPageBreak/>
        <w:t>The second meta-inference of ‘f</w:t>
      </w:r>
      <w:r w:rsidRPr="0031769C">
        <w:rPr>
          <w:rFonts w:ascii="Tahoma" w:hAnsi="Tahoma" w:cs="Tahoma"/>
        </w:rPr>
        <w:t xml:space="preserve">acilitating the university transition’ </w:t>
      </w:r>
      <w:r w:rsidRPr="0031769C">
        <w:rPr>
          <w:rFonts w:ascii="Tahoma" w:eastAsiaTheme="minorHAnsi" w:hAnsi="Tahoma" w:cs="Tahoma"/>
          <w:lang w:eastAsia="en-US"/>
        </w:rPr>
        <w:t>refers to the perceived role of the personal tutoring in facilitating students’ transition into higher education. Students in the current study emphasised the importance of the personal tutor, particularly their role in helping students adapt to their first year of university and the challenges that are associated with the transition (e.g., adjusting to a new environment, developing a new support network). Students believed that the personal tutor would be a useful source of informational (e.g., expected behaviours) and emotional (e.g., managing personal challenges) support as well as drawing on their own experiences of transitioning into HE:</w:t>
      </w:r>
    </w:p>
    <w:p w14:paraId="66D026BF" w14:textId="1EC53DC0" w:rsidR="00083A72" w:rsidRPr="0031769C" w:rsidRDefault="00083A72" w:rsidP="00350BD4">
      <w:pPr>
        <w:spacing w:after="240" w:line="360" w:lineRule="auto"/>
        <w:rPr>
          <w:rFonts w:ascii="Tahoma" w:eastAsiaTheme="minorHAnsi" w:hAnsi="Tahoma" w:cs="Tahoma"/>
          <w:lang w:eastAsia="en-US"/>
        </w:rPr>
      </w:pPr>
      <w:r w:rsidRPr="0031769C">
        <w:rPr>
          <w:rFonts w:ascii="Tahoma" w:eastAsiaTheme="minorHAnsi" w:hAnsi="Tahoma" w:cs="Tahoma"/>
          <w:lang w:eastAsia="en-US"/>
        </w:rPr>
        <w:t>Students are adapting to a lot when they come to uni and if you are 19 and coming from college it can be quite a lot to cope with. So it might be that they need to speak to the personal tutor about how to cope with that jump up to uni.</w:t>
      </w:r>
      <w:r w:rsidR="00350BD4" w:rsidRPr="0031769C">
        <w:rPr>
          <w:rFonts w:ascii="Tahoma" w:eastAsiaTheme="minorHAnsi" w:hAnsi="Tahoma" w:cs="Tahoma"/>
          <w:lang w:eastAsia="en-US"/>
        </w:rPr>
        <w:t xml:space="preserve"> </w:t>
      </w:r>
      <w:r w:rsidRPr="0031769C">
        <w:rPr>
          <w:rFonts w:ascii="Tahoma" w:hAnsi="Tahoma" w:cs="Tahoma"/>
        </w:rPr>
        <w:t xml:space="preserve">This was further corroborated by the questionnaire responses with 99% of students believing that personal tutors should help students make the transition into HE (slightly agree = 13%; agree = 41%; strongly agree = 45%; </w:t>
      </w:r>
      <w:r w:rsidRPr="0031769C">
        <w:rPr>
          <w:rFonts w:ascii="Tahoma" w:hAnsi="Tahoma" w:cs="Tahoma"/>
          <w:i/>
          <w:iCs/>
        </w:rPr>
        <w:t>M</w:t>
      </w:r>
      <w:r w:rsidRPr="0031769C">
        <w:rPr>
          <w:rFonts w:ascii="Tahoma" w:hAnsi="Tahoma" w:cs="Tahoma"/>
        </w:rPr>
        <w:t xml:space="preserve"> = 4.30; </w:t>
      </w:r>
      <w:r w:rsidRPr="0031769C">
        <w:rPr>
          <w:rFonts w:ascii="Tahoma" w:eastAsiaTheme="minorHAnsi" w:hAnsi="Tahoma" w:cs="Tahoma"/>
          <w:i/>
          <w:iCs/>
          <w:lang w:eastAsia="en-US"/>
        </w:rPr>
        <w:t>SD</w:t>
      </w:r>
      <w:r w:rsidRPr="0031769C">
        <w:rPr>
          <w:rFonts w:ascii="Tahoma" w:hAnsi="Tahoma" w:cs="Tahoma"/>
        </w:rPr>
        <w:t xml:space="preserve"> =.74) and</w:t>
      </w:r>
      <w:r w:rsidR="00003F6A">
        <w:rPr>
          <w:rFonts w:ascii="Tahoma" w:hAnsi="Tahoma" w:cs="Tahoma"/>
        </w:rPr>
        <w:t xml:space="preserve"> </w:t>
      </w:r>
      <w:r w:rsidRPr="0031769C">
        <w:rPr>
          <w:rFonts w:ascii="Tahoma" w:hAnsi="Tahoma" w:cs="Tahoma"/>
        </w:rPr>
        <w:t xml:space="preserve">93% of students suggesting the first year of the degree should have a greater focus on personal tutoring (slightly agree = 21%; agree = 43%; strongly agree = 29%; </w:t>
      </w:r>
      <w:r w:rsidRPr="0031769C">
        <w:rPr>
          <w:rFonts w:ascii="Tahoma" w:hAnsi="Tahoma" w:cs="Tahoma"/>
          <w:i/>
          <w:iCs/>
        </w:rPr>
        <w:t>M</w:t>
      </w:r>
      <w:r w:rsidRPr="0031769C">
        <w:rPr>
          <w:rFonts w:ascii="Tahoma" w:hAnsi="Tahoma" w:cs="Tahoma"/>
        </w:rPr>
        <w:t xml:space="preserve"> = 3.93; </w:t>
      </w:r>
      <w:r w:rsidRPr="0031769C">
        <w:rPr>
          <w:rFonts w:ascii="Tahoma" w:eastAsiaTheme="minorHAnsi" w:hAnsi="Tahoma" w:cs="Tahoma"/>
          <w:i/>
          <w:iCs/>
          <w:lang w:eastAsia="en-US"/>
        </w:rPr>
        <w:t>SD</w:t>
      </w:r>
      <w:r w:rsidRPr="0031769C">
        <w:rPr>
          <w:rFonts w:ascii="Tahoma" w:hAnsi="Tahoma" w:cs="Tahoma"/>
        </w:rPr>
        <w:t xml:space="preserve"> =.91). </w:t>
      </w:r>
    </w:p>
    <w:p w14:paraId="5A6B4E0B" w14:textId="77777777" w:rsidR="00083A72" w:rsidRPr="0031769C" w:rsidRDefault="00083A72" w:rsidP="005A1996">
      <w:pPr>
        <w:spacing w:after="240" w:line="360" w:lineRule="auto"/>
        <w:rPr>
          <w:rFonts w:ascii="Tahoma" w:hAnsi="Tahoma" w:cs="Tahoma"/>
          <w:b/>
          <w:bCs/>
          <w:sz w:val="28"/>
          <w:szCs w:val="28"/>
        </w:rPr>
      </w:pPr>
      <w:r w:rsidRPr="0031769C">
        <w:rPr>
          <w:rFonts w:ascii="Tahoma" w:hAnsi="Tahoma" w:cs="Tahoma"/>
          <w:b/>
          <w:bCs/>
          <w:sz w:val="28"/>
          <w:szCs w:val="28"/>
        </w:rPr>
        <w:t>Preferences towards online or face-to-face personal tutoring</w:t>
      </w:r>
    </w:p>
    <w:p w14:paraId="619DE1F9" w14:textId="2E423162" w:rsidR="00083A72" w:rsidRPr="0031769C" w:rsidRDefault="00083A72" w:rsidP="00350BD4">
      <w:pPr>
        <w:spacing w:after="240" w:line="360" w:lineRule="auto"/>
        <w:rPr>
          <w:rFonts w:ascii="Tahoma" w:eastAsiaTheme="minorHAnsi" w:hAnsi="Tahoma" w:cs="Tahoma"/>
          <w:lang w:eastAsia="en-US"/>
        </w:rPr>
      </w:pPr>
      <w:r w:rsidRPr="0031769C">
        <w:rPr>
          <w:rFonts w:ascii="Tahoma" w:hAnsi="Tahoma" w:cs="Tahoma"/>
        </w:rPr>
        <w:t xml:space="preserve">The final meta-inference refers to students ‘preferences towards online or face-to-face personal tutoring’, with the current study looking to gain further insight into the impact of the shift from face-to-face to online teaching during the COVD-19 pandemic. Students in the current study appreciated the challenges tutors were faced with during the shift online, ‘I think [personal tutor] did they best they could really, but it’s hard online’. Generally, students were able to recognise the potential benefits of online (e.g., convenience) and face-to-face (e.g., social connection) delivery, but overall had a preference towards face-to-face personal tutoring as it allowed for the development of a </w:t>
      </w:r>
      <w:r w:rsidRPr="0031769C">
        <w:rPr>
          <w:rFonts w:ascii="Tahoma" w:hAnsi="Tahoma" w:cs="Tahoma"/>
        </w:rPr>
        <w:lastRenderedPageBreak/>
        <w:t xml:space="preserve">more effective relationship, one student </w:t>
      </w:r>
      <w:r w:rsidR="00E237DD" w:rsidRPr="0031769C">
        <w:rPr>
          <w:rFonts w:ascii="Tahoma" w:hAnsi="Tahoma" w:cs="Tahoma"/>
        </w:rPr>
        <w:t>reflected “</w:t>
      </w:r>
      <w:r w:rsidRPr="0031769C">
        <w:rPr>
          <w:rFonts w:ascii="Tahoma" w:hAnsi="Tahoma" w:cs="Tahoma"/>
        </w:rPr>
        <w:t xml:space="preserve">it’s different, isn’t it? online and face to face, it’s so different. I think when you speak in-person it’s got that personal touch and when you are online you are missing that connection”. Similarly, during the interviews, students discussed that online tutoring didn’t allow for informal, ‘corridor conversations’, with </w:t>
      </w:r>
      <w:proofErr w:type="gramStart"/>
      <w:r w:rsidRPr="0031769C">
        <w:rPr>
          <w:rFonts w:ascii="Tahoma" w:hAnsi="Tahoma" w:cs="Tahoma"/>
        </w:rPr>
        <w:t>a majority of</w:t>
      </w:r>
      <w:proofErr w:type="gramEnd"/>
      <w:r w:rsidRPr="0031769C">
        <w:rPr>
          <w:rFonts w:ascii="Tahoma" w:hAnsi="Tahoma" w:cs="Tahoma"/>
        </w:rPr>
        <w:t xml:space="preserve"> students having their cameras off and not engaging online. The results from the questionnaire demonstrated that 72% of students felt that counselling and learning support from the personal tutor was better face-to-face compared to online (much better in face-to-face learning sessions = 35%; better in face-to-face learning sessions = 25%; slightly better in face-to-face learning sessions = 12%; </w:t>
      </w:r>
      <w:r w:rsidRPr="0031769C">
        <w:rPr>
          <w:rFonts w:ascii="Tahoma" w:hAnsi="Tahoma" w:cs="Tahoma"/>
          <w:i/>
          <w:iCs/>
        </w:rPr>
        <w:t>M</w:t>
      </w:r>
      <w:r w:rsidRPr="0031769C">
        <w:rPr>
          <w:rFonts w:ascii="Tahoma" w:hAnsi="Tahoma" w:cs="Tahoma"/>
        </w:rPr>
        <w:t xml:space="preserve"> = 3.96; </w:t>
      </w:r>
      <w:r w:rsidRPr="0031769C">
        <w:rPr>
          <w:rFonts w:ascii="Tahoma" w:eastAsiaTheme="minorHAnsi" w:hAnsi="Tahoma" w:cs="Tahoma"/>
          <w:i/>
          <w:iCs/>
          <w:lang w:eastAsia="en-US"/>
        </w:rPr>
        <w:t>SD</w:t>
      </w:r>
      <w:r w:rsidRPr="0031769C">
        <w:rPr>
          <w:rFonts w:ascii="Tahoma" w:hAnsi="Tahoma" w:cs="Tahoma"/>
        </w:rPr>
        <w:t xml:space="preserve"> =.89). Moreover, 64% of students missed the personal contact with their tutor during the shift to online teaching (slightly agree = 21%; agree = 27%; strongly agree = 16%; </w:t>
      </w:r>
      <w:r w:rsidRPr="0031769C">
        <w:rPr>
          <w:rFonts w:ascii="Tahoma" w:hAnsi="Tahoma" w:cs="Tahoma"/>
          <w:i/>
          <w:iCs/>
        </w:rPr>
        <w:t>M</w:t>
      </w:r>
      <w:r w:rsidRPr="0031769C">
        <w:rPr>
          <w:rFonts w:ascii="Tahoma" w:hAnsi="Tahoma" w:cs="Tahoma"/>
        </w:rPr>
        <w:t xml:space="preserve"> =2.91; </w:t>
      </w:r>
      <w:r w:rsidRPr="0031769C">
        <w:rPr>
          <w:rFonts w:ascii="Tahoma" w:eastAsiaTheme="minorHAnsi" w:hAnsi="Tahoma" w:cs="Tahoma"/>
          <w:i/>
          <w:iCs/>
          <w:lang w:eastAsia="en-US"/>
        </w:rPr>
        <w:t>SD</w:t>
      </w:r>
      <w:r w:rsidRPr="0031769C">
        <w:rPr>
          <w:rFonts w:ascii="Tahoma" w:hAnsi="Tahoma" w:cs="Tahoma"/>
        </w:rPr>
        <w:t xml:space="preserve"> = 1.54) and 45% of students felt that personal relations were neglected with their tutor when online (slightly agree = 20%; agree = 18%; strongly agree = 7%; </w:t>
      </w:r>
      <w:r w:rsidRPr="0031769C">
        <w:rPr>
          <w:rFonts w:ascii="Tahoma" w:hAnsi="Tahoma" w:cs="Tahoma"/>
          <w:i/>
          <w:iCs/>
        </w:rPr>
        <w:t>M</w:t>
      </w:r>
      <w:r w:rsidRPr="0031769C">
        <w:rPr>
          <w:rFonts w:ascii="Tahoma" w:hAnsi="Tahoma" w:cs="Tahoma"/>
        </w:rPr>
        <w:t xml:space="preserve"> = 2.20 ; </w:t>
      </w:r>
      <w:r w:rsidRPr="0031769C">
        <w:rPr>
          <w:rFonts w:ascii="Tahoma" w:eastAsiaTheme="minorHAnsi" w:hAnsi="Tahoma" w:cs="Tahoma"/>
          <w:i/>
          <w:iCs/>
          <w:lang w:eastAsia="en-US"/>
        </w:rPr>
        <w:t>SD</w:t>
      </w:r>
      <w:r w:rsidRPr="0031769C">
        <w:rPr>
          <w:rFonts w:ascii="Tahoma" w:hAnsi="Tahoma" w:cs="Tahoma"/>
        </w:rPr>
        <w:t xml:space="preserve"> = 1.51 ). </w:t>
      </w:r>
    </w:p>
    <w:p w14:paraId="00F2EF78" w14:textId="77777777" w:rsidR="00083A72" w:rsidRPr="0031769C" w:rsidRDefault="00083A72" w:rsidP="00350BD4">
      <w:pPr>
        <w:spacing w:after="240" w:line="360" w:lineRule="auto"/>
        <w:rPr>
          <w:rFonts w:ascii="Tahoma" w:hAnsi="Tahoma" w:cs="Tahoma"/>
          <w:b/>
          <w:bCs/>
          <w:sz w:val="32"/>
          <w:szCs w:val="32"/>
        </w:rPr>
      </w:pPr>
      <w:r w:rsidRPr="0031769C">
        <w:rPr>
          <w:rFonts w:ascii="Tahoma" w:hAnsi="Tahoma" w:cs="Tahoma"/>
          <w:b/>
          <w:bCs/>
          <w:sz w:val="32"/>
          <w:szCs w:val="32"/>
        </w:rPr>
        <w:t>Discussion</w:t>
      </w:r>
    </w:p>
    <w:p w14:paraId="02D97230" w14:textId="691418A8" w:rsidR="00083A72" w:rsidRPr="0031769C" w:rsidRDefault="00083A72" w:rsidP="00350BD4">
      <w:pPr>
        <w:spacing w:after="240" w:line="360" w:lineRule="auto"/>
        <w:rPr>
          <w:rFonts w:ascii="Tahoma" w:hAnsi="Tahoma" w:cs="Tahoma"/>
        </w:rPr>
      </w:pPr>
      <w:r w:rsidRPr="0031769C">
        <w:rPr>
          <w:rFonts w:ascii="Tahoma" w:hAnsi="Tahoma" w:cs="Tahoma"/>
        </w:rPr>
        <w:t>The current study aimed to explore students</w:t>
      </w:r>
      <w:r w:rsidR="00B60E78" w:rsidRPr="0031769C">
        <w:rPr>
          <w:rFonts w:ascii="Tahoma" w:hAnsi="Tahoma" w:cs="Tahoma"/>
        </w:rPr>
        <w:t>’</w:t>
      </w:r>
      <w:r w:rsidRPr="0031769C">
        <w:rPr>
          <w:rFonts w:ascii="Tahoma" w:hAnsi="Tahoma" w:cs="Tahoma"/>
        </w:rPr>
        <w:t xml:space="preserve"> perceptions and experiences of personal tutoring during their transition into higher education. It also sought to understand students</w:t>
      </w:r>
      <w:r w:rsidR="00B60E78" w:rsidRPr="0031769C">
        <w:rPr>
          <w:rFonts w:ascii="Tahoma" w:hAnsi="Tahoma" w:cs="Tahoma"/>
        </w:rPr>
        <w:t>’</w:t>
      </w:r>
      <w:r w:rsidRPr="0031769C">
        <w:rPr>
          <w:rFonts w:ascii="Tahoma" w:hAnsi="Tahoma" w:cs="Tahoma"/>
        </w:rPr>
        <w:t xml:space="preserve"> perceptions of the role of the personal tutor and whether the quality of tutoring was impacted by the shift from online to face-to-face teaching. </w:t>
      </w:r>
    </w:p>
    <w:p w14:paraId="6AFE59A0" w14:textId="6846CEB1" w:rsidR="00083A72" w:rsidRPr="0031769C" w:rsidRDefault="00083A72" w:rsidP="00350BD4">
      <w:pPr>
        <w:autoSpaceDE w:val="0"/>
        <w:autoSpaceDN w:val="0"/>
        <w:adjustRightInd w:val="0"/>
        <w:spacing w:after="240" w:line="360" w:lineRule="auto"/>
        <w:rPr>
          <w:rFonts w:ascii="Tahoma" w:hAnsi="Tahoma" w:cs="Tahoma"/>
        </w:rPr>
      </w:pPr>
      <w:r w:rsidRPr="0031769C">
        <w:rPr>
          <w:rFonts w:ascii="Tahoma" w:hAnsi="Tahoma" w:cs="Tahoma"/>
        </w:rPr>
        <w:t xml:space="preserve">The research highlighted the multifaceted role of the personal tutor, with students expressing the need for tutors to be able offer a wide range of support including, but not limited to pastoral, academic and professional support. As a result, it is necessary for the personal tutor to be able to provide flexible provision and tailor their support to </w:t>
      </w:r>
      <w:r w:rsidR="00B60E78" w:rsidRPr="0031769C">
        <w:rPr>
          <w:rFonts w:ascii="Tahoma" w:hAnsi="Tahoma" w:cs="Tahoma"/>
        </w:rPr>
        <w:t>student’s</w:t>
      </w:r>
      <w:r w:rsidRPr="0031769C">
        <w:rPr>
          <w:rFonts w:ascii="Tahoma" w:hAnsi="Tahoma" w:cs="Tahoma"/>
        </w:rPr>
        <w:t xml:space="preserve"> individual needs. The student population is growing in diversity (</w:t>
      </w:r>
      <w:r w:rsidR="005B29AC" w:rsidRPr="0031769C">
        <w:rPr>
          <w:rFonts w:ascii="Tahoma" w:hAnsi="Tahoma" w:cs="Tahoma"/>
        </w:rPr>
        <w:t xml:space="preserve">Gidman Humphreys, </w:t>
      </w:r>
      <w:r w:rsidR="005B29AC" w:rsidRPr="0031769C">
        <w:rPr>
          <w:rFonts w:ascii="Tahoma" w:eastAsiaTheme="minorHAnsi" w:hAnsi="Tahoma" w:cs="Tahoma"/>
          <w:lang w:eastAsia="en-US"/>
        </w:rPr>
        <w:t>and</w:t>
      </w:r>
      <w:r w:rsidR="005B29AC" w:rsidRPr="0031769C">
        <w:rPr>
          <w:rFonts w:ascii="Tahoma" w:hAnsi="Tahoma" w:cs="Tahoma"/>
        </w:rPr>
        <w:t xml:space="preserve"> Andrews, 2000; </w:t>
      </w:r>
      <w:r w:rsidRPr="0031769C">
        <w:rPr>
          <w:rFonts w:ascii="Tahoma" w:hAnsi="Tahoma" w:cs="Tahoma"/>
        </w:rPr>
        <w:t xml:space="preserve">Baker, 2020) and therefore a one size fits all model of personal tutoring may not be appropriate nor most effective (Barker </w:t>
      </w:r>
      <w:r w:rsidR="005B29AC" w:rsidRPr="0031769C">
        <w:rPr>
          <w:rFonts w:ascii="Tahoma" w:hAnsi="Tahoma" w:cs="Tahoma"/>
        </w:rPr>
        <w:t>and</w:t>
      </w:r>
      <w:r w:rsidRPr="0031769C">
        <w:rPr>
          <w:rFonts w:ascii="Tahoma" w:hAnsi="Tahoma" w:cs="Tahoma"/>
        </w:rPr>
        <w:t xml:space="preserve"> </w:t>
      </w:r>
      <w:r w:rsidRPr="0031769C">
        <w:rPr>
          <w:rFonts w:ascii="Tahoma" w:hAnsi="Tahoma" w:cs="Tahoma"/>
        </w:rPr>
        <w:lastRenderedPageBreak/>
        <w:t xml:space="preserve">Mamiseishvili, 2014). Instead, students in the current study value tutors who </w:t>
      </w:r>
      <w:proofErr w:type="gramStart"/>
      <w:r w:rsidRPr="0031769C">
        <w:rPr>
          <w:rFonts w:ascii="Tahoma" w:hAnsi="Tahoma" w:cs="Tahoma"/>
        </w:rPr>
        <w:t>are able to</w:t>
      </w:r>
      <w:proofErr w:type="gramEnd"/>
      <w:r w:rsidRPr="0031769C">
        <w:rPr>
          <w:rFonts w:ascii="Tahoma" w:hAnsi="Tahoma" w:cs="Tahoma"/>
        </w:rPr>
        <w:t xml:space="preserve"> offer flexible support, have a good knowledge of HE processes, and view each student as unique. These findings offer support for previous research which has highlighted the importance of holistic support from the personal tutor with students highlighting </w:t>
      </w:r>
      <w:proofErr w:type="gramStart"/>
      <w:r w:rsidRPr="0031769C">
        <w:rPr>
          <w:rFonts w:ascii="Tahoma" w:hAnsi="Tahoma" w:cs="Tahoma"/>
        </w:rPr>
        <w:t>a number of</w:t>
      </w:r>
      <w:proofErr w:type="gramEnd"/>
      <w:r w:rsidRPr="0031769C">
        <w:rPr>
          <w:rFonts w:ascii="Tahoma" w:hAnsi="Tahoma" w:cs="Tahoma"/>
        </w:rPr>
        <w:t xml:space="preserve"> important tutor traits including demonstrating empathy, being reliable, caring, approachable, non-judgmental, and showing a genuine interest in the tutee (Stephen</w:t>
      </w:r>
      <w:r w:rsidR="005B29AC" w:rsidRPr="0031769C">
        <w:rPr>
          <w:rFonts w:ascii="Tahoma" w:hAnsi="Tahoma" w:cs="Tahoma"/>
        </w:rPr>
        <w:t xml:space="preserve">, </w:t>
      </w:r>
      <w:r w:rsidR="005B29AC" w:rsidRPr="0031769C">
        <w:rPr>
          <w:rFonts w:ascii="Tahoma" w:hAnsi="Tahoma" w:cs="Tahoma"/>
          <w:shd w:val="clear" w:color="auto" w:fill="FFFFFF"/>
        </w:rPr>
        <w:t xml:space="preserve">O'Connell, </w:t>
      </w:r>
      <w:r w:rsidR="005B29AC" w:rsidRPr="0031769C">
        <w:rPr>
          <w:rFonts w:ascii="Tahoma" w:eastAsiaTheme="minorHAnsi" w:hAnsi="Tahoma" w:cs="Tahoma"/>
          <w:lang w:eastAsia="en-US"/>
        </w:rPr>
        <w:t>and</w:t>
      </w:r>
      <w:r w:rsidR="005B29AC" w:rsidRPr="0031769C">
        <w:rPr>
          <w:rFonts w:ascii="Tahoma" w:hAnsi="Tahoma" w:cs="Tahoma"/>
          <w:shd w:val="clear" w:color="auto" w:fill="FFFFFF"/>
        </w:rPr>
        <w:t xml:space="preserve"> Hall</w:t>
      </w:r>
      <w:r w:rsidR="005B29AC" w:rsidRPr="0031769C">
        <w:rPr>
          <w:rFonts w:ascii="Tahoma" w:hAnsi="Tahoma" w:cs="Tahoma"/>
        </w:rPr>
        <w:t xml:space="preserve">, </w:t>
      </w:r>
      <w:r w:rsidRPr="0031769C">
        <w:rPr>
          <w:rFonts w:ascii="Tahoma" w:hAnsi="Tahoma" w:cs="Tahoma"/>
        </w:rPr>
        <w:t>2008). Students who have positive experiences of personal tutoring have highlighted the importance of having a good relationship with their tutor as well as receiving both personal and academic support (</w:t>
      </w:r>
      <w:r w:rsidRPr="0031769C">
        <w:rPr>
          <w:rFonts w:ascii="Tahoma" w:eastAsiaTheme="minorHAnsi" w:hAnsi="Tahoma" w:cs="Tahoma"/>
          <w:lang w:eastAsia="en-US"/>
        </w:rPr>
        <w:t>Hixenbaugh</w:t>
      </w:r>
      <w:r w:rsidR="005B29AC" w:rsidRPr="0031769C">
        <w:rPr>
          <w:rFonts w:ascii="Tahoma" w:eastAsiaTheme="minorHAnsi" w:hAnsi="Tahoma" w:cs="Tahoma"/>
          <w:lang w:eastAsia="en-US"/>
        </w:rPr>
        <w:t>,</w:t>
      </w:r>
      <w:r w:rsidRPr="0031769C">
        <w:rPr>
          <w:rFonts w:ascii="Tahoma" w:eastAsiaTheme="minorHAnsi" w:hAnsi="Tahoma" w:cs="Tahoma"/>
          <w:lang w:eastAsia="en-US"/>
        </w:rPr>
        <w:t xml:space="preserve"> </w:t>
      </w:r>
      <w:r w:rsidR="005B29AC" w:rsidRPr="0031769C">
        <w:rPr>
          <w:rFonts w:ascii="Tahoma" w:eastAsiaTheme="minorHAnsi" w:hAnsi="Tahoma" w:cs="Tahoma"/>
          <w:lang w:eastAsia="en-US"/>
        </w:rPr>
        <w:t xml:space="preserve">Pearson, and Williams, </w:t>
      </w:r>
      <w:r w:rsidRPr="0031769C">
        <w:rPr>
          <w:rFonts w:ascii="Tahoma" w:eastAsiaTheme="minorHAnsi" w:hAnsi="Tahoma" w:cs="Tahoma"/>
          <w:lang w:eastAsia="en-US"/>
        </w:rPr>
        <w:t>2006)</w:t>
      </w:r>
      <w:r w:rsidRPr="0031769C">
        <w:rPr>
          <w:rFonts w:ascii="Tahoma" w:hAnsi="Tahoma" w:cs="Tahoma"/>
        </w:rPr>
        <w:t xml:space="preserve">. In contrast, students in the current study expressed actively avoiding contact with their personal tutor if they felt they did not care about them and their development. This was supported by </w:t>
      </w:r>
      <w:r w:rsidRPr="0031769C">
        <w:rPr>
          <w:rFonts w:ascii="Tahoma" w:eastAsiaTheme="minorHAnsi" w:hAnsi="Tahoma" w:cs="Tahoma"/>
          <w:lang w:eastAsia="en-US"/>
        </w:rPr>
        <w:t>Bates and Kaye (2014) who suggested this could have a detrimental impact on student experience, foster negative emotions (e.g., frustration), causing students to reconsider the value of the degree, which in turn is likely to impact student retention and institutional evaluation (e.g., the National Student Survey).</w:t>
      </w:r>
      <w:r w:rsidRPr="0031769C">
        <w:rPr>
          <w:rFonts w:ascii="Tahoma" w:hAnsi="Tahoma" w:cs="Tahoma"/>
        </w:rPr>
        <w:t xml:space="preserve"> Therefore, the information from the current study can be used to inform and guide tutor roles and responsibilities </w:t>
      </w:r>
      <w:proofErr w:type="gramStart"/>
      <w:r w:rsidRPr="0031769C">
        <w:rPr>
          <w:rFonts w:ascii="Tahoma" w:hAnsi="Tahoma" w:cs="Tahoma"/>
        </w:rPr>
        <w:t>in order to</w:t>
      </w:r>
      <w:proofErr w:type="gramEnd"/>
      <w:r w:rsidRPr="0031769C">
        <w:rPr>
          <w:rFonts w:ascii="Tahoma" w:hAnsi="Tahoma" w:cs="Tahoma"/>
        </w:rPr>
        <w:t xml:space="preserve"> ensure that students expectations are met. For example, it may be not all academic staff are </w:t>
      </w:r>
      <w:r w:rsidR="00E237DD" w:rsidRPr="0031769C">
        <w:rPr>
          <w:rFonts w:ascii="Tahoma" w:hAnsi="Tahoma" w:cs="Tahoma"/>
        </w:rPr>
        <w:t>best suited</w:t>
      </w:r>
      <w:r w:rsidRPr="0031769C">
        <w:rPr>
          <w:rFonts w:ascii="Tahoma" w:hAnsi="Tahoma" w:cs="Tahoma"/>
        </w:rPr>
        <w:t xml:space="preserve"> to become personal tutors, instead HE institutions should identify staff who value the role of the personal tutor and are confident and competent to deliver the role effectively (Ghenghesh, 2018). This may mean staff with important qualities (e.g., empathic understanding) become personal tutors and are able to develop a foundation for the tutor-tutee relationship, which then has the potential to support students through the transition into higher education (</w:t>
      </w:r>
      <w:r w:rsidRPr="0031769C">
        <w:rPr>
          <w:rFonts w:ascii="Tahoma" w:eastAsiaTheme="minorHAnsi" w:hAnsi="Tahoma" w:cs="Tahoma"/>
          <w:lang w:eastAsia="en-US"/>
        </w:rPr>
        <w:t>Brinkworth et al. 2009), facilitate social integration and foster a sense of belonging (Barefoot 2000; Thomas 2006).</w:t>
      </w:r>
    </w:p>
    <w:p w14:paraId="1E45B919" w14:textId="7F0E309C" w:rsidR="00181448" w:rsidRPr="0031769C" w:rsidRDefault="00083A72" w:rsidP="00350BD4">
      <w:pPr>
        <w:autoSpaceDE w:val="0"/>
        <w:autoSpaceDN w:val="0"/>
        <w:adjustRightInd w:val="0"/>
        <w:spacing w:after="240" w:line="360" w:lineRule="auto"/>
        <w:rPr>
          <w:rFonts w:ascii="Tahoma" w:hAnsi="Tahoma" w:cs="Tahoma"/>
        </w:rPr>
      </w:pPr>
      <w:r w:rsidRPr="0031769C">
        <w:rPr>
          <w:rFonts w:ascii="Tahoma" w:hAnsi="Tahoma" w:cs="Tahoma"/>
        </w:rPr>
        <w:t xml:space="preserve">Findings from the current study also outline that </w:t>
      </w:r>
      <w:proofErr w:type="gramStart"/>
      <w:r w:rsidRPr="0031769C">
        <w:rPr>
          <w:rFonts w:ascii="Tahoma" w:hAnsi="Tahoma" w:cs="Tahoma"/>
        </w:rPr>
        <w:t>a majority of</w:t>
      </w:r>
      <w:proofErr w:type="gramEnd"/>
      <w:r w:rsidRPr="0031769C">
        <w:rPr>
          <w:rFonts w:ascii="Tahoma" w:hAnsi="Tahoma" w:cs="Tahoma"/>
        </w:rPr>
        <w:t xml:space="preserve"> students (87%) would prefer to retain the same personal tutor throughout the duration of their degree, which has also been suggested in some previous research (i.e., </w:t>
      </w:r>
      <w:r w:rsidRPr="0031769C">
        <w:rPr>
          <w:rFonts w:ascii="Tahoma" w:hAnsi="Tahoma" w:cs="Tahoma"/>
        </w:rPr>
        <w:lastRenderedPageBreak/>
        <w:t xml:space="preserve">Owen 2002; Thomas 2012). </w:t>
      </w:r>
      <w:proofErr w:type="gramStart"/>
      <w:r w:rsidRPr="0031769C">
        <w:rPr>
          <w:rFonts w:ascii="Tahoma" w:hAnsi="Tahoma" w:cs="Tahoma"/>
        </w:rPr>
        <w:t>A number of</w:t>
      </w:r>
      <w:proofErr w:type="gramEnd"/>
      <w:r w:rsidRPr="0031769C">
        <w:rPr>
          <w:rFonts w:ascii="Tahoma" w:hAnsi="Tahoma" w:cs="Tahoma"/>
        </w:rPr>
        <w:t xml:space="preserve"> participants in the current study described developing a strong relationship and connection with their personal tutor during the first year of university and were left feeling frustrated and angry when assigned a new tutor the following academic year. Research argues that developing a positive relationship with an academic member of staff can foster belonging within the student population, which is particularly crucial for students in their first year of university as it helps them to feel more connected to their course and institution (McFarlane, 2016). Student success and retention has consistently been linked </w:t>
      </w:r>
      <w:r w:rsidR="00014D14" w:rsidRPr="0031769C">
        <w:rPr>
          <w:rFonts w:ascii="Tahoma" w:hAnsi="Tahoma" w:cs="Tahoma"/>
        </w:rPr>
        <w:t xml:space="preserve">to </w:t>
      </w:r>
      <w:r w:rsidRPr="0031769C">
        <w:rPr>
          <w:rFonts w:ascii="Tahoma" w:hAnsi="Tahoma" w:cs="Tahoma"/>
        </w:rPr>
        <w:t>social integration and belonging in HE (Beard</w:t>
      </w:r>
      <w:r w:rsidR="005B29AC" w:rsidRPr="0031769C">
        <w:rPr>
          <w:rFonts w:ascii="Tahoma" w:hAnsi="Tahoma" w:cs="Tahoma"/>
        </w:rPr>
        <w:t xml:space="preserve">, Clegg, and Smith, </w:t>
      </w:r>
      <w:r w:rsidRPr="0031769C">
        <w:rPr>
          <w:rFonts w:ascii="Tahoma" w:hAnsi="Tahoma" w:cs="Tahoma"/>
        </w:rPr>
        <w:t>2007; Thomas et al., 2017). Therefore, personal tutors can play an important role in creating a sense of belonging amongst their tutees and helping students feel connected to the institution and academic community (McCary et al.</w:t>
      </w:r>
      <w:r w:rsidR="00014D14" w:rsidRPr="0031769C">
        <w:rPr>
          <w:rFonts w:ascii="Tahoma" w:hAnsi="Tahoma" w:cs="Tahoma"/>
        </w:rPr>
        <w:t>,</w:t>
      </w:r>
      <w:r w:rsidRPr="0031769C">
        <w:rPr>
          <w:rFonts w:ascii="Tahoma" w:hAnsi="Tahoma" w:cs="Tahoma"/>
        </w:rPr>
        <w:t xml:space="preserve"> 2011). </w:t>
      </w:r>
    </w:p>
    <w:p w14:paraId="3AC151B0" w14:textId="35948882" w:rsidR="00083A72" w:rsidRPr="0031769C" w:rsidRDefault="00083A72" w:rsidP="00350BD4">
      <w:pPr>
        <w:autoSpaceDE w:val="0"/>
        <w:autoSpaceDN w:val="0"/>
        <w:adjustRightInd w:val="0"/>
        <w:spacing w:after="240" w:line="360" w:lineRule="auto"/>
        <w:rPr>
          <w:rFonts w:ascii="Tahoma" w:eastAsiaTheme="minorHAnsi" w:hAnsi="Tahoma" w:cs="Tahoma"/>
          <w:lang w:eastAsia="en-US"/>
        </w:rPr>
      </w:pPr>
      <w:r w:rsidRPr="0031769C">
        <w:rPr>
          <w:rFonts w:ascii="Tahoma" w:hAnsi="Tahoma" w:cs="Tahoma"/>
        </w:rPr>
        <w:t xml:space="preserve">As described by Drake (2011, p.10) the personal tutor provides ‘perhaps the only opportunity for all students to develop a personal, consistent relationship with someone in their institution who cares about them’. Therefore, it may be useful for HEI’s to assess whether it is feasible for students to retain the same personal tutor throughout their degree </w:t>
      </w:r>
      <w:proofErr w:type="gramStart"/>
      <w:r w:rsidRPr="0031769C">
        <w:rPr>
          <w:rFonts w:ascii="Tahoma" w:hAnsi="Tahoma" w:cs="Tahoma"/>
        </w:rPr>
        <w:t>in order to</w:t>
      </w:r>
      <w:proofErr w:type="gramEnd"/>
      <w:r w:rsidRPr="0031769C">
        <w:rPr>
          <w:rFonts w:ascii="Tahoma" w:hAnsi="Tahoma" w:cs="Tahoma"/>
        </w:rPr>
        <w:t xml:space="preserve"> allow students to develop a consistent relationship with an academic member of staff. </w:t>
      </w:r>
    </w:p>
    <w:p w14:paraId="25679026" w14:textId="21E56EF4" w:rsidR="00083A72" w:rsidRPr="0031769C" w:rsidRDefault="00083A72" w:rsidP="00350BD4">
      <w:pPr>
        <w:autoSpaceDE w:val="0"/>
        <w:autoSpaceDN w:val="0"/>
        <w:adjustRightInd w:val="0"/>
        <w:spacing w:after="240" w:line="360" w:lineRule="auto"/>
        <w:rPr>
          <w:rFonts w:ascii="Tahoma" w:hAnsi="Tahoma" w:cs="Tahoma"/>
        </w:rPr>
      </w:pPr>
      <w:proofErr w:type="gramStart"/>
      <w:r w:rsidRPr="0031769C">
        <w:rPr>
          <w:rFonts w:ascii="Tahoma" w:hAnsi="Tahoma" w:cs="Tahoma"/>
        </w:rPr>
        <w:t>A majority of</w:t>
      </w:r>
      <w:proofErr w:type="gramEnd"/>
      <w:r w:rsidRPr="0031769C">
        <w:rPr>
          <w:rFonts w:ascii="Tahoma" w:hAnsi="Tahoma" w:cs="Tahoma"/>
        </w:rPr>
        <w:t xml:space="preserve"> participants (98%) agreed that they believed personal tutoring should involve one-to-one meetings between the student and tutor, which can be an effective method for developing the tutor-tutee relationship, connection, and trust (Yale, 2019). In addition to this, 71% of students believe that personal tutoring should involve group tutorials. This concurs with Thomas' (2012) findings on the value of small groups in building peer relationships, promoting belonging, supporting transition and student success. Therefore, a combination of group and one-to-one tutorials appears to reflect best practice and student’s expectations of personal tutoring. Specifically, group tutorials can be a useful tool to facilitate social integration amongst student peers (Cook </w:t>
      </w:r>
      <w:r w:rsidR="005B29AC" w:rsidRPr="0031769C">
        <w:rPr>
          <w:rFonts w:ascii="Tahoma" w:hAnsi="Tahoma" w:cs="Tahoma"/>
        </w:rPr>
        <w:t>and</w:t>
      </w:r>
      <w:r w:rsidRPr="0031769C">
        <w:rPr>
          <w:rFonts w:ascii="Tahoma" w:hAnsi="Tahoma" w:cs="Tahoma"/>
        </w:rPr>
        <w:t xml:space="preserve"> Rushton 2008). As highlighted earlier the student population has become a more diverse representation (e.g., mature students, </w:t>
      </w:r>
      <w:r w:rsidRPr="0031769C">
        <w:rPr>
          <w:rFonts w:ascii="Tahoma" w:hAnsi="Tahoma" w:cs="Tahoma"/>
        </w:rPr>
        <w:lastRenderedPageBreak/>
        <w:t>part-time students), as a result institutions must consider these target groups and strategies to facilitate social integration and a sense of belonging. These strategies may be best delivered by the personal tutor and may include activities such as peer mentoring, organised social events, and collaborative learning and teaching (Thomas, 2012).</w:t>
      </w:r>
    </w:p>
    <w:p w14:paraId="1B1774CC" w14:textId="160BEAE4" w:rsidR="001948ED" w:rsidRPr="0031769C" w:rsidRDefault="00083A72" w:rsidP="00350BD4">
      <w:pPr>
        <w:autoSpaceDE w:val="0"/>
        <w:autoSpaceDN w:val="0"/>
        <w:adjustRightInd w:val="0"/>
        <w:spacing w:after="240" w:line="360" w:lineRule="auto"/>
        <w:rPr>
          <w:rFonts w:ascii="Tahoma" w:hAnsi="Tahoma" w:cs="Tahoma"/>
        </w:rPr>
      </w:pPr>
      <w:r w:rsidRPr="0031769C">
        <w:rPr>
          <w:rFonts w:ascii="Tahoma" w:hAnsi="Tahoma" w:cs="Tahoma"/>
        </w:rPr>
        <w:t xml:space="preserve">An overwhelming majority of respondents in the current study (99%) believed that personal tutors should help students make the transition into HE. Moreover, respondents (93%) also agreed that the first year of their degree should have a greater focus on personal tutoring, which was further emphasised during the follow-up interviews. This provides further support for the recommendation of Thomas (2012) who outlined in the ‘What Works study’ that personal tutoring should be given greater focus during the first year of the degree than subsequent years </w:t>
      </w:r>
      <w:proofErr w:type="gramStart"/>
      <w:r w:rsidRPr="0031769C">
        <w:rPr>
          <w:rFonts w:ascii="Tahoma" w:hAnsi="Tahoma" w:cs="Tahoma"/>
        </w:rPr>
        <w:t>in order to</w:t>
      </w:r>
      <w:proofErr w:type="gramEnd"/>
      <w:r w:rsidRPr="0031769C">
        <w:rPr>
          <w:rFonts w:ascii="Tahoma" w:hAnsi="Tahoma" w:cs="Tahoma"/>
        </w:rPr>
        <w:t xml:space="preserve"> support students through the challenging transition into higher education. </w:t>
      </w:r>
    </w:p>
    <w:p w14:paraId="77E87DA4" w14:textId="5DCAEBB3" w:rsidR="00E57F30" w:rsidRPr="00400138" w:rsidRDefault="00083A72" w:rsidP="00350BD4">
      <w:pPr>
        <w:autoSpaceDE w:val="0"/>
        <w:autoSpaceDN w:val="0"/>
        <w:adjustRightInd w:val="0"/>
        <w:spacing w:after="240" w:line="360" w:lineRule="auto"/>
        <w:rPr>
          <w:rFonts w:ascii="Tahoma" w:hAnsi="Tahoma" w:cs="Tahoma"/>
          <w:color w:val="C00000"/>
        </w:rPr>
      </w:pPr>
      <w:r w:rsidRPr="0031769C">
        <w:rPr>
          <w:rFonts w:ascii="Tahoma" w:hAnsi="Tahoma" w:cs="Tahoma"/>
        </w:rPr>
        <w:t xml:space="preserve">Students in the current study were also asked to consider the impact of online learning, specifically whether the shift from face-to-face to online learning impacted the quality of the tutoring provision they received. Whilst students were cognisant of the challenges faced by tutors when delivering online, overall respondents felt that personal tutoring was more effective face-to-face. </w:t>
      </w:r>
      <w:r w:rsidR="00181448" w:rsidRPr="0031769C">
        <w:rPr>
          <w:rFonts w:ascii="Tahoma" w:hAnsi="Tahoma" w:cs="Tahoma"/>
        </w:rPr>
        <w:t xml:space="preserve">Nichani and Hung (2002) suggest that developing a community of practice online can be particularly challenging, with many social nuances (e.g., facial expressions, tones, gestures) that cannot be adequately expressed virtually. The authors argued that online interactions are often brief and intermittent, limiting the opportunity to develop relationships and build trust, which is needed when developing a strong community of practice (Wenger, 1996; Wenger </w:t>
      </w:r>
      <w:r w:rsidR="005B29AC" w:rsidRPr="0031769C">
        <w:rPr>
          <w:rFonts w:ascii="Tahoma" w:hAnsi="Tahoma" w:cs="Tahoma"/>
        </w:rPr>
        <w:t>and</w:t>
      </w:r>
      <w:r w:rsidR="00181448" w:rsidRPr="0031769C">
        <w:rPr>
          <w:rFonts w:ascii="Tahoma" w:hAnsi="Tahoma" w:cs="Tahoma"/>
        </w:rPr>
        <w:t xml:space="preserve"> Snyder, 2000).</w:t>
      </w:r>
      <w:r w:rsidR="00AF09FA" w:rsidRPr="0031769C">
        <w:rPr>
          <w:rFonts w:ascii="Tahoma" w:hAnsi="Tahoma" w:cs="Tahoma"/>
        </w:rPr>
        <w:t xml:space="preserve"> It has been debated as to whether a community of practice can be developed virtually which is associated with </w:t>
      </w:r>
      <w:proofErr w:type="gramStart"/>
      <w:r w:rsidR="00AF09FA" w:rsidRPr="0031769C">
        <w:rPr>
          <w:rFonts w:ascii="Tahoma" w:hAnsi="Tahoma" w:cs="Tahoma"/>
        </w:rPr>
        <w:t>a number of</w:t>
      </w:r>
      <w:proofErr w:type="gramEnd"/>
      <w:r w:rsidR="00AF09FA" w:rsidRPr="0031769C">
        <w:rPr>
          <w:rFonts w:ascii="Tahoma" w:hAnsi="Tahoma" w:cs="Tahoma"/>
        </w:rPr>
        <w:t xml:space="preserve"> challenges which are not necessarily barriers when developing a </w:t>
      </w:r>
      <w:r w:rsidR="003E4E5E" w:rsidRPr="0031769C">
        <w:rPr>
          <w:rFonts w:ascii="Tahoma" w:hAnsi="Tahoma" w:cs="Tahoma"/>
        </w:rPr>
        <w:t>face-to-face community</w:t>
      </w:r>
      <w:r w:rsidR="00AF09FA" w:rsidRPr="0031769C">
        <w:rPr>
          <w:rFonts w:ascii="Tahoma" w:hAnsi="Tahoma" w:cs="Tahoma"/>
        </w:rPr>
        <w:t xml:space="preserve"> (Wenger et al., 2002). For example, it has been questioned whether tactic knowledge can be shared online and whether relationships and trust can be developed in a virtual </w:t>
      </w:r>
      <w:r w:rsidR="00AF09FA" w:rsidRPr="0031769C">
        <w:rPr>
          <w:rFonts w:ascii="Tahoma" w:hAnsi="Tahoma" w:cs="Tahoma"/>
        </w:rPr>
        <w:lastRenderedPageBreak/>
        <w:t>environment (Davenport</w:t>
      </w:r>
      <w:r w:rsidR="003E4E5E" w:rsidRPr="0031769C">
        <w:rPr>
          <w:rFonts w:ascii="Tahoma" w:hAnsi="Tahoma" w:cs="Tahoma"/>
        </w:rPr>
        <w:t xml:space="preserve"> </w:t>
      </w:r>
      <w:r w:rsidR="005B29AC" w:rsidRPr="0031769C">
        <w:rPr>
          <w:rFonts w:ascii="Tahoma" w:hAnsi="Tahoma" w:cs="Tahoma"/>
        </w:rPr>
        <w:t>and</w:t>
      </w:r>
      <w:r w:rsidR="003E4E5E" w:rsidRPr="0031769C">
        <w:rPr>
          <w:rFonts w:ascii="Tahoma" w:hAnsi="Tahoma" w:cs="Tahoma"/>
        </w:rPr>
        <w:t xml:space="preserve"> Hall,</w:t>
      </w:r>
      <w:r w:rsidR="00AF09FA" w:rsidRPr="0031769C">
        <w:rPr>
          <w:rFonts w:ascii="Tahoma" w:hAnsi="Tahoma" w:cs="Tahoma"/>
        </w:rPr>
        <w:t xml:space="preserve"> 2001; Eraut, 2002).</w:t>
      </w:r>
      <w:r w:rsidR="00AF09FA" w:rsidRPr="0031769C">
        <w:rPr>
          <w:rFonts w:ascii="X52823A1F" w:hAnsi="X52823A1F"/>
          <w:sz w:val="20"/>
          <w:szCs w:val="20"/>
        </w:rPr>
        <w:t xml:space="preserve"> </w:t>
      </w:r>
      <w:r w:rsidR="00AF09FA" w:rsidRPr="0031769C">
        <w:rPr>
          <w:rFonts w:ascii="Tahoma" w:hAnsi="Tahoma" w:cs="Tahoma"/>
        </w:rPr>
        <w:t xml:space="preserve">However, a review of the literature suggests that the use of both synchronous and asynchronous </w:t>
      </w:r>
      <w:r w:rsidR="00AF09FA" w:rsidRPr="0031769C">
        <w:rPr>
          <w:rFonts w:ascii="Tahoma" w:eastAsiaTheme="minorHAnsi" w:hAnsi="Tahoma" w:cs="Tahoma"/>
          <w:lang w:eastAsia="en-US"/>
        </w:rPr>
        <w:t>online interactions such as virtual meetings and discussion board activities facilitate connection with the learning community and engagement more broadly (Watts, 2016).</w:t>
      </w:r>
      <w:r w:rsidR="00400138" w:rsidRPr="0031769C">
        <w:rPr>
          <w:rFonts w:ascii="Tahoma" w:hAnsi="Tahoma" w:cs="Tahoma"/>
        </w:rPr>
        <w:t xml:space="preserve"> </w:t>
      </w:r>
      <w:r w:rsidR="00400138">
        <w:rPr>
          <w:rFonts w:ascii="Tahoma" w:hAnsi="Tahoma" w:cs="Tahoma"/>
          <w:color w:val="000000" w:themeColor="text1"/>
        </w:rPr>
        <w:t>However, s</w:t>
      </w:r>
      <w:r w:rsidR="00400138" w:rsidRPr="002A45F6">
        <w:rPr>
          <w:rFonts w:ascii="Tahoma" w:hAnsi="Tahoma" w:cs="Tahoma"/>
          <w:color w:val="000000" w:themeColor="text1"/>
        </w:rPr>
        <w:t xml:space="preserve">tudents </w:t>
      </w:r>
      <w:r w:rsidR="00400138">
        <w:rPr>
          <w:rFonts w:ascii="Tahoma" w:hAnsi="Tahoma" w:cs="Tahoma"/>
          <w:color w:val="000000" w:themeColor="text1"/>
        </w:rPr>
        <w:t xml:space="preserve">in the current study </w:t>
      </w:r>
      <w:r w:rsidR="00400138" w:rsidRPr="002A45F6">
        <w:rPr>
          <w:rFonts w:ascii="Tahoma" w:hAnsi="Tahoma" w:cs="Tahoma"/>
          <w:color w:val="000000" w:themeColor="text1"/>
        </w:rPr>
        <w:t>described a loss of personal connection with their tutor when online and preferred face-to-face personal tutoring, which is consistent with research exploring teaching during the pandemic (e.g., Besser</w:t>
      </w:r>
      <w:r w:rsidR="005B29AC">
        <w:rPr>
          <w:rFonts w:ascii="Tahoma" w:hAnsi="Tahoma" w:cs="Tahoma"/>
          <w:color w:val="000000" w:themeColor="text1"/>
        </w:rPr>
        <w:t>,</w:t>
      </w:r>
      <w:r w:rsidR="00400138" w:rsidRPr="002A45F6">
        <w:rPr>
          <w:rFonts w:ascii="Tahoma" w:hAnsi="Tahoma" w:cs="Tahoma"/>
          <w:color w:val="000000" w:themeColor="text1"/>
        </w:rPr>
        <w:t xml:space="preserve"> </w:t>
      </w:r>
      <w:r w:rsidR="005B29AC" w:rsidRPr="002A45F6">
        <w:rPr>
          <w:rFonts w:ascii="Tahoma" w:hAnsi="Tahoma" w:cs="Tahoma"/>
          <w:color w:val="000000" w:themeColor="text1"/>
          <w:shd w:val="clear" w:color="auto" w:fill="FFFFFF"/>
        </w:rPr>
        <w:t>Flett,</w:t>
      </w:r>
      <w:r w:rsidR="005B29AC">
        <w:rPr>
          <w:rFonts w:ascii="Tahoma" w:hAnsi="Tahoma" w:cs="Tahoma"/>
          <w:color w:val="000000" w:themeColor="text1"/>
          <w:shd w:val="clear" w:color="auto" w:fill="FFFFFF"/>
        </w:rPr>
        <w:t xml:space="preserve"> </w:t>
      </w:r>
      <w:r w:rsidR="005B29AC">
        <w:rPr>
          <w:rFonts w:ascii="Tahoma" w:eastAsiaTheme="minorHAnsi" w:hAnsi="Tahoma" w:cs="Tahoma"/>
          <w:color w:val="000000" w:themeColor="text1"/>
          <w:lang w:eastAsia="en-US"/>
        </w:rPr>
        <w:t>and</w:t>
      </w:r>
      <w:r w:rsidR="005B29AC" w:rsidRPr="002A45F6">
        <w:rPr>
          <w:rFonts w:ascii="Tahoma" w:hAnsi="Tahoma" w:cs="Tahoma"/>
          <w:color w:val="000000" w:themeColor="text1"/>
          <w:shd w:val="clear" w:color="auto" w:fill="FFFFFF"/>
        </w:rPr>
        <w:t xml:space="preserve"> Zeigler-Hill</w:t>
      </w:r>
      <w:r w:rsidR="005B29AC">
        <w:rPr>
          <w:rFonts w:ascii="Tahoma" w:hAnsi="Tahoma" w:cs="Tahoma"/>
          <w:color w:val="000000" w:themeColor="text1"/>
          <w:shd w:val="clear" w:color="auto" w:fill="FFFFFF"/>
        </w:rPr>
        <w:t>,</w:t>
      </w:r>
      <w:r w:rsidR="005B29AC" w:rsidRPr="002A45F6">
        <w:rPr>
          <w:rFonts w:ascii="Tahoma" w:hAnsi="Tahoma" w:cs="Tahoma"/>
          <w:color w:val="000000" w:themeColor="text1"/>
        </w:rPr>
        <w:t xml:space="preserve"> </w:t>
      </w:r>
      <w:r w:rsidR="00400138" w:rsidRPr="002A45F6">
        <w:rPr>
          <w:rFonts w:ascii="Tahoma" w:hAnsi="Tahoma" w:cs="Tahoma"/>
          <w:color w:val="000000" w:themeColor="text1"/>
        </w:rPr>
        <w:t xml:space="preserve">2020; </w:t>
      </w:r>
      <w:r w:rsidR="00400138" w:rsidRPr="002A45F6">
        <w:rPr>
          <w:rFonts w:ascii="Tahoma" w:hAnsi="Tahoma" w:cs="Tahoma"/>
          <w:color w:val="000000" w:themeColor="text1"/>
          <w:shd w:val="clear" w:color="auto" w:fill="FFFFFF"/>
        </w:rPr>
        <w:t>Khalil et al., 2020)</w:t>
      </w:r>
      <w:r w:rsidR="00400138" w:rsidRPr="002A45F6">
        <w:rPr>
          <w:rFonts w:ascii="Tahoma" w:hAnsi="Tahoma" w:cs="Tahoma"/>
          <w:color w:val="000000" w:themeColor="text1"/>
        </w:rPr>
        <w:t xml:space="preserve">. </w:t>
      </w:r>
      <w:r w:rsidRPr="002A45F6">
        <w:rPr>
          <w:rFonts w:ascii="Tahoma" w:hAnsi="Tahoma" w:cs="Tahoma"/>
          <w:color w:val="000000" w:themeColor="text1"/>
        </w:rPr>
        <w:t>White et al., (2005, p.83) argue that the role of a tutor when delivering face-to-face compared to online is different,</w:t>
      </w:r>
      <w:r w:rsidRPr="002A45F6">
        <w:rPr>
          <w:rFonts w:ascii="Tahoma" w:eastAsiaTheme="minorHAnsi" w:hAnsi="Tahoma" w:cs="Tahoma"/>
          <w:color w:val="000000" w:themeColor="text1"/>
          <w:lang w:eastAsia="en-US"/>
        </w:rPr>
        <w:t xml:space="preserve"> ‘in</w:t>
      </w:r>
      <w:r w:rsidRPr="002A45F6">
        <w:rPr>
          <w:rFonts w:ascii="Tahoma" w:hAnsi="Tahoma" w:cs="Tahoma"/>
          <w:color w:val="000000" w:themeColor="text1"/>
        </w:rPr>
        <w:t xml:space="preserve"> </w:t>
      </w:r>
      <w:r w:rsidRPr="002A45F6">
        <w:rPr>
          <w:rFonts w:ascii="Tahoma" w:eastAsiaTheme="minorHAnsi" w:hAnsi="Tahoma" w:cs="Tahoma"/>
          <w:color w:val="000000" w:themeColor="text1"/>
          <w:lang w:eastAsia="en-US"/>
        </w:rPr>
        <w:t>terms of the roles they assume and the ways they interact with students, and the</w:t>
      </w:r>
      <w:r w:rsidRPr="002A45F6">
        <w:rPr>
          <w:rFonts w:ascii="Tahoma" w:hAnsi="Tahoma" w:cs="Tahoma"/>
          <w:color w:val="000000" w:themeColor="text1"/>
        </w:rPr>
        <w:t xml:space="preserve"> </w:t>
      </w:r>
      <w:r w:rsidRPr="002A45F6">
        <w:rPr>
          <w:rFonts w:ascii="Tahoma" w:eastAsiaTheme="minorHAnsi" w:hAnsi="Tahoma" w:cs="Tahoma"/>
          <w:color w:val="000000" w:themeColor="text1"/>
          <w:lang w:eastAsia="en-US"/>
        </w:rPr>
        <w:t xml:space="preserve">attributes and expertise required of them’. It is therefore possible that personal tutors were not appropriately trained or equipped to deliver tutoring online as they were quickly required to do so due to the COVID-19 pandemic. Second, it is also likely that the shift to online tutoring impacted social interaction and integration amongst student peers. </w:t>
      </w:r>
      <w:r w:rsidR="00461CCF" w:rsidRPr="002A45F6">
        <w:rPr>
          <w:rFonts w:ascii="Tahoma" w:hAnsi="Tahoma" w:cs="Tahoma"/>
          <w:color w:val="000000" w:themeColor="text1"/>
        </w:rPr>
        <w:t>Recent research exploring students first year experiences of personal tutoring during the COVID-19 pandemic have also indicated that students were lonelier and more stressed due to a loss of social interaction (</w:t>
      </w:r>
      <w:r w:rsidR="00461CCF" w:rsidRPr="002A45F6">
        <w:rPr>
          <w:rFonts w:ascii="Tahoma" w:hAnsi="Tahoma" w:cs="Tahoma"/>
          <w:color w:val="000000" w:themeColor="text1"/>
          <w:shd w:val="clear" w:color="auto" w:fill="FFFFFF"/>
        </w:rPr>
        <w:t xml:space="preserve">Hodgson, </w:t>
      </w:r>
      <w:r w:rsidR="005B29AC">
        <w:rPr>
          <w:rFonts w:ascii="Tahoma" w:hAnsi="Tahoma" w:cs="Tahoma"/>
          <w:color w:val="000000" w:themeColor="text1"/>
          <w:shd w:val="clear" w:color="auto" w:fill="FFFFFF"/>
        </w:rPr>
        <w:t>and</w:t>
      </w:r>
      <w:r w:rsidR="00461CCF" w:rsidRPr="002A45F6">
        <w:rPr>
          <w:rFonts w:ascii="Tahoma" w:hAnsi="Tahoma" w:cs="Tahoma"/>
          <w:color w:val="000000" w:themeColor="text1"/>
          <w:shd w:val="clear" w:color="auto" w:fill="FFFFFF"/>
        </w:rPr>
        <w:t xml:space="preserve"> Hagan, 2020).</w:t>
      </w:r>
      <w:r w:rsidR="00461CCF" w:rsidRPr="002A45F6">
        <w:rPr>
          <w:rFonts w:ascii="Tahoma" w:hAnsi="Tahoma" w:cs="Tahoma"/>
          <w:color w:val="000000" w:themeColor="text1"/>
        </w:rPr>
        <w:t xml:space="preserve"> Despite this</w:t>
      </w:r>
      <w:r w:rsidR="00D57D5C" w:rsidRPr="002A45F6">
        <w:rPr>
          <w:rFonts w:ascii="Tahoma" w:hAnsi="Tahoma" w:cs="Tahoma"/>
          <w:color w:val="000000" w:themeColor="text1"/>
        </w:rPr>
        <w:t>,</w:t>
      </w:r>
      <w:r w:rsidRPr="002A45F6">
        <w:rPr>
          <w:rFonts w:ascii="Tahoma" w:hAnsi="Tahoma" w:cs="Tahoma"/>
          <w:color w:val="000000" w:themeColor="text1"/>
        </w:rPr>
        <w:t xml:space="preserve"> research has suggested online platforms can be a useful tool to facilitate connectedness and belonging amongst groups (e.g.,</w:t>
      </w:r>
      <w:r w:rsidR="005B29AC">
        <w:rPr>
          <w:rFonts w:ascii="Tahoma" w:hAnsi="Tahoma" w:cs="Tahoma"/>
          <w:color w:val="000000" w:themeColor="text1"/>
        </w:rPr>
        <w:t xml:space="preserve"> </w:t>
      </w:r>
      <w:r w:rsidRPr="002A45F6">
        <w:rPr>
          <w:rFonts w:ascii="Tahoma" w:hAnsi="Tahoma" w:cs="Tahoma"/>
          <w:color w:val="000000" w:themeColor="text1"/>
        </w:rPr>
        <w:t>Tice et al., 2021</w:t>
      </w:r>
      <w:r w:rsidR="005B29AC">
        <w:rPr>
          <w:rFonts w:ascii="Tahoma" w:hAnsi="Tahoma" w:cs="Tahoma"/>
          <w:color w:val="000000" w:themeColor="text1"/>
        </w:rPr>
        <w:t>; Thacker</w:t>
      </w:r>
      <w:r w:rsidR="005B29AC" w:rsidRPr="002A45F6">
        <w:rPr>
          <w:rFonts w:ascii="Tahoma" w:hAnsi="Tahoma" w:cs="Tahoma"/>
          <w:color w:val="000000" w:themeColor="text1"/>
        </w:rPr>
        <w:t xml:space="preserve"> et al., 202</w:t>
      </w:r>
      <w:r w:rsidR="005B29AC">
        <w:rPr>
          <w:rFonts w:ascii="Tahoma" w:hAnsi="Tahoma" w:cs="Tahoma"/>
          <w:color w:val="000000" w:themeColor="text1"/>
        </w:rPr>
        <w:t>2</w:t>
      </w:r>
      <w:r w:rsidRPr="002A45F6">
        <w:rPr>
          <w:rFonts w:ascii="Tahoma" w:hAnsi="Tahoma" w:cs="Tahoma"/>
          <w:color w:val="000000" w:themeColor="text1"/>
        </w:rPr>
        <w:t xml:space="preserve">), it is possible that many HE institutions were not </w:t>
      </w:r>
      <w:r w:rsidR="00B60E78" w:rsidRPr="002A45F6">
        <w:rPr>
          <w:rFonts w:ascii="Tahoma" w:hAnsi="Tahoma" w:cs="Tahoma"/>
          <w:color w:val="000000" w:themeColor="text1"/>
        </w:rPr>
        <w:t>equipped,</w:t>
      </w:r>
      <w:r w:rsidRPr="002A45F6">
        <w:rPr>
          <w:rFonts w:ascii="Tahoma" w:hAnsi="Tahoma" w:cs="Tahoma"/>
          <w:color w:val="000000" w:themeColor="text1"/>
        </w:rPr>
        <w:t xml:space="preserve"> and staff members were not best prepared for the rapid shift from face-to-face to online learning, impacting students overall tutor experiences</w:t>
      </w:r>
      <w:r w:rsidR="00D650A0" w:rsidRPr="002A45F6">
        <w:rPr>
          <w:rFonts w:ascii="Tahoma" w:hAnsi="Tahoma" w:cs="Tahoma"/>
          <w:color w:val="000000" w:themeColor="text1"/>
        </w:rPr>
        <w:t xml:space="preserve"> (</w:t>
      </w:r>
      <w:r w:rsidR="00D650A0" w:rsidRPr="002A45F6">
        <w:rPr>
          <w:rFonts w:ascii="Tahoma" w:hAnsi="Tahoma" w:cs="Tahoma"/>
          <w:color w:val="000000" w:themeColor="text1"/>
          <w:shd w:val="clear" w:color="auto" w:fill="FFFFFF"/>
        </w:rPr>
        <w:t>Pérez-Jorge et al., 2020)</w:t>
      </w:r>
      <w:r w:rsidR="007861C3" w:rsidRPr="002A45F6">
        <w:rPr>
          <w:rFonts w:ascii="Tahoma" w:hAnsi="Tahoma" w:cs="Tahoma"/>
          <w:color w:val="000000" w:themeColor="text1"/>
          <w:shd w:val="clear" w:color="auto" w:fill="FFFFFF"/>
        </w:rPr>
        <w:t>. Moreover, it is possible that not all students were equipped to deal with the</w:t>
      </w:r>
      <w:r w:rsidR="00813CCE" w:rsidRPr="002A45F6">
        <w:rPr>
          <w:rFonts w:ascii="Tahoma" w:hAnsi="Tahoma" w:cs="Tahoma"/>
          <w:color w:val="000000" w:themeColor="text1"/>
          <w:shd w:val="clear" w:color="auto" w:fill="FFFFFF"/>
        </w:rPr>
        <w:t xml:space="preserve"> new teaching systems</w:t>
      </w:r>
      <w:r w:rsidR="00984771" w:rsidRPr="002A45F6">
        <w:rPr>
          <w:rFonts w:ascii="Tahoma" w:hAnsi="Tahoma" w:cs="Tahoma"/>
          <w:color w:val="000000" w:themeColor="text1"/>
          <w:shd w:val="clear" w:color="auto" w:fill="FFFFFF"/>
        </w:rPr>
        <w:t xml:space="preserve"> </w:t>
      </w:r>
      <w:proofErr w:type="gramStart"/>
      <w:r w:rsidR="00984771" w:rsidRPr="002A45F6">
        <w:rPr>
          <w:rFonts w:ascii="Tahoma" w:hAnsi="Tahoma" w:cs="Tahoma"/>
          <w:color w:val="000000" w:themeColor="text1"/>
          <w:shd w:val="clear" w:color="auto" w:fill="FFFFFF"/>
        </w:rPr>
        <w:t>as a result of</w:t>
      </w:r>
      <w:proofErr w:type="gramEnd"/>
      <w:r w:rsidR="00984771" w:rsidRPr="002A45F6">
        <w:rPr>
          <w:rFonts w:ascii="Tahoma" w:hAnsi="Tahoma" w:cs="Tahoma"/>
          <w:color w:val="000000" w:themeColor="text1"/>
          <w:shd w:val="clear" w:color="auto" w:fill="FFFFFF"/>
        </w:rPr>
        <w:t xml:space="preserve"> COVID-19</w:t>
      </w:r>
      <w:r w:rsidR="00813CCE" w:rsidRPr="002A45F6">
        <w:rPr>
          <w:rFonts w:ascii="Tahoma" w:hAnsi="Tahoma" w:cs="Tahoma"/>
          <w:color w:val="000000" w:themeColor="text1"/>
          <w:shd w:val="clear" w:color="auto" w:fill="FFFFFF"/>
        </w:rPr>
        <w:t xml:space="preserve">, </w:t>
      </w:r>
      <w:r w:rsidR="00AB2212" w:rsidRPr="002A45F6">
        <w:rPr>
          <w:rFonts w:ascii="Tahoma" w:hAnsi="Tahoma" w:cs="Tahoma"/>
          <w:color w:val="000000" w:themeColor="text1"/>
          <w:shd w:val="clear" w:color="auto" w:fill="FFFFFF"/>
        </w:rPr>
        <w:t>with</w:t>
      </w:r>
      <w:r w:rsidR="00813CCE" w:rsidRPr="002A45F6">
        <w:rPr>
          <w:rFonts w:ascii="Tahoma" w:hAnsi="Tahoma" w:cs="Tahoma"/>
          <w:color w:val="000000" w:themeColor="text1"/>
          <w:shd w:val="clear" w:color="auto" w:fill="FFFFFF"/>
        </w:rPr>
        <w:t xml:space="preserve"> many students be</w:t>
      </w:r>
      <w:r w:rsidR="00AB2212" w:rsidRPr="002A45F6">
        <w:rPr>
          <w:rFonts w:ascii="Tahoma" w:hAnsi="Tahoma" w:cs="Tahoma"/>
          <w:color w:val="000000" w:themeColor="text1"/>
          <w:shd w:val="clear" w:color="auto" w:fill="FFFFFF"/>
        </w:rPr>
        <w:t>i</w:t>
      </w:r>
      <w:r w:rsidR="00813CCE" w:rsidRPr="002A45F6">
        <w:rPr>
          <w:rFonts w:ascii="Tahoma" w:hAnsi="Tahoma" w:cs="Tahoma"/>
          <w:color w:val="000000" w:themeColor="text1"/>
          <w:shd w:val="clear" w:color="auto" w:fill="FFFFFF"/>
        </w:rPr>
        <w:t>n</w:t>
      </w:r>
      <w:r w:rsidR="00AB2212" w:rsidRPr="002A45F6">
        <w:rPr>
          <w:rFonts w:ascii="Tahoma" w:hAnsi="Tahoma" w:cs="Tahoma"/>
          <w:color w:val="000000" w:themeColor="text1"/>
          <w:shd w:val="clear" w:color="auto" w:fill="FFFFFF"/>
        </w:rPr>
        <w:t>g</w:t>
      </w:r>
      <w:r w:rsidR="00813CCE" w:rsidRPr="002A45F6">
        <w:rPr>
          <w:rFonts w:ascii="Tahoma" w:hAnsi="Tahoma" w:cs="Tahoma"/>
          <w:color w:val="000000" w:themeColor="text1"/>
          <w:shd w:val="clear" w:color="auto" w:fill="FFFFFF"/>
        </w:rPr>
        <w:t xml:space="preserve"> affected due to limited or no access to technological resources such as the internet</w:t>
      </w:r>
      <w:r w:rsidR="00AB2212" w:rsidRPr="002A45F6">
        <w:rPr>
          <w:rFonts w:ascii="Tahoma" w:hAnsi="Tahoma" w:cs="Tahoma"/>
          <w:color w:val="000000" w:themeColor="text1"/>
          <w:shd w:val="clear" w:color="auto" w:fill="FFFFFF"/>
        </w:rPr>
        <w:t xml:space="preserve"> to facilitate the tutoring process</w:t>
      </w:r>
      <w:r w:rsidR="00813CCE" w:rsidRPr="002A45F6">
        <w:rPr>
          <w:rFonts w:ascii="Tahoma" w:hAnsi="Tahoma" w:cs="Tahoma"/>
          <w:color w:val="000000" w:themeColor="text1"/>
          <w:shd w:val="clear" w:color="auto" w:fill="FFFFFF"/>
        </w:rPr>
        <w:t xml:space="preserve"> (Dube, 2020</w:t>
      </w:r>
      <w:r w:rsidR="00984771" w:rsidRPr="002A45F6">
        <w:rPr>
          <w:rFonts w:ascii="Tahoma" w:hAnsi="Tahoma" w:cs="Tahoma"/>
          <w:color w:val="000000" w:themeColor="text1"/>
          <w:shd w:val="clear" w:color="auto" w:fill="FFFFFF"/>
        </w:rPr>
        <w:t>; Omodan, 2020</w:t>
      </w:r>
      <w:r w:rsidR="00C408EA" w:rsidRPr="002A45F6">
        <w:rPr>
          <w:rFonts w:ascii="Tahoma" w:hAnsi="Tahoma" w:cs="Tahoma"/>
          <w:color w:val="000000" w:themeColor="text1"/>
          <w:shd w:val="clear" w:color="auto" w:fill="FFFFFF"/>
        </w:rPr>
        <w:t xml:space="preserve">; Omodan </w:t>
      </w:r>
      <w:r w:rsidR="005B29AC">
        <w:rPr>
          <w:rFonts w:ascii="Tahoma" w:hAnsi="Tahoma" w:cs="Tahoma"/>
          <w:color w:val="000000" w:themeColor="text1"/>
          <w:shd w:val="clear" w:color="auto" w:fill="FFFFFF"/>
        </w:rPr>
        <w:t>and</w:t>
      </w:r>
      <w:r w:rsidR="00C408EA" w:rsidRPr="002A45F6">
        <w:rPr>
          <w:rFonts w:ascii="Tahoma" w:hAnsi="Tahoma" w:cs="Tahoma"/>
          <w:color w:val="000000" w:themeColor="text1"/>
          <w:shd w:val="clear" w:color="auto" w:fill="FFFFFF"/>
        </w:rPr>
        <w:t xml:space="preserve"> Ige, 2021</w:t>
      </w:r>
      <w:r w:rsidR="00813CCE" w:rsidRPr="002A45F6">
        <w:rPr>
          <w:rFonts w:ascii="Tahoma" w:hAnsi="Tahoma" w:cs="Tahoma"/>
          <w:color w:val="000000" w:themeColor="text1"/>
          <w:shd w:val="clear" w:color="auto" w:fill="FFFFFF"/>
        </w:rPr>
        <w:t>).</w:t>
      </w:r>
    </w:p>
    <w:p w14:paraId="717D5840" w14:textId="3A5710C5" w:rsidR="00083A72" w:rsidRPr="002A45F6" w:rsidRDefault="00083A72" w:rsidP="005A1996">
      <w:pPr>
        <w:spacing w:after="240" w:line="360" w:lineRule="auto"/>
        <w:rPr>
          <w:rFonts w:ascii="Tahoma" w:hAnsi="Tahoma" w:cs="Tahoma"/>
          <w:b/>
          <w:bCs/>
          <w:color w:val="000000" w:themeColor="text1"/>
          <w:sz w:val="28"/>
          <w:szCs w:val="28"/>
        </w:rPr>
      </w:pPr>
      <w:r w:rsidRPr="002A45F6">
        <w:rPr>
          <w:rFonts w:ascii="Tahoma" w:hAnsi="Tahoma" w:cs="Tahoma"/>
          <w:b/>
          <w:bCs/>
          <w:color w:val="000000" w:themeColor="text1"/>
          <w:sz w:val="28"/>
          <w:szCs w:val="28"/>
        </w:rPr>
        <w:t xml:space="preserve">Limitations and suggestions for future </w:t>
      </w:r>
      <w:r w:rsidR="00C61152" w:rsidRPr="002A45F6">
        <w:rPr>
          <w:rFonts w:ascii="Tahoma" w:hAnsi="Tahoma" w:cs="Tahoma"/>
          <w:b/>
          <w:bCs/>
          <w:color w:val="000000" w:themeColor="text1"/>
          <w:sz w:val="28"/>
          <w:szCs w:val="28"/>
        </w:rPr>
        <w:t>r</w:t>
      </w:r>
      <w:r w:rsidRPr="002A45F6">
        <w:rPr>
          <w:rFonts w:ascii="Tahoma" w:hAnsi="Tahoma" w:cs="Tahoma"/>
          <w:b/>
          <w:bCs/>
          <w:color w:val="000000" w:themeColor="text1"/>
          <w:sz w:val="28"/>
          <w:szCs w:val="28"/>
        </w:rPr>
        <w:t>esearch</w:t>
      </w:r>
    </w:p>
    <w:p w14:paraId="27BFB5F8" w14:textId="1A0E4F8C" w:rsidR="006F4BA5" w:rsidRPr="002A45F6" w:rsidRDefault="00083A72" w:rsidP="00350BD4">
      <w:pPr>
        <w:spacing w:after="240" w:line="360" w:lineRule="auto"/>
        <w:rPr>
          <w:rFonts w:ascii="Tahoma" w:hAnsi="Tahoma" w:cs="Tahoma"/>
          <w:color w:val="000000" w:themeColor="text1"/>
        </w:rPr>
      </w:pPr>
      <w:r w:rsidRPr="002A45F6">
        <w:rPr>
          <w:rFonts w:ascii="Tahoma" w:hAnsi="Tahoma" w:cs="Tahoma"/>
          <w:color w:val="000000" w:themeColor="text1"/>
        </w:rPr>
        <w:lastRenderedPageBreak/>
        <w:t xml:space="preserve">It is recognised that the current study is limited by focusing on </w:t>
      </w:r>
      <w:r w:rsidR="00B60E78" w:rsidRPr="002A45F6">
        <w:rPr>
          <w:rFonts w:ascii="Tahoma" w:hAnsi="Tahoma" w:cs="Tahoma"/>
          <w:color w:val="000000" w:themeColor="text1"/>
        </w:rPr>
        <w:t>students’</w:t>
      </w:r>
      <w:r w:rsidRPr="002A45F6">
        <w:rPr>
          <w:rFonts w:ascii="Tahoma" w:hAnsi="Tahoma" w:cs="Tahoma"/>
          <w:color w:val="000000" w:themeColor="text1"/>
        </w:rPr>
        <w:t xml:space="preserve"> perceptions from only one HEI as well as collecting data from students at only one specific point in their academic journey (e.g., following completion of their first year). Despite the current study focusing on </w:t>
      </w:r>
      <w:r w:rsidR="00B60E78" w:rsidRPr="002A45F6">
        <w:rPr>
          <w:rFonts w:ascii="Tahoma" w:hAnsi="Tahoma" w:cs="Tahoma"/>
          <w:color w:val="000000" w:themeColor="text1"/>
        </w:rPr>
        <w:t>student’s</w:t>
      </w:r>
      <w:r w:rsidRPr="002A45F6">
        <w:rPr>
          <w:rFonts w:ascii="Tahoma" w:hAnsi="Tahoma" w:cs="Tahoma"/>
          <w:color w:val="000000" w:themeColor="text1"/>
        </w:rPr>
        <w:t xml:space="preserve"> transition into university and the first year of their degree, it could be useful for future research to explore </w:t>
      </w:r>
      <w:r w:rsidR="00B60E78" w:rsidRPr="002A45F6">
        <w:rPr>
          <w:rFonts w:ascii="Tahoma" w:hAnsi="Tahoma" w:cs="Tahoma"/>
          <w:color w:val="000000" w:themeColor="text1"/>
        </w:rPr>
        <w:t>students’</w:t>
      </w:r>
      <w:r w:rsidRPr="002A45F6">
        <w:rPr>
          <w:rFonts w:ascii="Tahoma" w:hAnsi="Tahoma" w:cs="Tahoma"/>
          <w:color w:val="000000" w:themeColor="text1"/>
        </w:rPr>
        <w:t xml:space="preserve"> experiences longitudinally and assess any changes in </w:t>
      </w:r>
      <w:r w:rsidR="00B60E78" w:rsidRPr="002A45F6">
        <w:rPr>
          <w:rFonts w:ascii="Tahoma" w:hAnsi="Tahoma" w:cs="Tahoma"/>
          <w:color w:val="000000" w:themeColor="text1"/>
        </w:rPr>
        <w:t>students’</w:t>
      </w:r>
      <w:r w:rsidRPr="002A45F6">
        <w:rPr>
          <w:rFonts w:ascii="Tahoma" w:hAnsi="Tahoma" w:cs="Tahoma"/>
          <w:color w:val="000000" w:themeColor="text1"/>
        </w:rPr>
        <w:t xml:space="preserve"> perceptions and expectations of personal tutoring as they progress throughout their degree. For example, it is possible that students require greater personal tutoring support in the first year of their degree with the need for personal tutoring support diminishing as they progress through their degree and become more independent learners. Second, and beyond the scope of this paper, future research could look to implement cross-institutional research </w:t>
      </w:r>
      <w:proofErr w:type="gramStart"/>
      <w:r w:rsidRPr="002A45F6">
        <w:rPr>
          <w:rFonts w:ascii="Tahoma" w:hAnsi="Tahoma" w:cs="Tahoma"/>
          <w:color w:val="000000" w:themeColor="text1"/>
        </w:rPr>
        <w:t>in order to</w:t>
      </w:r>
      <w:proofErr w:type="gramEnd"/>
      <w:r w:rsidRPr="002A45F6">
        <w:rPr>
          <w:rFonts w:ascii="Tahoma" w:hAnsi="Tahoma" w:cs="Tahoma"/>
          <w:color w:val="000000" w:themeColor="text1"/>
        </w:rPr>
        <w:t xml:space="preserve"> offer a comparison of personal tutoring practice across HEI’s. This information can not only be used to understand potential variations of personal tutoring across UK HEI’s but may also inform the development of a structured framework of personal tutoring to provide consistency across and within institutions. </w:t>
      </w:r>
    </w:p>
    <w:p w14:paraId="078B5EB0" w14:textId="05B26455" w:rsidR="00627346" w:rsidRPr="002A45F6" w:rsidRDefault="00627346" w:rsidP="00350BD4">
      <w:pPr>
        <w:spacing w:after="240" w:line="360" w:lineRule="auto"/>
        <w:rPr>
          <w:rFonts w:ascii="Tahoma" w:hAnsi="Tahoma" w:cs="Tahoma"/>
          <w:color w:val="000000" w:themeColor="text1"/>
        </w:rPr>
      </w:pPr>
      <w:r w:rsidRPr="002A45F6">
        <w:rPr>
          <w:rFonts w:ascii="Tahoma" w:hAnsi="Tahoma" w:cs="Tahoma"/>
          <w:color w:val="000000" w:themeColor="text1"/>
        </w:rPr>
        <w:t xml:space="preserve">Another limitation of the current study relates to the questionnaire used </w:t>
      </w:r>
      <w:r w:rsidR="006F4BA5" w:rsidRPr="002A45F6">
        <w:rPr>
          <w:rFonts w:ascii="Tahoma" w:hAnsi="Tahoma" w:cs="Tahoma"/>
          <w:color w:val="000000" w:themeColor="text1"/>
        </w:rPr>
        <w:t>which was adapted from previous research. The questionnaire developed specifically for this research and has not been validated, however it is hoped, the results are still of interest and value to institutions and individuals looking to improve the provision of personal tutoring.</w:t>
      </w:r>
    </w:p>
    <w:p w14:paraId="6DEC06C2" w14:textId="77777777" w:rsidR="00083A72" w:rsidRPr="002A45F6" w:rsidRDefault="00083A72" w:rsidP="00350BD4">
      <w:pPr>
        <w:spacing w:after="240" w:line="360" w:lineRule="auto"/>
        <w:rPr>
          <w:rFonts w:ascii="Tahoma" w:hAnsi="Tahoma" w:cs="Tahoma"/>
          <w:b/>
          <w:bCs/>
          <w:color w:val="000000" w:themeColor="text1"/>
          <w:sz w:val="32"/>
          <w:szCs w:val="32"/>
        </w:rPr>
      </w:pPr>
      <w:r w:rsidRPr="002A45F6">
        <w:rPr>
          <w:rFonts w:ascii="Tahoma" w:hAnsi="Tahoma" w:cs="Tahoma"/>
          <w:b/>
          <w:bCs/>
          <w:color w:val="000000" w:themeColor="text1"/>
          <w:sz w:val="32"/>
          <w:szCs w:val="32"/>
        </w:rPr>
        <w:t>Conclusion</w:t>
      </w:r>
    </w:p>
    <w:p w14:paraId="7523645A" w14:textId="6F1D20C3" w:rsidR="003E4E5E" w:rsidRDefault="00083A72" w:rsidP="00350BD4">
      <w:pPr>
        <w:spacing w:after="240" w:line="360" w:lineRule="auto"/>
        <w:rPr>
          <w:rFonts w:ascii="Tahoma" w:eastAsiaTheme="minorHAnsi" w:hAnsi="Tahoma" w:cs="Tahoma"/>
          <w:color w:val="000000" w:themeColor="text1"/>
          <w:lang w:eastAsia="en-US"/>
        </w:rPr>
      </w:pPr>
      <w:r w:rsidRPr="002A45F6">
        <w:rPr>
          <w:rFonts w:ascii="Tahoma" w:eastAsiaTheme="minorHAnsi" w:hAnsi="Tahoma" w:cs="Tahoma"/>
          <w:color w:val="000000" w:themeColor="text1"/>
          <w:lang w:eastAsia="en-US"/>
        </w:rPr>
        <w:t xml:space="preserve">The need for effective student support within HEI’s has never been more salient considering the recent global pandemic and subsequent </w:t>
      </w:r>
      <w:r w:rsidRPr="002A45F6">
        <w:rPr>
          <w:rFonts w:ascii="Tahoma" w:hAnsi="Tahoma" w:cs="Tahoma"/>
          <w:color w:val="000000" w:themeColor="text1"/>
        </w:rPr>
        <w:t xml:space="preserve">adverse mental health outcomes in young adults (Stroud </w:t>
      </w:r>
      <w:r w:rsidR="005B29AC">
        <w:rPr>
          <w:rFonts w:ascii="Tahoma" w:hAnsi="Tahoma" w:cs="Tahoma"/>
          <w:color w:val="000000" w:themeColor="text1"/>
        </w:rPr>
        <w:t>and</w:t>
      </w:r>
      <w:r w:rsidRPr="002A45F6">
        <w:rPr>
          <w:rFonts w:ascii="Tahoma" w:hAnsi="Tahoma" w:cs="Tahoma"/>
          <w:color w:val="000000" w:themeColor="text1"/>
        </w:rPr>
        <w:t xml:space="preserve"> Gutman, 2021)</w:t>
      </w:r>
      <w:r w:rsidRPr="002A45F6">
        <w:rPr>
          <w:rFonts w:ascii="Tahoma" w:eastAsiaTheme="minorHAnsi" w:hAnsi="Tahoma" w:cs="Tahoma"/>
          <w:color w:val="000000" w:themeColor="text1"/>
          <w:lang w:eastAsia="en-US"/>
        </w:rPr>
        <w:t xml:space="preserve">. </w:t>
      </w:r>
      <w:r w:rsidRPr="002A45F6">
        <w:rPr>
          <w:rFonts w:ascii="Tahoma" w:hAnsi="Tahoma" w:cs="Tahoma"/>
          <w:color w:val="000000" w:themeColor="text1"/>
        </w:rPr>
        <w:t xml:space="preserve">The insights gained from this study regarding </w:t>
      </w:r>
      <w:r w:rsidR="00B60E78" w:rsidRPr="002A45F6">
        <w:rPr>
          <w:rFonts w:ascii="Tahoma" w:hAnsi="Tahoma" w:cs="Tahoma"/>
          <w:color w:val="000000" w:themeColor="text1"/>
        </w:rPr>
        <w:t>students’</w:t>
      </w:r>
      <w:r w:rsidRPr="002A45F6">
        <w:rPr>
          <w:rFonts w:ascii="Tahoma" w:hAnsi="Tahoma" w:cs="Tahoma"/>
          <w:color w:val="000000" w:themeColor="text1"/>
        </w:rPr>
        <w:t xml:space="preserve"> perceptions and expectations of personal tutoring in higher education have led to </w:t>
      </w:r>
      <w:proofErr w:type="gramStart"/>
      <w:r w:rsidRPr="002A45F6">
        <w:rPr>
          <w:rFonts w:ascii="Tahoma" w:hAnsi="Tahoma" w:cs="Tahoma"/>
          <w:color w:val="000000" w:themeColor="text1"/>
        </w:rPr>
        <w:t>a number of</w:t>
      </w:r>
      <w:proofErr w:type="gramEnd"/>
      <w:r w:rsidRPr="002A45F6">
        <w:rPr>
          <w:rFonts w:ascii="Tahoma" w:hAnsi="Tahoma" w:cs="Tahoma"/>
          <w:color w:val="000000" w:themeColor="text1"/>
        </w:rPr>
        <w:t xml:space="preserve"> practical considerations for institutions to contemplate. Despite the current study focusing on one HEI, it is possible the findings can be used to inform </w:t>
      </w:r>
      <w:r w:rsidRPr="002A45F6">
        <w:rPr>
          <w:rFonts w:ascii="Tahoma" w:hAnsi="Tahoma" w:cs="Tahoma"/>
          <w:color w:val="000000" w:themeColor="text1"/>
        </w:rPr>
        <w:lastRenderedPageBreak/>
        <w:t xml:space="preserve">and contribute to a model of best practice amongst HEI’s across the UK </w:t>
      </w:r>
      <w:proofErr w:type="gramStart"/>
      <w:r w:rsidRPr="002A45F6">
        <w:rPr>
          <w:rFonts w:ascii="Tahoma" w:hAnsi="Tahoma" w:cs="Tahoma"/>
          <w:color w:val="000000" w:themeColor="text1"/>
        </w:rPr>
        <w:t>in order to</w:t>
      </w:r>
      <w:proofErr w:type="gramEnd"/>
      <w:r w:rsidRPr="002A45F6">
        <w:rPr>
          <w:rFonts w:ascii="Tahoma" w:hAnsi="Tahoma" w:cs="Tahoma"/>
          <w:color w:val="000000" w:themeColor="text1"/>
        </w:rPr>
        <w:t xml:space="preserve"> develop and deliver a more consistent model of personal tutoring. </w:t>
      </w:r>
      <w:r w:rsidRPr="002A45F6">
        <w:rPr>
          <w:rFonts w:ascii="Tahoma" w:eastAsiaTheme="minorHAnsi" w:hAnsi="Tahoma" w:cs="Tahoma"/>
          <w:color w:val="000000" w:themeColor="text1"/>
          <w:lang w:eastAsia="en-US"/>
        </w:rPr>
        <w:t xml:space="preserve">The current research highlights that first-year students desire meaningful contact with their personal tutor through the provision of one-to-one support sessions. In addition, students require a personal tutor who </w:t>
      </w:r>
      <w:r w:rsidR="00E237DD" w:rsidRPr="002A45F6">
        <w:rPr>
          <w:rFonts w:ascii="Tahoma" w:eastAsiaTheme="minorHAnsi" w:hAnsi="Tahoma" w:cs="Tahoma"/>
          <w:color w:val="000000" w:themeColor="text1"/>
          <w:lang w:eastAsia="en-US"/>
        </w:rPr>
        <w:t>can</w:t>
      </w:r>
      <w:r w:rsidRPr="002A45F6">
        <w:rPr>
          <w:rFonts w:ascii="Tahoma" w:eastAsiaTheme="minorHAnsi" w:hAnsi="Tahoma" w:cs="Tahoma"/>
          <w:color w:val="000000" w:themeColor="text1"/>
          <w:lang w:eastAsia="en-US"/>
        </w:rPr>
        <w:t xml:space="preserve"> provide holistic support and is able to offer flexible provision depending on the individual needs of the student. </w:t>
      </w:r>
      <w:r w:rsidR="00C408EA" w:rsidRPr="002A45F6">
        <w:rPr>
          <w:rFonts w:ascii="Tahoma" w:eastAsiaTheme="minorHAnsi" w:hAnsi="Tahoma" w:cs="Tahoma"/>
          <w:color w:val="000000" w:themeColor="text1"/>
          <w:lang w:eastAsia="en-US"/>
        </w:rPr>
        <w:t xml:space="preserve">It is crucial </w:t>
      </w:r>
      <w:r w:rsidR="00C408EA" w:rsidRPr="002A45F6">
        <w:rPr>
          <w:rFonts w:ascii="Tahoma" w:hAnsi="Tahoma" w:cs="Tahoma"/>
          <w:color w:val="000000" w:themeColor="text1"/>
        </w:rPr>
        <w:t>HEI’s</w:t>
      </w:r>
      <w:r w:rsidR="00C408EA" w:rsidRPr="002A45F6">
        <w:rPr>
          <w:rFonts w:ascii="Tahoma" w:eastAsiaTheme="minorHAnsi" w:hAnsi="Tahoma" w:cs="Tahoma"/>
          <w:color w:val="000000" w:themeColor="text1"/>
          <w:lang w:eastAsia="en-US"/>
        </w:rPr>
        <w:t xml:space="preserve"> consider how to best support students transition into higher education, especially during this challenging time (Pownall</w:t>
      </w:r>
      <w:r w:rsidR="005B29AC">
        <w:rPr>
          <w:rFonts w:ascii="Tahoma" w:eastAsiaTheme="minorHAnsi" w:hAnsi="Tahoma" w:cs="Tahoma"/>
          <w:color w:val="000000" w:themeColor="text1"/>
          <w:lang w:eastAsia="en-US"/>
        </w:rPr>
        <w:t xml:space="preserve">, </w:t>
      </w:r>
      <w:r w:rsidR="005B29AC" w:rsidRPr="002A45F6">
        <w:rPr>
          <w:rFonts w:ascii="Tahoma" w:hAnsi="Tahoma" w:cs="Tahoma"/>
          <w:color w:val="000000" w:themeColor="text1"/>
          <w:shd w:val="clear" w:color="auto" w:fill="FFFFFF"/>
        </w:rPr>
        <w:t xml:space="preserve">Harris, </w:t>
      </w:r>
      <w:r w:rsidR="005B29AC">
        <w:rPr>
          <w:rFonts w:ascii="Tahoma" w:eastAsiaTheme="minorHAnsi" w:hAnsi="Tahoma" w:cs="Tahoma"/>
          <w:color w:val="000000" w:themeColor="text1"/>
          <w:lang w:eastAsia="en-US"/>
        </w:rPr>
        <w:t>and</w:t>
      </w:r>
      <w:r w:rsidR="005B29AC" w:rsidRPr="002A45F6">
        <w:rPr>
          <w:rFonts w:ascii="Tahoma" w:hAnsi="Tahoma" w:cs="Tahoma"/>
          <w:color w:val="000000" w:themeColor="text1"/>
          <w:shd w:val="clear" w:color="auto" w:fill="FFFFFF"/>
        </w:rPr>
        <w:t xml:space="preserve"> Blundell-Birtill</w:t>
      </w:r>
      <w:r w:rsidR="005B29AC">
        <w:rPr>
          <w:rFonts w:ascii="Tahoma" w:hAnsi="Tahoma" w:cs="Tahoma"/>
          <w:color w:val="000000" w:themeColor="text1"/>
          <w:shd w:val="clear" w:color="auto" w:fill="FFFFFF"/>
        </w:rPr>
        <w:t>,</w:t>
      </w:r>
      <w:r w:rsidR="005B29AC" w:rsidRPr="002A45F6">
        <w:rPr>
          <w:rFonts w:ascii="Tahoma" w:eastAsiaTheme="minorHAnsi" w:hAnsi="Tahoma" w:cs="Tahoma"/>
          <w:color w:val="000000" w:themeColor="text1"/>
          <w:lang w:eastAsia="en-US"/>
        </w:rPr>
        <w:t xml:space="preserve"> </w:t>
      </w:r>
      <w:r w:rsidR="00C408EA" w:rsidRPr="002A45F6">
        <w:rPr>
          <w:rFonts w:ascii="Tahoma" w:eastAsiaTheme="minorHAnsi" w:hAnsi="Tahoma" w:cs="Tahoma"/>
          <w:color w:val="000000" w:themeColor="text1"/>
          <w:lang w:eastAsia="en-US"/>
        </w:rPr>
        <w:t xml:space="preserve">2022). Specifically, </w:t>
      </w:r>
      <w:r w:rsidR="00C408EA" w:rsidRPr="002A45F6">
        <w:rPr>
          <w:rFonts w:ascii="Tahoma" w:hAnsi="Tahoma" w:cs="Tahoma"/>
          <w:color w:val="000000" w:themeColor="text1"/>
        </w:rPr>
        <w:t>HEI’s</w:t>
      </w:r>
      <w:r w:rsidR="00C408EA" w:rsidRPr="002A45F6">
        <w:rPr>
          <w:rFonts w:ascii="Tahoma" w:eastAsiaTheme="minorHAnsi" w:hAnsi="Tahoma" w:cs="Tahoma"/>
          <w:color w:val="000000" w:themeColor="text1"/>
          <w:lang w:eastAsia="en-US"/>
        </w:rPr>
        <w:t xml:space="preserve"> </w:t>
      </w:r>
      <w:r w:rsidRPr="002A45F6">
        <w:rPr>
          <w:rFonts w:ascii="Tahoma" w:eastAsiaTheme="minorHAnsi" w:hAnsi="Tahoma" w:cs="Tahoma"/>
          <w:color w:val="000000" w:themeColor="text1"/>
          <w:lang w:eastAsia="en-US"/>
        </w:rPr>
        <w:t>can help the delivery of effective personal tutoring by providing clear guidelines regarding roles and expectations during the early phase of the students’ educational transition.</w:t>
      </w:r>
    </w:p>
    <w:p w14:paraId="29D0FDFD" w14:textId="77777777" w:rsidR="00A6704A" w:rsidRPr="003034D2" w:rsidRDefault="00A6704A" w:rsidP="00A6704A">
      <w:pPr>
        <w:pStyle w:val="NormalWeb"/>
        <w:spacing w:after="240" w:afterAutospacing="0"/>
        <w:rPr>
          <w:rFonts w:ascii="Tahoma" w:hAnsi="Tahoma" w:cs="Tahoma"/>
          <w:b/>
          <w:color w:val="000000"/>
          <w:sz w:val="28"/>
          <w:szCs w:val="28"/>
        </w:rPr>
      </w:pPr>
      <w:r w:rsidRPr="003034D2">
        <w:rPr>
          <w:rFonts w:ascii="Tahoma" w:hAnsi="Tahoma" w:cs="Tahoma"/>
          <w:b/>
          <w:color w:val="000000"/>
          <w:sz w:val="28"/>
          <w:szCs w:val="28"/>
        </w:rPr>
        <w:t>Author</w:t>
      </w:r>
      <w:r>
        <w:rPr>
          <w:rFonts w:ascii="Tahoma" w:hAnsi="Tahoma" w:cs="Tahoma"/>
          <w:b/>
          <w:color w:val="000000"/>
          <w:sz w:val="28"/>
          <w:szCs w:val="28"/>
        </w:rPr>
        <w:t>’</w:t>
      </w:r>
      <w:r w:rsidRPr="003034D2">
        <w:rPr>
          <w:rFonts w:ascii="Tahoma" w:hAnsi="Tahoma" w:cs="Tahoma"/>
          <w:b/>
          <w:color w:val="000000"/>
          <w:sz w:val="28"/>
          <w:szCs w:val="28"/>
        </w:rPr>
        <w:t xml:space="preserve">s Disclosure </w:t>
      </w:r>
      <w:r>
        <w:rPr>
          <w:rFonts w:ascii="Tahoma" w:hAnsi="Tahoma" w:cs="Tahoma"/>
          <w:b/>
          <w:color w:val="000000"/>
          <w:sz w:val="28"/>
          <w:szCs w:val="28"/>
        </w:rPr>
        <w:t>S</w:t>
      </w:r>
      <w:r w:rsidRPr="003034D2">
        <w:rPr>
          <w:rFonts w:ascii="Tahoma" w:hAnsi="Tahoma" w:cs="Tahoma"/>
          <w:b/>
          <w:color w:val="000000"/>
          <w:sz w:val="28"/>
          <w:szCs w:val="28"/>
        </w:rPr>
        <w:t>tatement</w:t>
      </w:r>
    </w:p>
    <w:p w14:paraId="2D3BC376" w14:textId="77777777" w:rsidR="00A6704A" w:rsidRDefault="00A6704A" w:rsidP="00A6704A">
      <w:pPr>
        <w:pStyle w:val="NormalWeb"/>
        <w:spacing w:after="240" w:afterAutospacing="0" w:line="360" w:lineRule="auto"/>
        <w:rPr>
          <w:rFonts w:ascii="Tahoma" w:hAnsi="Tahoma" w:cs="Tahoma"/>
          <w:color w:val="000000"/>
        </w:rPr>
      </w:pPr>
      <w:r w:rsidRPr="003034D2">
        <w:rPr>
          <w:rFonts w:ascii="Tahoma" w:hAnsi="Tahoma" w:cs="Tahoma"/>
          <w:color w:val="000000"/>
        </w:rPr>
        <w:t>All materials included in the article represent the author</w:t>
      </w:r>
      <w:r>
        <w:rPr>
          <w:rFonts w:ascii="Tahoma" w:hAnsi="Tahoma" w:cs="Tahoma"/>
          <w:color w:val="000000"/>
        </w:rPr>
        <w:t>’</w:t>
      </w:r>
      <w:r w:rsidRPr="003034D2">
        <w:rPr>
          <w:rFonts w:ascii="Tahoma" w:hAnsi="Tahoma" w:cs="Tahoma"/>
          <w:color w:val="000000"/>
        </w:rPr>
        <w:t>s own work and anything cited or paraphrased within the text is included in the reference list. The work has not been previously published nor is it is being considered for publication elsewhere. There are no conflicts of interest that would influence the findings and dissemination of this paper.</w:t>
      </w:r>
    </w:p>
    <w:p w14:paraId="668AA0C9" w14:textId="23B2895F" w:rsidR="003E4E5E" w:rsidRPr="00A6704A" w:rsidRDefault="003E4E5E" w:rsidP="00350BD4">
      <w:pPr>
        <w:spacing w:after="240" w:line="360" w:lineRule="auto"/>
        <w:rPr>
          <w:rFonts w:ascii="Tahoma" w:hAnsi="Tahoma" w:cs="Tahoma"/>
          <w:b/>
          <w:bCs/>
          <w:sz w:val="32"/>
          <w:szCs w:val="32"/>
        </w:rPr>
      </w:pPr>
      <w:r w:rsidRPr="00A6704A">
        <w:rPr>
          <w:rFonts w:ascii="Tahoma" w:hAnsi="Tahoma" w:cs="Tahoma"/>
          <w:b/>
          <w:bCs/>
          <w:sz w:val="32"/>
          <w:szCs w:val="32"/>
        </w:rPr>
        <w:t>References</w:t>
      </w:r>
    </w:p>
    <w:p w14:paraId="6F4728BE" w14:textId="7A21FE0D"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Baker, Z. (2020) ‘The vocational/academic divide in widening participation:</w:t>
      </w:r>
      <w:r w:rsidR="001802FA">
        <w:rPr>
          <w:rFonts w:ascii="Tahoma" w:eastAsiaTheme="minorHAnsi" w:hAnsi="Tahoma" w:cs="Tahoma"/>
          <w:lang w:eastAsia="en-US"/>
        </w:rPr>
        <w:t xml:space="preserve"> </w:t>
      </w:r>
      <w:r w:rsidRPr="00A6704A">
        <w:rPr>
          <w:rFonts w:ascii="Tahoma" w:eastAsiaTheme="minorHAnsi" w:hAnsi="Tahoma" w:cs="Tahoma"/>
          <w:lang w:eastAsia="en-US"/>
        </w:rPr>
        <w:t>the higher education decision making of further education</w:t>
      </w:r>
      <w:r w:rsidR="001802FA">
        <w:rPr>
          <w:rFonts w:ascii="Tahoma" w:eastAsiaTheme="minorHAnsi" w:hAnsi="Tahoma" w:cs="Tahoma"/>
          <w:lang w:eastAsia="en-US"/>
        </w:rPr>
        <w:t xml:space="preserve"> </w:t>
      </w:r>
      <w:r w:rsidRPr="00A6704A">
        <w:rPr>
          <w:rFonts w:ascii="Tahoma" w:eastAsiaTheme="minorHAnsi" w:hAnsi="Tahoma" w:cs="Tahoma"/>
          <w:lang w:eastAsia="en-US"/>
        </w:rPr>
        <w:t>students’, </w:t>
      </w:r>
      <w:r w:rsidRPr="00A6704A">
        <w:rPr>
          <w:rFonts w:ascii="Tahoma" w:eastAsiaTheme="minorHAnsi" w:hAnsi="Tahoma" w:cs="Tahoma"/>
          <w:i/>
          <w:iCs/>
          <w:lang w:eastAsia="en-US"/>
        </w:rPr>
        <w:t>Journal of Further and Higher Education</w:t>
      </w:r>
      <w:r w:rsidRPr="00A6704A">
        <w:rPr>
          <w:rFonts w:ascii="Tahoma" w:eastAsiaTheme="minorHAnsi" w:hAnsi="Tahoma" w:cs="Tahoma"/>
          <w:lang w:eastAsia="en-US"/>
        </w:rPr>
        <w:t>, 44(6), pp. 766-780.</w:t>
      </w:r>
      <w:r w:rsidR="00237A87">
        <w:rPr>
          <w:rFonts w:ascii="Tahoma" w:eastAsiaTheme="minorHAnsi" w:hAnsi="Tahoma" w:cs="Tahoma"/>
          <w:lang w:eastAsia="en-US"/>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237A87">
        <w:rPr>
          <w:rFonts w:ascii="Tahoma" w:eastAsiaTheme="minorHAnsi" w:hAnsi="Tahoma" w:cs="Tahoma"/>
          <w:lang w:eastAsia="en-US"/>
        </w:rPr>
        <w:t xml:space="preserve"> </w:t>
      </w:r>
      <w:hyperlink r:id="rId12" w:history="1">
        <w:r w:rsidR="00E37772" w:rsidRPr="006A75AC">
          <w:rPr>
            <w:rStyle w:val="Hyperlink"/>
            <w:rFonts w:ascii="Tahoma" w:eastAsiaTheme="minorHAnsi" w:hAnsi="Tahoma" w:cs="Tahoma"/>
            <w:lang w:eastAsia="en-US"/>
          </w:rPr>
          <w:t>https://doi.org/10.1080/0309877X.2019.1599328</w:t>
        </w:r>
      </w:hyperlink>
      <w:r w:rsidR="00E37772">
        <w:rPr>
          <w:rFonts w:ascii="Tahoma" w:eastAsiaTheme="minorHAnsi" w:hAnsi="Tahoma" w:cs="Tahoma"/>
          <w:lang w:eastAsia="en-US"/>
        </w:rPr>
        <w:t xml:space="preserve"> </w:t>
      </w:r>
    </w:p>
    <w:p w14:paraId="17F2E62E" w14:textId="6C193032"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 xml:space="preserve">Barab, S. A. et al. (1999), ‘Principles of self-organization: </w:t>
      </w:r>
      <w:proofErr w:type="spellStart"/>
      <w:r w:rsidRPr="00A6704A">
        <w:rPr>
          <w:rFonts w:ascii="Tahoma" w:eastAsiaTheme="minorHAnsi" w:hAnsi="Tahoma" w:cs="Tahoma"/>
          <w:lang w:eastAsia="en-US"/>
        </w:rPr>
        <w:t>Ecologizing</w:t>
      </w:r>
      <w:proofErr w:type="spellEnd"/>
      <w:r w:rsidRPr="00A6704A">
        <w:rPr>
          <w:rFonts w:ascii="Tahoma" w:eastAsiaTheme="minorHAnsi" w:hAnsi="Tahoma" w:cs="Tahoma"/>
          <w:lang w:eastAsia="en-US"/>
        </w:rPr>
        <w:t xml:space="preserve"> the</w:t>
      </w:r>
      <w:r w:rsidR="001802FA">
        <w:rPr>
          <w:rFonts w:ascii="Tahoma" w:eastAsiaTheme="minorHAnsi" w:hAnsi="Tahoma" w:cs="Tahoma"/>
          <w:lang w:eastAsia="en-US"/>
        </w:rPr>
        <w:t xml:space="preserve"> </w:t>
      </w:r>
      <w:r w:rsidRPr="00A6704A">
        <w:rPr>
          <w:rFonts w:ascii="Tahoma" w:eastAsiaTheme="minorHAnsi" w:hAnsi="Tahoma" w:cs="Tahoma"/>
          <w:lang w:eastAsia="en-US"/>
        </w:rPr>
        <w:t xml:space="preserve">learner-facilitator system’. </w:t>
      </w:r>
      <w:r w:rsidRPr="00A6704A">
        <w:rPr>
          <w:rFonts w:ascii="Tahoma" w:eastAsiaTheme="minorHAnsi" w:hAnsi="Tahoma" w:cs="Tahoma"/>
          <w:i/>
          <w:iCs/>
          <w:lang w:eastAsia="en-US"/>
        </w:rPr>
        <w:t>Journal of the Learning Sciences</w:t>
      </w:r>
      <w:r w:rsidRPr="00A6704A">
        <w:rPr>
          <w:rFonts w:ascii="Tahoma" w:eastAsiaTheme="minorHAnsi" w:hAnsi="Tahoma" w:cs="Tahoma"/>
          <w:lang w:eastAsia="en-US"/>
        </w:rPr>
        <w:t xml:space="preserve"> 83(4), pp.</w:t>
      </w:r>
      <w:r w:rsidR="00237A87">
        <w:rPr>
          <w:rFonts w:ascii="Tahoma" w:eastAsiaTheme="minorHAnsi" w:hAnsi="Tahoma" w:cs="Tahoma"/>
          <w:lang w:eastAsia="en-US"/>
        </w:rPr>
        <w:t xml:space="preserve"> </w:t>
      </w:r>
      <w:r w:rsidRPr="00A6704A">
        <w:rPr>
          <w:rFonts w:ascii="Tahoma" w:eastAsiaTheme="minorHAnsi" w:hAnsi="Tahoma" w:cs="Tahoma"/>
          <w:lang w:eastAsia="en-US"/>
        </w:rPr>
        <w:t xml:space="preserve">349–390. doi: </w:t>
      </w:r>
      <w:hyperlink r:id="rId13" w:history="1">
        <w:r w:rsidR="00E37772" w:rsidRPr="006A75AC">
          <w:rPr>
            <w:rStyle w:val="Hyperlink"/>
            <w:rFonts w:ascii="Tahoma" w:eastAsiaTheme="minorHAnsi" w:hAnsi="Tahoma" w:cs="Tahoma"/>
            <w:lang w:eastAsia="en-US"/>
          </w:rPr>
          <w:t>https://doi.org/10.1080/01972240309466</w:t>
        </w:r>
      </w:hyperlink>
      <w:r w:rsidR="00003F6A">
        <w:rPr>
          <w:rFonts w:ascii="Tahoma" w:eastAsiaTheme="minorHAnsi" w:hAnsi="Tahoma" w:cs="Tahoma"/>
          <w:lang w:eastAsia="en-US"/>
        </w:rPr>
        <w:t xml:space="preserve"> </w:t>
      </w:r>
    </w:p>
    <w:p w14:paraId="5C752E94" w14:textId="057A2CB7"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Barab, S.A., MaKinster, J.G. and Scheckler, R. (2003) ‘Designing system</w:t>
      </w:r>
      <w:r w:rsidR="00237A87">
        <w:rPr>
          <w:rFonts w:ascii="Tahoma" w:eastAsiaTheme="minorHAnsi" w:hAnsi="Tahoma" w:cs="Tahoma"/>
          <w:lang w:eastAsia="en-US"/>
        </w:rPr>
        <w:t xml:space="preserve"> </w:t>
      </w:r>
      <w:r w:rsidRPr="00A6704A">
        <w:rPr>
          <w:rFonts w:ascii="Tahoma" w:eastAsiaTheme="minorHAnsi" w:hAnsi="Tahoma" w:cs="Tahoma"/>
          <w:lang w:eastAsia="en-US"/>
        </w:rPr>
        <w:t>dualities: Characterizing a web-supported professional development</w:t>
      </w:r>
      <w:r w:rsidR="00237A87">
        <w:rPr>
          <w:rFonts w:ascii="Tahoma" w:eastAsiaTheme="minorHAnsi" w:hAnsi="Tahoma" w:cs="Tahoma"/>
          <w:lang w:eastAsia="en-US"/>
        </w:rPr>
        <w:t xml:space="preserve"> </w:t>
      </w:r>
      <w:r w:rsidRPr="00A6704A">
        <w:rPr>
          <w:rFonts w:ascii="Tahoma" w:eastAsiaTheme="minorHAnsi" w:hAnsi="Tahoma" w:cs="Tahoma"/>
          <w:lang w:eastAsia="en-US"/>
        </w:rPr>
        <w:lastRenderedPageBreak/>
        <w:t>community’, </w:t>
      </w:r>
      <w:r w:rsidRPr="00A6704A">
        <w:rPr>
          <w:rFonts w:ascii="Tahoma" w:eastAsiaTheme="minorHAnsi" w:hAnsi="Tahoma" w:cs="Tahoma"/>
          <w:i/>
          <w:iCs/>
          <w:lang w:eastAsia="en-US"/>
        </w:rPr>
        <w:t xml:space="preserve">The </w:t>
      </w:r>
      <w:r w:rsidR="00EB5451" w:rsidRPr="00A6704A">
        <w:rPr>
          <w:rFonts w:ascii="Tahoma" w:eastAsiaTheme="minorHAnsi" w:hAnsi="Tahoma" w:cs="Tahoma"/>
          <w:i/>
          <w:iCs/>
          <w:lang w:eastAsia="en-US"/>
        </w:rPr>
        <w:t>I</w:t>
      </w:r>
      <w:r w:rsidRPr="00A6704A">
        <w:rPr>
          <w:rFonts w:ascii="Tahoma" w:eastAsiaTheme="minorHAnsi" w:hAnsi="Tahoma" w:cs="Tahoma"/>
          <w:i/>
          <w:iCs/>
          <w:lang w:eastAsia="en-US"/>
        </w:rPr>
        <w:t xml:space="preserve">nformation </w:t>
      </w:r>
      <w:r w:rsidR="00EB5451" w:rsidRPr="00A6704A">
        <w:rPr>
          <w:rFonts w:ascii="Tahoma" w:eastAsiaTheme="minorHAnsi" w:hAnsi="Tahoma" w:cs="Tahoma"/>
          <w:i/>
          <w:iCs/>
          <w:lang w:eastAsia="en-US"/>
        </w:rPr>
        <w:t>S</w:t>
      </w:r>
      <w:r w:rsidRPr="00A6704A">
        <w:rPr>
          <w:rFonts w:ascii="Tahoma" w:eastAsiaTheme="minorHAnsi" w:hAnsi="Tahoma" w:cs="Tahoma"/>
          <w:i/>
          <w:iCs/>
          <w:lang w:eastAsia="en-US"/>
        </w:rPr>
        <w:t>ociety</w:t>
      </w:r>
      <w:r w:rsidRPr="00A6704A">
        <w:rPr>
          <w:rFonts w:ascii="Tahoma" w:eastAsiaTheme="minorHAnsi" w:hAnsi="Tahoma" w:cs="Tahoma"/>
          <w:lang w:eastAsia="en-US"/>
        </w:rPr>
        <w:t xml:space="preserve">, 19(3), pp. 237-256.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A22846">
        <w:rPr>
          <w:rFonts w:ascii="Tahoma" w:eastAsiaTheme="minorHAnsi" w:hAnsi="Tahoma" w:cs="Tahoma"/>
          <w:lang w:eastAsia="en-US"/>
        </w:rPr>
        <w:t xml:space="preserve"> </w:t>
      </w:r>
      <w:hyperlink r:id="rId14" w:history="1">
        <w:r w:rsidR="00E37772" w:rsidRPr="006A75AC">
          <w:rPr>
            <w:rStyle w:val="Hyperlink"/>
            <w:rFonts w:ascii="Tahoma" w:eastAsiaTheme="minorHAnsi" w:hAnsi="Tahoma" w:cs="Tahoma"/>
            <w:lang w:eastAsia="en-US"/>
          </w:rPr>
          <w:t>https://doi.org/10.1080/01972240309466</w:t>
        </w:r>
      </w:hyperlink>
      <w:r w:rsidR="00E37772">
        <w:rPr>
          <w:rFonts w:ascii="Tahoma" w:eastAsiaTheme="minorHAnsi" w:hAnsi="Tahoma" w:cs="Tahoma"/>
          <w:lang w:eastAsia="en-US"/>
        </w:rPr>
        <w:t xml:space="preserve"> </w:t>
      </w:r>
    </w:p>
    <w:p w14:paraId="1688C2A1" w14:textId="01E04A5A"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Barefoot, B. O. (2000) ‘The first-year experience: Are we making it any</w:t>
      </w:r>
      <w:r w:rsidR="00237A87">
        <w:rPr>
          <w:rFonts w:ascii="Tahoma" w:eastAsiaTheme="minorHAnsi" w:hAnsi="Tahoma" w:cs="Tahoma"/>
          <w:lang w:eastAsia="en-US"/>
        </w:rPr>
        <w:t xml:space="preserve"> </w:t>
      </w:r>
      <w:r w:rsidRPr="00A6704A">
        <w:rPr>
          <w:rFonts w:ascii="Tahoma" w:eastAsiaTheme="minorHAnsi" w:hAnsi="Tahoma" w:cs="Tahoma"/>
          <w:lang w:eastAsia="en-US"/>
        </w:rPr>
        <w:t>better?’, </w:t>
      </w:r>
      <w:r w:rsidRPr="00A6704A">
        <w:rPr>
          <w:rFonts w:ascii="Tahoma" w:eastAsiaTheme="minorHAnsi" w:hAnsi="Tahoma" w:cs="Tahoma"/>
          <w:i/>
          <w:iCs/>
          <w:lang w:eastAsia="en-US"/>
        </w:rPr>
        <w:t>About Campus</w:t>
      </w:r>
      <w:r w:rsidRPr="00A6704A">
        <w:rPr>
          <w:rFonts w:ascii="Tahoma" w:eastAsiaTheme="minorHAnsi" w:hAnsi="Tahoma" w:cs="Tahoma"/>
          <w:lang w:eastAsia="en-US"/>
        </w:rPr>
        <w:t xml:space="preserve">, 4(6), pp. 12-18.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E37772">
        <w:rPr>
          <w:rFonts w:ascii="Tahoma" w:eastAsiaTheme="minorHAnsi" w:hAnsi="Tahoma" w:cs="Tahoma"/>
          <w:lang w:eastAsia="en-US"/>
        </w:rPr>
        <w:t xml:space="preserve"> </w:t>
      </w:r>
      <w:hyperlink r:id="rId15" w:history="1">
        <w:r w:rsidR="00E37772" w:rsidRPr="006A75AC">
          <w:rPr>
            <w:rStyle w:val="Hyperlink"/>
            <w:rFonts w:ascii="Tahoma" w:eastAsiaTheme="minorHAnsi" w:hAnsi="Tahoma" w:cs="Tahoma"/>
            <w:lang w:eastAsia="en-US"/>
          </w:rPr>
          <w:t>https://doi.org/10.1177/108648220000400604</w:t>
        </w:r>
      </w:hyperlink>
      <w:r w:rsidR="00E37772">
        <w:rPr>
          <w:rFonts w:ascii="Tahoma" w:eastAsiaTheme="minorHAnsi" w:hAnsi="Tahoma" w:cs="Tahoma"/>
          <w:lang w:eastAsia="en-US"/>
        </w:rPr>
        <w:t xml:space="preserve"> </w:t>
      </w:r>
    </w:p>
    <w:p w14:paraId="179F4C52" w14:textId="25B13307"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Barker, S., and Mamiseishvili, K. (2014) ‘Reconnecting: A phenomenological</w:t>
      </w:r>
      <w:r w:rsidR="00E37772">
        <w:rPr>
          <w:rFonts w:ascii="Tahoma" w:eastAsiaTheme="minorHAnsi" w:hAnsi="Tahoma" w:cs="Tahoma"/>
          <w:lang w:eastAsia="en-US"/>
        </w:rPr>
        <w:t xml:space="preserve"> </w:t>
      </w:r>
      <w:r w:rsidRPr="00A6704A">
        <w:rPr>
          <w:rFonts w:ascii="Tahoma" w:eastAsiaTheme="minorHAnsi" w:hAnsi="Tahoma" w:cs="Tahoma"/>
          <w:lang w:eastAsia="en-US"/>
        </w:rPr>
        <w:t>study of transition within a shared model of academic advising’, </w:t>
      </w:r>
      <w:r w:rsidRPr="00A6704A">
        <w:rPr>
          <w:rFonts w:ascii="Tahoma" w:eastAsiaTheme="minorHAnsi" w:hAnsi="Tahoma" w:cs="Tahoma"/>
          <w:i/>
          <w:iCs/>
          <w:lang w:eastAsia="en-US"/>
        </w:rPr>
        <w:t>Journal</w:t>
      </w:r>
      <w:r w:rsidR="00E37772">
        <w:rPr>
          <w:rFonts w:ascii="Tahoma" w:eastAsiaTheme="minorHAnsi" w:hAnsi="Tahoma" w:cs="Tahoma"/>
          <w:i/>
          <w:iCs/>
          <w:lang w:eastAsia="en-US"/>
        </w:rPr>
        <w:t xml:space="preserve"> </w:t>
      </w:r>
      <w:r w:rsidRPr="00A6704A">
        <w:rPr>
          <w:rFonts w:ascii="Tahoma" w:eastAsiaTheme="minorHAnsi" w:hAnsi="Tahoma" w:cs="Tahoma"/>
          <w:i/>
          <w:iCs/>
          <w:lang w:eastAsia="en-US"/>
        </w:rPr>
        <w:t>of Student Affairs Research and Practice</w:t>
      </w:r>
      <w:r w:rsidRPr="00A6704A">
        <w:rPr>
          <w:rFonts w:ascii="Tahoma" w:eastAsiaTheme="minorHAnsi" w:hAnsi="Tahoma" w:cs="Tahoma"/>
          <w:lang w:eastAsia="en-US"/>
        </w:rPr>
        <w:t xml:space="preserve">, 51(4), pp. 433-445.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E37772">
        <w:rPr>
          <w:rFonts w:ascii="Tahoma" w:hAnsi="Tahoma" w:cs="Tahoma"/>
          <w:shd w:val="clear" w:color="auto" w:fill="FFFFFF"/>
        </w:rPr>
        <w:t xml:space="preserve"> </w:t>
      </w:r>
      <w:hyperlink r:id="rId16" w:history="1">
        <w:r w:rsidR="00E37772" w:rsidRPr="006A75AC">
          <w:rPr>
            <w:rStyle w:val="Hyperlink"/>
            <w:rFonts w:ascii="Tahoma" w:eastAsiaTheme="minorHAnsi" w:hAnsi="Tahoma" w:cs="Tahoma"/>
            <w:lang w:eastAsia="en-US"/>
          </w:rPr>
          <w:t>https://doi.org/10.1515/jsarp-2014-0043</w:t>
        </w:r>
      </w:hyperlink>
      <w:r w:rsidR="00E37772">
        <w:rPr>
          <w:rFonts w:ascii="Tahoma" w:eastAsiaTheme="minorHAnsi" w:hAnsi="Tahoma" w:cs="Tahoma"/>
          <w:lang w:eastAsia="en-US"/>
        </w:rPr>
        <w:t xml:space="preserve"> </w:t>
      </w:r>
    </w:p>
    <w:p w14:paraId="553F913F" w14:textId="15122795"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 xml:space="preserve">Barkham, M. </w:t>
      </w:r>
      <w:r w:rsidRPr="00A6704A">
        <w:rPr>
          <w:rFonts w:ascii="Tahoma" w:eastAsiaTheme="minorHAnsi" w:hAnsi="Tahoma" w:cs="Tahoma"/>
          <w:i/>
          <w:iCs/>
          <w:lang w:eastAsia="en-US"/>
        </w:rPr>
        <w:t>et al.</w:t>
      </w:r>
      <w:r w:rsidRPr="00A6704A">
        <w:rPr>
          <w:rFonts w:ascii="Tahoma" w:eastAsiaTheme="minorHAnsi" w:hAnsi="Tahoma" w:cs="Tahoma"/>
          <w:lang w:eastAsia="en-US"/>
        </w:rPr>
        <w:t xml:space="preserve"> (2019) ‘Towards an evidence‐base for student wellbeing</w:t>
      </w:r>
      <w:r w:rsidR="00E37772">
        <w:rPr>
          <w:rFonts w:ascii="Tahoma" w:eastAsiaTheme="minorHAnsi" w:hAnsi="Tahoma" w:cs="Tahoma"/>
          <w:lang w:eastAsia="en-US"/>
        </w:rPr>
        <w:t xml:space="preserve"> </w:t>
      </w:r>
      <w:r w:rsidRPr="00A6704A">
        <w:rPr>
          <w:rFonts w:ascii="Tahoma" w:eastAsiaTheme="minorHAnsi" w:hAnsi="Tahoma" w:cs="Tahoma"/>
          <w:lang w:eastAsia="en-US"/>
        </w:rPr>
        <w:t>and mental health: Definitions, developmental transitions and data</w:t>
      </w:r>
      <w:r w:rsidR="00E37772">
        <w:rPr>
          <w:rFonts w:ascii="Tahoma" w:eastAsiaTheme="minorHAnsi" w:hAnsi="Tahoma" w:cs="Tahoma"/>
          <w:lang w:eastAsia="en-US"/>
        </w:rPr>
        <w:t xml:space="preserve"> </w:t>
      </w:r>
      <w:r w:rsidRPr="00A6704A">
        <w:rPr>
          <w:rFonts w:ascii="Tahoma" w:eastAsiaTheme="minorHAnsi" w:hAnsi="Tahoma" w:cs="Tahoma"/>
          <w:lang w:eastAsia="en-US"/>
        </w:rPr>
        <w:t>sets’, </w:t>
      </w:r>
      <w:r w:rsidRPr="00A6704A">
        <w:rPr>
          <w:rFonts w:ascii="Tahoma" w:eastAsiaTheme="minorHAnsi" w:hAnsi="Tahoma" w:cs="Tahoma"/>
          <w:i/>
          <w:iCs/>
          <w:lang w:eastAsia="en-US"/>
        </w:rPr>
        <w:t>Counselling and Psychotherapy Research</w:t>
      </w:r>
      <w:r w:rsidRPr="00A6704A">
        <w:rPr>
          <w:rFonts w:ascii="Tahoma" w:eastAsiaTheme="minorHAnsi" w:hAnsi="Tahoma" w:cs="Tahoma"/>
          <w:lang w:eastAsia="en-US"/>
        </w:rPr>
        <w:t>, 19(4), pp. 351-357.</w:t>
      </w:r>
      <w:r w:rsidR="006C0EB5">
        <w:rPr>
          <w:rFonts w:ascii="Tahoma" w:eastAsiaTheme="minorHAnsi" w:hAnsi="Tahoma" w:cs="Tahoma"/>
          <w:lang w:eastAsia="en-US"/>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6C0EB5">
        <w:rPr>
          <w:rFonts w:ascii="Tahoma" w:eastAsiaTheme="minorHAnsi" w:hAnsi="Tahoma" w:cs="Tahoma"/>
          <w:lang w:eastAsia="en-US"/>
        </w:rPr>
        <w:t xml:space="preserve"> </w:t>
      </w:r>
      <w:hyperlink r:id="rId17" w:history="1">
        <w:r w:rsidR="006C0EB5" w:rsidRPr="006A75AC">
          <w:rPr>
            <w:rStyle w:val="Hyperlink"/>
            <w:rFonts w:ascii="Tahoma" w:eastAsiaTheme="minorHAnsi" w:hAnsi="Tahoma" w:cs="Tahoma"/>
            <w:lang w:eastAsia="en-US"/>
          </w:rPr>
          <w:t>https://doi.org/10.1002/capr.12227</w:t>
        </w:r>
      </w:hyperlink>
      <w:r w:rsidR="006C0EB5">
        <w:rPr>
          <w:rFonts w:ascii="Tahoma" w:eastAsiaTheme="minorHAnsi" w:hAnsi="Tahoma" w:cs="Tahoma"/>
          <w:lang w:eastAsia="en-US"/>
        </w:rPr>
        <w:t xml:space="preserve"> </w:t>
      </w:r>
    </w:p>
    <w:p w14:paraId="02B40538" w14:textId="38520D8D" w:rsidR="003E4E5E" w:rsidRPr="00A6704A" w:rsidRDefault="003E4E5E"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Bates, E. A., and Kaye, L. K. (2014) ‘I’d be expecting caviar in lectures”: the</w:t>
      </w:r>
      <w:r w:rsidR="006C0EB5">
        <w:rPr>
          <w:rFonts w:ascii="Tahoma" w:eastAsiaTheme="minorHAnsi" w:hAnsi="Tahoma" w:cs="Tahoma"/>
          <w:lang w:eastAsia="en-US"/>
        </w:rPr>
        <w:t xml:space="preserve"> </w:t>
      </w:r>
      <w:r w:rsidRPr="00A6704A">
        <w:rPr>
          <w:rFonts w:ascii="Tahoma" w:eastAsiaTheme="minorHAnsi" w:hAnsi="Tahoma" w:cs="Tahoma"/>
          <w:lang w:eastAsia="en-US"/>
        </w:rPr>
        <w:t>impact of the</w:t>
      </w:r>
      <w:r w:rsidRPr="00A6704A">
        <w:rPr>
          <w:rFonts w:ascii="Tahoma" w:eastAsiaTheme="minorHAnsi" w:hAnsi="Tahoma" w:cs="Tahoma"/>
          <w:lang w:eastAsia="en-US"/>
        </w:rPr>
        <w:tab/>
        <w:t>new fee regime on undergraduate students’ expectations</w:t>
      </w:r>
      <w:r w:rsidR="006C0EB5">
        <w:rPr>
          <w:rFonts w:ascii="Tahoma" w:eastAsiaTheme="minorHAnsi" w:hAnsi="Tahoma" w:cs="Tahoma"/>
          <w:lang w:eastAsia="en-US"/>
        </w:rPr>
        <w:t xml:space="preserve"> </w:t>
      </w:r>
      <w:r w:rsidRPr="00A6704A">
        <w:rPr>
          <w:rFonts w:ascii="Tahoma" w:eastAsiaTheme="minorHAnsi" w:hAnsi="Tahoma" w:cs="Tahoma"/>
          <w:lang w:eastAsia="en-US"/>
        </w:rPr>
        <w:t>of Higher Education’, </w:t>
      </w:r>
      <w:r w:rsidRPr="00A6704A">
        <w:rPr>
          <w:rFonts w:ascii="Tahoma" w:eastAsiaTheme="minorHAnsi" w:hAnsi="Tahoma" w:cs="Tahoma"/>
          <w:i/>
          <w:iCs/>
          <w:lang w:eastAsia="en-US"/>
        </w:rPr>
        <w:t>Higher Education</w:t>
      </w:r>
      <w:r w:rsidRPr="00A6704A">
        <w:rPr>
          <w:rFonts w:ascii="Tahoma" w:eastAsiaTheme="minorHAnsi" w:hAnsi="Tahoma" w:cs="Tahoma"/>
          <w:lang w:eastAsia="en-US"/>
        </w:rPr>
        <w:t xml:space="preserve">, 67(5), pp. 655-673.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6C0EB5">
        <w:rPr>
          <w:rFonts w:ascii="Tahoma" w:eastAsiaTheme="minorHAnsi" w:hAnsi="Tahoma" w:cs="Tahoma"/>
          <w:lang w:eastAsia="en-US"/>
        </w:rPr>
        <w:t xml:space="preserve"> </w:t>
      </w:r>
      <w:hyperlink r:id="rId18" w:history="1">
        <w:r w:rsidR="006C0EB5" w:rsidRPr="006A75AC">
          <w:rPr>
            <w:rStyle w:val="Hyperlink"/>
            <w:rFonts w:ascii="Tahoma" w:eastAsiaTheme="minorHAnsi" w:hAnsi="Tahoma" w:cs="Tahoma"/>
            <w:lang w:eastAsia="en-US"/>
          </w:rPr>
          <w:t>https://doi.org/10.1007/s10734-013-9671-3</w:t>
        </w:r>
      </w:hyperlink>
      <w:r w:rsidRPr="00A6704A">
        <w:rPr>
          <w:rFonts w:ascii="Tahoma" w:eastAsiaTheme="minorHAnsi" w:hAnsi="Tahoma" w:cs="Tahoma"/>
          <w:lang w:eastAsia="en-US"/>
        </w:rPr>
        <w:t>.</w:t>
      </w:r>
      <w:r w:rsidR="006C0EB5">
        <w:rPr>
          <w:rFonts w:ascii="Tahoma" w:eastAsiaTheme="minorHAnsi" w:hAnsi="Tahoma" w:cs="Tahoma"/>
          <w:lang w:eastAsia="en-US"/>
        </w:rPr>
        <w:t xml:space="preserve"> </w:t>
      </w:r>
    </w:p>
    <w:p w14:paraId="69053573" w14:textId="4E29AFCC" w:rsidR="005B29AC" w:rsidRPr="00A6704A" w:rsidRDefault="005B29AC" w:rsidP="00350BD4">
      <w:pPr>
        <w:spacing w:after="240" w:line="360" w:lineRule="auto"/>
        <w:rPr>
          <w:rFonts w:ascii="Tahoma" w:eastAsiaTheme="minorHAnsi" w:hAnsi="Tahoma" w:cs="Tahoma"/>
          <w:lang w:eastAsia="en-US"/>
        </w:rPr>
      </w:pPr>
      <w:r w:rsidRPr="00A6704A">
        <w:rPr>
          <w:rFonts w:ascii="Tahoma" w:eastAsiaTheme="minorHAnsi" w:hAnsi="Tahoma" w:cs="Tahoma"/>
          <w:lang w:eastAsia="en-US"/>
        </w:rPr>
        <w:t>Beard, C., Clegg, S. and Smith, K. (2007), ‘Acknowledging the affective in</w:t>
      </w:r>
      <w:r w:rsidR="001802FA">
        <w:rPr>
          <w:rFonts w:ascii="Tahoma" w:eastAsiaTheme="minorHAnsi" w:hAnsi="Tahoma" w:cs="Tahoma"/>
          <w:lang w:eastAsia="en-US"/>
        </w:rPr>
        <w:t xml:space="preserve"> </w:t>
      </w:r>
      <w:r w:rsidRPr="00A6704A">
        <w:rPr>
          <w:rFonts w:ascii="Tahoma" w:eastAsiaTheme="minorHAnsi" w:hAnsi="Tahoma" w:cs="Tahoma"/>
          <w:lang w:eastAsia="en-US"/>
        </w:rPr>
        <w:t xml:space="preserve">higher education’, </w:t>
      </w:r>
      <w:r w:rsidRPr="00A6704A">
        <w:rPr>
          <w:rFonts w:ascii="Tahoma" w:eastAsiaTheme="minorHAnsi" w:hAnsi="Tahoma" w:cs="Tahoma"/>
          <w:i/>
          <w:iCs/>
          <w:lang w:eastAsia="en-US"/>
        </w:rPr>
        <w:t>British Educational Research Journal</w:t>
      </w:r>
      <w:r w:rsidRPr="00A6704A">
        <w:rPr>
          <w:rFonts w:ascii="Tahoma" w:eastAsiaTheme="minorHAnsi" w:hAnsi="Tahoma" w:cs="Tahoma"/>
          <w:lang w:eastAsia="en-US"/>
        </w:rPr>
        <w:t>, 33(2), pp.235-252. doi:</w:t>
      </w:r>
      <w:r w:rsidRPr="00A6704A">
        <w:rPr>
          <w:rFonts w:ascii="Tahoma" w:hAnsi="Tahoma" w:cs="Tahoma"/>
        </w:rPr>
        <w:t xml:space="preserve"> </w:t>
      </w:r>
      <w:hyperlink r:id="rId19" w:history="1">
        <w:r w:rsidR="006C0EB5" w:rsidRPr="006A75AC">
          <w:rPr>
            <w:rStyle w:val="Hyperlink"/>
            <w:rFonts w:ascii="Tahoma" w:eastAsiaTheme="minorHAnsi" w:hAnsi="Tahoma" w:cs="Tahoma"/>
            <w:lang w:eastAsia="en-US"/>
          </w:rPr>
          <w:t>https://doi.org/10.1080/01411920701208415</w:t>
        </w:r>
      </w:hyperlink>
      <w:r w:rsidR="006C0EB5">
        <w:rPr>
          <w:rFonts w:ascii="Tahoma" w:eastAsiaTheme="minorHAnsi" w:hAnsi="Tahoma" w:cs="Tahoma"/>
          <w:lang w:eastAsia="en-US"/>
        </w:rPr>
        <w:t xml:space="preserve"> </w:t>
      </w:r>
    </w:p>
    <w:p w14:paraId="4F38D4F7" w14:textId="2230DD2B"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Besser, A., Flett, G. L., </w:t>
      </w:r>
      <w:r w:rsidRPr="00A6704A">
        <w:rPr>
          <w:rFonts w:ascii="Tahoma" w:eastAsiaTheme="minorHAnsi" w:hAnsi="Tahoma" w:cs="Tahoma"/>
          <w:lang w:eastAsia="en-US"/>
        </w:rPr>
        <w:t>and</w:t>
      </w:r>
      <w:r w:rsidRPr="00A6704A">
        <w:rPr>
          <w:rFonts w:ascii="Tahoma" w:hAnsi="Tahoma" w:cs="Tahoma"/>
          <w:shd w:val="clear" w:color="auto" w:fill="FFFFFF"/>
        </w:rPr>
        <w:t xml:space="preserve"> Zeigler-Hill, V. (2020) ‘Adaptability to a sudden</w:t>
      </w:r>
      <w:r w:rsidR="001802FA">
        <w:rPr>
          <w:rFonts w:ascii="Tahoma" w:hAnsi="Tahoma" w:cs="Tahoma"/>
          <w:shd w:val="clear" w:color="auto" w:fill="FFFFFF"/>
        </w:rPr>
        <w:t xml:space="preserve"> </w:t>
      </w:r>
      <w:r w:rsidRPr="00A6704A">
        <w:rPr>
          <w:rFonts w:ascii="Tahoma" w:hAnsi="Tahoma" w:cs="Tahoma"/>
          <w:shd w:val="clear" w:color="auto" w:fill="FFFFFF"/>
        </w:rPr>
        <w:t>transition to</w:t>
      </w:r>
      <w:r w:rsidR="006C0EB5">
        <w:rPr>
          <w:rFonts w:ascii="Tahoma" w:hAnsi="Tahoma" w:cs="Tahoma"/>
          <w:shd w:val="clear" w:color="auto" w:fill="FFFFFF"/>
        </w:rPr>
        <w:t xml:space="preserve"> </w:t>
      </w:r>
      <w:r w:rsidRPr="00A6704A">
        <w:rPr>
          <w:rFonts w:ascii="Tahoma" w:hAnsi="Tahoma" w:cs="Tahoma"/>
          <w:shd w:val="clear" w:color="auto" w:fill="FFFFFF"/>
        </w:rPr>
        <w:t>online learning during the COVID-19 pandemic:</w:t>
      </w:r>
      <w:r w:rsidR="006C0EB5">
        <w:rPr>
          <w:rFonts w:ascii="Tahoma" w:hAnsi="Tahoma" w:cs="Tahoma"/>
          <w:shd w:val="clear" w:color="auto" w:fill="FFFFFF"/>
        </w:rPr>
        <w:t xml:space="preserve"> </w:t>
      </w:r>
      <w:r w:rsidRPr="00A6704A">
        <w:rPr>
          <w:rFonts w:ascii="Tahoma" w:hAnsi="Tahoma" w:cs="Tahoma"/>
          <w:shd w:val="clear" w:color="auto" w:fill="FFFFFF"/>
        </w:rPr>
        <w:t>Understanding the challenges for</w:t>
      </w:r>
      <w:r w:rsidR="006C0EB5">
        <w:rPr>
          <w:rFonts w:ascii="Tahoma" w:hAnsi="Tahoma" w:cs="Tahoma"/>
          <w:shd w:val="clear" w:color="auto" w:fill="FFFFFF"/>
        </w:rPr>
        <w:t xml:space="preserve"> </w:t>
      </w:r>
      <w:r w:rsidRPr="00A6704A">
        <w:rPr>
          <w:rFonts w:ascii="Tahoma" w:hAnsi="Tahoma" w:cs="Tahoma"/>
          <w:shd w:val="clear" w:color="auto" w:fill="FFFFFF"/>
        </w:rPr>
        <w:t xml:space="preserve">students’, </w:t>
      </w:r>
      <w:r w:rsidRPr="00A6704A">
        <w:rPr>
          <w:rFonts w:ascii="Tahoma" w:hAnsi="Tahoma" w:cs="Tahoma"/>
          <w:i/>
          <w:iCs/>
        </w:rPr>
        <w:t>Scholarship of Teaching</w:t>
      </w:r>
      <w:r w:rsidR="006C0EB5">
        <w:rPr>
          <w:rFonts w:ascii="Tahoma" w:hAnsi="Tahoma" w:cs="Tahoma"/>
          <w:i/>
          <w:iCs/>
        </w:rPr>
        <w:t xml:space="preserve"> </w:t>
      </w:r>
      <w:r w:rsidRPr="00A6704A">
        <w:rPr>
          <w:rFonts w:ascii="Tahoma" w:hAnsi="Tahoma" w:cs="Tahoma"/>
          <w:i/>
          <w:iCs/>
        </w:rPr>
        <w:t>and Learning in Psychology</w:t>
      </w:r>
      <w:r w:rsidRPr="00A6704A">
        <w:rPr>
          <w:rFonts w:ascii="Tahoma" w:hAnsi="Tahoma" w:cs="Tahoma"/>
          <w:shd w:val="clear" w:color="auto" w:fill="FFFFFF"/>
        </w:rPr>
        <w:t xml:space="preserve">, 8(2), pp. 85–105.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6C0EB5">
        <w:rPr>
          <w:rFonts w:ascii="Tahoma" w:hAnsi="Tahoma" w:cs="Tahoma"/>
          <w:shd w:val="clear" w:color="auto" w:fill="FFFFFF"/>
        </w:rPr>
        <w:t xml:space="preserve"> </w:t>
      </w:r>
      <w:hyperlink r:id="rId20" w:history="1">
        <w:r w:rsidR="006C0EB5" w:rsidRPr="006A75AC">
          <w:rPr>
            <w:rStyle w:val="Hyperlink"/>
            <w:rFonts w:ascii="Tahoma" w:eastAsiaTheme="minorHAnsi" w:hAnsi="Tahoma" w:cs="Tahoma"/>
            <w:lang w:eastAsia="en-US"/>
          </w:rPr>
          <w:t>https://doi.org/</w:t>
        </w:r>
        <w:r w:rsidR="006C0EB5" w:rsidRPr="006A75AC">
          <w:rPr>
            <w:rStyle w:val="Hyperlink"/>
            <w:rFonts w:ascii="Tahoma" w:hAnsi="Tahoma" w:cs="Tahoma"/>
            <w:shd w:val="clear" w:color="auto" w:fill="FFFFFF"/>
          </w:rPr>
          <w:t>10.1037/stl0000198</w:t>
        </w:r>
      </w:hyperlink>
      <w:r w:rsidR="006C0EB5">
        <w:rPr>
          <w:rFonts w:ascii="Tahoma" w:hAnsi="Tahoma" w:cs="Tahoma"/>
          <w:shd w:val="clear" w:color="auto" w:fill="FFFFFF"/>
        </w:rPr>
        <w:t xml:space="preserve"> </w:t>
      </w:r>
    </w:p>
    <w:p w14:paraId="524ED43C" w14:textId="0BEC7D0F"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766C0A">
        <w:rPr>
          <w:rFonts w:ascii="Tahoma" w:hAnsi="Tahoma" w:cs="Tahoma"/>
          <w:shd w:val="clear" w:color="auto" w:fill="FFFFFF"/>
        </w:rPr>
        <w:t xml:space="preserve">Bozkurt, A., </w:t>
      </w:r>
      <w:r w:rsidRPr="00766C0A">
        <w:rPr>
          <w:rFonts w:ascii="Tahoma" w:eastAsiaTheme="minorHAnsi" w:hAnsi="Tahoma" w:cs="Tahoma"/>
          <w:lang w:eastAsia="en-US"/>
        </w:rPr>
        <w:t>and</w:t>
      </w:r>
      <w:r w:rsidRPr="00766C0A">
        <w:rPr>
          <w:rFonts w:ascii="Tahoma" w:hAnsi="Tahoma" w:cs="Tahoma"/>
          <w:shd w:val="clear" w:color="auto" w:fill="FFFFFF"/>
        </w:rPr>
        <w:t xml:space="preserve"> Sharma, R. C. (2020) ‘Emergency remote teaching in a time</w:t>
      </w:r>
      <w:r w:rsidR="006C0EB5" w:rsidRPr="00766C0A">
        <w:rPr>
          <w:rFonts w:ascii="Tahoma" w:hAnsi="Tahoma" w:cs="Tahoma"/>
          <w:shd w:val="clear" w:color="auto" w:fill="FFFFFF"/>
        </w:rPr>
        <w:t xml:space="preserve"> </w:t>
      </w:r>
      <w:r w:rsidRPr="00766C0A">
        <w:rPr>
          <w:rFonts w:ascii="Tahoma" w:hAnsi="Tahoma" w:cs="Tahoma"/>
          <w:shd w:val="clear" w:color="auto" w:fill="FFFFFF"/>
        </w:rPr>
        <w:t xml:space="preserve">of global crisis due to CoronaVirus pandemic’, </w:t>
      </w:r>
      <w:r w:rsidRPr="00766C0A">
        <w:rPr>
          <w:rFonts w:ascii="Tahoma" w:hAnsi="Tahoma" w:cs="Tahoma"/>
          <w:i/>
          <w:iCs/>
        </w:rPr>
        <w:t>Asian Journal of Distance</w:t>
      </w:r>
      <w:r w:rsidR="006C0EB5" w:rsidRPr="00766C0A">
        <w:rPr>
          <w:rFonts w:ascii="Tahoma" w:hAnsi="Tahoma" w:cs="Tahoma"/>
          <w:i/>
          <w:iCs/>
        </w:rPr>
        <w:t xml:space="preserve"> </w:t>
      </w:r>
      <w:r w:rsidR="000B4943" w:rsidRPr="00766C0A">
        <w:rPr>
          <w:rFonts w:ascii="Tahoma" w:hAnsi="Tahoma" w:cs="Tahoma"/>
          <w:i/>
          <w:iCs/>
        </w:rPr>
        <w:t>E</w:t>
      </w:r>
      <w:r w:rsidRPr="00766C0A">
        <w:rPr>
          <w:rFonts w:ascii="Tahoma" w:hAnsi="Tahoma" w:cs="Tahoma"/>
          <w:i/>
          <w:iCs/>
        </w:rPr>
        <w:t>ducation</w:t>
      </w:r>
      <w:r w:rsidRPr="00766C0A">
        <w:rPr>
          <w:rFonts w:ascii="Tahoma" w:hAnsi="Tahoma" w:cs="Tahoma"/>
          <w:shd w:val="clear" w:color="auto" w:fill="FFFFFF"/>
        </w:rPr>
        <w:t>,</w:t>
      </w:r>
      <w:r w:rsidRPr="00766C0A">
        <w:rPr>
          <w:rStyle w:val="apple-converted-space"/>
          <w:rFonts w:ascii="Tahoma" w:hAnsi="Tahoma" w:cs="Tahoma"/>
          <w:shd w:val="clear" w:color="auto" w:fill="FFFFFF"/>
        </w:rPr>
        <w:t> </w:t>
      </w:r>
      <w:r w:rsidRPr="00766C0A">
        <w:rPr>
          <w:rFonts w:ascii="Tahoma" w:hAnsi="Tahoma" w:cs="Tahoma"/>
        </w:rPr>
        <w:t>15</w:t>
      </w:r>
      <w:r w:rsidRPr="00766C0A">
        <w:rPr>
          <w:rFonts w:ascii="Tahoma" w:hAnsi="Tahoma" w:cs="Tahoma"/>
          <w:shd w:val="clear" w:color="auto" w:fill="FFFFFF"/>
        </w:rPr>
        <w:t xml:space="preserve">(1), </w:t>
      </w:r>
      <w:proofErr w:type="spellStart"/>
      <w:r w:rsidRPr="00766C0A">
        <w:rPr>
          <w:rFonts w:ascii="Tahoma" w:hAnsi="Tahoma" w:cs="Tahoma"/>
          <w:shd w:val="clear" w:color="auto" w:fill="FFFFFF"/>
        </w:rPr>
        <w:t>i</w:t>
      </w:r>
      <w:proofErr w:type="spellEnd"/>
      <w:r w:rsidRPr="00766C0A">
        <w:rPr>
          <w:rFonts w:ascii="Tahoma" w:hAnsi="Tahoma" w:cs="Tahoma"/>
          <w:shd w:val="clear" w:color="auto" w:fill="FFFFFF"/>
        </w:rPr>
        <w:t xml:space="preserve">-vi. </w:t>
      </w:r>
    </w:p>
    <w:p w14:paraId="2EB74A44" w14:textId="0DD79E42" w:rsidR="003E4E5E" w:rsidRPr="00A6704A" w:rsidRDefault="003E4E5E" w:rsidP="00350BD4">
      <w:pPr>
        <w:spacing w:after="240" w:line="360" w:lineRule="auto"/>
        <w:rPr>
          <w:rFonts w:ascii="Tahoma" w:hAnsi="Tahoma" w:cs="Tahoma"/>
        </w:rPr>
      </w:pPr>
      <w:r w:rsidRPr="00A6704A">
        <w:rPr>
          <w:rFonts w:ascii="Tahoma" w:hAnsi="Tahoma" w:cs="Tahoma"/>
        </w:rPr>
        <w:lastRenderedPageBreak/>
        <w:t xml:space="preserve">Braun, V., </w:t>
      </w:r>
      <w:r w:rsidRPr="00A6704A">
        <w:rPr>
          <w:rFonts w:ascii="Tahoma" w:eastAsiaTheme="minorHAnsi" w:hAnsi="Tahoma" w:cs="Tahoma"/>
          <w:lang w:eastAsia="en-US"/>
        </w:rPr>
        <w:t>and</w:t>
      </w:r>
      <w:r w:rsidRPr="00A6704A">
        <w:rPr>
          <w:rFonts w:ascii="Tahoma" w:hAnsi="Tahoma" w:cs="Tahoma"/>
        </w:rPr>
        <w:t xml:space="preserve"> Clarke, V. (2019) ‘Reflecting on reflexive thematic analysis’,</w:t>
      </w:r>
      <w:r w:rsidR="00335B6B">
        <w:rPr>
          <w:rFonts w:ascii="Tahoma" w:hAnsi="Tahoma" w:cs="Tahoma"/>
        </w:rPr>
        <w:t xml:space="preserve"> </w:t>
      </w:r>
      <w:r w:rsidRPr="00A6704A">
        <w:rPr>
          <w:rFonts w:ascii="Tahoma" w:hAnsi="Tahoma" w:cs="Tahoma"/>
          <w:i/>
          <w:iCs/>
        </w:rPr>
        <w:t>Qualitative Research in Sport, Exercise and Health</w:t>
      </w:r>
      <w:r w:rsidRPr="00A6704A">
        <w:rPr>
          <w:rFonts w:ascii="Tahoma" w:hAnsi="Tahoma" w:cs="Tahoma"/>
        </w:rPr>
        <w:t>, 11(4), pp. 589-597.</w:t>
      </w:r>
      <w:r w:rsidR="00335B6B">
        <w:rPr>
          <w:rFonts w:ascii="Tahoma" w:hAnsi="Tahoma" w:cs="Tahoma"/>
        </w:rPr>
        <w:t xml:space="preserve"> </w:t>
      </w:r>
      <w:proofErr w:type="spellStart"/>
      <w:r w:rsidRPr="00A6704A">
        <w:rPr>
          <w:rFonts w:ascii="Tahoma" w:hAnsi="Tahoma" w:cs="Tahoma"/>
        </w:rPr>
        <w:t>doi</w:t>
      </w:r>
      <w:proofErr w:type="spellEnd"/>
      <w:r w:rsidRPr="00A6704A">
        <w:rPr>
          <w:rFonts w:ascii="Tahoma" w:hAnsi="Tahoma" w:cs="Tahoma"/>
        </w:rPr>
        <w:t xml:space="preserve">: </w:t>
      </w:r>
      <w:hyperlink r:id="rId21" w:history="1">
        <w:r w:rsidR="00335B6B" w:rsidRPr="006A75AC">
          <w:rPr>
            <w:rStyle w:val="Hyperlink"/>
            <w:rFonts w:ascii="Tahoma" w:hAnsi="Tahoma" w:cs="Tahoma"/>
          </w:rPr>
          <w:t>https://doi.org/10.1080/2159676X.2019.1628806</w:t>
        </w:r>
      </w:hyperlink>
      <w:r w:rsidR="00335B6B">
        <w:rPr>
          <w:rFonts w:ascii="Tahoma" w:hAnsi="Tahoma" w:cs="Tahoma"/>
        </w:rPr>
        <w:t xml:space="preserve"> </w:t>
      </w:r>
    </w:p>
    <w:p w14:paraId="48A8EBCB" w14:textId="171DA5DA" w:rsidR="003E4E5E" w:rsidRPr="00A6704A" w:rsidRDefault="003E4E5E" w:rsidP="00350BD4">
      <w:pPr>
        <w:spacing w:after="240" w:line="360" w:lineRule="auto"/>
        <w:rPr>
          <w:rFonts w:ascii="Tahoma" w:hAnsi="Tahoma" w:cs="Tahoma"/>
        </w:rPr>
      </w:pPr>
      <w:r w:rsidRPr="00A6704A">
        <w:rPr>
          <w:rFonts w:ascii="Tahoma" w:hAnsi="Tahoma" w:cs="Tahoma"/>
        </w:rPr>
        <w:t xml:space="preserve">Briggs, A. R., Clark, J., </w:t>
      </w:r>
      <w:r w:rsidRPr="00A6704A">
        <w:rPr>
          <w:rFonts w:ascii="Tahoma" w:eastAsiaTheme="minorHAnsi" w:hAnsi="Tahoma" w:cs="Tahoma"/>
          <w:lang w:eastAsia="en-US"/>
        </w:rPr>
        <w:t>and</w:t>
      </w:r>
      <w:r w:rsidRPr="00A6704A">
        <w:rPr>
          <w:rFonts w:ascii="Tahoma" w:hAnsi="Tahoma" w:cs="Tahoma"/>
        </w:rPr>
        <w:t xml:space="preserve"> Hall, I. (2012) ‘Building bridges: understanding</w:t>
      </w:r>
      <w:r w:rsidR="001802FA">
        <w:rPr>
          <w:rFonts w:ascii="Tahoma" w:hAnsi="Tahoma" w:cs="Tahoma"/>
        </w:rPr>
        <w:t xml:space="preserve"> </w:t>
      </w:r>
      <w:r w:rsidRPr="00A6704A">
        <w:rPr>
          <w:rFonts w:ascii="Tahoma" w:hAnsi="Tahoma" w:cs="Tahoma"/>
        </w:rPr>
        <w:t xml:space="preserve">student transition to university’, </w:t>
      </w:r>
      <w:r w:rsidRPr="00A6704A">
        <w:rPr>
          <w:rFonts w:ascii="Tahoma" w:hAnsi="Tahoma" w:cs="Tahoma"/>
          <w:i/>
          <w:iCs/>
        </w:rPr>
        <w:t>Quality in Higher Education</w:t>
      </w:r>
      <w:r w:rsidRPr="00A6704A">
        <w:rPr>
          <w:rFonts w:ascii="Tahoma" w:hAnsi="Tahoma" w:cs="Tahoma"/>
        </w:rPr>
        <w:t xml:space="preserve">, 18(1), pp.3-21.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22" w:history="1">
        <w:r w:rsidR="00335B6B" w:rsidRPr="006A75AC">
          <w:rPr>
            <w:rStyle w:val="Hyperlink"/>
            <w:rFonts w:ascii="Tahoma" w:eastAsiaTheme="minorHAnsi" w:hAnsi="Tahoma" w:cs="Tahoma"/>
            <w:lang w:eastAsia="en-US"/>
          </w:rPr>
          <w:t>https://doi.org/</w:t>
        </w:r>
        <w:r w:rsidR="00335B6B" w:rsidRPr="006A75AC">
          <w:rPr>
            <w:rStyle w:val="Hyperlink"/>
            <w:rFonts w:ascii="Tahoma" w:hAnsi="Tahoma" w:cs="Tahoma"/>
          </w:rPr>
          <w:t>10.1080/13538322.2011.614468</w:t>
        </w:r>
      </w:hyperlink>
      <w:r w:rsidR="00335B6B">
        <w:rPr>
          <w:rFonts w:ascii="Tahoma" w:hAnsi="Tahoma" w:cs="Tahoma"/>
        </w:rPr>
        <w:t xml:space="preserve"> </w:t>
      </w:r>
    </w:p>
    <w:p w14:paraId="53D518CB" w14:textId="7F67C74B" w:rsidR="00335B6B" w:rsidRDefault="003E4E5E" w:rsidP="00350BD4">
      <w:pPr>
        <w:spacing w:after="240" w:line="360" w:lineRule="auto"/>
        <w:rPr>
          <w:rFonts w:ascii="Tahoma" w:hAnsi="Tahoma" w:cs="Tahoma"/>
          <w:shd w:val="clear" w:color="auto" w:fill="FFFFFF"/>
        </w:rPr>
      </w:pPr>
      <w:r w:rsidRPr="001F7174">
        <w:rPr>
          <w:rFonts w:ascii="Tahoma" w:hAnsi="Tahoma" w:cs="Tahoma"/>
          <w:shd w:val="clear" w:color="auto" w:fill="FFFFFF"/>
        </w:rPr>
        <w:t xml:space="preserve">Brinkworth, R. </w:t>
      </w:r>
      <w:r w:rsidRPr="001F7174">
        <w:rPr>
          <w:rFonts w:ascii="Tahoma" w:hAnsi="Tahoma" w:cs="Tahoma"/>
          <w:i/>
          <w:iCs/>
          <w:shd w:val="clear" w:color="auto" w:fill="FFFFFF"/>
        </w:rPr>
        <w:t>et al.</w:t>
      </w:r>
      <w:r w:rsidRPr="001F7174">
        <w:rPr>
          <w:rFonts w:ascii="Tahoma" w:hAnsi="Tahoma" w:cs="Tahoma"/>
          <w:shd w:val="clear" w:color="auto" w:fill="FFFFFF"/>
        </w:rPr>
        <w:t xml:space="preserve"> (2009) ‘First year expectations and experiences: Student</w:t>
      </w:r>
      <w:r w:rsidR="00335B6B" w:rsidRPr="001F7174">
        <w:rPr>
          <w:rFonts w:ascii="Tahoma" w:hAnsi="Tahoma" w:cs="Tahoma"/>
          <w:shd w:val="clear" w:color="auto" w:fill="FFFFFF"/>
        </w:rPr>
        <w:t xml:space="preserve"> </w:t>
      </w:r>
      <w:r w:rsidRPr="001F7174">
        <w:rPr>
          <w:rFonts w:ascii="Tahoma" w:hAnsi="Tahoma" w:cs="Tahoma"/>
          <w:shd w:val="clear" w:color="auto" w:fill="FFFFFF"/>
        </w:rPr>
        <w:t>and teacher perspectives’,</w:t>
      </w:r>
      <w:r w:rsidR="00335B6B" w:rsidRPr="001F7174">
        <w:rPr>
          <w:rFonts w:ascii="Tahoma" w:hAnsi="Tahoma" w:cs="Tahoma"/>
          <w:shd w:val="clear" w:color="auto" w:fill="FFFFFF"/>
        </w:rPr>
        <w:t xml:space="preserve"> </w:t>
      </w:r>
      <w:r w:rsidRPr="001F7174">
        <w:rPr>
          <w:rFonts w:ascii="Tahoma" w:hAnsi="Tahoma" w:cs="Tahoma"/>
          <w:i/>
          <w:iCs/>
          <w:shd w:val="clear" w:color="auto" w:fill="FFFFFF"/>
        </w:rPr>
        <w:t>Higher Education</w:t>
      </w:r>
      <w:r w:rsidRPr="001F7174">
        <w:rPr>
          <w:rFonts w:ascii="Tahoma" w:hAnsi="Tahoma" w:cs="Tahoma"/>
          <w:shd w:val="clear" w:color="auto" w:fill="FFFFFF"/>
        </w:rPr>
        <w:t>, </w:t>
      </w:r>
      <w:r w:rsidRPr="001F7174">
        <w:rPr>
          <w:rFonts w:ascii="Tahoma" w:hAnsi="Tahoma" w:cs="Tahoma"/>
          <w:i/>
          <w:iCs/>
          <w:shd w:val="clear" w:color="auto" w:fill="FFFFFF"/>
        </w:rPr>
        <w:t>58(2),</w:t>
      </w:r>
      <w:r w:rsidRPr="001F7174">
        <w:rPr>
          <w:rFonts w:ascii="Tahoma" w:hAnsi="Tahoma" w:cs="Tahoma"/>
          <w:shd w:val="clear" w:color="auto" w:fill="FFFFFF"/>
        </w:rPr>
        <w:t xml:space="preserve"> pp. 157-173. </w:t>
      </w:r>
      <w:proofErr w:type="spellStart"/>
      <w:r w:rsidRPr="001F7174">
        <w:rPr>
          <w:rFonts w:ascii="Tahoma" w:eastAsiaTheme="minorHAnsi" w:hAnsi="Tahoma" w:cs="Tahoma"/>
          <w:lang w:eastAsia="en-US"/>
        </w:rPr>
        <w:t>doi</w:t>
      </w:r>
      <w:proofErr w:type="spellEnd"/>
      <w:r w:rsidRPr="001F7174">
        <w:rPr>
          <w:rFonts w:ascii="Tahoma" w:eastAsiaTheme="minorHAnsi" w:hAnsi="Tahoma" w:cs="Tahoma"/>
          <w:lang w:eastAsia="en-US"/>
        </w:rPr>
        <w:t>:</w:t>
      </w:r>
      <w:r w:rsidR="00335B6B" w:rsidRPr="001F7174">
        <w:rPr>
          <w:rFonts w:ascii="Tahoma" w:hAnsi="Tahoma" w:cs="Tahoma"/>
          <w:shd w:val="clear" w:color="auto" w:fill="FFFFFF"/>
        </w:rPr>
        <w:t xml:space="preserve"> </w:t>
      </w:r>
      <w:hyperlink r:id="rId23" w:history="1">
        <w:r w:rsidR="001F7174" w:rsidRPr="001F7174">
          <w:rPr>
            <w:rStyle w:val="Hyperlink"/>
            <w:rFonts w:ascii="Tahoma" w:hAnsi="Tahoma" w:cs="Tahoma"/>
            <w:shd w:val="clear" w:color="auto" w:fill="FCFCFC"/>
          </w:rPr>
          <w:t>https://doi.org/10.1007/s10734-008-9188-3</w:t>
        </w:r>
      </w:hyperlink>
      <w:r w:rsidR="001F7174">
        <w:rPr>
          <w:rFonts w:ascii="Segoe UI" w:hAnsi="Segoe UI" w:cs="Segoe UI"/>
          <w:color w:val="333333"/>
          <w:shd w:val="clear" w:color="auto" w:fill="FCFCFC"/>
        </w:rPr>
        <w:t xml:space="preserve"> </w:t>
      </w:r>
    </w:p>
    <w:p w14:paraId="7D0DC21A" w14:textId="236CDE11" w:rsidR="003E4E5E" w:rsidRPr="00335B6B" w:rsidRDefault="003E4E5E" w:rsidP="00350BD4">
      <w:pPr>
        <w:spacing w:after="240" w:line="360" w:lineRule="auto"/>
        <w:rPr>
          <w:rFonts w:ascii="Tahoma" w:hAnsi="Tahoma" w:cs="Tahoma"/>
          <w:shd w:val="clear" w:color="auto" w:fill="FFFFFF"/>
        </w:rPr>
      </w:pPr>
      <w:r w:rsidRPr="00A6704A">
        <w:rPr>
          <w:rFonts w:ascii="Tahoma" w:hAnsi="Tahoma" w:cs="Tahoma"/>
        </w:rPr>
        <w:t>Christie, H</w:t>
      </w:r>
      <w:r w:rsidR="00916D91">
        <w:rPr>
          <w:rFonts w:ascii="Tahoma" w:hAnsi="Tahoma" w:cs="Tahoma"/>
        </w:rPr>
        <w:t>.</w:t>
      </w:r>
      <w:r w:rsidR="005A4F58">
        <w:rPr>
          <w:rFonts w:ascii="Tahoma" w:hAnsi="Tahoma" w:cs="Tahoma"/>
        </w:rPr>
        <w:t xml:space="preserve"> et al.</w:t>
      </w:r>
      <w:r w:rsidR="00EC3D3A">
        <w:rPr>
          <w:rFonts w:ascii="Tahoma" w:hAnsi="Tahoma" w:cs="Tahoma"/>
        </w:rPr>
        <w:t xml:space="preserve"> </w:t>
      </w:r>
      <w:r w:rsidRPr="00A6704A">
        <w:rPr>
          <w:rFonts w:ascii="Tahoma" w:hAnsi="Tahoma" w:cs="Tahoma"/>
        </w:rPr>
        <w:t>(2008) ‘A real rollercoaster of confidence and emotions:</w:t>
      </w:r>
      <w:r w:rsidR="00335B6B">
        <w:rPr>
          <w:rFonts w:ascii="Tahoma" w:hAnsi="Tahoma" w:cs="Tahoma"/>
        </w:rPr>
        <w:t xml:space="preserve"> </w:t>
      </w:r>
      <w:r w:rsidRPr="00A6704A">
        <w:rPr>
          <w:rFonts w:ascii="Tahoma" w:hAnsi="Tahoma" w:cs="Tahoma"/>
        </w:rPr>
        <w:t>learning to be a university</w:t>
      </w:r>
      <w:r w:rsidR="00335B6B">
        <w:rPr>
          <w:rFonts w:ascii="Tahoma" w:hAnsi="Tahoma" w:cs="Tahoma"/>
        </w:rPr>
        <w:t xml:space="preserve"> </w:t>
      </w:r>
      <w:r w:rsidRPr="00A6704A">
        <w:rPr>
          <w:rFonts w:ascii="Tahoma" w:hAnsi="Tahoma" w:cs="Tahoma"/>
        </w:rPr>
        <w:t xml:space="preserve">student’, </w:t>
      </w:r>
      <w:r w:rsidRPr="00A6704A">
        <w:rPr>
          <w:rFonts w:ascii="Tahoma" w:hAnsi="Tahoma" w:cs="Tahoma"/>
          <w:i/>
          <w:iCs/>
        </w:rPr>
        <w:t xml:space="preserve">Studies in Higher Education, </w:t>
      </w:r>
      <w:r w:rsidRPr="00A6704A">
        <w:rPr>
          <w:rFonts w:ascii="Tahoma" w:hAnsi="Tahoma" w:cs="Tahoma"/>
        </w:rPr>
        <w:t>33(5),</w:t>
      </w:r>
      <w:r w:rsidR="00335B6B">
        <w:rPr>
          <w:rFonts w:ascii="Tahoma" w:hAnsi="Tahoma" w:cs="Tahoma"/>
        </w:rPr>
        <w:t xml:space="preserve"> </w:t>
      </w:r>
      <w:r w:rsidRPr="00A6704A">
        <w:rPr>
          <w:rFonts w:ascii="Tahoma" w:hAnsi="Tahoma" w:cs="Tahoma"/>
        </w:rPr>
        <w:t xml:space="preserve">pp. 567-581.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24" w:history="1">
        <w:r w:rsidR="00335B6B" w:rsidRPr="006A75AC">
          <w:rPr>
            <w:rStyle w:val="Hyperlink"/>
            <w:rFonts w:ascii="Tahoma" w:eastAsiaTheme="minorHAnsi" w:hAnsi="Tahoma" w:cs="Tahoma"/>
            <w:lang w:eastAsia="en-US"/>
          </w:rPr>
          <w:t>https://doi.org/</w:t>
        </w:r>
        <w:r w:rsidR="00335B6B" w:rsidRPr="006A75AC">
          <w:rPr>
            <w:rStyle w:val="Hyperlink"/>
            <w:rFonts w:ascii="Tahoma" w:hAnsi="Tahoma" w:cs="Tahoma"/>
          </w:rPr>
          <w:t>10.1080/03075070802373040</w:t>
        </w:r>
      </w:hyperlink>
      <w:r w:rsidR="00335B6B">
        <w:rPr>
          <w:rFonts w:ascii="Tahoma" w:hAnsi="Tahoma" w:cs="Tahoma"/>
        </w:rPr>
        <w:t xml:space="preserve"> </w:t>
      </w:r>
    </w:p>
    <w:p w14:paraId="13DC504A" w14:textId="52301DC6" w:rsidR="003E4E5E" w:rsidRPr="00A6704A" w:rsidRDefault="003E4E5E" w:rsidP="00350BD4">
      <w:pPr>
        <w:spacing w:after="240" w:line="360" w:lineRule="auto"/>
        <w:rPr>
          <w:rFonts w:ascii="Tahoma" w:hAnsi="Tahoma" w:cs="Tahoma"/>
        </w:rPr>
      </w:pPr>
      <w:r w:rsidRPr="00A6704A">
        <w:rPr>
          <w:rFonts w:ascii="Tahoma" w:hAnsi="Tahoma" w:cs="Tahoma"/>
        </w:rPr>
        <w:t xml:space="preserve">Collings, R., Swanson, V., </w:t>
      </w:r>
      <w:r w:rsidRPr="00A6704A">
        <w:rPr>
          <w:rFonts w:ascii="Tahoma" w:eastAsiaTheme="minorHAnsi" w:hAnsi="Tahoma" w:cs="Tahoma"/>
          <w:lang w:eastAsia="en-US"/>
        </w:rPr>
        <w:t>and</w:t>
      </w:r>
      <w:r w:rsidRPr="00A6704A">
        <w:rPr>
          <w:rFonts w:ascii="Tahoma" w:hAnsi="Tahoma" w:cs="Tahoma"/>
        </w:rPr>
        <w:t xml:space="preserve"> Watkins, R. (2016) ‘Peer mentoring during the</w:t>
      </w:r>
      <w:r w:rsidR="00335B6B">
        <w:rPr>
          <w:rFonts w:ascii="Tahoma" w:hAnsi="Tahoma" w:cs="Tahoma"/>
        </w:rPr>
        <w:t xml:space="preserve"> </w:t>
      </w:r>
      <w:r w:rsidRPr="00A6704A">
        <w:rPr>
          <w:rFonts w:ascii="Tahoma" w:hAnsi="Tahoma" w:cs="Tahoma"/>
        </w:rPr>
        <w:t>transition to</w:t>
      </w:r>
      <w:r w:rsidR="00335B6B">
        <w:rPr>
          <w:rFonts w:ascii="Tahoma" w:hAnsi="Tahoma" w:cs="Tahoma"/>
        </w:rPr>
        <w:t xml:space="preserve"> </w:t>
      </w:r>
      <w:r w:rsidRPr="00A6704A">
        <w:rPr>
          <w:rFonts w:ascii="Tahoma" w:hAnsi="Tahoma" w:cs="Tahoma"/>
        </w:rPr>
        <w:t>university: Assessing the usage of a formal scheme within</w:t>
      </w:r>
      <w:r w:rsidR="00335B6B">
        <w:rPr>
          <w:rFonts w:ascii="Tahoma" w:hAnsi="Tahoma" w:cs="Tahoma"/>
        </w:rPr>
        <w:t xml:space="preserve"> </w:t>
      </w:r>
      <w:r w:rsidRPr="00A6704A">
        <w:rPr>
          <w:rFonts w:ascii="Tahoma" w:hAnsi="Tahoma" w:cs="Tahoma"/>
        </w:rPr>
        <w:t xml:space="preserve">the UK’, </w:t>
      </w:r>
      <w:r w:rsidRPr="00A6704A">
        <w:rPr>
          <w:rFonts w:ascii="Tahoma" w:hAnsi="Tahoma" w:cs="Tahoma"/>
          <w:i/>
          <w:iCs/>
        </w:rPr>
        <w:t>Studies in Higher Education</w:t>
      </w:r>
      <w:r w:rsidRPr="00A6704A">
        <w:rPr>
          <w:rFonts w:ascii="Tahoma" w:hAnsi="Tahoma" w:cs="Tahoma"/>
        </w:rPr>
        <w:t xml:space="preserve">, 41(11), pp. 1995-2010.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35B6B">
        <w:rPr>
          <w:rFonts w:ascii="Tahoma" w:eastAsiaTheme="minorHAnsi" w:hAnsi="Tahoma" w:cs="Tahoma"/>
          <w:lang w:eastAsia="en-US"/>
        </w:rPr>
        <w:t xml:space="preserve"> </w:t>
      </w:r>
      <w:hyperlink r:id="rId25" w:history="1">
        <w:r w:rsidR="00335B6B" w:rsidRPr="006A75AC">
          <w:rPr>
            <w:rStyle w:val="Hyperlink"/>
            <w:rFonts w:ascii="Tahoma" w:eastAsiaTheme="minorHAnsi" w:hAnsi="Tahoma" w:cs="Tahoma"/>
            <w:lang w:eastAsia="en-US"/>
          </w:rPr>
          <w:t>https://doi.org/</w:t>
        </w:r>
        <w:r w:rsidR="00335B6B" w:rsidRPr="006A75AC">
          <w:rPr>
            <w:rStyle w:val="Hyperlink"/>
            <w:rFonts w:ascii="Tahoma" w:hAnsi="Tahoma" w:cs="Tahoma"/>
          </w:rPr>
          <w:t>10.1080/03075079.2015.1007939</w:t>
        </w:r>
      </w:hyperlink>
      <w:r w:rsidR="00335B6B">
        <w:rPr>
          <w:rFonts w:ascii="Tahoma" w:hAnsi="Tahoma" w:cs="Tahoma"/>
        </w:rPr>
        <w:t xml:space="preserve"> </w:t>
      </w:r>
    </w:p>
    <w:p w14:paraId="0600EFA4" w14:textId="03D672FA"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Cook, A. and Rushton, B. S. (2008) </w:t>
      </w:r>
      <w:r w:rsidRPr="00A6704A">
        <w:rPr>
          <w:rFonts w:ascii="Tahoma" w:hAnsi="Tahoma" w:cs="Tahoma"/>
          <w:i/>
          <w:iCs/>
        </w:rPr>
        <w:t>Student transition: Practices and policies</w:t>
      </w:r>
      <w:r w:rsidR="00335B6B">
        <w:rPr>
          <w:rFonts w:ascii="Tahoma" w:hAnsi="Tahoma" w:cs="Tahoma"/>
          <w:i/>
          <w:iCs/>
        </w:rPr>
        <w:t xml:space="preserve"> </w:t>
      </w:r>
      <w:r w:rsidRPr="00A6704A">
        <w:rPr>
          <w:rFonts w:ascii="Tahoma" w:hAnsi="Tahoma" w:cs="Tahoma"/>
          <w:i/>
          <w:iCs/>
        </w:rPr>
        <w:t>to promote retention</w:t>
      </w:r>
      <w:r w:rsidRPr="00A6704A">
        <w:rPr>
          <w:rFonts w:ascii="Tahoma" w:hAnsi="Tahoma" w:cs="Tahoma"/>
          <w:shd w:val="clear" w:color="auto" w:fill="FFFFFF"/>
        </w:rPr>
        <w:t>, UK: Staff &amp; Educational Development</w:t>
      </w:r>
      <w:r w:rsidR="00335B6B">
        <w:rPr>
          <w:rFonts w:ascii="Tahoma" w:hAnsi="Tahoma" w:cs="Tahoma"/>
          <w:shd w:val="clear" w:color="auto" w:fill="FFFFFF"/>
        </w:rPr>
        <w:t xml:space="preserve"> </w:t>
      </w:r>
      <w:r w:rsidRPr="00A6704A">
        <w:rPr>
          <w:rFonts w:ascii="Tahoma" w:hAnsi="Tahoma" w:cs="Tahoma"/>
          <w:shd w:val="clear" w:color="auto" w:fill="FFFFFF"/>
        </w:rPr>
        <w:t xml:space="preserve">Association. </w:t>
      </w:r>
    </w:p>
    <w:p w14:paraId="6CF6285D" w14:textId="51845FE0" w:rsidR="003E4E5E" w:rsidRPr="00A6704A" w:rsidRDefault="003E4E5E" w:rsidP="00350BD4">
      <w:pPr>
        <w:pStyle w:val="NoSpacing"/>
        <w:spacing w:after="240" w:line="360" w:lineRule="auto"/>
        <w:rPr>
          <w:rFonts w:ascii="Tahoma" w:hAnsi="Tahoma" w:cs="Tahoma"/>
        </w:rPr>
      </w:pPr>
      <w:r w:rsidRPr="00A6704A">
        <w:rPr>
          <w:rFonts w:ascii="Tahoma" w:hAnsi="Tahoma" w:cs="Tahoma"/>
        </w:rPr>
        <w:t xml:space="preserve">Creswell, J.W. (2003). </w:t>
      </w:r>
      <w:r w:rsidRPr="00A6704A">
        <w:rPr>
          <w:rFonts w:ascii="Tahoma" w:hAnsi="Tahoma" w:cs="Tahoma"/>
          <w:i/>
          <w:iCs/>
        </w:rPr>
        <w:t>Research design: Qualitative, quantitative, and mixed</w:t>
      </w:r>
      <w:r w:rsidR="00335B6B">
        <w:rPr>
          <w:rFonts w:ascii="Tahoma" w:hAnsi="Tahoma" w:cs="Tahoma"/>
          <w:i/>
          <w:iCs/>
        </w:rPr>
        <w:t xml:space="preserve"> </w:t>
      </w:r>
      <w:r w:rsidRPr="00A6704A">
        <w:rPr>
          <w:rFonts w:ascii="Tahoma" w:hAnsi="Tahoma" w:cs="Tahoma"/>
          <w:i/>
          <w:iCs/>
        </w:rPr>
        <w:t>approaches</w:t>
      </w:r>
      <w:r w:rsidRPr="00A6704A">
        <w:rPr>
          <w:rFonts w:ascii="Tahoma" w:hAnsi="Tahoma" w:cs="Tahoma"/>
        </w:rPr>
        <w:t>. Sage publications.</w:t>
      </w:r>
    </w:p>
    <w:p w14:paraId="3A77640F" w14:textId="7D9486BD" w:rsidR="003E4E5E" w:rsidRPr="00A6704A" w:rsidRDefault="003E4E5E" w:rsidP="00350BD4">
      <w:pPr>
        <w:pStyle w:val="NoSpacing"/>
        <w:spacing w:after="240" w:line="360" w:lineRule="auto"/>
        <w:rPr>
          <w:rFonts w:ascii="Tahoma" w:hAnsi="Tahoma" w:cs="Tahoma"/>
        </w:rPr>
      </w:pPr>
      <w:r w:rsidRPr="00A6704A">
        <w:rPr>
          <w:rFonts w:ascii="Tahoma" w:hAnsi="Tahoma" w:cs="Tahoma"/>
        </w:rPr>
        <w:t>Creswell, J. W. and Clark, V. L. P. (2017). </w:t>
      </w:r>
      <w:r w:rsidRPr="00A6704A">
        <w:rPr>
          <w:rFonts w:ascii="Tahoma" w:hAnsi="Tahoma" w:cs="Tahoma"/>
          <w:i/>
          <w:iCs/>
        </w:rPr>
        <w:t>Designing and conducting mixed</w:t>
      </w:r>
      <w:r w:rsidR="00335B6B">
        <w:rPr>
          <w:rFonts w:ascii="Tahoma" w:hAnsi="Tahoma" w:cs="Tahoma"/>
          <w:i/>
          <w:iCs/>
        </w:rPr>
        <w:t xml:space="preserve"> </w:t>
      </w:r>
      <w:r w:rsidRPr="00A6704A">
        <w:rPr>
          <w:rFonts w:ascii="Tahoma" w:hAnsi="Tahoma" w:cs="Tahoma"/>
          <w:i/>
          <w:iCs/>
        </w:rPr>
        <w:t>methods research</w:t>
      </w:r>
      <w:r w:rsidRPr="00A6704A">
        <w:rPr>
          <w:rFonts w:ascii="Tahoma" w:hAnsi="Tahoma" w:cs="Tahoma"/>
        </w:rPr>
        <w:t>. Sage publications.</w:t>
      </w:r>
    </w:p>
    <w:p w14:paraId="11465910" w14:textId="6EA7DBBA" w:rsidR="003E4E5E" w:rsidRPr="00A6704A" w:rsidRDefault="003E4E5E" w:rsidP="00350BD4">
      <w:pPr>
        <w:pStyle w:val="NoSpacing"/>
        <w:spacing w:after="240" w:line="360" w:lineRule="auto"/>
        <w:rPr>
          <w:rFonts w:ascii="Tahoma" w:hAnsi="Tahoma" w:cs="Tahoma"/>
        </w:rPr>
      </w:pPr>
      <w:r w:rsidRPr="004924E6">
        <w:rPr>
          <w:rFonts w:ascii="Tahoma" w:hAnsi="Tahoma" w:cs="Tahoma"/>
        </w:rPr>
        <w:t>Davenport, E. and Hall, H. (2001), ‘New knowledge and micro-level online</w:t>
      </w:r>
      <w:r w:rsidR="00335B6B" w:rsidRPr="004924E6">
        <w:rPr>
          <w:rFonts w:ascii="Tahoma" w:hAnsi="Tahoma" w:cs="Tahoma"/>
        </w:rPr>
        <w:t xml:space="preserve"> </w:t>
      </w:r>
      <w:r w:rsidRPr="004924E6">
        <w:rPr>
          <w:rFonts w:ascii="Tahoma" w:hAnsi="Tahoma" w:cs="Tahoma"/>
        </w:rPr>
        <w:t>organization: 'communities of practice' as a development framework’,</w:t>
      </w:r>
      <w:r w:rsidR="00335B6B" w:rsidRPr="004924E6">
        <w:rPr>
          <w:rFonts w:ascii="Tahoma" w:hAnsi="Tahoma" w:cs="Tahoma"/>
        </w:rPr>
        <w:t xml:space="preserve"> </w:t>
      </w:r>
      <w:r w:rsidRPr="004924E6">
        <w:rPr>
          <w:rFonts w:ascii="Tahoma" w:hAnsi="Tahoma" w:cs="Tahoma"/>
        </w:rPr>
        <w:t>In </w:t>
      </w:r>
      <w:r w:rsidRPr="004924E6">
        <w:rPr>
          <w:rFonts w:ascii="Tahoma" w:hAnsi="Tahoma" w:cs="Tahoma"/>
          <w:i/>
          <w:iCs/>
        </w:rPr>
        <w:t>Proceedings of the 34th Annual Hawaii International Conference on</w:t>
      </w:r>
      <w:r w:rsidR="00335B6B" w:rsidRPr="004924E6">
        <w:rPr>
          <w:rFonts w:ascii="Tahoma" w:hAnsi="Tahoma" w:cs="Tahoma"/>
          <w:i/>
          <w:iCs/>
        </w:rPr>
        <w:t xml:space="preserve"> </w:t>
      </w:r>
      <w:r w:rsidRPr="004924E6">
        <w:rPr>
          <w:rFonts w:ascii="Tahoma" w:hAnsi="Tahoma" w:cs="Tahoma"/>
          <w:i/>
          <w:iCs/>
        </w:rPr>
        <w:t>System Sciences</w:t>
      </w:r>
      <w:r w:rsidRPr="004924E6">
        <w:rPr>
          <w:rFonts w:ascii="Tahoma" w:hAnsi="Tahoma" w:cs="Tahoma"/>
        </w:rPr>
        <w:t xml:space="preserve">, pp.1-10. </w:t>
      </w:r>
      <w:r w:rsidRPr="004924E6">
        <w:rPr>
          <w:rFonts w:ascii="Tahoma" w:hAnsi="Tahoma" w:cs="Tahoma"/>
          <w:shd w:val="clear" w:color="auto" w:fill="FFFFFF"/>
        </w:rPr>
        <w:t>Available at:</w:t>
      </w:r>
      <w:r w:rsidR="00335B6B" w:rsidRPr="004924E6">
        <w:rPr>
          <w:rFonts w:ascii="Tahoma" w:hAnsi="Tahoma" w:cs="Tahoma"/>
        </w:rPr>
        <w:t xml:space="preserve"> </w:t>
      </w:r>
      <w:hyperlink r:id="rId26" w:history="1">
        <w:r w:rsidR="004924E6" w:rsidRPr="004924E6">
          <w:rPr>
            <w:rStyle w:val="Hyperlink"/>
            <w:rFonts w:ascii="Tahoma" w:hAnsi="Tahoma" w:cs="Tahoma"/>
          </w:rPr>
          <w:t>https://ieeexplore.ieee.org/abstract/document/926353</w:t>
        </w:r>
      </w:hyperlink>
      <w:r w:rsidR="004924E6" w:rsidRPr="004924E6">
        <w:rPr>
          <w:rFonts w:ascii="Tahoma" w:hAnsi="Tahoma" w:cs="Tahoma"/>
        </w:rPr>
        <w:t xml:space="preserve"> </w:t>
      </w:r>
      <w:r w:rsidR="00335B6B" w:rsidRPr="004924E6">
        <w:rPr>
          <w:rFonts w:ascii="Tahoma" w:hAnsi="Tahoma" w:cs="Tahoma"/>
        </w:rPr>
        <w:t>(</w:t>
      </w:r>
      <w:r w:rsidRPr="004924E6">
        <w:rPr>
          <w:rFonts w:ascii="Tahoma" w:hAnsi="Tahoma" w:cs="Tahoma"/>
          <w:shd w:val="clear" w:color="auto" w:fill="FFFFFF"/>
        </w:rPr>
        <w:t>Accessed:</w:t>
      </w:r>
      <w:r w:rsidR="00335B6B" w:rsidRPr="004924E6">
        <w:rPr>
          <w:rFonts w:ascii="Tahoma" w:hAnsi="Tahoma" w:cs="Tahoma"/>
          <w:shd w:val="clear" w:color="auto" w:fill="FFFFFF"/>
        </w:rPr>
        <w:t xml:space="preserve"> </w:t>
      </w:r>
      <w:r w:rsidRPr="004924E6">
        <w:rPr>
          <w:rFonts w:ascii="Tahoma" w:hAnsi="Tahoma" w:cs="Tahoma"/>
          <w:shd w:val="clear" w:color="auto" w:fill="FFFFFF"/>
        </w:rPr>
        <w:t>22 May 2023).</w:t>
      </w:r>
    </w:p>
    <w:p w14:paraId="52D36479" w14:textId="14361E3A"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lastRenderedPageBreak/>
        <w:t>Drake, J. K. (2011) ‘The role of academic advising in student retention and</w:t>
      </w:r>
      <w:r w:rsidR="00335B6B">
        <w:rPr>
          <w:rFonts w:ascii="Tahoma" w:hAnsi="Tahoma" w:cs="Tahoma"/>
          <w:shd w:val="clear" w:color="auto" w:fill="FFFFFF"/>
        </w:rPr>
        <w:t xml:space="preserve"> </w:t>
      </w:r>
      <w:r w:rsidRPr="00A6704A">
        <w:rPr>
          <w:rFonts w:ascii="Tahoma" w:hAnsi="Tahoma" w:cs="Tahoma"/>
          <w:shd w:val="clear" w:color="auto" w:fill="FFFFFF"/>
        </w:rPr>
        <w:t xml:space="preserve">persistence’, </w:t>
      </w:r>
      <w:r w:rsidRPr="00A6704A">
        <w:rPr>
          <w:rFonts w:ascii="Tahoma" w:hAnsi="Tahoma" w:cs="Tahoma"/>
          <w:i/>
          <w:iCs/>
        </w:rPr>
        <w:t>About</w:t>
      </w:r>
      <w:r w:rsidR="00EB5451" w:rsidRPr="00A6704A">
        <w:rPr>
          <w:rFonts w:ascii="Tahoma" w:hAnsi="Tahoma" w:cs="Tahoma"/>
          <w:i/>
          <w:iCs/>
        </w:rPr>
        <w:t xml:space="preserve"> </w:t>
      </w:r>
      <w:r w:rsidRPr="00A6704A">
        <w:rPr>
          <w:rFonts w:ascii="Tahoma" w:hAnsi="Tahoma" w:cs="Tahoma"/>
          <w:i/>
          <w:iCs/>
        </w:rPr>
        <w:t>Campus</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16</w:t>
      </w:r>
      <w:r w:rsidRPr="00A6704A">
        <w:rPr>
          <w:rFonts w:ascii="Tahoma" w:hAnsi="Tahoma" w:cs="Tahoma"/>
          <w:shd w:val="clear" w:color="auto" w:fill="FFFFFF"/>
        </w:rPr>
        <w:t xml:space="preserve">(3), pp. 8-12.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35B6B">
        <w:rPr>
          <w:rFonts w:ascii="Tahoma" w:eastAsiaTheme="minorHAnsi" w:hAnsi="Tahoma" w:cs="Tahoma"/>
          <w:lang w:eastAsia="en-US"/>
        </w:rPr>
        <w:t xml:space="preserve"> </w:t>
      </w:r>
      <w:hyperlink r:id="rId27" w:history="1">
        <w:r w:rsidR="00335B6B" w:rsidRPr="006A75AC">
          <w:rPr>
            <w:rStyle w:val="Hyperlink"/>
            <w:rFonts w:ascii="Tahoma" w:eastAsiaTheme="minorHAnsi" w:hAnsi="Tahoma" w:cs="Tahoma"/>
            <w:lang w:eastAsia="en-US"/>
          </w:rPr>
          <w:t>https://doi.org/</w:t>
        </w:r>
        <w:r w:rsidR="00335B6B" w:rsidRPr="006A75AC">
          <w:rPr>
            <w:rStyle w:val="Hyperlink"/>
            <w:rFonts w:ascii="Tahoma" w:hAnsi="Tahoma" w:cs="Tahoma"/>
            <w:shd w:val="clear" w:color="auto" w:fill="FFFFFF"/>
          </w:rPr>
          <w:t>10.1002/abc.20062</w:t>
        </w:r>
      </w:hyperlink>
      <w:r w:rsidR="00335B6B">
        <w:rPr>
          <w:rFonts w:ascii="Tahoma" w:hAnsi="Tahoma" w:cs="Tahoma"/>
          <w:shd w:val="clear" w:color="auto" w:fill="FFFFFF"/>
        </w:rPr>
        <w:t xml:space="preserve"> </w:t>
      </w:r>
    </w:p>
    <w:p w14:paraId="12C24F80" w14:textId="1BD63961"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Dube, B. (2020) ‘Rural online learning in the context of COVID 19 in South</w:t>
      </w:r>
      <w:r w:rsidR="001802FA">
        <w:rPr>
          <w:rFonts w:ascii="Tahoma" w:hAnsi="Tahoma" w:cs="Tahoma"/>
          <w:shd w:val="clear" w:color="auto" w:fill="FFFFFF"/>
        </w:rPr>
        <w:t xml:space="preserve"> </w:t>
      </w:r>
      <w:r w:rsidRPr="00A6704A">
        <w:rPr>
          <w:rFonts w:ascii="Tahoma" w:hAnsi="Tahoma" w:cs="Tahoma"/>
          <w:shd w:val="clear" w:color="auto" w:fill="FFFFFF"/>
        </w:rPr>
        <w:t xml:space="preserve">Africa: Evoking an inclusive education approach’, </w:t>
      </w:r>
      <w:r w:rsidRPr="00A6704A">
        <w:rPr>
          <w:rFonts w:ascii="Tahoma" w:hAnsi="Tahoma" w:cs="Tahoma"/>
          <w:i/>
          <w:iCs/>
        </w:rPr>
        <w:t>REMIE:</w:t>
      </w:r>
      <w:r w:rsidR="00335B6B">
        <w:rPr>
          <w:rFonts w:ascii="Tahoma" w:hAnsi="Tahoma" w:cs="Tahoma"/>
          <w:i/>
          <w:iCs/>
        </w:rPr>
        <w:t xml:space="preserve"> </w:t>
      </w:r>
      <w:r w:rsidRPr="00A6704A">
        <w:rPr>
          <w:rFonts w:ascii="Tahoma" w:hAnsi="Tahoma" w:cs="Tahoma"/>
          <w:i/>
          <w:iCs/>
        </w:rPr>
        <w:t>Multidisciplinary Journal of Educational Research</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10</w:t>
      </w:r>
      <w:r w:rsidRPr="00A6704A">
        <w:rPr>
          <w:rFonts w:ascii="Tahoma" w:hAnsi="Tahoma" w:cs="Tahoma"/>
          <w:shd w:val="clear" w:color="auto" w:fill="FFFFFF"/>
        </w:rPr>
        <w:t>(2), pp. 135-157.</w:t>
      </w:r>
      <w:r w:rsidR="00335B6B">
        <w:rPr>
          <w:rFonts w:ascii="Tahoma" w:hAnsi="Tahoma" w:cs="Tahoma"/>
          <w:shd w:val="clear" w:color="auto" w:fill="FFFFFF"/>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35B6B">
        <w:rPr>
          <w:rFonts w:ascii="Tahoma" w:eastAsiaTheme="minorHAnsi" w:hAnsi="Tahoma" w:cs="Tahoma"/>
          <w:lang w:eastAsia="en-US"/>
        </w:rPr>
        <w:t xml:space="preserve"> </w:t>
      </w:r>
      <w:hyperlink r:id="rId28" w:history="1">
        <w:r w:rsidR="00335B6B" w:rsidRPr="006A75AC">
          <w:rPr>
            <w:rStyle w:val="Hyperlink"/>
            <w:rFonts w:ascii="Tahoma" w:eastAsiaTheme="minorHAnsi" w:hAnsi="Tahoma" w:cs="Tahoma"/>
            <w:lang w:eastAsia="en-US"/>
          </w:rPr>
          <w:t>https://doi.org/</w:t>
        </w:r>
        <w:r w:rsidR="00335B6B" w:rsidRPr="006A75AC">
          <w:rPr>
            <w:rStyle w:val="Hyperlink"/>
            <w:rFonts w:ascii="Tahoma" w:hAnsi="Tahoma" w:cs="Tahoma"/>
            <w:shd w:val="clear" w:color="auto" w:fill="FFFFFF"/>
          </w:rPr>
          <w:t>10.17583/remie.2020.5607</w:t>
        </w:r>
      </w:hyperlink>
      <w:r w:rsidR="00335B6B">
        <w:rPr>
          <w:rFonts w:ascii="Tahoma" w:hAnsi="Tahoma" w:cs="Tahoma"/>
          <w:shd w:val="clear" w:color="auto" w:fill="FFFFFF"/>
        </w:rPr>
        <w:t xml:space="preserve"> </w:t>
      </w:r>
    </w:p>
    <w:p w14:paraId="4370974C" w14:textId="3B89253A" w:rsidR="003E4E5E" w:rsidRPr="00A6704A" w:rsidRDefault="003E4E5E" w:rsidP="00350BD4">
      <w:pPr>
        <w:spacing w:after="240" w:line="360" w:lineRule="auto"/>
        <w:rPr>
          <w:rFonts w:ascii="Tahoma" w:hAnsi="Tahoma" w:cs="Tahoma"/>
          <w:shd w:val="clear" w:color="auto" w:fill="FFFFFF"/>
        </w:rPr>
      </w:pPr>
      <w:r w:rsidRPr="000A018B">
        <w:rPr>
          <w:rFonts w:ascii="Tahoma" w:hAnsi="Tahoma" w:cs="Tahoma"/>
          <w:shd w:val="clear" w:color="auto" w:fill="FFFFFF"/>
        </w:rPr>
        <w:t>Eraut, M., (2000), ‘</w:t>
      </w:r>
      <w:proofErr w:type="gramStart"/>
      <w:r w:rsidRPr="000A018B">
        <w:rPr>
          <w:rFonts w:ascii="Tahoma" w:hAnsi="Tahoma" w:cs="Tahoma"/>
          <w:i/>
          <w:iCs/>
          <w:shd w:val="clear" w:color="auto" w:fill="FFFFFF"/>
        </w:rPr>
        <w:t>Non-formal</w:t>
      </w:r>
      <w:proofErr w:type="gramEnd"/>
      <w:r w:rsidRPr="000A018B">
        <w:rPr>
          <w:rFonts w:ascii="Tahoma" w:hAnsi="Tahoma" w:cs="Tahoma"/>
          <w:i/>
          <w:iCs/>
          <w:shd w:val="clear" w:color="auto" w:fill="FFFFFF"/>
        </w:rPr>
        <w:t xml:space="preserve"> learning, implicit learning and tacit knowledge’</w:t>
      </w:r>
      <w:r w:rsidRPr="000A018B">
        <w:rPr>
          <w:rFonts w:ascii="Tahoma" w:hAnsi="Tahoma" w:cs="Tahoma"/>
          <w:shd w:val="clear" w:color="auto" w:fill="FFFFFF"/>
        </w:rPr>
        <w:t>,</w:t>
      </w:r>
      <w:r w:rsidR="00335B6B" w:rsidRPr="000A018B">
        <w:rPr>
          <w:rFonts w:ascii="Tahoma" w:hAnsi="Tahoma" w:cs="Tahoma"/>
          <w:shd w:val="clear" w:color="auto" w:fill="FFFFFF"/>
        </w:rPr>
        <w:t xml:space="preserve"> </w:t>
      </w:r>
      <w:r w:rsidRPr="000A018B">
        <w:rPr>
          <w:rFonts w:ascii="Tahoma" w:hAnsi="Tahoma" w:cs="Tahoma"/>
          <w:shd w:val="clear" w:color="auto" w:fill="FFFFFF"/>
        </w:rPr>
        <w:t>The Necessity of Informal Learning, pp.12-29.</w:t>
      </w:r>
    </w:p>
    <w:p w14:paraId="4A42E9C6" w14:textId="685FBCFE" w:rsidR="003E4E5E" w:rsidRPr="00A6704A" w:rsidRDefault="003E4E5E" w:rsidP="00350BD4">
      <w:pPr>
        <w:spacing w:after="240" w:line="360" w:lineRule="auto"/>
        <w:rPr>
          <w:rFonts w:ascii="Tahoma" w:hAnsi="Tahoma" w:cs="Tahoma"/>
          <w:shd w:val="clear" w:color="auto" w:fill="FFFFFF"/>
        </w:rPr>
      </w:pPr>
      <w:proofErr w:type="spellStart"/>
      <w:r w:rsidRPr="00A6704A">
        <w:rPr>
          <w:rFonts w:ascii="Tahoma" w:hAnsi="Tahoma" w:cs="Tahoma"/>
          <w:shd w:val="clear" w:color="auto" w:fill="FFFFFF"/>
        </w:rPr>
        <w:t>Ghenghesh</w:t>
      </w:r>
      <w:proofErr w:type="spellEnd"/>
      <w:r w:rsidRPr="00A6704A">
        <w:rPr>
          <w:rFonts w:ascii="Tahoma" w:hAnsi="Tahoma" w:cs="Tahoma"/>
          <w:shd w:val="clear" w:color="auto" w:fill="FFFFFF"/>
        </w:rPr>
        <w:t>, P. (2018) ‘Personal tutoring from the perspectives of tutors and</w:t>
      </w:r>
      <w:r w:rsidR="001802FA">
        <w:rPr>
          <w:rFonts w:ascii="Tahoma" w:hAnsi="Tahoma" w:cs="Tahoma"/>
          <w:shd w:val="clear" w:color="auto" w:fill="FFFFFF"/>
        </w:rPr>
        <w:t xml:space="preserve"> </w:t>
      </w:r>
      <w:r w:rsidRPr="00A6704A">
        <w:rPr>
          <w:rFonts w:ascii="Tahoma" w:hAnsi="Tahoma" w:cs="Tahoma"/>
          <w:shd w:val="clear" w:color="auto" w:fill="FFFFFF"/>
        </w:rPr>
        <w:t>tutees’,</w:t>
      </w:r>
      <w:r w:rsidRPr="00A6704A">
        <w:rPr>
          <w:rStyle w:val="apple-converted-space"/>
          <w:rFonts w:ascii="Tahoma" w:hAnsi="Tahoma" w:cs="Tahoma"/>
          <w:shd w:val="clear" w:color="auto" w:fill="FFFFFF"/>
        </w:rPr>
        <w:t> </w:t>
      </w:r>
      <w:r w:rsidRPr="00A6704A">
        <w:rPr>
          <w:rFonts w:ascii="Tahoma" w:hAnsi="Tahoma" w:cs="Tahoma"/>
          <w:i/>
          <w:iCs/>
        </w:rPr>
        <w:t>Journal of Further and Higher Education</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42</w:t>
      </w:r>
      <w:r w:rsidRPr="00A6704A">
        <w:rPr>
          <w:rFonts w:ascii="Tahoma" w:hAnsi="Tahoma" w:cs="Tahoma"/>
          <w:shd w:val="clear" w:color="auto" w:fill="FFFFFF"/>
        </w:rPr>
        <w:t>(4), pp. 570-584.</w:t>
      </w:r>
      <w:r w:rsidR="001802FA">
        <w:rPr>
          <w:rFonts w:ascii="Tahoma" w:hAnsi="Tahoma" w:cs="Tahoma"/>
          <w:shd w:val="clear" w:color="auto" w:fill="FFFFFF"/>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hyperlink r:id="rId29" w:history="1">
        <w:r w:rsidR="001802FA" w:rsidRPr="006A75AC">
          <w:rPr>
            <w:rStyle w:val="Hyperlink"/>
            <w:rFonts w:ascii="Tahoma" w:eastAsiaTheme="minorHAnsi" w:hAnsi="Tahoma" w:cs="Tahoma"/>
            <w:lang w:eastAsia="en-US"/>
          </w:rPr>
          <w:t>https://doi.org/</w:t>
        </w:r>
        <w:r w:rsidR="001802FA" w:rsidRPr="006A75AC">
          <w:rPr>
            <w:rStyle w:val="Hyperlink"/>
            <w:rFonts w:ascii="Tahoma" w:hAnsi="Tahoma" w:cs="Tahoma"/>
            <w:shd w:val="clear" w:color="auto" w:fill="FFFFFF"/>
          </w:rPr>
          <w:t>10.1080/0309877X.2017.1301409</w:t>
        </w:r>
      </w:hyperlink>
      <w:r w:rsidR="00003F6A">
        <w:rPr>
          <w:rFonts w:ascii="Tahoma" w:hAnsi="Tahoma" w:cs="Tahoma"/>
          <w:shd w:val="clear" w:color="auto" w:fill="FFFFFF"/>
        </w:rPr>
        <w:t xml:space="preserve"> </w:t>
      </w:r>
      <w:r w:rsidR="001802FA">
        <w:rPr>
          <w:rFonts w:ascii="Tahoma" w:hAnsi="Tahoma" w:cs="Tahoma"/>
          <w:shd w:val="clear" w:color="auto" w:fill="FFFFFF"/>
        </w:rPr>
        <w:t xml:space="preserve"> </w:t>
      </w:r>
    </w:p>
    <w:p w14:paraId="040F2AC6" w14:textId="42E71E16" w:rsidR="003E4E5E" w:rsidRPr="00A6704A" w:rsidRDefault="003E4E5E" w:rsidP="00350BD4">
      <w:pPr>
        <w:spacing w:after="240" w:line="360" w:lineRule="auto"/>
        <w:rPr>
          <w:rFonts w:ascii="Tahoma" w:hAnsi="Tahoma" w:cs="Tahoma"/>
        </w:rPr>
      </w:pPr>
      <w:r w:rsidRPr="00A6704A">
        <w:rPr>
          <w:rFonts w:ascii="Tahoma" w:hAnsi="Tahoma" w:cs="Tahoma"/>
        </w:rPr>
        <w:t xml:space="preserve">Gidman, J., Humphreys, A., </w:t>
      </w:r>
      <w:r w:rsidRPr="00A6704A">
        <w:rPr>
          <w:rFonts w:ascii="Tahoma" w:eastAsiaTheme="minorHAnsi" w:hAnsi="Tahoma" w:cs="Tahoma"/>
          <w:lang w:eastAsia="en-US"/>
        </w:rPr>
        <w:t>and</w:t>
      </w:r>
      <w:r w:rsidRPr="00A6704A">
        <w:rPr>
          <w:rFonts w:ascii="Tahoma" w:hAnsi="Tahoma" w:cs="Tahoma"/>
        </w:rPr>
        <w:t xml:space="preserve"> Andrews, M. (2000) ‘The role of the personal</w:t>
      </w:r>
      <w:r w:rsidR="001802FA">
        <w:rPr>
          <w:rFonts w:ascii="Tahoma" w:hAnsi="Tahoma" w:cs="Tahoma"/>
        </w:rPr>
        <w:t xml:space="preserve"> </w:t>
      </w:r>
      <w:r w:rsidRPr="00A6704A">
        <w:rPr>
          <w:rFonts w:ascii="Tahoma" w:hAnsi="Tahoma" w:cs="Tahoma"/>
        </w:rPr>
        <w:t xml:space="preserve">tutor in the academic context’, </w:t>
      </w:r>
      <w:r w:rsidRPr="00A6704A">
        <w:rPr>
          <w:rFonts w:ascii="Tahoma" w:hAnsi="Tahoma" w:cs="Tahoma"/>
          <w:i/>
          <w:iCs/>
        </w:rPr>
        <w:t>Nurse Education Today</w:t>
      </w:r>
      <w:r w:rsidRPr="00A6704A">
        <w:rPr>
          <w:rFonts w:ascii="Tahoma" w:hAnsi="Tahoma" w:cs="Tahoma"/>
        </w:rPr>
        <w:t xml:space="preserve">, 20(5), pp. 401-407.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30" w:history="1">
        <w:r w:rsidR="001802FA" w:rsidRPr="006A75AC">
          <w:rPr>
            <w:rStyle w:val="Hyperlink"/>
            <w:rFonts w:ascii="Tahoma" w:eastAsiaTheme="minorHAnsi" w:hAnsi="Tahoma" w:cs="Tahoma"/>
            <w:lang w:eastAsia="en-US"/>
          </w:rPr>
          <w:t>https://doi.org/</w:t>
        </w:r>
        <w:r w:rsidR="001802FA" w:rsidRPr="006A75AC">
          <w:rPr>
            <w:rStyle w:val="Hyperlink"/>
            <w:rFonts w:ascii="Tahoma" w:hAnsi="Tahoma" w:cs="Tahoma"/>
          </w:rPr>
          <w:t>10.1054/nedt.2000.0478</w:t>
        </w:r>
      </w:hyperlink>
      <w:r w:rsidR="001802FA">
        <w:rPr>
          <w:rFonts w:ascii="Tahoma" w:hAnsi="Tahoma" w:cs="Tahoma"/>
        </w:rPr>
        <w:t xml:space="preserve"> </w:t>
      </w:r>
    </w:p>
    <w:p w14:paraId="54E8993D" w14:textId="793F987B"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Greene, A. L., Wheatley, S. M., </w:t>
      </w:r>
      <w:r w:rsidRPr="00A6704A">
        <w:rPr>
          <w:rFonts w:ascii="Tahoma" w:eastAsiaTheme="minorHAnsi" w:hAnsi="Tahoma" w:cs="Tahoma"/>
          <w:lang w:eastAsia="en-US"/>
        </w:rPr>
        <w:t>and</w:t>
      </w:r>
      <w:r w:rsidRPr="00A6704A">
        <w:rPr>
          <w:rFonts w:ascii="Tahoma" w:hAnsi="Tahoma" w:cs="Tahoma"/>
          <w:shd w:val="clear" w:color="auto" w:fill="FFFFFF"/>
        </w:rPr>
        <w:t xml:space="preserve"> Aldava IV, J. F. (1992) ‘Stages on life's</w:t>
      </w:r>
      <w:r w:rsidR="001802FA">
        <w:rPr>
          <w:rFonts w:ascii="Tahoma" w:hAnsi="Tahoma" w:cs="Tahoma"/>
          <w:shd w:val="clear" w:color="auto" w:fill="FFFFFF"/>
        </w:rPr>
        <w:t xml:space="preserve"> </w:t>
      </w:r>
      <w:r w:rsidRPr="00A6704A">
        <w:rPr>
          <w:rFonts w:ascii="Tahoma" w:hAnsi="Tahoma" w:cs="Tahoma"/>
          <w:shd w:val="clear" w:color="auto" w:fill="FFFFFF"/>
        </w:rPr>
        <w:t>way: Adolescents'</w:t>
      </w:r>
      <w:r w:rsidR="00EB5451" w:rsidRPr="00A6704A">
        <w:rPr>
          <w:rFonts w:ascii="Tahoma" w:hAnsi="Tahoma" w:cs="Tahoma"/>
          <w:shd w:val="clear" w:color="auto" w:fill="FFFFFF"/>
        </w:rPr>
        <w:t xml:space="preserve"> </w:t>
      </w:r>
      <w:r w:rsidRPr="00A6704A">
        <w:rPr>
          <w:rFonts w:ascii="Tahoma" w:hAnsi="Tahoma" w:cs="Tahoma"/>
          <w:shd w:val="clear" w:color="auto" w:fill="FFFFFF"/>
        </w:rPr>
        <w:t xml:space="preserve">implicit theories of the life course’, </w:t>
      </w:r>
      <w:r w:rsidRPr="00A6704A">
        <w:rPr>
          <w:rFonts w:ascii="Tahoma" w:hAnsi="Tahoma" w:cs="Tahoma"/>
          <w:i/>
          <w:iCs/>
        </w:rPr>
        <w:t>Journal of</w:t>
      </w:r>
      <w:r w:rsidR="001802FA">
        <w:rPr>
          <w:rFonts w:ascii="Tahoma" w:hAnsi="Tahoma" w:cs="Tahoma"/>
          <w:i/>
          <w:iCs/>
        </w:rPr>
        <w:t xml:space="preserve"> </w:t>
      </w:r>
      <w:r w:rsidRPr="00A6704A">
        <w:rPr>
          <w:rFonts w:ascii="Tahoma" w:hAnsi="Tahoma" w:cs="Tahoma"/>
          <w:i/>
          <w:iCs/>
        </w:rPr>
        <w:t>Adolescent Research</w:t>
      </w:r>
      <w:r w:rsidRPr="00A6704A">
        <w:rPr>
          <w:rFonts w:ascii="Tahoma" w:hAnsi="Tahoma" w:cs="Tahoma"/>
          <w:shd w:val="clear" w:color="auto" w:fill="FFFFFF"/>
        </w:rPr>
        <w:t>, </w:t>
      </w:r>
      <w:r w:rsidRPr="00A6704A">
        <w:rPr>
          <w:rFonts w:ascii="Tahoma" w:hAnsi="Tahoma" w:cs="Tahoma"/>
        </w:rPr>
        <w:t>7</w:t>
      </w:r>
      <w:r w:rsidRPr="00A6704A">
        <w:rPr>
          <w:rFonts w:ascii="Tahoma" w:hAnsi="Tahoma" w:cs="Tahoma"/>
          <w:shd w:val="clear" w:color="auto" w:fill="FFFFFF"/>
        </w:rPr>
        <w:t xml:space="preserve">(3), pp. 364-381. </w:t>
      </w:r>
      <w:r w:rsidRPr="00A6704A">
        <w:rPr>
          <w:rFonts w:ascii="Tahoma" w:eastAsiaTheme="minorHAnsi" w:hAnsi="Tahoma" w:cs="Tahoma"/>
          <w:lang w:eastAsia="en-US"/>
        </w:rPr>
        <w:t>doi:</w:t>
      </w:r>
      <w:r w:rsidRPr="00A6704A">
        <w:rPr>
          <w:rFonts w:ascii="Tahoma" w:hAnsi="Tahoma" w:cs="Tahoma"/>
          <w:shd w:val="clear" w:color="auto" w:fill="FFFFFF"/>
        </w:rPr>
        <w:tab/>
      </w:r>
      <w:hyperlink r:id="rId31" w:history="1">
        <w:r w:rsidR="001802FA" w:rsidRPr="006A75AC">
          <w:rPr>
            <w:rStyle w:val="Hyperlink"/>
            <w:rFonts w:ascii="Tahoma" w:eastAsiaTheme="minorHAnsi" w:hAnsi="Tahoma" w:cs="Tahoma"/>
            <w:lang w:eastAsia="en-US"/>
          </w:rPr>
          <w:t>https://doi.org/10.1177/0743554</w:t>
        </w:r>
        <w:r w:rsidR="001802FA" w:rsidRPr="006A75AC">
          <w:rPr>
            <w:rStyle w:val="Hyperlink"/>
            <w:rFonts w:ascii="Tahoma" w:hAnsi="Tahoma" w:cs="Tahoma"/>
            <w:shd w:val="clear" w:color="auto" w:fill="FFFFFF"/>
          </w:rPr>
          <w:t>89273006</w:t>
        </w:r>
      </w:hyperlink>
      <w:r w:rsidR="001802FA">
        <w:rPr>
          <w:rFonts w:ascii="Tahoma" w:hAnsi="Tahoma" w:cs="Tahoma"/>
          <w:shd w:val="clear" w:color="auto" w:fill="FFFFFF"/>
        </w:rPr>
        <w:t xml:space="preserve"> </w:t>
      </w:r>
    </w:p>
    <w:p w14:paraId="7A4B928C" w14:textId="0E0A18F6"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Grey, D. </w:t>
      </w:r>
      <w:r w:rsidRPr="00A6704A">
        <w:rPr>
          <w:rFonts w:ascii="Tahoma" w:eastAsiaTheme="minorHAnsi" w:hAnsi="Tahoma" w:cs="Tahoma"/>
          <w:lang w:eastAsia="en-US"/>
        </w:rPr>
        <w:t>and</w:t>
      </w:r>
      <w:r w:rsidRPr="00A6704A">
        <w:rPr>
          <w:rFonts w:ascii="Tahoma" w:hAnsi="Tahoma" w:cs="Tahoma"/>
          <w:shd w:val="clear" w:color="auto" w:fill="FFFFFF"/>
        </w:rPr>
        <w:t xml:space="preserve"> Osborne, C. (2020) ‘Perceptions and principles of personal</w:t>
      </w:r>
      <w:r w:rsidR="001802FA">
        <w:rPr>
          <w:rFonts w:ascii="Tahoma" w:hAnsi="Tahoma" w:cs="Tahoma"/>
          <w:shd w:val="clear" w:color="auto" w:fill="FFFFFF"/>
        </w:rPr>
        <w:t xml:space="preserve"> </w:t>
      </w:r>
      <w:r w:rsidRPr="00A6704A">
        <w:rPr>
          <w:rFonts w:ascii="Tahoma" w:hAnsi="Tahoma" w:cs="Tahoma"/>
          <w:shd w:val="clear" w:color="auto" w:fill="FFFFFF"/>
        </w:rPr>
        <w:t xml:space="preserve">tutoring’, </w:t>
      </w:r>
      <w:r w:rsidRPr="00A6704A">
        <w:rPr>
          <w:rFonts w:ascii="Tahoma" w:hAnsi="Tahoma" w:cs="Tahoma"/>
          <w:i/>
          <w:iCs/>
        </w:rPr>
        <w:t>Journal of</w:t>
      </w:r>
      <w:r w:rsidRPr="00A6704A">
        <w:rPr>
          <w:rFonts w:ascii="Tahoma" w:hAnsi="Tahoma" w:cs="Tahoma"/>
          <w:i/>
          <w:iCs/>
        </w:rPr>
        <w:tab/>
        <w:t xml:space="preserve">Further and Higher Education, </w:t>
      </w:r>
      <w:r w:rsidRPr="00A6704A">
        <w:rPr>
          <w:rFonts w:ascii="Tahoma" w:hAnsi="Tahoma" w:cs="Tahoma"/>
          <w:shd w:val="clear" w:color="auto" w:fill="FFFFFF"/>
        </w:rPr>
        <w:t>44(3), pp. 285-299.</w:t>
      </w:r>
      <w:r w:rsidR="001802FA">
        <w:rPr>
          <w:rFonts w:ascii="Tahoma" w:hAnsi="Tahoma" w:cs="Tahoma"/>
          <w:shd w:val="clear" w:color="auto" w:fill="FFFFFF"/>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hyperlink r:id="rId32" w:history="1">
        <w:r w:rsidR="001802FA" w:rsidRPr="006A75AC">
          <w:rPr>
            <w:rStyle w:val="Hyperlink"/>
            <w:rFonts w:ascii="Tahoma" w:eastAsiaTheme="minorHAnsi" w:hAnsi="Tahoma" w:cs="Tahoma"/>
            <w:lang w:eastAsia="en-US"/>
          </w:rPr>
          <w:t>https://doi.org/</w:t>
        </w:r>
        <w:r w:rsidR="001802FA" w:rsidRPr="006A75AC">
          <w:rPr>
            <w:rStyle w:val="Hyperlink"/>
            <w:rFonts w:ascii="Tahoma" w:hAnsi="Tahoma" w:cs="Tahoma"/>
            <w:shd w:val="clear" w:color="auto" w:fill="FFFFFF"/>
          </w:rPr>
          <w:t>10.1080/0309877X.2018.1536258</w:t>
        </w:r>
      </w:hyperlink>
      <w:r w:rsidR="001802FA">
        <w:rPr>
          <w:rFonts w:ascii="Tahoma" w:hAnsi="Tahoma" w:cs="Tahoma"/>
          <w:shd w:val="clear" w:color="auto" w:fill="FFFFFF"/>
        </w:rPr>
        <w:t xml:space="preserve"> </w:t>
      </w:r>
    </w:p>
    <w:p w14:paraId="4041F973" w14:textId="7295CD6F"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A6704A">
        <w:rPr>
          <w:rFonts w:ascii="Tahoma" w:eastAsiaTheme="minorHAnsi" w:hAnsi="Tahoma" w:cs="Tahoma"/>
          <w:lang w:eastAsia="en-US"/>
        </w:rPr>
        <w:t>Hixenbaugh, P., Pearson, C., and Williams, D. (2006) ‘Student perspectives on</w:t>
      </w:r>
      <w:r w:rsidR="001802FA">
        <w:rPr>
          <w:rFonts w:ascii="Tahoma" w:eastAsiaTheme="minorHAnsi" w:hAnsi="Tahoma" w:cs="Tahoma"/>
          <w:lang w:eastAsia="en-US"/>
        </w:rPr>
        <w:t xml:space="preserve"> </w:t>
      </w:r>
      <w:r w:rsidRPr="00A6704A">
        <w:rPr>
          <w:rFonts w:ascii="Tahoma" w:eastAsiaTheme="minorHAnsi" w:hAnsi="Tahoma" w:cs="Tahoma"/>
          <w:lang w:eastAsia="en-US"/>
        </w:rPr>
        <w:t>personal tutoring: What do students</w:t>
      </w:r>
      <w:r w:rsidR="00003F6A">
        <w:rPr>
          <w:rFonts w:ascii="Tahoma" w:eastAsiaTheme="minorHAnsi" w:hAnsi="Tahoma" w:cs="Tahoma"/>
          <w:lang w:eastAsia="en-US"/>
        </w:rPr>
        <w:t xml:space="preserve"> </w:t>
      </w:r>
      <w:r w:rsidRPr="00A6704A">
        <w:rPr>
          <w:rFonts w:ascii="Tahoma" w:eastAsiaTheme="minorHAnsi" w:hAnsi="Tahoma" w:cs="Tahoma"/>
          <w:lang w:eastAsia="en-US"/>
        </w:rPr>
        <w:t>want?’ In: Thomas</w:t>
      </w:r>
      <w:r w:rsidR="00977506">
        <w:rPr>
          <w:rFonts w:ascii="Tahoma" w:eastAsiaTheme="minorHAnsi" w:hAnsi="Tahoma" w:cs="Tahoma"/>
          <w:lang w:eastAsia="en-US"/>
        </w:rPr>
        <w:t>,</w:t>
      </w:r>
      <w:r w:rsidRPr="00A6704A">
        <w:rPr>
          <w:rFonts w:ascii="Tahoma" w:eastAsiaTheme="minorHAnsi" w:hAnsi="Tahoma" w:cs="Tahoma"/>
          <w:lang w:eastAsia="en-US"/>
        </w:rPr>
        <w:t xml:space="preserve"> L</w:t>
      </w:r>
      <w:r w:rsidR="00977506">
        <w:rPr>
          <w:rFonts w:ascii="Tahoma" w:eastAsiaTheme="minorHAnsi" w:hAnsi="Tahoma" w:cs="Tahoma"/>
          <w:lang w:eastAsia="en-US"/>
        </w:rPr>
        <w:t>.</w:t>
      </w:r>
      <w:r w:rsidRPr="00A6704A">
        <w:rPr>
          <w:rFonts w:ascii="Tahoma" w:eastAsiaTheme="minorHAnsi" w:hAnsi="Tahoma" w:cs="Tahoma"/>
          <w:lang w:eastAsia="en-US"/>
        </w:rPr>
        <w:t xml:space="preserve"> and</w:t>
      </w:r>
      <w:r w:rsidR="001802FA">
        <w:rPr>
          <w:rFonts w:ascii="Tahoma" w:eastAsiaTheme="minorHAnsi" w:hAnsi="Tahoma" w:cs="Tahoma"/>
          <w:lang w:eastAsia="en-US"/>
        </w:rPr>
        <w:t xml:space="preserve"> </w:t>
      </w:r>
      <w:proofErr w:type="spellStart"/>
      <w:r w:rsidRPr="00A6704A">
        <w:rPr>
          <w:rFonts w:ascii="Tahoma" w:eastAsiaTheme="minorHAnsi" w:hAnsi="Tahoma" w:cs="Tahoma"/>
          <w:lang w:eastAsia="en-US"/>
        </w:rPr>
        <w:t>Hixenbaugh</w:t>
      </w:r>
      <w:proofErr w:type="spellEnd"/>
      <w:r w:rsidR="00977506">
        <w:rPr>
          <w:rFonts w:ascii="Tahoma" w:eastAsiaTheme="minorHAnsi" w:hAnsi="Tahoma" w:cs="Tahoma"/>
          <w:lang w:eastAsia="en-US"/>
        </w:rPr>
        <w:t xml:space="preserve">, </w:t>
      </w:r>
      <w:r w:rsidRPr="00A6704A">
        <w:rPr>
          <w:rFonts w:ascii="Tahoma" w:eastAsiaTheme="minorHAnsi" w:hAnsi="Tahoma" w:cs="Tahoma"/>
          <w:lang w:eastAsia="en-US"/>
        </w:rPr>
        <w:t>P</w:t>
      </w:r>
      <w:r w:rsidR="00977506">
        <w:rPr>
          <w:rFonts w:ascii="Tahoma" w:eastAsiaTheme="minorHAnsi" w:hAnsi="Tahoma" w:cs="Tahoma"/>
          <w:lang w:eastAsia="en-US"/>
        </w:rPr>
        <w:t>.</w:t>
      </w:r>
      <w:r w:rsidRPr="00A6704A">
        <w:rPr>
          <w:rFonts w:ascii="Tahoma" w:eastAsiaTheme="minorHAnsi" w:hAnsi="Tahoma" w:cs="Tahoma"/>
          <w:lang w:eastAsia="en-US"/>
        </w:rPr>
        <w:t xml:space="preserve"> (eds.) </w:t>
      </w:r>
      <w:r w:rsidRPr="00A6704A">
        <w:rPr>
          <w:rFonts w:ascii="Tahoma" w:eastAsiaTheme="minorHAnsi" w:hAnsi="Tahoma" w:cs="Tahoma"/>
          <w:i/>
          <w:iCs/>
          <w:lang w:eastAsia="en-US"/>
        </w:rPr>
        <w:t>Personal Tutoring in Higher Education</w:t>
      </w:r>
      <w:r w:rsidRPr="00A6704A">
        <w:rPr>
          <w:rFonts w:ascii="Tahoma" w:eastAsiaTheme="minorHAnsi" w:hAnsi="Tahoma" w:cs="Tahoma"/>
          <w:lang w:eastAsia="en-US"/>
        </w:rPr>
        <w:t>. Stoke-on</w:t>
      </w:r>
      <w:r w:rsidR="00977506">
        <w:rPr>
          <w:rFonts w:ascii="Tahoma" w:eastAsiaTheme="minorHAnsi" w:hAnsi="Tahoma" w:cs="Tahoma"/>
          <w:lang w:eastAsia="en-US"/>
        </w:rPr>
        <w:t>-</w:t>
      </w:r>
      <w:r w:rsidRPr="00A6704A">
        <w:rPr>
          <w:rFonts w:ascii="Tahoma" w:eastAsiaTheme="minorHAnsi" w:hAnsi="Tahoma" w:cs="Tahoma"/>
          <w:lang w:eastAsia="en-US"/>
        </w:rPr>
        <w:t>Trent: Trentham Books, pp. 45–56.</w:t>
      </w:r>
    </w:p>
    <w:p w14:paraId="3E0B7C88" w14:textId="5FF3A06F"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A6704A">
        <w:rPr>
          <w:rFonts w:ascii="Tahoma" w:hAnsi="Tahoma" w:cs="Tahoma"/>
          <w:shd w:val="clear" w:color="auto" w:fill="FFFFFF"/>
        </w:rPr>
        <w:t xml:space="preserve">Hodgson, J. C., </w:t>
      </w:r>
      <w:r w:rsidRPr="00A6704A">
        <w:rPr>
          <w:rFonts w:ascii="Tahoma" w:eastAsiaTheme="minorHAnsi" w:hAnsi="Tahoma" w:cs="Tahoma"/>
          <w:lang w:eastAsia="en-US"/>
        </w:rPr>
        <w:t>and</w:t>
      </w:r>
      <w:r w:rsidRPr="00A6704A">
        <w:rPr>
          <w:rFonts w:ascii="Tahoma" w:hAnsi="Tahoma" w:cs="Tahoma"/>
          <w:shd w:val="clear" w:color="auto" w:fill="FFFFFF"/>
        </w:rPr>
        <w:t xml:space="preserve"> Hagan, P. (2020) ‘Medical education adaptations during a</w:t>
      </w:r>
      <w:r w:rsidR="00977506">
        <w:rPr>
          <w:rFonts w:ascii="Tahoma" w:hAnsi="Tahoma" w:cs="Tahoma"/>
          <w:shd w:val="clear" w:color="auto" w:fill="FFFFFF"/>
        </w:rPr>
        <w:t xml:space="preserve"> </w:t>
      </w:r>
      <w:r w:rsidRPr="00A6704A">
        <w:rPr>
          <w:rFonts w:ascii="Tahoma" w:hAnsi="Tahoma" w:cs="Tahoma"/>
          <w:shd w:val="clear" w:color="auto" w:fill="FFFFFF"/>
        </w:rPr>
        <w:t xml:space="preserve">pandemic: transitioning to virtual student support’, </w:t>
      </w:r>
      <w:r w:rsidRPr="00A6704A">
        <w:rPr>
          <w:rFonts w:ascii="Tahoma" w:hAnsi="Tahoma" w:cs="Tahoma"/>
          <w:i/>
          <w:iCs/>
        </w:rPr>
        <w:t>Medica</w:t>
      </w:r>
      <w:r w:rsidR="00977506">
        <w:rPr>
          <w:rFonts w:ascii="Tahoma" w:hAnsi="Tahoma" w:cs="Tahoma"/>
          <w:i/>
          <w:iCs/>
        </w:rPr>
        <w:t xml:space="preserve">l </w:t>
      </w:r>
      <w:r w:rsidRPr="00A6704A">
        <w:rPr>
          <w:rFonts w:ascii="Tahoma" w:hAnsi="Tahoma" w:cs="Tahoma"/>
          <w:i/>
          <w:iCs/>
        </w:rPr>
        <w:t>Education</w:t>
      </w:r>
      <w:r w:rsidRPr="00A6704A">
        <w:rPr>
          <w:rFonts w:ascii="Tahoma" w:hAnsi="Tahoma" w:cs="Tahoma"/>
          <w:shd w:val="clear" w:color="auto" w:fill="FFFFFF"/>
        </w:rPr>
        <w:t>, </w:t>
      </w:r>
      <w:r w:rsidRPr="00A6704A">
        <w:rPr>
          <w:rFonts w:ascii="Tahoma" w:hAnsi="Tahoma" w:cs="Tahoma"/>
        </w:rPr>
        <w:t>54</w:t>
      </w:r>
      <w:r w:rsidRPr="00A6704A">
        <w:rPr>
          <w:rFonts w:ascii="Tahoma" w:hAnsi="Tahoma" w:cs="Tahoma"/>
          <w:shd w:val="clear" w:color="auto" w:fill="FFFFFF"/>
        </w:rPr>
        <w:t>(7), pp.</w:t>
      </w:r>
      <w:r w:rsidR="00977506">
        <w:rPr>
          <w:rFonts w:ascii="Tahoma" w:hAnsi="Tahoma" w:cs="Tahoma"/>
          <w:shd w:val="clear" w:color="auto" w:fill="FFFFFF"/>
        </w:rPr>
        <w:t xml:space="preserve"> </w:t>
      </w:r>
      <w:r w:rsidRPr="00A6704A">
        <w:rPr>
          <w:rFonts w:ascii="Tahoma" w:hAnsi="Tahoma" w:cs="Tahoma"/>
          <w:shd w:val="clear" w:color="auto" w:fill="FFFFFF"/>
        </w:rPr>
        <w:t xml:space="preserve">662-663.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977506">
        <w:rPr>
          <w:rFonts w:ascii="Tahoma" w:hAnsi="Tahoma" w:cs="Tahoma"/>
          <w:shd w:val="clear" w:color="auto" w:fill="FFFFFF"/>
        </w:rPr>
        <w:t xml:space="preserve"> </w:t>
      </w:r>
      <w:hyperlink r:id="rId33" w:history="1">
        <w:r w:rsidR="00977506" w:rsidRPr="006A75AC">
          <w:rPr>
            <w:rStyle w:val="Hyperlink"/>
            <w:rFonts w:ascii="Tahoma" w:eastAsiaTheme="minorHAnsi" w:hAnsi="Tahoma" w:cs="Tahoma"/>
            <w:lang w:eastAsia="en-US"/>
          </w:rPr>
          <w:t>https://doi.org/</w:t>
        </w:r>
        <w:r w:rsidR="00977506" w:rsidRPr="006A75AC">
          <w:rPr>
            <w:rStyle w:val="Hyperlink"/>
            <w:rFonts w:ascii="Tahoma" w:hAnsi="Tahoma" w:cs="Tahoma"/>
            <w:shd w:val="clear" w:color="auto" w:fill="FFFFFF"/>
          </w:rPr>
          <w:t>10.1111/medu.14177</w:t>
        </w:r>
      </w:hyperlink>
      <w:r w:rsidR="00977506">
        <w:rPr>
          <w:rFonts w:ascii="Tahoma" w:hAnsi="Tahoma" w:cs="Tahoma"/>
          <w:shd w:val="clear" w:color="auto" w:fill="FFFFFF"/>
        </w:rPr>
        <w:t xml:space="preserve"> </w:t>
      </w:r>
    </w:p>
    <w:p w14:paraId="59B53962" w14:textId="7D56F4E5"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A6704A">
        <w:rPr>
          <w:rFonts w:ascii="Tahoma" w:eastAsiaTheme="minorHAnsi" w:hAnsi="Tahoma" w:cs="Tahoma"/>
          <w:lang w:eastAsia="en-US"/>
        </w:rPr>
        <w:lastRenderedPageBreak/>
        <w:t>Kaushik, V., and Walsh, C. A. (2019) ‘Pragmatism as a research paradigm and</w:t>
      </w:r>
      <w:r w:rsidR="00977506">
        <w:rPr>
          <w:rFonts w:ascii="Tahoma" w:eastAsiaTheme="minorHAnsi" w:hAnsi="Tahoma" w:cs="Tahoma"/>
          <w:lang w:eastAsia="en-US"/>
        </w:rPr>
        <w:t xml:space="preserve"> </w:t>
      </w:r>
      <w:r w:rsidRPr="00A6704A">
        <w:rPr>
          <w:rFonts w:ascii="Tahoma" w:eastAsiaTheme="minorHAnsi" w:hAnsi="Tahoma" w:cs="Tahoma"/>
          <w:lang w:eastAsia="en-US"/>
        </w:rPr>
        <w:t>its implications for social work research’, </w:t>
      </w:r>
      <w:r w:rsidRPr="00A6704A">
        <w:rPr>
          <w:rFonts w:ascii="Tahoma" w:eastAsiaTheme="minorHAnsi" w:hAnsi="Tahoma" w:cs="Tahoma"/>
          <w:i/>
          <w:iCs/>
          <w:lang w:eastAsia="en-US"/>
        </w:rPr>
        <w:t>Social Sciences</w:t>
      </w:r>
      <w:r w:rsidRPr="00A6704A">
        <w:rPr>
          <w:rFonts w:ascii="Tahoma" w:eastAsiaTheme="minorHAnsi" w:hAnsi="Tahoma" w:cs="Tahoma"/>
          <w:lang w:eastAsia="en-US"/>
        </w:rPr>
        <w:t>, 8(9), pp. 255.</w:t>
      </w:r>
      <w:r w:rsidR="00977506">
        <w:rPr>
          <w:rFonts w:ascii="Tahoma" w:eastAsiaTheme="minorHAnsi" w:hAnsi="Tahoma" w:cs="Tahoma"/>
          <w:lang w:eastAsia="en-US"/>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hyperlink r:id="rId34" w:history="1">
        <w:r w:rsidR="00977506" w:rsidRPr="006A75AC">
          <w:rPr>
            <w:rStyle w:val="Hyperlink"/>
            <w:rFonts w:ascii="Tahoma" w:eastAsiaTheme="minorHAnsi" w:hAnsi="Tahoma" w:cs="Tahoma"/>
            <w:lang w:eastAsia="en-US"/>
          </w:rPr>
          <w:t>https://doi.org/10.3390/socsci8090255</w:t>
        </w:r>
      </w:hyperlink>
      <w:r w:rsidR="00977506">
        <w:rPr>
          <w:rFonts w:ascii="Tahoma" w:eastAsiaTheme="minorHAnsi" w:hAnsi="Tahoma" w:cs="Tahoma"/>
          <w:lang w:eastAsia="en-US"/>
        </w:rPr>
        <w:t xml:space="preserve"> </w:t>
      </w:r>
    </w:p>
    <w:p w14:paraId="1867457D" w14:textId="1CEE535C" w:rsidR="003E4E5E" w:rsidRPr="00A6704A" w:rsidRDefault="003E4E5E" w:rsidP="00350BD4">
      <w:pPr>
        <w:spacing w:after="240" w:line="360" w:lineRule="auto"/>
        <w:rPr>
          <w:rFonts w:ascii="Tahoma" w:hAnsi="Tahoma" w:cs="Tahoma"/>
        </w:rPr>
      </w:pPr>
      <w:r w:rsidRPr="00A6704A">
        <w:rPr>
          <w:rFonts w:ascii="Tahoma" w:hAnsi="Tahoma" w:cs="Tahoma"/>
          <w:shd w:val="clear" w:color="auto" w:fill="FFFFFF"/>
        </w:rPr>
        <w:t>Khalil, R.</w:t>
      </w:r>
      <w:r w:rsidRPr="00A6704A">
        <w:rPr>
          <w:rFonts w:ascii="Tahoma" w:hAnsi="Tahoma" w:cs="Tahoma"/>
          <w:i/>
          <w:iCs/>
          <w:shd w:val="clear" w:color="auto" w:fill="FFFFFF"/>
        </w:rPr>
        <w:t xml:space="preserve"> et al.</w:t>
      </w:r>
      <w:r w:rsidR="00003F6A">
        <w:rPr>
          <w:rFonts w:ascii="Tahoma" w:hAnsi="Tahoma" w:cs="Tahoma"/>
          <w:shd w:val="clear" w:color="auto" w:fill="FFFFFF"/>
        </w:rPr>
        <w:t xml:space="preserve"> </w:t>
      </w:r>
      <w:r w:rsidRPr="00A6704A">
        <w:rPr>
          <w:rFonts w:ascii="Tahoma" w:hAnsi="Tahoma" w:cs="Tahoma"/>
          <w:shd w:val="clear" w:color="auto" w:fill="FFFFFF"/>
        </w:rPr>
        <w:t>(2020) ‘The sudden transition to synchronized online learning</w:t>
      </w:r>
      <w:r w:rsidR="00977506">
        <w:rPr>
          <w:rFonts w:ascii="Tahoma" w:hAnsi="Tahoma" w:cs="Tahoma"/>
          <w:shd w:val="clear" w:color="auto" w:fill="FFFFFF"/>
        </w:rPr>
        <w:t xml:space="preserve"> </w:t>
      </w:r>
      <w:r w:rsidRPr="00A6704A">
        <w:rPr>
          <w:rFonts w:ascii="Tahoma" w:hAnsi="Tahoma" w:cs="Tahoma"/>
          <w:shd w:val="clear" w:color="auto" w:fill="FFFFFF"/>
        </w:rPr>
        <w:t>during the COVID-19 pandemic in Saudi</w:t>
      </w:r>
      <w:r w:rsidRPr="00A6704A">
        <w:rPr>
          <w:rFonts w:ascii="Tahoma" w:hAnsi="Tahoma" w:cs="Tahoma"/>
          <w:shd w:val="clear" w:color="auto" w:fill="FFFFFF"/>
        </w:rPr>
        <w:tab/>
        <w:t>Arabia: a qualitative study</w:t>
      </w:r>
      <w:r w:rsidR="00655991">
        <w:rPr>
          <w:rFonts w:ascii="Tahoma" w:hAnsi="Tahoma" w:cs="Tahoma"/>
          <w:shd w:val="clear" w:color="auto" w:fill="FFFFFF"/>
        </w:rPr>
        <w:t xml:space="preserve"> </w:t>
      </w:r>
      <w:r w:rsidRPr="00A6704A">
        <w:rPr>
          <w:rFonts w:ascii="Tahoma" w:hAnsi="Tahoma" w:cs="Tahoma"/>
          <w:shd w:val="clear" w:color="auto" w:fill="FFFFFF"/>
        </w:rPr>
        <w:t xml:space="preserve">exploring medical students’ perspectives’, </w:t>
      </w:r>
      <w:r w:rsidRPr="00A6704A">
        <w:rPr>
          <w:rFonts w:ascii="Tahoma" w:hAnsi="Tahoma" w:cs="Tahoma"/>
          <w:i/>
          <w:iCs/>
        </w:rPr>
        <w:t>BMC Medical</w:t>
      </w:r>
      <w:r w:rsidRPr="00A6704A">
        <w:rPr>
          <w:rFonts w:ascii="Tahoma" w:hAnsi="Tahoma" w:cs="Tahoma"/>
          <w:i/>
          <w:iCs/>
        </w:rPr>
        <w:tab/>
        <w:t>Education</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20</w:t>
      </w:r>
      <w:r w:rsidRPr="00A6704A">
        <w:rPr>
          <w:rFonts w:ascii="Tahoma" w:hAnsi="Tahoma" w:cs="Tahoma"/>
          <w:shd w:val="clear" w:color="auto" w:fill="FFFFFF"/>
        </w:rPr>
        <w:t>(1), pp. 1-10.</w:t>
      </w:r>
      <w:r w:rsidR="00655991">
        <w:rPr>
          <w:rFonts w:ascii="Tahoma" w:hAnsi="Tahoma" w:cs="Tahoma"/>
          <w:shd w:val="clear" w:color="auto" w:fill="FFFFFF"/>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r w:rsidRPr="00A6704A">
        <w:rPr>
          <w:rFonts w:ascii="Tahoma" w:eastAsiaTheme="minorHAnsi" w:hAnsi="Tahoma" w:cs="Tahoma"/>
          <w:lang w:eastAsia="en-US"/>
        </w:rPr>
        <w:t>https://doi.org/</w:t>
      </w:r>
      <w:r w:rsidRPr="00A6704A">
        <w:rPr>
          <w:rFonts w:ascii="Tahoma" w:hAnsi="Tahoma" w:cs="Tahoma"/>
          <w:shd w:val="clear" w:color="auto" w:fill="FFFFFF"/>
        </w:rPr>
        <w:t>10.1186/s12909-020</w:t>
      </w:r>
      <w:r w:rsidRPr="00A6704A">
        <w:rPr>
          <w:rFonts w:ascii="Tahoma" w:hAnsi="Tahoma" w:cs="Tahoma"/>
          <w:shd w:val="clear" w:color="auto" w:fill="FFFFFF"/>
        </w:rPr>
        <w:tab/>
        <w:t>02208-z</w:t>
      </w:r>
      <w:r w:rsidR="00003F6A">
        <w:rPr>
          <w:rFonts w:ascii="Tahoma" w:hAnsi="Tahoma" w:cs="Tahoma"/>
          <w:shd w:val="clear" w:color="auto" w:fill="FFFFFF"/>
        </w:rPr>
        <w:t xml:space="preserve"> </w:t>
      </w:r>
    </w:p>
    <w:p w14:paraId="4CE17A91" w14:textId="5EFD59C4" w:rsidR="003E4E5E" w:rsidRPr="00A6704A" w:rsidRDefault="003E4E5E" w:rsidP="00350BD4">
      <w:pPr>
        <w:autoSpaceDE w:val="0"/>
        <w:autoSpaceDN w:val="0"/>
        <w:adjustRightInd w:val="0"/>
        <w:spacing w:after="240" w:line="360" w:lineRule="auto"/>
        <w:rPr>
          <w:rFonts w:ascii="Tahoma" w:hAnsi="Tahoma" w:cs="Tahoma"/>
          <w:shd w:val="clear" w:color="auto" w:fill="FFFFFF"/>
        </w:rPr>
      </w:pPr>
      <w:r w:rsidRPr="00D5632B">
        <w:rPr>
          <w:rFonts w:ascii="Tahoma" w:eastAsiaTheme="minorHAnsi" w:hAnsi="Tahoma" w:cs="Tahoma"/>
          <w:lang w:eastAsia="en-US"/>
        </w:rPr>
        <w:t>Krieg, D. (2013) ‘High expectations for higher education? Perceptions of</w:t>
      </w:r>
      <w:r w:rsidR="00655991" w:rsidRPr="00D5632B">
        <w:rPr>
          <w:rFonts w:ascii="Tahoma" w:eastAsiaTheme="minorHAnsi" w:hAnsi="Tahoma" w:cs="Tahoma"/>
          <w:lang w:eastAsia="en-US"/>
        </w:rPr>
        <w:t xml:space="preserve"> </w:t>
      </w:r>
      <w:r w:rsidRPr="00D5632B">
        <w:rPr>
          <w:rFonts w:ascii="Tahoma" w:eastAsiaTheme="minorHAnsi" w:hAnsi="Tahoma" w:cs="Tahoma"/>
          <w:lang w:eastAsia="en-US"/>
        </w:rPr>
        <w:t>college and experiences of stress prior to and through the college</w:t>
      </w:r>
      <w:r w:rsidR="00655991" w:rsidRPr="00D5632B">
        <w:rPr>
          <w:rFonts w:ascii="Tahoma" w:eastAsiaTheme="minorHAnsi" w:hAnsi="Tahoma" w:cs="Tahoma"/>
          <w:lang w:eastAsia="en-US"/>
        </w:rPr>
        <w:t xml:space="preserve"> </w:t>
      </w:r>
      <w:r w:rsidRPr="00D5632B">
        <w:rPr>
          <w:rFonts w:ascii="Tahoma" w:eastAsiaTheme="minorHAnsi" w:hAnsi="Tahoma" w:cs="Tahoma"/>
          <w:lang w:eastAsia="en-US"/>
        </w:rPr>
        <w:t xml:space="preserve">career’ </w:t>
      </w:r>
      <w:r w:rsidRPr="00D5632B">
        <w:rPr>
          <w:rFonts w:ascii="Tahoma" w:eastAsiaTheme="minorHAnsi" w:hAnsi="Tahoma" w:cs="Tahoma"/>
          <w:i/>
          <w:iCs/>
          <w:lang w:eastAsia="en-US"/>
        </w:rPr>
        <w:t>College Student Journal</w:t>
      </w:r>
      <w:r w:rsidRPr="00D5632B">
        <w:rPr>
          <w:rFonts w:ascii="Tahoma" w:eastAsiaTheme="minorHAnsi" w:hAnsi="Tahoma" w:cs="Tahoma"/>
          <w:lang w:eastAsia="en-US"/>
        </w:rPr>
        <w:t xml:space="preserve">, 47(4), pp. 635-643. </w:t>
      </w:r>
      <w:r w:rsidRPr="00D5632B">
        <w:rPr>
          <w:rFonts w:ascii="Tahoma" w:hAnsi="Tahoma" w:cs="Tahoma"/>
          <w:shd w:val="clear" w:color="auto" w:fill="FFFFFF"/>
        </w:rPr>
        <w:t>Available at:</w:t>
      </w:r>
      <w:r w:rsidR="00655991" w:rsidRPr="00D5632B">
        <w:rPr>
          <w:rFonts w:ascii="Tahoma" w:hAnsi="Tahoma" w:cs="Tahoma"/>
          <w:shd w:val="clear" w:color="auto" w:fill="FFFFFF"/>
        </w:rPr>
        <w:t xml:space="preserve"> </w:t>
      </w:r>
      <w:hyperlink r:id="rId35" w:history="1">
        <w:r w:rsidR="00D5632B" w:rsidRPr="00D5632B">
          <w:rPr>
            <w:rStyle w:val="Hyperlink"/>
            <w:rFonts w:ascii="Tahoma" w:eastAsiaTheme="minorHAnsi" w:hAnsi="Tahoma" w:cs="Tahoma"/>
            <w:lang w:eastAsia="en-US"/>
          </w:rPr>
          <w:t>https://www.ingentaconnect.com/content/prin/csj/2013/00000047/00000004/art00008</w:t>
        </w:r>
      </w:hyperlink>
      <w:r w:rsidR="00D5632B" w:rsidRPr="00D5632B">
        <w:rPr>
          <w:rFonts w:ascii="Tahoma" w:eastAsiaTheme="minorHAnsi" w:hAnsi="Tahoma" w:cs="Tahoma"/>
          <w:lang w:eastAsia="en-US"/>
        </w:rPr>
        <w:t xml:space="preserve"> </w:t>
      </w:r>
      <w:r w:rsidRPr="00D5632B">
        <w:rPr>
          <w:rFonts w:ascii="Tahoma" w:hAnsi="Tahoma" w:cs="Tahoma"/>
          <w:shd w:val="clear" w:color="auto" w:fill="FFFFFF"/>
        </w:rPr>
        <w:t>(Accessed: 11</w:t>
      </w:r>
      <w:r w:rsidR="00655991" w:rsidRPr="00D5632B">
        <w:rPr>
          <w:rFonts w:ascii="Tahoma" w:hAnsi="Tahoma" w:cs="Tahoma"/>
          <w:shd w:val="clear" w:color="auto" w:fill="FFFFFF"/>
        </w:rPr>
        <w:t xml:space="preserve"> </w:t>
      </w:r>
      <w:r w:rsidRPr="00D5632B">
        <w:rPr>
          <w:rFonts w:ascii="Tahoma" w:hAnsi="Tahoma" w:cs="Tahoma"/>
          <w:shd w:val="clear" w:color="auto" w:fill="FFFFFF"/>
        </w:rPr>
        <w:t>November 2022).</w:t>
      </w:r>
    </w:p>
    <w:p w14:paraId="0127E253" w14:textId="6B0A4897"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A6704A">
        <w:rPr>
          <w:rFonts w:ascii="Tahoma" w:eastAsiaTheme="minorHAnsi" w:hAnsi="Tahoma" w:cs="Tahoma"/>
          <w:lang w:eastAsia="en-US"/>
        </w:rPr>
        <w:t>Li, L.C</w:t>
      </w:r>
      <w:r w:rsidR="00FF0702">
        <w:rPr>
          <w:rFonts w:ascii="Tahoma" w:eastAsiaTheme="minorHAnsi" w:hAnsi="Tahoma" w:cs="Tahoma"/>
          <w:lang w:eastAsia="en-US"/>
        </w:rPr>
        <w:t xml:space="preserve">. </w:t>
      </w:r>
      <w:r w:rsidR="00FF0702" w:rsidRPr="00FF0702">
        <w:rPr>
          <w:rFonts w:ascii="Tahoma" w:eastAsiaTheme="minorHAnsi" w:hAnsi="Tahoma" w:cs="Tahoma"/>
          <w:i/>
          <w:iCs/>
          <w:lang w:eastAsia="en-US"/>
        </w:rPr>
        <w:t>et al.</w:t>
      </w:r>
      <w:r w:rsidR="00655991">
        <w:rPr>
          <w:rFonts w:ascii="Tahoma" w:eastAsiaTheme="minorHAnsi" w:hAnsi="Tahoma" w:cs="Tahoma"/>
          <w:lang w:eastAsia="en-US"/>
        </w:rPr>
        <w:t xml:space="preserve"> </w:t>
      </w:r>
      <w:r w:rsidRPr="00A6704A">
        <w:rPr>
          <w:rFonts w:ascii="Tahoma" w:eastAsiaTheme="minorHAnsi" w:hAnsi="Tahoma" w:cs="Tahoma"/>
          <w:lang w:eastAsia="en-US"/>
        </w:rPr>
        <w:t>(2009)</w:t>
      </w:r>
      <w:r w:rsidR="00EB5451" w:rsidRPr="00A6704A">
        <w:rPr>
          <w:rFonts w:ascii="Tahoma" w:eastAsiaTheme="minorHAnsi" w:hAnsi="Tahoma" w:cs="Tahoma"/>
          <w:lang w:eastAsia="en-US"/>
        </w:rPr>
        <w:t>, ‘</w:t>
      </w:r>
      <w:r w:rsidRPr="00A6704A">
        <w:rPr>
          <w:rFonts w:ascii="Tahoma" w:eastAsiaTheme="minorHAnsi" w:hAnsi="Tahoma" w:cs="Tahoma"/>
          <w:lang w:eastAsia="en-US"/>
        </w:rPr>
        <w:t>Evolution of Wenger's concept of community of practice</w:t>
      </w:r>
      <w:r w:rsidR="00EB5451" w:rsidRPr="00A6704A">
        <w:rPr>
          <w:rFonts w:ascii="Tahoma" w:eastAsiaTheme="minorHAnsi" w:hAnsi="Tahoma" w:cs="Tahoma"/>
          <w:lang w:eastAsia="en-US"/>
        </w:rPr>
        <w:t>’,</w:t>
      </w:r>
      <w:r w:rsidR="00655991">
        <w:rPr>
          <w:rFonts w:ascii="Tahoma" w:eastAsiaTheme="minorHAnsi" w:hAnsi="Tahoma" w:cs="Tahoma"/>
          <w:lang w:eastAsia="en-US"/>
        </w:rPr>
        <w:t xml:space="preserve"> </w:t>
      </w:r>
      <w:r w:rsidRPr="00A6704A">
        <w:rPr>
          <w:rFonts w:ascii="Tahoma" w:eastAsiaTheme="minorHAnsi" w:hAnsi="Tahoma" w:cs="Tahoma"/>
          <w:i/>
          <w:iCs/>
          <w:lang w:eastAsia="en-US"/>
        </w:rPr>
        <w:t xml:space="preserve">Implementation </w:t>
      </w:r>
      <w:r w:rsidR="00EB5451" w:rsidRPr="00A6704A">
        <w:rPr>
          <w:rFonts w:ascii="Tahoma" w:eastAsiaTheme="minorHAnsi" w:hAnsi="Tahoma" w:cs="Tahoma"/>
          <w:i/>
          <w:iCs/>
          <w:lang w:eastAsia="en-US"/>
        </w:rPr>
        <w:t>S</w:t>
      </w:r>
      <w:r w:rsidRPr="00A6704A">
        <w:rPr>
          <w:rFonts w:ascii="Tahoma" w:eastAsiaTheme="minorHAnsi" w:hAnsi="Tahoma" w:cs="Tahoma"/>
          <w:i/>
          <w:iCs/>
          <w:lang w:eastAsia="en-US"/>
        </w:rPr>
        <w:t>cience</w:t>
      </w:r>
      <w:r w:rsidRPr="00A6704A">
        <w:rPr>
          <w:rFonts w:ascii="Tahoma" w:eastAsiaTheme="minorHAnsi" w:hAnsi="Tahoma" w:cs="Tahoma"/>
          <w:lang w:eastAsia="en-US"/>
        </w:rPr>
        <w:t>, 4, pp.1-8. doi:</w:t>
      </w:r>
      <w:r w:rsidRPr="00A6704A">
        <w:rPr>
          <w:rFonts w:ascii="Tahoma" w:hAnsi="Tahoma" w:cs="Tahoma"/>
          <w:shd w:val="clear" w:color="auto" w:fill="FCFCFC"/>
        </w:rPr>
        <w:t xml:space="preserve"> </w:t>
      </w:r>
      <w:hyperlink r:id="rId36" w:history="1">
        <w:r w:rsidR="00FF0702" w:rsidRPr="006A75AC">
          <w:rPr>
            <w:rStyle w:val="Hyperlink"/>
            <w:rFonts w:ascii="Tahoma" w:eastAsiaTheme="minorHAnsi" w:hAnsi="Tahoma" w:cs="Tahoma"/>
            <w:lang w:eastAsia="en-US"/>
          </w:rPr>
          <w:t>https://doi.org/10.1186/17485908-4-11</w:t>
        </w:r>
      </w:hyperlink>
      <w:r w:rsidR="00286694">
        <w:rPr>
          <w:rFonts w:ascii="Tahoma" w:eastAsiaTheme="minorHAnsi" w:hAnsi="Tahoma" w:cs="Tahoma"/>
          <w:lang w:eastAsia="en-US"/>
        </w:rPr>
        <w:t xml:space="preserve"> </w:t>
      </w:r>
    </w:p>
    <w:p w14:paraId="72222EDD" w14:textId="63B63AEC" w:rsidR="003E4E5E" w:rsidRPr="00A6704A" w:rsidRDefault="003E4E5E" w:rsidP="00350BD4">
      <w:pPr>
        <w:autoSpaceDE w:val="0"/>
        <w:autoSpaceDN w:val="0"/>
        <w:adjustRightInd w:val="0"/>
        <w:spacing w:after="240" w:line="360" w:lineRule="auto"/>
        <w:rPr>
          <w:rFonts w:ascii="Tahoma" w:eastAsiaTheme="minorHAnsi" w:hAnsi="Tahoma" w:cs="Tahoma"/>
          <w:lang w:eastAsia="en-US"/>
        </w:rPr>
      </w:pPr>
      <w:r w:rsidRPr="00A6704A">
        <w:rPr>
          <w:rFonts w:ascii="Tahoma" w:eastAsiaTheme="minorHAnsi" w:hAnsi="Tahoma" w:cs="Tahoma"/>
          <w:lang w:eastAsia="en-US"/>
        </w:rPr>
        <w:t xml:space="preserve">Marr, L., and Aynsley-Smith, S. (2006). </w:t>
      </w:r>
      <w:r w:rsidRPr="00A6704A">
        <w:rPr>
          <w:rFonts w:ascii="Tahoma" w:eastAsiaTheme="minorHAnsi" w:hAnsi="Tahoma" w:cs="Tahoma"/>
          <w:i/>
          <w:iCs/>
          <w:lang w:eastAsia="en-US"/>
        </w:rPr>
        <w:t>Putting students first: developing</w:t>
      </w:r>
      <w:r w:rsidR="00286694">
        <w:rPr>
          <w:rFonts w:ascii="Tahoma" w:eastAsiaTheme="minorHAnsi" w:hAnsi="Tahoma" w:cs="Tahoma"/>
          <w:i/>
          <w:iCs/>
          <w:lang w:eastAsia="en-US"/>
        </w:rPr>
        <w:t xml:space="preserve"> </w:t>
      </w:r>
      <w:r w:rsidRPr="00A6704A">
        <w:rPr>
          <w:rFonts w:ascii="Tahoma" w:eastAsiaTheme="minorHAnsi" w:hAnsi="Tahoma" w:cs="Tahoma"/>
          <w:i/>
          <w:iCs/>
          <w:lang w:eastAsia="en-US"/>
        </w:rPr>
        <w:t>accessible and integrated support</w:t>
      </w:r>
      <w:r w:rsidRPr="00A6704A">
        <w:rPr>
          <w:rFonts w:ascii="Tahoma" w:eastAsiaTheme="minorHAnsi" w:hAnsi="Tahoma" w:cs="Tahoma"/>
          <w:lang w:eastAsia="en-US"/>
        </w:rPr>
        <w:t>. In: Thomas L and Hixenbaugh P</w:t>
      </w:r>
      <w:r w:rsidRPr="00A6704A">
        <w:rPr>
          <w:rFonts w:ascii="Tahoma" w:eastAsiaTheme="minorHAnsi" w:hAnsi="Tahoma" w:cs="Tahoma"/>
          <w:lang w:eastAsia="en-US"/>
        </w:rPr>
        <w:tab/>
        <w:t xml:space="preserve">(eds.) </w:t>
      </w:r>
      <w:r w:rsidR="00286694" w:rsidRPr="00286694">
        <w:rPr>
          <w:rFonts w:ascii="Tahoma" w:eastAsiaTheme="minorHAnsi" w:hAnsi="Tahoma" w:cs="Tahoma"/>
          <w:i/>
          <w:iCs/>
          <w:lang w:eastAsia="en-US"/>
        </w:rPr>
        <w:t>P</w:t>
      </w:r>
      <w:r w:rsidRPr="00A6704A">
        <w:rPr>
          <w:rFonts w:ascii="Tahoma" w:eastAsiaTheme="minorHAnsi" w:hAnsi="Tahoma" w:cs="Tahoma"/>
          <w:i/>
          <w:iCs/>
          <w:lang w:eastAsia="en-US"/>
        </w:rPr>
        <w:t>ersonal Tutoring in</w:t>
      </w:r>
      <w:r w:rsidRPr="00A6704A">
        <w:rPr>
          <w:rFonts w:ascii="Tahoma" w:eastAsiaTheme="minorHAnsi" w:hAnsi="Tahoma" w:cs="Tahoma"/>
          <w:i/>
          <w:iCs/>
          <w:lang w:eastAsia="en-US"/>
        </w:rPr>
        <w:tab/>
        <w:t>Higher Education</w:t>
      </w:r>
      <w:r w:rsidRPr="00A6704A">
        <w:rPr>
          <w:rFonts w:ascii="Tahoma" w:eastAsiaTheme="minorHAnsi" w:hAnsi="Tahoma" w:cs="Tahoma"/>
          <w:lang w:eastAsia="en-US"/>
        </w:rPr>
        <w:t>. Stoke-on-Trent:</w:t>
      </w:r>
      <w:r w:rsidR="00286694">
        <w:rPr>
          <w:rFonts w:ascii="Tahoma" w:eastAsiaTheme="minorHAnsi" w:hAnsi="Tahoma" w:cs="Tahoma"/>
          <w:lang w:eastAsia="en-US"/>
        </w:rPr>
        <w:t xml:space="preserve"> </w:t>
      </w:r>
      <w:r w:rsidRPr="00A6704A">
        <w:rPr>
          <w:rFonts w:ascii="Tahoma" w:eastAsiaTheme="minorHAnsi" w:hAnsi="Tahoma" w:cs="Tahoma"/>
          <w:lang w:eastAsia="en-US"/>
        </w:rPr>
        <w:t>Trentham Books, pp. 73-82.</w:t>
      </w:r>
    </w:p>
    <w:p w14:paraId="246CD4A4" w14:textId="1BBF3CF2" w:rsidR="003E4E5E" w:rsidRPr="00A6704A" w:rsidRDefault="003E4E5E" w:rsidP="00350BD4">
      <w:pPr>
        <w:spacing w:after="240" w:line="360" w:lineRule="auto"/>
        <w:rPr>
          <w:rStyle w:val="Hyperlink"/>
          <w:rFonts w:ascii="Tahoma" w:hAnsi="Tahoma" w:cs="Tahoma"/>
          <w:color w:val="auto"/>
          <w:u w:val="none"/>
          <w:shd w:val="clear" w:color="auto" w:fill="FFFFFF"/>
        </w:rPr>
      </w:pPr>
      <w:r w:rsidRPr="00A6704A">
        <w:rPr>
          <w:rFonts w:ascii="Tahoma" w:hAnsi="Tahoma" w:cs="Tahoma"/>
          <w:shd w:val="clear" w:color="auto" w:fill="FFFFFF"/>
        </w:rPr>
        <w:t xml:space="preserve">Masserini, L., </w:t>
      </w:r>
      <w:r w:rsidRPr="00A6704A">
        <w:rPr>
          <w:rFonts w:ascii="Tahoma" w:eastAsiaTheme="minorHAnsi" w:hAnsi="Tahoma" w:cs="Tahoma"/>
          <w:lang w:eastAsia="en-US"/>
        </w:rPr>
        <w:t>and</w:t>
      </w:r>
      <w:r w:rsidRPr="00A6704A">
        <w:rPr>
          <w:rFonts w:ascii="Tahoma" w:hAnsi="Tahoma" w:cs="Tahoma"/>
          <w:shd w:val="clear" w:color="auto" w:fill="FFFFFF"/>
        </w:rPr>
        <w:t xml:space="preserve"> Bini, M. (2021) ‘Does joining social media groups help to</w:t>
      </w:r>
      <w:r w:rsidR="00286694">
        <w:rPr>
          <w:rFonts w:ascii="Tahoma" w:hAnsi="Tahoma" w:cs="Tahoma"/>
          <w:shd w:val="clear" w:color="auto" w:fill="FFFFFF"/>
        </w:rPr>
        <w:t xml:space="preserve"> </w:t>
      </w:r>
      <w:r w:rsidRPr="00A6704A">
        <w:rPr>
          <w:rFonts w:ascii="Tahoma" w:hAnsi="Tahoma" w:cs="Tahoma"/>
          <w:shd w:val="clear" w:color="auto" w:fill="FFFFFF"/>
        </w:rPr>
        <w:t xml:space="preserve">reduce students’ dropout within the first university year?’, </w:t>
      </w:r>
      <w:proofErr w:type="spellStart"/>
      <w:r w:rsidRPr="00A6704A">
        <w:rPr>
          <w:rFonts w:ascii="Tahoma" w:hAnsi="Tahoma" w:cs="Tahoma"/>
          <w:i/>
          <w:iCs/>
        </w:rPr>
        <w:t>SocioEconomic</w:t>
      </w:r>
      <w:proofErr w:type="spellEnd"/>
      <w:r w:rsidRPr="00A6704A">
        <w:rPr>
          <w:rFonts w:ascii="Tahoma" w:hAnsi="Tahoma" w:cs="Tahoma"/>
          <w:i/>
          <w:iCs/>
        </w:rPr>
        <w:t xml:space="preserve"> Planning Sciences</w:t>
      </w:r>
      <w:r w:rsidRPr="00A6704A">
        <w:rPr>
          <w:rFonts w:ascii="Tahoma" w:hAnsi="Tahoma" w:cs="Tahoma"/>
          <w:shd w:val="clear" w:color="auto" w:fill="FFFFFF"/>
        </w:rPr>
        <w:t>, </w:t>
      </w:r>
      <w:r w:rsidRPr="00A6704A">
        <w:rPr>
          <w:rFonts w:ascii="Tahoma" w:hAnsi="Tahoma" w:cs="Tahoma"/>
        </w:rPr>
        <w:t>73</w:t>
      </w:r>
      <w:r w:rsidRPr="00A6704A">
        <w:rPr>
          <w:rFonts w:ascii="Tahoma" w:hAnsi="Tahoma" w:cs="Tahoma"/>
          <w:shd w:val="clear" w:color="auto" w:fill="FFFFFF"/>
        </w:rPr>
        <w:t xml:space="preserve">, 100865.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286694">
        <w:rPr>
          <w:rFonts w:ascii="Tahoma" w:eastAsiaTheme="minorHAnsi" w:hAnsi="Tahoma" w:cs="Tahoma"/>
          <w:lang w:eastAsia="en-US"/>
        </w:rPr>
        <w:t xml:space="preserve"> </w:t>
      </w:r>
      <w:hyperlink r:id="rId37" w:history="1">
        <w:r w:rsidR="00286694" w:rsidRPr="006A75AC">
          <w:rPr>
            <w:rStyle w:val="Hyperlink"/>
            <w:rFonts w:ascii="Tahoma" w:eastAsiaTheme="minorHAnsi" w:hAnsi="Tahoma" w:cs="Tahoma"/>
            <w:lang w:eastAsia="en-US"/>
          </w:rPr>
          <w:t>https://doi.org/10.1</w:t>
        </w:r>
        <w:r w:rsidR="00286694" w:rsidRPr="006A75AC">
          <w:rPr>
            <w:rStyle w:val="Hyperlink"/>
            <w:rFonts w:ascii="Tahoma" w:hAnsi="Tahoma" w:cs="Tahoma"/>
            <w:shd w:val="clear" w:color="auto" w:fill="FFFFFF"/>
          </w:rPr>
          <w:t>016/j.seps.2020.100865</w:t>
        </w:r>
      </w:hyperlink>
      <w:r w:rsidR="00286694">
        <w:rPr>
          <w:rStyle w:val="Hyperlink"/>
          <w:rFonts w:ascii="Tahoma" w:hAnsi="Tahoma" w:cs="Tahoma"/>
          <w:color w:val="auto"/>
          <w:u w:val="none"/>
          <w:shd w:val="clear" w:color="auto" w:fill="FFFFFF"/>
        </w:rPr>
        <w:t xml:space="preserve"> </w:t>
      </w:r>
    </w:p>
    <w:p w14:paraId="7E265C6F" w14:textId="7AB073CF"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McCary, J. </w:t>
      </w:r>
      <w:r w:rsidRPr="00A6704A">
        <w:rPr>
          <w:rFonts w:ascii="Tahoma" w:hAnsi="Tahoma" w:cs="Tahoma"/>
          <w:i/>
          <w:iCs/>
          <w:shd w:val="clear" w:color="auto" w:fill="FFFFFF"/>
        </w:rPr>
        <w:t>et al.</w:t>
      </w:r>
      <w:r w:rsidRPr="00A6704A">
        <w:rPr>
          <w:rFonts w:ascii="Tahoma" w:hAnsi="Tahoma" w:cs="Tahoma"/>
          <w:shd w:val="clear" w:color="auto" w:fill="FFFFFF"/>
        </w:rPr>
        <w:t xml:space="preserve"> (2011) </w:t>
      </w:r>
      <w:r w:rsidRPr="00A6704A">
        <w:rPr>
          <w:rFonts w:ascii="Tahoma" w:hAnsi="Tahoma" w:cs="Tahoma"/>
          <w:i/>
          <w:iCs/>
          <w:shd w:val="clear" w:color="auto" w:fill="FFFFFF"/>
        </w:rPr>
        <w:t>What works? A comparative evaluation of the roles</w:t>
      </w:r>
      <w:r w:rsidR="00003F6A">
        <w:rPr>
          <w:rFonts w:ascii="Tahoma" w:hAnsi="Tahoma" w:cs="Tahoma"/>
          <w:i/>
          <w:iCs/>
          <w:shd w:val="clear" w:color="auto" w:fill="FFFFFF"/>
        </w:rPr>
        <w:t xml:space="preserve"> </w:t>
      </w:r>
      <w:r w:rsidRPr="00A6704A">
        <w:rPr>
          <w:rFonts w:ascii="Tahoma" w:hAnsi="Tahoma" w:cs="Tahoma"/>
          <w:i/>
          <w:iCs/>
          <w:shd w:val="clear" w:color="auto" w:fill="FFFFFF"/>
        </w:rPr>
        <w:t>of student adviser and personal tutor in relation to undergraduate</w:t>
      </w:r>
      <w:r w:rsidR="00003F6A">
        <w:rPr>
          <w:rFonts w:ascii="Tahoma" w:hAnsi="Tahoma" w:cs="Tahoma"/>
          <w:i/>
          <w:iCs/>
          <w:shd w:val="clear" w:color="auto" w:fill="FFFFFF"/>
        </w:rPr>
        <w:t xml:space="preserve"> </w:t>
      </w:r>
      <w:r w:rsidRPr="00A6704A">
        <w:rPr>
          <w:rFonts w:ascii="Tahoma" w:hAnsi="Tahoma" w:cs="Tahoma"/>
          <w:i/>
          <w:iCs/>
          <w:shd w:val="clear" w:color="auto" w:fill="FFFFFF"/>
        </w:rPr>
        <w:t>student</w:t>
      </w:r>
      <w:r w:rsidR="00003F6A">
        <w:rPr>
          <w:rFonts w:ascii="Tahoma" w:hAnsi="Tahoma" w:cs="Tahoma"/>
          <w:i/>
          <w:iCs/>
          <w:shd w:val="clear" w:color="auto" w:fill="FFFFFF"/>
        </w:rPr>
        <w:t xml:space="preserve"> </w:t>
      </w:r>
      <w:r w:rsidRPr="00A6704A">
        <w:rPr>
          <w:rFonts w:ascii="Tahoma" w:hAnsi="Tahoma" w:cs="Tahoma"/>
          <w:i/>
          <w:iCs/>
          <w:shd w:val="clear" w:color="auto" w:fill="FFFFFF"/>
        </w:rPr>
        <w:t>retention.</w:t>
      </w:r>
      <w:r w:rsidRPr="00A6704A">
        <w:rPr>
          <w:rFonts w:ascii="Tahoma" w:hAnsi="Tahoma" w:cs="Tahoma"/>
          <w:shd w:val="clear" w:color="auto" w:fill="FFFFFF"/>
        </w:rPr>
        <w:t xml:space="preserve"> Available at:</w:t>
      </w:r>
      <w:r w:rsidR="00003F6A">
        <w:rPr>
          <w:rFonts w:ascii="Tahoma" w:hAnsi="Tahoma" w:cs="Tahoma"/>
          <w:shd w:val="clear" w:color="auto" w:fill="FFFFFF"/>
        </w:rPr>
        <w:t xml:space="preserve"> </w:t>
      </w:r>
      <w:hyperlink r:id="rId38" w:history="1">
        <w:r w:rsidR="00003F6A" w:rsidRPr="006A75AC">
          <w:rPr>
            <w:rStyle w:val="Hyperlink"/>
            <w:rFonts w:ascii="Tahoma" w:hAnsi="Tahoma" w:cs="Tahoma"/>
            <w:shd w:val="clear" w:color="auto" w:fill="FFFFFF"/>
          </w:rPr>
          <w:t>http://insight.cumbria.ac.uk/id/eprint/2677/</w:t>
        </w:r>
      </w:hyperlink>
      <w:r w:rsidR="00003F6A">
        <w:rPr>
          <w:rFonts w:ascii="Tahoma" w:hAnsi="Tahoma" w:cs="Tahoma"/>
          <w:shd w:val="clear" w:color="auto" w:fill="FFFFFF"/>
        </w:rPr>
        <w:t xml:space="preserve"> </w:t>
      </w:r>
      <w:r w:rsidRPr="00A6704A">
        <w:rPr>
          <w:rFonts w:ascii="Tahoma" w:hAnsi="Tahoma" w:cs="Tahoma"/>
          <w:shd w:val="clear" w:color="auto" w:fill="FFFFFF"/>
        </w:rPr>
        <w:t>(Accessed: 17 October</w:t>
      </w:r>
      <w:r w:rsidR="00003F6A">
        <w:rPr>
          <w:rFonts w:ascii="Tahoma" w:hAnsi="Tahoma" w:cs="Tahoma"/>
          <w:shd w:val="clear" w:color="auto" w:fill="FFFFFF"/>
        </w:rPr>
        <w:t xml:space="preserve"> </w:t>
      </w:r>
      <w:r w:rsidRPr="00A6704A">
        <w:rPr>
          <w:rFonts w:ascii="Tahoma" w:hAnsi="Tahoma" w:cs="Tahoma"/>
          <w:shd w:val="clear" w:color="auto" w:fill="FFFFFF"/>
        </w:rPr>
        <w:t>2022).</w:t>
      </w:r>
    </w:p>
    <w:p w14:paraId="20B50BC2" w14:textId="0C1DC1E9" w:rsidR="003E4E5E" w:rsidRPr="00A6704A" w:rsidRDefault="003E4E5E" w:rsidP="00350BD4">
      <w:pPr>
        <w:spacing w:after="240" w:line="360" w:lineRule="auto"/>
        <w:rPr>
          <w:rStyle w:val="Hyperlink"/>
          <w:rFonts w:ascii="Tahoma" w:hAnsi="Tahoma" w:cs="Tahoma"/>
          <w:color w:val="auto"/>
          <w:shd w:val="clear" w:color="auto" w:fill="FFFFFF"/>
        </w:rPr>
      </w:pPr>
      <w:r w:rsidRPr="00A6704A">
        <w:rPr>
          <w:rFonts w:ascii="Tahoma" w:hAnsi="Tahoma" w:cs="Tahoma"/>
          <w:shd w:val="clear" w:color="auto" w:fill="FFFFFF"/>
        </w:rPr>
        <w:lastRenderedPageBreak/>
        <w:t>McFarlane, K. J. (2016) ‘Tutoring the tutors: Supporting effective personal</w:t>
      </w:r>
      <w:r w:rsidR="00003F6A">
        <w:rPr>
          <w:rFonts w:ascii="Tahoma" w:hAnsi="Tahoma" w:cs="Tahoma"/>
          <w:shd w:val="clear" w:color="auto" w:fill="FFFFFF"/>
        </w:rPr>
        <w:t xml:space="preserve"> </w:t>
      </w:r>
      <w:r w:rsidRPr="00A6704A">
        <w:rPr>
          <w:rFonts w:ascii="Tahoma" w:hAnsi="Tahoma" w:cs="Tahoma"/>
          <w:shd w:val="clear" w:color="auto" w:fill="FFFFFF"/>
        </w:rPr>
        <w:t xml:space="preserve">tutoring’, </w:t>
      </w:r>
      <w:r w:rsidRPr="00A6704A">
        <w:rPr>
          <w:rFonts w:ascii="Tahoma" w:hAnsi="Tahoma" w:cs="Tahoma"/>
          <w:i/>
          <w:iCs/>
          <w:shd w:val="clear" w:color="auto" w:fill="FFFFFF"/>
        </w:rPr>
        <w:t>Active Learning in Higher Education</w:t>
      </w:r>
      <w:r w:rsidRPr="00A6704A">
        <w:rPr>
          <w:rFonts w:ascii="Tahoma" w:hAnsi="Tahoma" w:cs="Tahoma"/>
          <w:shd w:val="clear" w:color="auto" w:fill="FFFFFF"/>
        </w:rPr>
        <w:t xml:space="preserve">, 17(1), pp. 77-88.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003F6A">
        <w:rPr>
          <w:rFonts w:ascii="Tahoma" w:eastAsiaTheme="minorHAnsi" w:hAnsi="Tahoma" w:cs="Tahoma"/>
          <w:lang w:eastAsia="en-US"/>
        </w:rPr>
        <w:t xml:space="preserve"> </w:t>
      </w:r>
      <w:hyperlink r:id="rId39" w:history="1">
        <w:r w:rsidR="00003F6A" w:rsidRPr="006A75AC">
          <w:rPr>
            <w:rStyle w:val="Hyperlink"/>
            <w:rFonts w:ascii="Tahoma" w:eastAsiaTheme="minorHAnsi" w:hAnsi="Tahoma" w:cs="Tahoma"/>
            <w:lang w:eastAsia="en-US"/>
          </w:rPr>
          <w:t>https://doi.org/</w:t>
        </w:r>
        <w:r w:rsidR="00003F6A" w:rsidRPr="006A75AC">
          <w:rPr>
            <w:rStyle w:val="Hyperlink"/>
            <w:rFonts w:ascii="Tahoma" w:hAnsi="Tahoma" w:cs="Tahoma"/>
            <w:shd w:val="clear" w:color="auto" w:fill="FFFFFF"/>
          </w:rPr>
          <w:t>10.1177/1469787415616720</w:t>
        </w:r>
      </w:hyperlink>
      <w:r w:rsidR="00003F6A">
        <w:rPr>
          <w:rFonts w:ascii="Tahoma" w:hAnsi="Tahoma" w:cs="Tahoma"/>
          <w:shd w:val="clear" w:color="auto" w:fill="FFFFFF"/>
        </w:rPr>
        <w:t xml:space="preserve"> </w:t>
      </w:r>
      <w:r w:rsidRPr="00A6704A">
        <w:rPr>
          <w:rFonts w:ascii="Tahoma" w:hAnsi="Tahoma" w:cs="Tahoma"/>
          <w:shd w:val="clear" w:color="auto" w:fill="FFFFFF"/>
        </w:rPr>
        <w:t xml:space="preserve"> </w:t>
      </w:r>
      <w:r w:rsidR="00003F6A">
        <w:rPr>
          <w:rFonts w:ascii="Tahoma" w:hAnsi="Tahoma" w:cs="Tahoma"/>
          <w:shd w:val="clear" w:color="auto" w:fill="FFFFFF"/>
        </w:rPr>
        <w:t xml:space="preserve"> </w:t>
      </w:r>
    </w:p>
    <w:p w14:paraId="5C90C7A6" w14:textId="6971A157" w:rsidR="003E4E5E" w:rsidRPr="00A6704A" w:rsidRDefault="003E4E5E" w:rsidP="00350BD4">
      <w:pPr>
        <w:spacing w:after="240" w:line="360" w:lineRule="auto"/>
        <w:rPr>
          <w:rFonts w:ascii="Tahoma" w:hAnsi="Tahoma" w:cs="Tahoma"/>
        </w:rPr>
      </w:pPr>
      <w:r w:rsidRPr="00A6704A">
        <w:rPr>
          <w:rFonts w:ascii="Tahoma" w:hAnsi="Tahoma" w:cs="Tahoma"/>
        </w:rPr>
        <w:t xml:space="preserve">McGannon, K. R., </w:t>
      </w:r>
      <w:r w:rsidRPr="00A6704A">
        <w:rPr>
          <w:rFonts w:ascii="Tahoma" w:eastAsiaTheme="minorHAnsi" w:hAnsi="Tahoma" w:cs="Tahoma"/>
          <w:lang w:eastAsia="en-US"/>
        </w:rPr>
        <w:t>and</w:t>
      </w:r>
      <w:r w:rsidRPr="00A6704A">
        <w:rPr>
          <w:rFonts w:ascii="Tahoma" w:hAnsi="Tahoma" w:cs="Tahoma"/>
        </w:rPr>
        <w:t xml:space="preserve"> Smith, B. (2015) ‘Centralizing culture in cultural sport</w:t>
      </w:r>
      <w:r w:rsidR="00003F6A">
        <w:rPr>
          <w:rFonts w:ascii="Tahoma" w:hAnsi="Tahoma" w:cs="Tahoma"/>
        </w:rPr>
        <w:t xml:space="preserve"> </w:t>
      </w:r>
      <w:r w:rsidRPr="00A6704A">
        <w:rPr>
          <w:rFonts w:ascii="Tahoma" w:hAnsi="Tahoma" w:cs="Tahoma"/>
        </w:rPr>
        <w:t>psychology research: The potential of narrative inquiry and discursive</w:t>
      </w:r>
      <w:r w:rsidR="00003F6A">
        <w:rPr>
          <w:rFonts w:ascii="Tahoma" w:hAnsi="Tahoma" w:cs="Tahoma"/>
        </w:rPr>
        <w:t xml:space="preserve"> </w:t>
      </w:r>
      <w:r w:rsidRPr="00A6704A">
        <w:rPr>
          <w:rFonts w:ascii="Tahoma" w:hAnsi="Tahoma" w:cs="Tahoma"/>
        </w:rPr>
        <w:t xml:space="preserve">psychology’, </w:t>
      </w:r>
      <w:r w:rsidRPr="00A6704A">
        <w:rPr>
          <w:rFonts w:ascii="Tahoma" w:hAnsi="Tahoma" w:cs="Tahoma"/>
          <w:i/>
          <w:iCs/>
        </w:rPr>
        <w:t>Psychology of</w:t>
      </w:r>
      <w:r w:rsidRPr="00A6704A">
        <w:rPr>
          <w:rFonts w:ascii="Tahoma" w:hAnsi="Tahoma" w:cs="Tahoma"/>
          <w:i/>
          <w:iCs/>
        </w:rPr>
        <w:tab/>
        <w:t xml:space="preserve">Sport and Exercise, </w:t>
      </w:r>
      <w:r w:rsidRPr="00A6704A">
        <w:rPr>
          <w:rFonts w:ascii="Tahoma" w:hAnsi="Tahoma" w:cs="Tahoma"/>
        </w:rPr>
        <w:t xml:space="preserve">17, pp. 79–87.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003F6A">
        <w:rPr>
          <w:rFonts w:ascii="Tahoma" w:eastAsiaTheme="minorHAnsi" w:hAnsi="Tahoma" w:cs="Tahoma"/>
          <w:lang w:eastAsia="en-US"/>
        </w:rPr>
        <w:t xml:space="preserve"> </w:t>
      </w:r>
      <w:hyperlink r:id="rId40" w:history="1">
        <w:r w:rsidR="00003F6A" w:rsidRPr="006A75AC">
          <w:rPr>
            <w:rStyle w:val="Hyperlink"/>
            <w:rFonts w:ascii="Tahoma" w:eastAsiaTheme="minorHAnsi" w:hAnsi="Tahoma" w:cs="Tahoma"/>
            <w:lang w:eastAsia="en-US"/>
          </w:rPr>
          <w:t>https://doi.org/</w:t>
        </w:r>
        <w:r w:rsidR="00003F6A" w:rsidRPr="006A75AC">
          <w:rPr>
            <w:rStyle w:val="Hyperlink"/>
            <w:rFonts w:ascii="Tahoma" w:hAnsi="Tahoma" w:cs="Tahoma"/>
          </w:rPr>
          <w:t>10.1016/j.psychsport.2014.07.010</w:t>
        </w:r>
      </w:hyperlink>
      <w:r w:rsidR="00003F6A">
        <w:rPr>
          <w:rFonts w:ascii="Tahoma" w:hAnsi="Tahoma" w:cs="Tahoma"/>
        </w:rPr>
        <w:t xml:space="preserve"> </w:t>
      </w:r>
    </w:p>
    <w:p w14:paraId="394811A8" w14:textId="619B3A2D" w:rsidR="003E4E5E" w:rsidRPr="00A6704A" w:rsidRDefault="003E4E5E" w:rsidP="00350BD4">
      <w:pPr>
        <w:spacing w:after="240" w:line="360" w:lineRule="auto"/>
        <w:rPr>
          <w:rFonts w:ascii="Tahoma" w:hAnsi="Tahoma" w:cs="Tahoma"/>
        </w:rPr>
      </w:pPr>
      <w:r w:rsidRPr="00A6704A">
        <w:rPr>
          <w:rFonts w:ascii="Tahoma" w:hAnsi="Tahoma" w:cs="Tahoma"/>
        </w:rPr>
        <w:t>Nichani, M. and Hung, D. (20020, ‘Can a community of practice exist</w:t>
      </w:r>
      <w:r w:rsidR="00003F6A">
        <w:rPr>
          <w:rFonts w:ascii="Tahoma" w:hAnsi="Tahoma" w:cs="Tahoma"/>
        </w:rPr>
        <w:t xml:space="preserve"> </w:t>
      </w:r>
      <w:r w:rsidRPr="00A6704A">
        <w:rPr>
          <w:rFonts w:ascii="Tahoma" w:hAnsi="Tahoma" w:cs="Tahoma"/>
        </w:rPr>
        <w:t>online?’ </w:t>
      </w:r>
      <w:r w:rsidRPr="00A6704A">
        <w:rPr>
          <w:rFonts w:ascii="Tahoma" w:hAnsi="Tahoma" w:cs="Tahoma"/>
          <w:i/>
          <w:iCs/>
        </w:rPr>
        <w:t>Educational Technology</w:t>
      </w:r>
      <w:r w:rsidRPr="00A6704A">
        <w:rPr>
          <w:rFonts w:ascii="Tahoma" w:hAnsi="Tahoma" w:cs="Tahoma"/>
        </w:rPr>
        <w:t>, 42(4), pp.49-54. Available at:</w:t>
      </w:r>
      <w:r w:rsidR="00003F6A">
        <w:rPr>
          <w:rFonts w:ascii="Tahoma" w:hAnsi="Tahoma" w:cs="Tahoma"/>
        </w:rPr>
        <w:t xml:space="preserve"> </w:t>
      </w:r>
      <w:hyperlink r:id="rId41" w:history="1">
        <w:r w:rsidR="00003F6A" w:rsidRPr="006A75AC">
          <w:rPr>
            <w:rStyle w:val="Hyperlink"/>
            <w:rFonts w:ascii="Tahoma" w:hAnsi="Tahoma" w:cs="Tahoma"/>
          </w:rPr>
          <w:t>https://www.jstor.org/stable/44428767</w:t>
        </w:r>
      </w:hyperlink>
      <w:r w:rsidR="00003F6A">
        <w:rPr>
          <w:rFonts w:ascii="Tahoma" w:hAnsi="Tahoma" w:cs="Tahoma"/>
        </w:rPr>
        <w:t xml:space="preserve"> </w:t>
      </w:r>
      <w:r w:rsidRPr="00A6704A">
        <w:rPr>
          <w:rFonts w:ascii="Tahoma" w:hAnsi="Tahoma" w:cs="Tahoma"/>
          <w:shd w:val="clear" w:color="auto" w:fill="FFFFFF"/>
        </w:rPr>
        <w:t>(Accessed: 22 May 2023).</w:t>
      </w:r>
    </w:p>
    <w:p w14:paraId="1CDA3885" w14:textId="2C2C7799"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O'Cathain, A., Murphy, E., </w:t>
      </w:r>
      <w:r w:rsidRPr="00A6704A">
        <w:rPr>
          <w:rFonts w:ascii="Tahoma" w:eastAsiaTheme="minorHAnsi" w:hAnsi="Tahoma" w:cs="Tahoma"/>
          <w:lang w:eastAsia="en-US"/>
        </w:rPr>
        <w:t>and</w:t>
      </w:r>
      <w:r w:rsidRPr="00A6704A">
        <w:rPr>
          <w:rFonts w:ascii="Tahoma" w:hAnsi="Tahoma" w:cs="Tahoma"/>
          <w:shd w:val="clear" w:color="auto" w:fill="FFFFFF"/>
        </w:rPr>
        <w:t xml:space="preserve"> Nicholl, J. (2007) ‘Why, and how, mixed</w:t>
      </w:r>
      <w:r w:rsidR="00003F6A">
        <w:rPr>
          <w:rFonts w:ascii="Tahoma" w:hAnsi="Tahoma" w:cs="Tahoma"/>
          <w:shd w:val="clear" w:color="auto" w:fill="FFFFFF"/>
        </w:rPr>
        <w:t xml:space="preserve"> </w:t>
      </w:r>
      <w:r w:rsidRPr="00A6704A">
        <w:rPr>
          <w:rFonts w:ascii="Tahoma" w:hAnsi="Tahoma" w:cs="Tahoma"/>
          <w:shd w:val="clear" w:color="auto" w:fill="FFFFFF"/>
        </w:rPr>
        <w:t>methods research is</w:t>
      </w:r>
      <w:r w:rsidRPr="00A6704A">
        <w:rPr>
          <w:rFonts w:ascii="Tahoma" w:hAnsi="Tahoma" w:cs="Tahoma"/>
          <w:shd w:val="clear" w:color="auto" w:fill="FFFFFF"/>
        </w:rPr>
        <w:tab/>
        <w:t>undertaken in health services research in England:</w:t>
      </w:r>
      <w:r w:rsidR="00003F6A">
        <w:rPr>
          <w:rFonts w:ascii="Tahoma" w:hAnsi="Tahoma" w:cs="Tahoma"/>
          <w:shd w:val="clear" w:color="auto" w:fill="FFFFFF"/>
        </w:rPr>
        <w:t xml:space="preserve"> </w:t>
      </w:r>
      <w:r w:rsidRPr="00A6704A">
        <w:rPr>
          <w:rFonts w:ascii="Tahoma" w:hAnsi="Tahoma" w:cs="Tahoma"/>
          <w:shd w:val="clear" w:color="auto" w:fill="FFFFFF"/>
        </w:rPr>
        <w:t>a mixed methods study’, </w:t>
      </w:r>
      <w:r w:rsidRPr="00A6704A">
        <w:rPr>
          <w:rFonts w:ascii="Tahoma" w:hAnsi="Tahoma" w:cs="Tahoma"/>
          <w:i/>
          <w:iCs/>
          <w:shd w:val="clear" w:color="auto" w:fill="FFFFFF"/>
        </w:rPr>
        <w:t>BMC Health Services Research, </w:t>
      </w:r>
      <w:r w:rsidRPr="00A6704A">
        <w:rPr>
          <w:rFonts w:ascii="Tahoma" w:hAnsi="Tahoma" w:cs="Tahoma"/>
          <w:shd w:val="clear" w:color="auto" w:fill="FFFFFF"/>
        </w:rPr>
        <w:t>7(1), pp. 1-11.</w:t>
      </w:r>
      <w:r w:rsidR="00003F6A">
        <w:rPr>
          <w:rFonts w:ascii="Tahoma" w:hAnsi="Tahoma" w:cs="Tahoma"/>
          <w:shd w:val="clear" w:color="auto" w:fill="FFFFFF"/>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hyperlink r:id="rId42" w:history="1">
        <w:r w:rsidR="00003F6A" w:rsidRPr="006A75AC">
          <w:rPr>
            <w:rStyle w:val="Hyperlink"/>
            <w:rFonts w:ascii="Tahoma" w:eastAsiaTheme="minorHAnsi" w:hAnsi="Tahoma" w:cs="Tahoma"/>
            <w:lang w:eastAsia="en-US"/>
          </w:rPr>
          <w:t>https://doi.org/</w:t>
        </w:r>
        <w:r w:rsidR="00003F6A" w:rsidRPr="006A75AC">
          <w:rPr>
            <w:rStyle w:val="Hyperlink"/>
            <w:rFonts w:ascii="Tahoma" w:hAnsi="Tahoma" w:cs="Tahoma"/>
            <w:shd w:val="clear" w:color="auto" w:fill="FFFFFF"/>
          </w:rPr>
          <w:t>10.1186/1472-6963-7-85</w:t>
        </w:r>
      </w:hyperlink>
      <w:r w:rsidR="00003F6A">
        <w:rPr>
          <w:rFonts w:ascii="Tahoma" w:hAnsi="Tahoma" w:cs="Tahoma"/>
          <w:shd w:val="clear" w:color="auto" w:fill="FFFFFF"/>
        </w:rPr>
        <w:t xml:space="preserve">  </w:t>
      </w:r>
    </w:p>
    <w:p w14:paraId="7AB6FBA9" w14:textId="2F64D50C" w:rsidR="003E4E5E" w:rsidRPr="00A6704A" w:rsidRDefault="003E4E5E" w:rsidP="00350BD4">
      <w:pPr>
        <w:spacing w:after="240" w:line="360" w:lineRule="auto"/>
        <w:rPr>
          <w:rFonts w:ascii="Tahoma" w:hAnsi="Tahoma" w:cs="Tahoma"/>
          <w:shd w:val="clear" w:color="auto" w:fill="FFFFFF"/>
        </w:rPr>
      </w:pPr>
      <w:r w:rsidRPr="0084092D">
        <w:rPr>
          <w:rFonts w:ascii="Tahoma" w:hAnsi="Tahoma" w:cs="Tahoma"/>
          <w:shd w:val="clear" w:color="auto" w:fill="FFFFFF"/>
        </w:rPr>
        <w:t xml:space="preserve">O’Donnell, V. L., Kean, M., </w:t>
      </w:r>
      <w:r w:rsidRPr="0084092D">
        <w:rPr>
          <w:rFonts w:ascii="Tahoma" w:eastAsiaTheme="minorHAnsi" w:hAnsi="Tahoma" w:cs="Tahoma"/>
          <w:lang w:eastAsia="en-US"/>
        </w:rPr>
        <w:t>and</w:t>
      </w:r>
      <w:r w:rsidRPr="0084092D">
        <w:rPr>
          <w:rFonts w:ascii="Tahoma" w:hAnsi="Tahoma" w:cs="Tahoma"/>
          <w:shd w:val="clear" w:color="auto" w:fill="FFFFFF"/>
        </w:rPr>
        <w:t xml:space="preserve"> Stevens, G. (2016) </w:t>
      </w:r>
      <w:r w:rsidRPr="0084092D">
        <w:rPr>
          <w:rFonts w:ascii="Tahoma" w:hAnsi="Tahoma" w:cs="Tahoma"/>
          <w:i/>
          <w:iCs/>
          <w:shd w:val="clear" w:color="auto" w:fill="FFFFFF"/>
        </w:rPr>
        <w:t>Student transition in higher</w:t>
      </w:r>
      <w:r w:rsidR="00003F6A" w:rsidRPr="0084092D">
        <w:rPr>
          <w:rFonts w:ascii="Tahoma" w:hAnsi="Tahoma" w:cs="Tahoma"/>
          <w:i/>
          <w:iCs/>
          <w:shd w:val="clear" w:color="auto" w:fill="FFFFFF"/>
        </w:rPr>
        <w:t xml:space="preserve"> </w:t>
      </w:r>
      <w:r w:rsidRPr="0084092D">
        <w:rPr>
          <w:rFonts w:ascii="Tahoma" w:hAnsi="Tahoma" w:cs="Tahoma"/>
          <w:i/>
          <w:iCs/>
          <w:shd w:val="clear" w:color="auto" w:fill="FFFFFF"/>
        </w:rPr>
        <w:t xml:space="preserve">education. </w:t>
      </w:r>
      <w:r w:rsidRPr="0084092D">
        <w:rPr>
          <w:rFonts w:ascii="Tahoma" w:hAnsi="Tahoma" w:cs="Tahoma"/>
          <w:shd w:val="clear" w:color="auto" w:fill="FFFFFF"/>
        </w:rPr>
        <w:t>Higher Education Academy. Available at:</w:t>
      </w:r>
      <w:r w:rsidR="00003F6A" w:rsidRPr="0084092D">
        <w:rPr>
          <w:rFonts w:ascii="Tahoma" w:hAnsi="Tahoma" w:cs="Tahoma"/>
          <w:shd w:val="clear" w:color="auto" w:fill="FFFFFF"/>
        </w:rPr>
        <w:t xml:space="preserve"> </w:t>
      </w:r>
      <w:hyperlink r:id="rId43" w:history="1">
        <w:r w:rsidR="0084092D" w:rsidRPr="0084092D">
          <w:rPr>
            <w:rStyle w:val="Hyperlink"/>
            <w:rFonts w:ascii="Tahoma" w:hAnsi="Tahoma" w:cs="Tahoma"/>
            <w:shd w:val="clear" w:color="auto" w:fill="FFFFFF"/>
          </w:rPr>
          <w:t>https://www.advance-he.ac.uk/knowledge-hub/student-transition-higher-education-university-west-scotland-uws</w:t>
        </w:r>
      </w:hyperlink>
      <w:r w:rsidR="0084092D" w:rsidRPr="0084092D">
        <w:rPr>
          <w:rFonts w:ascii="Tahoma" w:hAnsi="Tahoma" w:cs="Tahoma"/>
          <w:shd w:val="clear" w:color="auto" w:fill="FFFFFF"/>
        </w:rPr>
        <w:t xml:space="preserve"> </w:t>
      </w:r>
      <w:r w:rsidRPr="0084092D">
        <w:rPr>
          <w:rFonts w:ascii="Tahoma" w:hAnsi="Tahoma" w:cs="Tahoma"/>
          <w:shd w:val="clear" w:color="auto" w:fill="FFFFFF"/>
        </w:rPr>
        <w:t>(Accessed: 17 October 2022).</w:t>
      </w:r>
    </w:p>
    <w:p w14:paraId="1D34CAEE" w14:textId="537E950D" w:rsidR="005B29AC" w:rsidRPr="00A6704A" w:rsidRDefault="005B29AC" w:rsidP="00350BD4">
      <w:pPr>
        <w:spacing w:after="240" w:line="360" w:lineRule="auto"/>
        <w:rPr>
          <w:rFonts w:ascii="Tahoma" w:hAnsi="Tahoma" w:cs="Tahoma"/>
          <w:shd w:val="clear" w:color="auto" w:fill="FFFFFF"/>
        </w:rPr>
      </w:pPr>
      <w:r w:rsidRPr="00A6704A">
        <w:rPr>
          <w:rFonts w:ascii="Tahoma" w:hAnsi="Tahoma" w:cs="Tahoma"/>
          <w:shd w:val="clear" w:color="auto" w:fill="FFFFFF"/>
        </w:rPr>
        <w:t>Orsmond, P., Merry, S. and Callaghan, A. (2013), ‘Communities of practice</w:t>
      </w:r>
      <w:r w:rsidR="00E56104">
        <w:rPr>
          <w:rFonts w:ascii="Tahoma" w:hAnsi="Tahoma" w:cs="Tahoma"/>
          <w:shd w:val="clear" w:color="auto" w:fill="FFFFFF"/>
        </w:rPr>
        <w:t xml:space="preserve"> </w:t>
      </w:r>
      <w:r w:rsidRPr="00A6704A">
        <w:rPr>
          <w:rFonts w:ascii="Tahoma" w:hAnsi="Tahoma" w:cs="Tahoma"/>
          <w:shd w:val="clear" w:color="auto" w:fill="FFFFFF"/>
        </w:rPr>
        <w:t>and ways to learning: Charting the progress of biology</w:t>
      </w:r>
      <w:r w:rsidR="00E56104">
        <w:rPr>
          <w:rFonts w:ascii="Tahoma" w:hAnsi="Tahoma" w:cs="Tahoma"/>
          <w:shd w:val="clear" w:color="auto" w:fill="FFFFFF"/>
        </w:rPr>
        <w:t xml:space="preserve"> </w:t>
      </w:r>
      <w:r w:rsidRPr="00A6704A">
        <w:rPr>
          <w:rFonts w:ascii="Tahoma" w:hAnsi="Tahoma" w:cs="Tahoma"/>
          <w:shd w:val="clear" w:color="auto" w:fill="FFFFFF"/>
        </w:rPr>
        <w:t>undergraduates’, </w:t>
      </w:r>
      <w:r w:rsidRPr="00A6704A">
        <w:rPr>
          <w:rFonts w:ascii="Tahoma" w:hAnsi="Tahoma" w:cs="Tahoma"/>
          <w:i/>
          <w:iCs/>
          <w:shd w:val="clear" w:color="auto" w:fill="FFFFFF"/>
        </w:rPr>
        <w:t>Studies in Higher Education</w:t>
      </w:r>
      <w:r w:rsidRPr="00A6704A">
        <w:rPr>
          <w:rFonts w:ascii="Tahoma" w:hAnsi="Tahoma" w:cs="Tahoma"/>
          <w:shd w:val="clear" w:color="auto" w:fill="FFFFFF"/>
        </w:rPr>
        <w:t>, </w:t>
      </w:r>
      <w:r w:rsidRPr="00380D68">
        <w:rPr>
          <w:rFonts w:ascii="Tahoma" w:hAnsi="Tahoma" w:cs="Tahoma"/>
          <w:shd w:val="clear" w:color="auto" w:fill="FFFFFF"/>
        </w:rPr>
        <w:t>38</w:t>
      </w:r>
      <w:r w:rsidRPr="00A6704A">
        <w:rPr>
          <w:rFonts w:ascii="Tahoma" w:hAnsi="Tahoma" w:cs="Tahoma"/>
          <w:shd w:val="clear" w:color="auto" w:fill="FFFFFF"/>
        </w:rPr>
        <w:t xml:space="preserve">(6), pp.890-906. </w:t>
      </w:r>
      <w:proofErr w:type="spellStart"/>
      <w:r w:rsidRPr="00A6704A">
        <w:rPr>
          <w:rFonts w:ascii="Tahoma" w:hAnsi="Tahoma" w:cs="Tahoma"/>
          <w:shd w:val="clear" w:color="auto" w:fill="FFFFFF"/>
        </w:rPr>
        <w:t>doi</w:t>
      </w:r>
      <w:proofErr w:type="spellEnd"/>
      <w:r w:rsidRPr="00A6704A">
        <w:rPr>
          <w:rFonts w:ascii="Tahoma" w:hAnsi="Tahoma" w:cs="Tahoma"/>
          <w:shd w:val="clear" w:color="auto" w:fill="FFFFFF"/>
        </w:rPr>
        <w:t>:</w:t>
      </w:r>
      <w:r w:rsidR="00E56104">
        <w:rPr>
          <w:rFonts w:ascii="Tahoma" w:hAnsi="Tahoma" w:cs="Tahoma"/>
          <w:shd w:val="clear" w:color="auto" w:fill="FFFFFF"/>
        </w:rPr>
        <w:t xml:space="preserve"> </w:t>
      </w:r>
      <w:hyperlink r:id="rId44" w:history="1">
        <w:r w:rsidR="00E56104" w:rsidRPr="006A75AC">
          <w:rPr>
            <w:rStyle w:val="Hyperlink"/>
            <w:rFonts w:ascii="Tahoma" w:hAnsi="Tahoma" w:cs="Tahoma"/>
            <w:shd w:val="clear" w:color="auto" w:fill="FFFFFF"/>
          </w:rPr>
          <w:t>https://doi.org/10.1080/03075079.2011.606364</w:t>
        </w:r>
      </w:hyperlink>
      <w:r w:rsidR="00E56104">
        <w:rPr>
          <w:rFonts w:ascii="Tahoma" w:hAnsi="Tahoma" w:cs="Tahoma"/>
          <w:shd w:val="clear" w:color="auto" w:fill="FFFFFF"/>
        </w:rPr>
        <w:t xml:space="preserve"> </w:t>
      </w:r>
    </w:p>
    <w:p w14:paraId="58E18F2F" w14:textId="47110D2B"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Omodan, B. I. (2020) ‘The Vindication of Decoloniality and the Reality of</w:t>
      </w:r>
      <w:r w:rsidR="00E56104">
        <w:rPr>
          <w:rFonts w:ascii="Tahoma" w:hAnsi="Tahoma" w:cs="Tahoma"/>
          <w:shd w:val="clear" w:color="auto" w:fill="FFFFFF"/>
        </w:rPr>
        <w:t xml:space="preserve"> </w:t>
      </w:r>
      <w:r w:rsidRPr="00A6704A">
        <w:rPr>
          <w:rFonts w:ascii="Tahoma" w:hAnsi="Tahoma" w:cs="Tahoma"/>
          <w:shd w:val="clear" w:color="auto" w:fill="FFFFFF"/>
        </w:rPr>
        <w:t>COVID-19 as an Emergency of Unknown in Rural Universities’,</w:t>
      </w:r>
      <w:r w:rsidR="00E56104">
        <w:rPr>
          <w:rFonts w:ascii="Tahoma" w:hAnsi="Tahoma" w:cs="Tahoma"/>
          <w:shd w:val="clear" w:color="auto" w:fill="FFFFFF"/>
        </w:rPr>
        <w:t xml:space="preserve"> </w:t>
      </w:r>
      <w:r w:rsidRPr="00A6704A">
        <w:rPr>
          <w:rFonts w:ascii="Tahoma" w:hAnsi="Tahoma" w:cs="Tahoma"/>
          <w:i/>
          <w:iCs/>
        </w:rPr>
        <w:t>International Journal of Sociology of Education</w:t>
      </w:r>
      <w:r w:rsidRPr="00A6704A">
        <w:rPr>
          <w:rFonts w:ascii="Tahoma" w:hAnsi="Tahoma" w:cs="Tahoma"/>
          <w:shd w:val="clear" w:color="auto" w:fill="FFFFFF"/>
        </w:rPr>
        <w:t xml:space="preserve">, pp. 1-26.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E56104">
        <w:rPr>
          <w:rFonts w:ascii="Tahoma" w:eastAsiaTheme="minorHAnsi" w:hAnsi="Tahoma" w:cs="Tahoma"/>
          <w:lang w:eastAsia="en-US"/>
        </w:rPr>
        <w:t xml:space="preserve"> </w:t>
      </w:r>
      <w:hyperlink r:id="rId45" w:history="1">
        <w:r w:rsidR="00E56104" w:rsidRPr="006A75AC">
          <w:rPr>
            <w:rStyle w:val="Hyperlink"/>
            <w:rFonts w:ascii="Tahoma" w:eastAsiaTheme="minorHAnsi" w:hAnsi="Tahoma" w:cs="Tahoma"/>
            <w:lang w:eastAsia="en-US"/>
          </w:rPr>
          <w:t>https://doi.org/</w:t>
        </w:r>
        <w:r w:rsidR="00E56104" w:rsidRPr="006A75AC">
          <w:rPr>
            <w:rStyle w:val="Hyperlink"/>
            <w:rFonts w:ascii="Tahoma" w:hAnsi="Tahoma" w:cs="Tahoma"/>
            <w:shd w:val="clear" w:color="auto" w:fill="FFFFFF"/>
          </w:rPr>
          <w:t>10.17583/rise.2020.5495</w:t>
        </w:r>
      </w:hyperlink>
      <w:r w:rsidR="00E56104">
        <w:rPr>
          <w:rFonts w:ascii="Tahoma" w:hAnsi="Tahoma" w:cs="Tahoma"/>
          <w:shd w:val="clear" w:color="auto" w:fill="FFFFFF"/>
        </w:rPr>
        <w:t xml:space="preserve"> </w:t>
      </w:r>
    </w:p>
    <w:p w14:paraId="603EE39A" w14:textId="7BE978B9"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Omodan, B. I., </w:t>
      </w:r>
      <w:r w:rsidRPr="00A6704A">
        <w:rPr>
          <w:rFonts w:ascii="Tahoma" w:eastAsiaTheme="minorHAnsi" w:hAnsi="Tahoma" w:cs="Tahoma"/>
          <w:lang w:eastAsia="en-US"/>
        </w:rPr>
        <w:t>and</w:t>
      </w:r>
      <w:r w:rsidRPr="00A6704A">
        <w:rPr>
          <w:rFonts w:ascii="Tahoma" w:hAnsi="Tahoma" w:cs="Tahoma"/>
          <w:shd w:val="clear" w:color="auto" w:fill="FFFFFF"/>
        </w:rPr>
        <w:t xml:space="preserve"> Ige, O. A. (2021) </w:t>
      </w:r>
      <w:proofErr w:type="spellStart"/>
      <w:r w:rsidRPr="00A6704A">
        <w:rPr>
          <w:rFonts w:ascii="Tahoma" w:hAnsi="Tahoma" w:cs="Tahoma"/>
          <w:shd w:val="clear" w:color="auto" w:fill="FFFFFF"/>
        </w:rPr>
        <w:t>‘Re</w:t>
      </w:r>
      <w:proofErr w:type="spellEnd"/>
      <w:r w:rsidRPr="00A6704A">
        <w:rPr>
          <w:rFonts w:ascii="Tahoma" w:hAnsi="Tahoma" w:cs="Tahoma"/>
          <w:shd w:val="clear" w:color="auto" w:fill="FFFFFF"/>
        </w:rPr>
        <w:t>-constructing the tutors-tutees</w:t>
      </w:r>
      <w:r w:rsidR="00E56104">
        <w:rPr>
          <w:rFonts w:ascii="Tahoma" w:hAnsi="Tahoma" w:cs="Tahoma"/>
          <w:shd w:val="clear" w:color="auto" w:fill="FFFFFF"/>
        </w:rPr>
        <w:t xml:space="preserve"> </w:t>
      </w:r>
      <w:r w:rsidRPr="00A6704A">
        <w:rPr>
          <w:rFonts w:ascii="Tahoma" w:hAnsi="Tahoma" w:cs="Tahoma"/>
          <w:shd w:val="clear" w:color="auto" w:fill="FFFFFF"/>
        </w:rPr>
        <w:t>relationships for better academic performance in universities amidst</w:t>
      </w:r>
      <w:r w:rsidRPr="00A6704A">
        <w:rPr>
          <w:rFonts w:ascii="Tahoma" w:hAnsi="Tahoma" w:cs="Tahoma"/>
          <w:shd w:val="clear" w:color="auto" w:fill="FFFFFF"/>
        </w:rPr>
        <w:tab/>
        <w:t xml:space="preserve">COVID-19 </w:t>
      </w:r>
      <w:r w:rsidRPr="00A6704A">
        <w:rPr>
          <w:rFonts w:ascii="Tahoma" w:hAnsi="Tahoma" w:cs="Tahoma"/>
          <w:shd w:val="clear" w:color="auto" w:fill="FFFFFF"/>
        </w:rPr>
        <w:lastRenderedPageBreak/>
        <w:t xml:space="preserve">new normal’, </w:t>
      </w:r>
      <w:r w:rsidRPr="00A6704A">
        <w:rPr>
          <w:rFonts w:ascii="Tahoma" w:hAnsi="Tahoma" w:cs="Tahoma"/>
          <w:i/>
          <w:iCs/>
        </w:rPr>
        <w:t>Mediterranean Journal of Social</w:t>
      </w:r>
      <w:r w:rsidR="00E56104">
        <w:rPr>
          <w:rFonts w:ascii="Tahoma" w:hAnsi="Tahoma" w:cs="Tahoma"/>
          <w:i/>
          <w:iCs/>
        </w:rPr>
        <w:t xml:space="preserve"> </w:t>
      </w:r>
      <w:r w:rsidRPr="00A6704A">
        <w:rPr>
          <w:rFonts w:ascii="Tahoma" w:hAnsi="Tahoma" w:cs="Tahoma"/>
          <w:i/>
          <w:iCs/>
        </w:rPr>
        <w:t>Sciences</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12</w:t>
      </w:r>
      <w:r w:rsidRPr="00A6704A">
        <w:rPr>
          <w:rFonts w:ascii="Tahoma" w:hAnsi="Tahoma" w:cs="Tahoma"/>
          <w:shd w:val="clear" w:color="auto" w:fill="FFFFFF"/>
        </w:rPr>
        <w:t xml:space="preserve">(2), pp. 30-30.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46" w:history="1">
        <w:r w:rsidR="00E56104" w:rsidRPr="006A75AC">
          <w:rPr>
            <w:rStyle w:val="Hyperlink"/>
            <w:rFonts w:ascii="Tahoma" w:eastAsiaTheme="minorHAnsi" w:hAnsi="Tahoma" w:cs="Tahoma"/>
            <w:lang w:eastAsia="en-US"/>
          </w:rPr>
          <w:t>https://doi.org/</w:t>
        </w:r>
        <w:r w:rsidR="00E56104" w:rsidRPr="006A75AC">
          <w:rPr>
            <w:rStyle w:val="Hyperlink"/>
            <w:rFonts w:ascii="Tahoma" w:hAnsi="Tahoma" w:cs="Tahoma"/>
            <w:shd w:val="clear" w:color="auto" w:fill="FFFFFF"/>
          </w:rPr>
          <w:t>10.36941/mjss20210010</w:t>
        </w:r>
      </w:hyperlink>
      <w:r w:rsidR="00E56104">
        <w:rPr>
          <w:rFonts w:ascii="Tahoma" w:hAnsi="Tahoma" w:cs="Tahoma"/>
          <w:shd w:val="clear" w:color="auto" w:fill="FFFFFF"/>
        </w:rPr>
        <w:t xml:space="preserve"> </w:t>
      </w:r>
    </w:p>
    <w:p w14:paraId="67AE6981" w14:textId="7796BF48" w:rsidR="003E4E5E" w:rsidRPr="00A6704A" w:rsidRDefault="003E4E5E" w:rsidP="00350BD4">
      <w:pPr>
        <w:spacing w:after="240" w:line="360" w:lineRule="auto"/>
        <w:rPr>
          <w:rFonts w:ascii="Tahoma" w:hAnsi="Tahoma" w:cs="Tahoma"/>
          <w:shd w:val="clear" w:color="auto" w:fill="FFFFFF"/>
        </w:rPr>
      </w:pPr>
      <w:r w:rsidRPr="00FE6D10">
        <w:rPr>
          <w:rFonts w:ascii="Tahoma" w:hAnsi="Tahoma" w:cs="Tahoma"/>
          <w:shd w:val="clear" w:color="auto" w:fill="FFFFFF"/>
        </w:rPr>
        <w:t xml:space="preserve">Onwuegbuzie, A. J., </w:t>
      </w:r>
      <w:r w:rsidRPr="00FE6D10">
        <w:rPr>
          <w:rFonts w:ascii="Tahoma" w:eastAsiaTheme="minorHAnsi" w:hAnsi="Tahoma" w:cs="Tahoma"/>
          <w:lang w:eastAsia="en-US"/>
        </w:rPr>
        <w:t>and</w:t>
      </w:r>
      <w:r w:rsidRPr="00FE6D10">
        <w:rPr>
          <w:rFonts w:ascii="Tahoma" w:hAnsi="Tahoma" w:cs="Tahoma"/>
          <w:shd w:val="clear" w:color="auto" w:fill="FFFFFF"/>
        </w:rPr>
        <w:t xml:space="preserve"> Johnson, R. B. (2006) ‘The validity issue in mixed</w:t>
      </w:r>
      <w:r w:rsidR="00E56104" w:rsidRPr="00FE6D10">
        <w:rPr>
          <w:rFonts w:ascii="Tahoma" w:hAnsi="Tahoma" w:cs="Tahoma"/>
          <w:shd w:val="clear" w:color="auto" w:fill="FFFFFF"/>
        </w:rPr>
        <w:t xml:space="preserve"> </w:t>
      </w:r>
      <w:r w:rsidRPr="00FE6D10">
        <w:rPr>
          <w:rFonts w:ascii="Tahoma" w:hAnsi="Tahoma" w:cs="Tahoma"/>
          <w:shd w:val="clear" w:color="auto" w:fill="FFFFFF"/>
        </w:rPr>
        <w:t>research’, </w:t>
      </w:r>
      <w:r w:rsidRPr="00FE6D10">
        <w:rPr>
          <w:rFonts w:ascii="Tahoma" w:hAnsi="Tahoma" w:cs="Tahoma"/>
          <w:i/>
          <w:iCs/>
          <w:shd w:val="clear" w:color="auto" w:fill="FFFFFF"/>
        </w:rPr>
        <w:t>Research</w:t>
      </w:r>
      <w:r w:rsidRPr="00FE6D10">
        <w:rPr>
          <w:rFonts w:ascii="Tahoma" w:hAnsi="Tahoma" w:cs="Tahoma"/>
          <w:i/>
          <w:iCs/>
          <w:shd w:val="clear" w:color="auto" w:fill="FFFFFF"/>
        </w:rPr>
        <w:tab/>
        <w:t>in the Schools</w:t>
      </w:r>
      <w:r w:rsidRPr="00FE6D10">
        <w:rPr>
          <w:rFonts w:ascii="Tahoma" w:hAnsi="Tahoma" w:cs="Tahoma"/>
          <w:shd w:val="clear" w:color="auto" w:fill="FFFFFF"/>
        </w:rPr>
        <w:t>, 13(1), pp. 48-63. Available at:</w:t>
      </w:r>
      <w:r w:rsidR="00E56104" w:rsidRPr="00FE6D10">
        <w:rPr>
          <w:rFonts w:ascii="Tahoma" w:hAnsi="Tahoma" w:cs="Tahoma"/>
          <w:shd w:val="clear" w:color="auto" w:fill="FFFFFF"/>
        </w:rPr>
        <w:t xml:space="preserve"> </w:t>
      </w:r>
      <w:hyperlink r:id="rId47" w:anchor="page=55" w:history="1">
        <w:r w:rsidR="00FE6D10" w:rsidRPr="00FE6D10">
          <w:rPr>
            <w:rStyle w:val="Hyperlink"/>
            <w:rFonts w:ascii="Tahoma" w:hAnsi="Tahoma" w:cs="Tahoma"/>
            <w:shd w:val="clear" w:color="auto" w:fill="FFFFFF"/>
          </w:rPr>
          <w:t>https://ocd.lcwu.edu.pk/cfiles/Gender%20&amp;%20Development%20Studies/GDS-502/Thevalidityissueinmixedresearch.pdf#page=55</w:t>
        </w:r>
      </w:hyperlink>
      <w:r w:rsidR="00FE6D10" w:rsidRPr="00FE6D10">
        <w:rPr>
          <w:rFonts w:ascii="Tahoma" w:hAnsi="Tahoma" w:cs="Tahoma"/>
          <w:shd w:val="clear" w:color="auto" w:fill="FFFFFF"/>
        </w:rPr>
        <w:t xml:space="preserve"> </w:t>
      </w:r>
      <w:r w:rsidRPr="00FE6D10">
        <w:rPr>
          <w:rFonts w:ascii="Tahoma" w:hAnsi="Tahoma" w:cs="Tahoma"/>
          <w:shd w:val="clear" w:color="auto" w:fill="FFFFFF"/>
        </w:rPr>
        <w:t>(Accessed:</w:t>
      </w:r>
      <w:r w:rsidR="00E56104" w:rsidRPr="00FE6D10">
        <w:rPr>
          <w:rFonts w:ascii="Tahoma" w:hAnsi="Tahoma" w:cs="Tahoma"/>
          <w:shd w:val="clear" w:color="auto" w:fill="FFFFFF"/>
        </w:rPr>
        <w:t xml:space="preserve"> </w:t>
      </w:r>
      <w:r w:rsidRPr="00FE6D10">
        <w:rPr>
          <w:rFonts w:ascii="Tahoma" w:hAnsi="Tahoma" w:cs="Tahoma"/>
          <w:shd w:val="clear" w:color="auto" w:fill="FFFFFF"/>
        </w:rPr>
        <w:t>20 November 2022).</w:t>
      </w:r>
    </w:p>
    <w:p w14:paraId="29125C8C" w14:textId="4FB097F3"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Onwuegbuzie, A. J., Johnson, R. B., </w:t>
      </w:r>
      <w:r w:rsidRPr="00A6704A">
        <w:rPr>
          <w:rFonts w:ascii="Tahoma" w:eastAsiaTheme="minorHAnsi" w:hAnsi="Tahoma" w:cs="Tahoma"/>
          <w:lang w:eastAsia="en-US"/>
        </w:rPr>
        <w:t>and</w:t>
      </w:r>
      <w:r w:rsidRPr="00A6704A">
        <w:rPr>
          <w:rFonts w:ascii="Tahoma" w:hAnsi="Tahoma" w:cs="Tahoma"/>
          <w:shd w:val="clear" w:color="auto" w:fill="FFFFFF"/>
        </w:rPr>
        <w:t xml:space="preserve"> Collins, K. M. (2011) ‘Assessing</w:t>
      </w:r>
      <w:r w:rsidR="00380D68">
        <w:rPr>
          <w:rFonts w:ascii="Tahoma" w:hAnsi="Tahoma" w:cs="Tahoma"/>
          <w:shd w:val="clear" w:color="auto" w:fill="FFFFFF"/>
        </w:rPr>
        <w:t xml:space="preserve"> l</w:t>
      </w:r>
      <w:r w:rsidRPr="00A6704A">
        <w:rPr>
          <w:rFonts w:ascii="Tahoma" w:hAnsi="Tahoma" w:cs="Tahoma"/>
          <w:shd w:val="clear" w:color="auto" w:fill="FFFFFF"/>
        </w:rPr>
        <w:t xml:space="preserve">egitimation in mixed research: a new framework’, </w:t>
      </w:r>
      <w:r w:rsidRPr="00A6704A">
        <w:rPr>
          <w:rFonts w:ascii="Tahoma" w:hAnsi="Tahoma" w:cs="Tahoma"/>
          <w:i/>
          <w:iCs/>
          <w:shd w:val="clear" w:color="auto" w:fill="FFFFFF"/>
        </w:rPr>
        <w:t>Quality &amp;</w:t>
      </w:r>
      <w:r w:rsidRPr="00A6704A">
        <w:rPr>
          <w:rFonts w:ascii="Tahoma" w:hAnsi="Tahoma" w:cs="Tahoma"/>
          <w:i/>
          <w:iCs/>
          <w:shd w:val="clear" w:color="auto" w:fill="FFFFFF"/>
        </w:rPr>
        <w:tab/>
        <w:t>Quantity</w:t>
      </w:r>
      <w:r w:rsidRPr="00A6704A">
        <w:rPr>
          <w:rFonts w:ascii="Tahoma" w:hAnsi="Tahoma" w:cs="Tahoma"/>
          <w:shd w:val="clear" w:color="auto" w:fill="FFFFFF"/>
        </w:rPr>
        <w:t xml:space="preserve">, 45(6), pp. 1253-1271. </w:t>
      </w:r>
      <w:r w:rsidRPr="00A6704A">
        <w:rPr>
          <w:rFonts w:ascii="Tahoma" w:eastAsiaTheme="minorHAnsi" w:hAnsi="Tahoma" w:cs="Tahoma"/>
          <w:lang w:eastAsia="en-US"/>
        </w:rPr>
        <w:t>doi:</w:t>
      </w:r>
      <w:r w:rsidRPr="00A6704A">
        <w:rPr>
          <w:rFonts w:ascii="Tahoma" w:hAnsi="Tahoma" w:cs="Tahoma"/>
          <w:shd w:val="clear" w:color="auto" w:fill="FFFFFF"/>
        </w:rPr>
        <w:tab/>
      </w:r>
      <w:hyperlink r:id="rId48" w:history="1">
        <w:r w:rsidR="00380D68" w:rsidRPr="006A75AC">
          <w:rPr>
            <w:rStyle w:val="Hyperlink"/>
            <w:rFonts w:ascii="Tahoma" w:eastAsiaTheme="minorHAnsi" w:hAnsi="Tahoma" w:cs="Tahoma"/>
            <w:lang w:eastAsia="en-US"/>
          </w:rPr>
          <w:t>https://doi.org/10.1007/s11135009</w:t>
        </w:r>
        <w:r w:rsidR="00380D68" w:rsidRPr="006A75AC">
          <w:rPr>
            <w:rStyle w:val="Hyperlink"/>
            <w:rFonts w:ascii="Tahoma" w:hAnsi="Tahoma" w:cs="Tahoma"/>
            <w:shd w:val="clear" w:color="auto" w:fill="FFFFFF"/>
          </w:rPr>
          <w:t>9289-9</w:t>
        </w:r>
      </w:hyperlink>
      <w:r w:rsidR="00380D68">
        <w:rPr>
          <w:rFonts w:ascii="Tahoma" w:hAnsi="Tahoma" w:cs="Tahoma"/>
          <w:shd w:val="clear" w:color="auto" w:fill="FFFFFF"/>
        </w:rPr>
        <w:t xml:space="preserve"> </w:t>
      </w:r>
    </w:p>
    <w:p w14:paraId="407522CD" w14:textId="668C7F8E"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Onwuegbuzie, A. J., </w:t>
      </w:r>
      <w:r w:rsidRPr="00A6704A">
        <w:rPr>
          <w:rFonts w:ascii="Tahoma" w:eastAsiaTheme="minorHAnsi" w:hAnsi="Tahoma" w:cs="Tahoma"/>
          <w:lang w:eastAsia="en-US"/>
        </w:rPr>
        <w:t>and</w:t>
      </w:r>
      <w:r w:rsidRPr="00A6704A">
        <w:rPr>
          <w:rFonts w:ascii="Tahoma" w:hAnsi="Tahoma" w:cs="Tahoma"/>
          <w:shd w:val="clear" w:color="auto" w:fill="FFFFFF"/>
        </w:rPr>
        <w:t xml:space="preserve"> Leech, N. L. (2005) ‘On becoming a pragmatic</w:t>
      </w:r>
      <w:r w:rsidR="00380D68">
        <w:rPr>
          <w:rFonts w:ascii="Tahoma" w:hAnsi="Tahoma" w:cs="Tahoma"/>
          <w:shd w:val="clear" w:color="auto" w:fill="FFFFFF"/>
        </w:rPr>
        <w:t xml:space="preserve"> </w:t>
      </w:r>
      <w:r w:rsidRPr="00A6704A">
        <w:rPr>
          <w:rFonts w:ascii="Tahoma" w:hAnsi="Tahoma" w:cs="Tahoma"/>
          <w:shd w:val="clear" w:color="auto" w:fill="FFFFFF"/>
        </w:rPr>
        <w:t>researcher: The importance of combining quantitative and qualitative</w:t>
      </w:r>
      <w:r w:rsidR="00380D68">
        <w:rPr>
          <w:rFonts w:ascii="Tahoma" w:hAnsi="Tahoma" w:cs="Tahoma"/>
          <w:shd w:val="clear" w:color="auto" w:fill="FFFFFF"/>
        </w:rPr>
        <w:t xml:space="preserve"> </w:t>
      </w:r>
      <w:r w:rsidRPr="00A6704A">
        <w:rPr>
          <w:rFonts w:ascii="Tahoma" w:hAnsi="Tahoma" w:cs="Tahoma"/>
          <w:shd w:val="clear" w:color="auto" w:fill="FFFFFF"/>
        </w:rPr>
        <w:t xml:space="preserve">research methodologies’, </w:t>
      </w:r>
      <w:r w:rsidRPr="00A6704A">
        <w:rPr>
          <w:rFonts w:ascii="Tahoma" w:hAnsi="Tahoma" w:cs="Tahoma"/>
          <w:i/>
          <w:iCs/>
        </w:rPr>
        <w:t>International Journal of Social Research</w:t>
      </w:r>
      <w:r w:rsidR="00380D68">
        <w:rPr>
          <w:rFonts w:ascii="Tahoma" w:hAnsi="Tahoma" w:cs="Tahoma"/>
          <w:i/>
          <w:iCs/>
        </w:rPr>
        <w:t xml:space="preserve"> </w:t>
      </w:r>
      <w:r w:rsidRPr="00A6704A">
        <w:rPr>
          <w:rFonts w:ascii="Tahoma" w:hAnsi="Tahoma" w:cs="Tahoma"/>
          <w:i/>
          <w:iCs/>
        </w:rPr>
        <w:t>Methodology</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8</w:t>
      </w:r>
      <w:r w:rsidRPr="00A6704A">
        <w:rPr>
          <w:rFonts w:ascii="Tahoma" w:hAnsi="Tahoma" w:cs="Tahoma"/>
          <w:shd w:val="clear" w:color="auto" w:fill="FFFFFF"/>
        </w:rPr>
        <w:t>(5), pp. 375-387.</w:t>
      </w:r>
      <w:r w:rsidRPr="00A6704A">
        <w:rPr>
          <w:rFonts w:ascii="Tahoma" w:hAnsi="Tahoma" w:cs="Tahoma"/>
        </w:rPr>
        <w:t xml:space="preserve">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80D68">
        <w:rPr>
          <w:rFonts w:ascii="Tahoma" w:eastAsiaTheme="minorHAnsi" w:hAnsi="Tahoma" w:cs="Tahoma"/>
          <w:lang w:eastAsia="en-US"/>
        </w:rPr>
        <w:t xml:space="preserve"> </w:t>
      </w:r>
      <w:hyperlink r:id="rId49" w:history="1">
        <w:r w:rsidR="00380D68" w:rsidRPr="006A75AC">
          <w:rPr>
            <w:rStyle w:val="Hyperlink"/>
            <w:rFonts w:ascii="Tahoma" w:eastAsiaTheme="minorHAnsi" w:hAnsi="Tahoma" w:cs="Tahoma"/>
            <w:lang w:eastAsia="en-US"/>
          </w:rPr>
          <w:t>https://doi.org/10.1080/13645570</w:t>
        </w:r>
        <w:r w:rsidR="00380D68" w:rsidRPr="006A75AC">
          <w:rPr>
            <w:rStyle w:val="Hyperlink"/>
            <w:rFonts w:ascii="Tahoma" w:hAnsi="Tahoma" w:cs="Tahoma"/>
            <w:shd w:val="clear" w:color="auto" w:fill="FFFFFF"/>
          </w:rPr>
          <w:t>500402447</w:t>
        </w:r>
      </w:hyperlink>
      <w:r w:rsidR="00380D68">
        <w:rPr>
          <w:rFonts w:ascii="Tahoma" w:hAnsi="Tahoma" w:cs="Tahoma"/>
          <w:shd w:val="clear" w:color="auto" w:fill="FFFFFF"/>
        </w:rPr>
        <w:t xml:space="preserve"> </w:t>
      </w:r>
    </w:p>
    <w:p w14:paraId="68C4F84C" w14:textId="0464ADC8"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Owen, M. (2002). ‘Sometimes You Feel You’re in Niche Time’ The Personal</w:t>
      </w:r>
      <w:r w:rsidR="00380D68">
        <w:rPr>
          <w:rFonts w:ascii="Tahoma" w:hAnsi="Tahoma" w:cs="Tahoma"/>
          <w:shd w:val="clear" w:color="auto" w:fill="FFFFFF"/>
        </w:rPr>
        <w:t xml:space="preserve"> </w:t>
      </w:r>
      <w:r w:rsidRPr="00A6704A">
        <w:rPr>
          <w:rFonts w:ascii="Tahoma" w:hAnsi="Tahoma" w:cs="Tahoma"/>
          <w:shd w:val="clear" w:color="auto" w:fill="FFFFFF"/>
        </w:rPr>
        <w:t xml:space="preserve">Tutor System, a Case Study’, </w:t>
      </w:r>
      <w:r w:rsidRPr="00A6704A">
        <w:rPr>
          <w:rFonts w:ascii="Tahoma" w:hAnsi="Tahoma" w:cs="Tahoma"/>
          <w:i/>
          <w:iCs/>
        </w:rPr>
        <w:t>Active Learning in Higher Education</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3</w:t>
      </w:r>
      <w:r w:rsidRPr="00A6704A">
        <w:rPr>
          <w:rFonts w:ascii="Tahoma" w:hAnsi="Tahoma" w:cs="Tahoma"/>
          <w:shd w:val="clear" w:color="auto" w:fill="FFFFFF"/>
        </w:rPr>
        <w:t>(1),</w:t>
      </w:r>
      <w:r w:rsidR="00380D68">
        <w:rPr>
          <w:rFonts w:ascii="Tahoma" w:hAnsi="Tahoma" w:cs="Tahoma"/>
          <w:shd w:val="clear" w:color="auto" w:fill="FFFFFF"/>
        </w:rPr>
        <w:t xml:space="preserve"> </w:t>
      </w:r>
      <w:r w:rsidRPr="00A6704A">
        <w:rPr>
          <w:rFonts w:ascii="Tahoma" w:hAnsi="Tahoma" w:cs="Tahoma"/>
          <w:shd w:val="clear" w:color="auto" w:fill="FFFFFF"/>
        </w:rPr>
        <w:t xml:space="preserve">pp. 7-23.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50" w:history="1">
        <w:r w:rsidR="00380D68" w:rsidRPr="006A75AC">
          <w:rPr>
            <w:rStyle w:val="Hyperlink"/>
            <w:rFonts w:ascii="Tahoma" w:eastAsiaTheme="minorHAnsi" w:hAnsi="Tahoma" w:cs="Tahoma"/>
            <w:lang w:eastAsia="en-US"/>
          </w:rPr>
          <w:t>https://doi.org/</w:t>
        </w:r>
        <w:r w:rsidR="00380D68" w:rsidRPr="006A75AC">
          <w:rPr>
            <w:rStyle w:val="Hyperlink"/>
            <w:rFonts w:ascii="Tahoma" w:hAnsi="Tahoma" w:cs="Tahoma"/>
            <w:shd w:val="clear" w:color="auto" w:fill="FFFFFF"/>
          </w:rPr>
          <w:t>10.1177/1469787402003001002</w:t>
        </w:r>
      </w:hyperlink>
      <w:r w:rsidR="00380D68">
        <w:rPr>
          <w:rFonts w:ascii="Tahoma" w:hAnsi="Tahoma" w:cs="Tahoma"/>
          <w:shd w:val="clear" w:color="auto" w:fill="FFFFFF"/>
        </w:rPr>
        <w:t xml:space="preserve"> </w:t>
      </w:r>
    </w:p>
    <w:p w14:paraId="6776760A" w14:textId="23EBF232" w:rsidR="003E4E5E" w:rsidRPr="00A6704A" w:rsidRDefault="003E4E5E" w:rsidP="00350BD4">
      <w:pPr>
        <w:spacing w:after="240" w:line="360" w:lineRule="auto"/>
        <w:rPr>
          <w:rFonts w:ascii="Tahoma" w:hAnsi="Tahoma" w:cs="Tahoma"/>
        </w:rPr>
      </w:pPr>
      <w:r w:rsidRPr="00A6704A">
        <w:rPr>
          <w:rFonts w:ascii="Tahoma" w:hAnsi="Tahoma" w:cs="Tahoma"/>
        </w:rPr>
        <w:t xml:space="preserve">Paechter, M., </w:t>
      </w:r>
      <w:r w:rsidRPr="00A6704A">
        <w:rPr>
          <w:rFonts w:ascii="Tahoma" w:eastAsiaTheme="minorHAnsi" w:hAnsi="Tahoma" w:cs="Tahoma"/>
          <w:lang w:eastAsia="en-US"/>
        </w:rPr>
        <w:t>and</w:t>
      </w:r>
      <w:r w:rsidRPr="00A6704A">
        <w:rPr>
          <w:rFonts w:ascii="Tahoma" w:hAnsi="Tahoma" w:cs="Tahoma"/>
        </w:rPr>
        <w:t xml:space="preserve"> Maier, B. (2010) ‘Online or face-to-face? Students'</w:t>
      </w:r>
      <w:r w:rsidR="00380D68">
        <w:rPr>
          <w:rFonts w:ascii="Tahoma" w:hAnsi="Tahoma" w:cs="Tahoma"/>
        </w:rPr>
        <w:t xml:space="preserve"> </w:t>
      </w:r>
      <w:r w:rsidRPr="00A6704A">
        <w:rPr>
          <w:rFonts w:ascii="Tahoma" w:hAnsi="Tahoma" w:cs="Tahoma"/>
        </w:rPr>
        <w:t xml:space="preserve">experiences and preferences in e-learning’, </w:t>
      </w:r>
      <w:r w:rsidRPr="00A6704A">
        <w:rPr>
          <w:rFonts w:ascii="Tahoma" w:hAnsi="Tahoma" w:cs="Tahoma"/>
          <w:i/>
          <w:iCs/>
        </w:rPr>
        <w:t>The Internet and Higher</w:t>
      </w:r>
      <w:r w:rsidR="00380D68">
        <w:rPr>
          <w:rFonts w:ascii="Tahoma" w:hAnsi="Tahoma" w:cs="Tahoma"/>
          <w:i/>
          <w:iCs/>
        </w:rPr>
        <w:t xml:space="preserve"> </w:t>
      </w:r>
      <w:r w:rsidRPr="00A6704A">
        <w:rPr>
          <w:rFonts w:ascii="Tahoma" w:hAnsi="Tahoma" w:cs="Tahoma"/>
          <w:i/>
          <w:iCs/>
        </w:rPr>
        <w:t>Education</w:t>
      </w:r>
      <w:r w:rsidRPr="00A6704A">
        <w:rPr>
          <w:rFonts w:ascii="Tahoma" w:hAnsi="Tahoma" w:cs="Tahoma"/>
        </w:rPr>
        <w:t xml:space="preserve">, 13(4), pp. 292-297.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80D68">
        <w:rPr>
          <w:rFonts w:ascii="Tahoma" w:eastAsiaTheme="minorHAnsi" w:hAnsi="Tahoma" w:cs="Tahoma"/>
          <w:lang w:eastAsia="en-US"/>
        </w:rPr>
        <w:t xml:space="preserve"> </w:t>
      </w:r>
      <w:hyperlink r:id="rId51" w:history="1">
        <w:r w:rsidR="00380D68" w:rsidRPr="006A75AC">
          <w:rPr>
            <w:rStyle w:val="Hyperlink"/>
            <w:rFonts w:ascii="Tahoma" w:eastAsiaTheme="minorHAnsi" w:hAnsi="Tahoma" w:cs="Tahoma"/>
            <w:lang w:eastAsia="en-US"/>
          </w:rPr>
          <w:t>https://doi.org/10.1016/j.iheduc</w:t>
        </w:r>
        <w:r w:rsidR="00380D68" w:rsidRPr="006A75AC">
          <w:rPr>
            <w:rStyle w:val="Hyperlink"/>
            <w:rFonts w:ascii="Tahoma" w:hAnsi="Tahoma" w:cs="Tahoma"/>
          </w:rPr>
          <w:t>.2010.09.004</w:t>
        </w:r>
      </w:hyperlink>
      <w:r w:rsidR="00380D68">
        <w:rPr>
          <w:rFonts w:ascii="Tahoma" w:hAnsi="Tahoma" w:cs="Tahoma"/>
        </w:rPr>
        <w:t xml:space="preserve"> </w:t>
      </w:r>
    </w:p>
    <w:p w14:paraId="469B5631" w14:textId="23CF2570" w:rsidR="003E4E5E" w:rsidRPr="00A6704A" w:rsidRDefault="003E4E5E" w:rsidP="00350BD4">
      <w:pPr>
        <w:spacing w:after="240" w:line="360" w:lineRule="auto"/>
        <w:rPr>
          <w:rFonts w:ascii="Tahoma" w:hAnsi="Tahoma" w:cs="Tahoma"/>
          <w:shd w:val="clear" w:color="auto" w:fill="FFFFFF"/>
        </w:rPr>
      </w:pPr>
      <w:r w:rsidRPr="006F53F9">
        <w:rPr>
          <w:rFonts w:ascii="Tahoma" w:hAnsi="Tahoma" w:cs="Tahoma"/>
          <w:shd w:val="clear" w:color="auto" w:fill="FFFFFF"/>
        </w:rPr>
        <w:t xml:space="preserve">Pargetter, R. (2000) ‘Transition: From a school perspective’, </w:t>
      </w:r>
      <w:r w:rsidRPr="006F53F9">
        <w:rPr>
          <w:rFonts w:ascii="Tahoma" w:hAnsi="Tahoma" w:cs="Tahoma"/>
          <w:i/>
          <w:iCs/>
          <w:shd w:val="clear" w:color="auto" w:fill="FFFFFF"/>
        </w:rPr>
        <w:t>Journal of</w:t>
      </w:r>
      <w:r w:rsidR="00380D68" w:rsidRPr="006F53F9">
        <w:rPr>
          <w:rFonts w:ascii="Tahoma" w:hAnsi="Tahoma" w:cs="Tahoma"/>
          <w:i/>
          <w:iCs/>
          <w:shd w:val="clear" w:color="auto" w:fill="FFFFFF"/>
        </w:rPr>
        <w:t xml:space="preserve"> </w:t>
      </w:r>
      <w:r w:rsidRPr="006F53F9">
        <w:rPr>
          <w:rFonts w:ascii="Tahoma" w:hAnsi="Tahoma" w:cs="Tahoma"/>
          <w:i/>
          <w:iCs/>
          <w:shd w:val="clear" w:color="auto" w:fill="FFFFFF"/>
        </w:rPr>
        <w:t xml:space="preserve">Institutional Research, </w:t>
      </w:r>
      <w:r w:rsidRPr="006F53F9">
        <w:rPr>
          <w:rFonts w:ascii="Tahoma" w:hAnsi="Tahoma" w:cs="Tahoma"/>
          <w:shd w:val="clear" w:color="auto" w:fill="FFFFFF"/>
        </w:rPr>
        <w:t>9(1), pp. 14-21. Available at:</w:t>
      </w:r>
      <w:r w:rsidR="00380D68" w:rsidRPr="006F53F9">
        <w:rPr>
          <w:rFonts w:ascii="Tahoma" w:hAnsi="Tahoma" w:cs="Tahoma"/>
          <w:shd w:val="clear" w:color="auto" w:fill="FFFFFF"/>
        </w:rPr>
        <w:t xml:space="preserve"> </w:t>
      </w:r>
      <w:hyperlink r:id="rId52" w:history="1">
        <w:r w:rsidR="006F53F9" w:rsidRPr="006F53F9">
          <w:rPr>
            <w:rStyle w:val="Hyperlink"/>
            <w:rFonts w:ascii="Tahoma" w:hAnsi="Tahoma" w:cs="Tahoma"/>
            <w:shd w:val="clear" w:color="auto" w:fill="FFFFFF"/>
          </w:rPr>
          <w:t>http://www.aair.org.au/app/webroot/media/pdf/JIR/Journal%20of%20Institutional%20Research%20in%20Australasia%20and%20JIR/Volume%209,%20No.%201%20May%202000/Pargetter.pdf</w:t>
        </w:r>
      </w:hyperlink>
      <w:r w:rsidR="006F53F9" w:rsidRPr="006F53F9">
        <w:rPr>
          <w:rFonts w:ascii="Tahoma" w:hAnsi="Tahoma" w:cs="Tahoma"/>
          <w:shd w:val="clear" w:color="auto" w:fill="FFFFFF"/>
        </w:rPr>
        <w:t xml:space="preserve"> (</w:t>
      </w:r>
      <w:r w:rsidRPr="006F53F9">
        <w:rPr>
          <w:rFonts w:ascii="Tahoma" w:hAnsi="Tahoma" w:cs="Tahoma"/>
          <w:shd w:val="clear" w:color="auto" w:fill="FFFFFF"/>
        </w:rPr>
        <w:t>Accessed: 13</w:t>
      </w:r>
      <w:r w:rsidR="00626D54" w:rsidRPr="006F53F9">
        <w:rPr>
          <w:rFonts w:ascii="Tahoma" w:hAnsi="Tahoma" w:cs="Tahoma"/>
          <w:shd w:val="clear" w:color="auto" w:fill="FFFFFF"/>
        </w:rPr>
        <w:t xml:space="preserve"> </w:t>
      </w:r>
      <w:r w:rsidRPr="006F53F9">
        <w:rPr>
          <w:rFonts w:ascii="Tahoma" w:hAnsi="Tahoma" w:cs="Tahoma"/>
          <w:shd w:val="clear" w:color="auto" w:fill="FFFFFF"/>
        </w:rPr>
        <w:t>November 2022).</w:t>
      </w:r>
    </w:p>
    <w:p w14:paraId="5046799B" w14:textId="799610CF"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lastRenderedPageBreak/>
        <w:t xml:space="preserve">Pérez-Jorge, D. </w:t>
      </w:r>
      <w:r w:rsidRPr="00A6704A">
        <w:rPr>
          <w:rFonts w:ascii="Tahoma" w:hAnsi="Tahoma" w:cs="Tahoma"/>
          <w:i/>
          <w:iCs/>
          <w:shd w:val="clear" w:color="auto" w:fill="FFFFFF"/>
        </w:rPr>
        <w:t>et al.</w:t>
      </w:r>
      <w:r w:rsidRPr="00A6704A">
        <w:rPr>
          <w:rFonts w:ascii="Tahoma" w:hAnsi="Tahoma" w:cs="Tahoma"/>
          <w:shd w:val="clear" w:color="auto" w:fill="FFFFFF"/>
        </w:rPr>
        <w:t xml:space="preserve"> (2020) ‘The effect of covid-19 in university tutoring</w:t>
      </w:r>
      <w:r w:rsidR="00626D54">
        <w:rPr>
          <w:rFonts w:ascii="Tahoma" w:hAnsi="Tahoma" w:cs="Tahoma"/>
          <w:shd w:val="clear" w:color="auto" w:fill="FFFFFF"/>
        </w:rPr>
        <w:t xml:space="preserve"> </w:t>
      </w:r>
      <w:r w:rsidRPr="00A6704A">
        <w:rPr>
          <w:rFonts w:ascii="Tahoma" w:hAnsi="Tahoma" w:cs="Tahoma"/>
          <w:shd w:val="clear" w:color="auto" w:fill="FFFFFF"/>
        </w:rPr>
        <w:t xml:space="preserve">models’, </w:t>
      </w:r>
      <w:r w:rsidRPr="00A6704A">
        <w:rPr>
          <w:rFonts w:ascii="Tahoma" w:hAnsi="Tahoma" w:cs="Tahoma"/>
          <w:i/>
          <w:iCs/>
        </w:rPr>
        <w:t>Sustainability</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12</w:t>
      </w:r>
      <w:r w:rsidRPr="00A6704A">
        <w:rPr>
          <w:rFonts w:ascii="Tahoma" w:hAnsi="Tahoma" w:cs="Tahoma"/>
          <w:shd w:val="clear" w:color="auto" w:fill="FFFFFF"/>
        </w:rPr>
        <w:t xml:space="preserve">(20), 8631.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626D54">
        <w:rPr>
          <w:rFonts w:ascii="Tahoma" w:eastAsiaTheme="minorHAnsi" w:hAnsi="Tahoma" w:cs="Tahoma"/>
          <w:lang w:eastAsia="en-US"/>
        </w:rPr>
        <w:t xml:space="preserve"> </w:t>
      </w:r>
      <w:hyperlink r:id="rId53" w:history="1">
        <w:r w:rsidR="006F53F9" w:rsidRPr="006A75AC">
          <w:rPr>
            <w:rStyle w:val="Hyperlink"/>
            <w:rFonts w:ascii="Tahoma" w:eastAsiaTheme="minorHAnsi" w:hAnsi="Tahoma" w:cs="Tahoma"/>
            <w:lang w:eastAsia="en-US"/>
          </w:rPr>
          <w:t>https://doi.org/10.3390/su1</w:t>
        </w:r>
        <w:r w:rsidR="006F53F9" w:rsidRPr="006A75AC">
          <w:rPr>
            <w:rStyle w:val="Hyperlink"/>
            <w:rFonts w:ascii="Tahoma" w:hAnsi="Tahoma" w:cs="Tahoma"/>
            <w:shd w:val="clear" w:color="auto" w:fill="FFFFFF"/>
          </w:rPr>
          <w:t>2208631</w:t>
        </w:r>
      </w:hyperlink>
      <w:r w:rsidR="00626D54">
        <w:rPr>
          <w:rFonts w:ascii="Tahoma" w:hAnsi="Tahoma" w:cs="Tahoma"/>
          <w:shd w:val="clear" w:color="auto" w:fill="FFFFFF"/>
        </w:rPr>
        <w:t xml:space="preserve"> </w:t>
      </w:r>
    </w:p>
    <w:p w14:paraId="3AB4070D" w14:textId="5C74C591"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Perry, C., </w:t>
      </w:r>
      <w:r w:rsidRPr="00A6704A">
        <w:rPr>
          <w:rFonts w:ascii="Tahoma" w:eastAsiaTheme="minorHAnsi" w:hAnsi="Tahoma" w:cs="Tahoma"/>
          <w:lang w:eastAsia="en-US"/>
        </w:rPr>
        <w:t>and</w:t>
      </w:r>
      <w:r w:rsidRPr="00A6704A">
        <w:rPr>
          <w:rFonts w:ascii="Tahoma" w:hAnsi="Tahoma" w:cs="Tahoma"/>
          <w:shd w:val="clear" w:color="auto" w:fill="FFFFFF"/>
        </w:rPr>
        <w:t xml:space="preserve"> Allard, A. (2003) ‘Making the connections: </w:t>
      </w:r>
      <w:r w:rsidR="00626D54">
        <w:rPr>
          <w:rFonts w:ascii="Tahoma" w:hAnsi="Tahoma" w:cs="Tahoma"/>
          <w:shd w:val="clear" w:color="auto" w:fill="FFFFFF"/>
        </w:rPr>
        <w:t xml:space="preserve">transition </w:t>
      </w:r>
      <w:r w:rsidRPr="00A6704A">
        <w:rPr>
          <w:rFonts w:ascii="Tahoma" w:hAnsi="Tahoma" w:cs="Tahoma"/>
          <w:shd w:val="clear" w:color="auto" w:fill="FFFFFF"/>
        </w:rPr>
        <w:t>experiences</w:t>
      </w:r>
      <w:r w:rsidR="00626D54">
        <w:rPr>
          <w:rFonts w:ascii="Tahoma" w:hAnsi="Tahoma" w:cs="Tahoma"/>
          <w:shd w:val="clear" w:color="auto" w:fill="FFFFFF"/>
        </w:rPr>
        <w:t xml:space="preserve"> </w:t>
      </w:r>
      <w:r w:rsidRPr="00A6704A">
        <w:rPr>
          <w:rFonts w:ascii="Tahoma" w:hAnsi="Tahoma" w:cs="Tahoma"/>
          <w:shd w:val="clear" w:color="auto" w:fill="FFFFFF"/>
        </w:rPr>
        <w:t>for first-year</w:t>
      </w:r>
      <w:r w:rsidR="00626D54">
        <w:rPr>
          <w:rFonts w:ascii="Tahoma" w:hAnsi="Tahoma" w:cs="Tahoma"/>
          <w:shd w:val="clear" w:color="auto" w:fill="FFFFFF"/>
        </w:rPr>
        <w:t xml:space="preserve"> </w:t>
      </w:r>
      <w:r w:rsidRPr="00A6704A">
        <w:rPr>
          <w:rFonts w:ascii="Tahoma" w:hAnsi="Tahoma" w:cs="Tahoma"/>
          <w:shd w:val="clear" w:color="auto" w:fill="FFFFFF"/>
        </w:rPr>
        <w:t xml:space="preserve">education students’, </w:t>
      </w:r>
      <w:r w:rsidRPr="00A6704A">
        <w:rPr>
          <w:rFonts w:ascii="Tahoma" w:hAnsi="Tahoma" w:cs="Tahoma"/>
          <w:i/>
          <w:iCs/>
          <w:shd w:val="clear" w:color="auto" w:fill="FFFFFF"/>
        </w:rPr>
        <w:t>Journal of Educational</w:t>
      </w:r>
      <w:r w:rsidR="00626D54">
        <w:rPr>
          <w:rFonts w:ascii="Tahoma" w:hAnsi="Tahoma" w:cs="Tahoma"/>
          <w:i/>
          <w:iCs/>
          <w:shd w:val="clear" w:color="auto" w:fill="FFFFFF"/>
        </w:rPr>
        <w:t xml:space="preserve"> </w:t>
      </w:r>
      <w:r w:rsidRPr="00A6704A">
        <w:rPr>
          <w:rFonts w:ascii="Tahoma" w:hAnsi="Tahoma" w:cs="Tahoma"/>
          <w:i/>
          <w:iCs/>
          <w:shd w:val="clear" w:color="auto" w:fill="FFFFFF"/>
        </w:rPr>
        <w:t>Enquiry</w:t>
      </w:r>
      <w:r w:rsidRPr="00A6704A">
        <w:rPr>
          <w:rFonts w:ascii="Tahoma" w:hAnsi="Tahoma" w:cs="Tahoma"/>
          <w:shd w:val="clear" w:color="auto" w:fill="FFFFFF"/>
        </w:rPr>
        <w:t>, 4(2), pp. 74-89. Available at:</w:t>
      </w:r>
      <w:r w:rsidR="00626D54">
        <w:rPr>
          <w:rFonts w:ascii="Tahoma" w:hAnsi="Tahoma" w:cs="Tahoma"/>
          <w:shd w:val="clear" w:color="auto" w:fill="FFFFFF"/>
        </w:rPr>
        <w:t xml:space="preserve"> </w:t>
      </w:r>
      <w:hyperlink r:id="rId54" w:history="1">
        <w:r w:rsidR="00626D54" w:rsidRPr="006A75AC">
          <w:rPr>
            <w:rStyle w:val="Hyperlink"/>
            <w:rFonts w:ascii="Tahoma" w:hAnsi="Tahoma" w:cs="Tahoma"/>
            <w:shd w:val="clear" w:color="auto" w:fill="FFFFFF"/>
          </w:rPr>
          <w:t>https://ojs.unisa.edu.au/index.php/EDEQ/article/view/525</w:t>
        </w:r>
      </w:hyperlink>
      <w:r w:rsidR="00626D54">
        <w:rPr>
          <w:rFonts w:ascii="Tahoma" w:hAnsi="Tahoma" w:cs="Tahoma"/>
          <w:shd w:val="clear" w:color="auto" w:fill="FFFFFF"/>
        </w:rPr>
        <w:t xml:space="preserve"> </w:t>
      </w:r>
      <w:r w:rsidRPr="00A6704A">
        <w:rPr>
          <w:rFonts w:ascii="Tahoma" w:hAnsi="Tahoma" w:cs="Tahoma"/>
          <w:shd w:val="clear" w:color="auto" w:fill="FFFFFF"/>
        </w:rPr>
        <w:t>(Accessed:</w:t>
      </w:r>
      <w:r w:rsidR="00626D54">
        <w:rPr>
          <w:rFonts w:ascii="Tahoma" w:hAnsi="Tahoma" w:cs="Tahoma"/>
          <w:shd w:val="clear" w:color="auto" w:fill="FFFFFF"/>
        </w:rPr>
        <w:t xml:space="preserve"> </w:t>
      </w:r>
      <w:r w:rsidRPr="00A6704A">
        <w:rPr>
          <w:rFonts w:ascii="Tahoma" w:hAnsi="Tahoma" w:cs="Tahoma"/>
          <w:shd w:val="clear" w:color="auto" w:fill="FFFFFF"/>
        </w:rPr>
        <w:t>13 November 2022).</w:t>
      </w:r>
    </w:p>
    <w:p w14:paraId="277F4C19" w14:textId="261191B4" w:rsidR="003E4E5E" w:rsidRPr="00A6704A" w:rsidRDefault="003E4E5E" w:rsidP="00350BD4">
      <w:pPr>
        <w:spacing w:after="240" w:line="360" w:lineRule="auto"/>
        <w:rPr>
          <w:rFonts w:ascii="Tahoma" w:hAnsi="Tahoma" w:cs="Tahoma"/>
        </w:rPr>
      </w:pPr>
      <w:r w:rsidRPr="00A6704A">
        <w:rPr>
          <w:rFonts w:ascii="Tahoma" w:hAnsi="Tahoma" w:cs="Tahoma"/>
          <w:shd w:val="clear" w:color="auto" w:fill="FFFFFF"/>
        </w:rPr>
        <w:t xml:space="preserve">Pownall, M., Harris, R., </w:t>
      </w:r>
      <w:r w:rsidRPr="00A6704A">
        <w:rPr>
          <w:rFonts w:ascii="Tahoma" w:eastAsiaTheme="minorHAnsi" w:hAnsi="Tahoma" w:cs="Tahoma"/>
          <w:lang w:eastAsia="en-US"/>
        </w:rPr>
        <w:t>and</w:t>
      </w:r>
      <w:r w:rsidRPr="00A6704A">
        <w:rPr>
          <w:rFonts w:ascii="Tahoma" w:hAnsi="Tahoma" w:cs="Tahoma"/>
          <w:shd w:val="clear" w:color="auto" w:fill="FFFFFF"/>
        </w:rPr>
        <w:t xml:space="preserve"> Blundell-Birtill, P. (2022) ‘Supporting students</w:t>
      </w:r>
      <w:r w:rsidR="00626D54">
        <w:rPr>
          <w:rFonts w:ascii="Tahoma" w:hAnsi="Tahoma" w:cs="Tahoma"/>
          <w:shd w:val="clear" w:color="auto" w:fill="FFFFFF"/>
        </w:rPr>
        <w:t xml:space="preserve"> </w:t>
      </w:r>
      <w:r w:rsidRPr="00A6704A">
        <w:rPr>
          <w:rFonts w:ascii="Tahoma" w:hAnsi="Tahoma" w:cs="Tahoma"/>
          <w:shd w:val="clear" w:color="auto" w:fill="FFFFFF"/>
        </w:rPr>
        <w:t>during the transition to university in COVID-19: Five key considerations</w:t>
      </w:r>
      <w:r w:rsidR="00626D54">
        <w:rPr>
          <w:rFonts w:ascii="Tahoma" w:hAnsi="Tahoma" w:cs="Tahoma"/>
          <w:shd w:val="clear" w:color="auto" w:fill="FFFFFF"/>
        </w:rPr>
        <w:t xml:space="preserve"> </w:t>
      </w:r>
      <w:r w:rsidRPr="00A6704A">
        <w:rPr>
          <w:rFonts w:ascii="Tahoma" w:hAnsi="Tahoma" w:cs="Tahoma"/>
          <w:shd w:val="clear" w:color="auto" w:fill="FFFFFF"/>
        </w:rPr>
        <w:t xml:space="preserve">and recommendations for educators’, </w:t>
      </w:r>
      <w:r w:rsidRPr="00A6704A">
        <w:rPr>
          <w:rFonts w:ascii="Tahoma" w:hAnsi="Tahoma" w:cs="Tahoma"/>
          <w:i/>
          <w:iCs/>
        </w:rPr>
        <w:t>Psychology Learning &amp;</w:t>
      </w:r>
      <w:r w:rsidR="00626D54">
        <w:rPr>
          <w:rFonts w:ascii="Tahoma" w:hAnsi="Tahoma" w:cs="Tahoma"/>
          <w:i/>
          <w:iCs/>
        </w:rPr>
        <w:t xml:space="preserve"> </w:t>
      </w:r>
      <w:r w:rsidRPr="00A6704A">
        <w:rPr>
          <w:rFonts w:ascii="Tahoma" w:hAnsi="Tahoma" w:cs="Tahoma"/>
          <w:i/>
          <w:iCs/>
        </w:rPr>
        <w:t>Teaching</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21</w:t>
      </w:r>
      <w:r w:rsidRPr="00A6704A">
        <w:rPr>
          <w:rFonts w:ascii="Tahoma" w:hAnsi="Tahoma" w:cs="Tahoma"/>
          <w:shd w:val="clear" w:color="auto" w:fill="FFFFFF"/>
        </w:rPr>
        <w:t xml:space="preserve">(1), pp. 3-18.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626D54">
        <w:rPr>
          <w:rFonts w:ascii="Tahoma" w:hAnsi="Tahoma" w:cs="Tahoma"/>
          <w:shd w:val="clear" w:color="auto" w:fill="FFFFFF"/>
        </w:rPr>
        <w:t xml:space="preserve"> </w:t>
      </w:r>
      <w:hyperlink r:id="rId55" w:history="1">
        <w:r w:rsidR="00626D54" w:rsidRPr="006A75AC">
          <w:rPr>
            <w:rStyle w:val="Hyperlink"/>
            <w:rFonts w:ascii="Tahoma" w:eastAsiaTheme="minorHAnsi" w:hAnsi="Tahoma" w:cs="Tahoma"/>
            <w:lang w:eastAsia="en-US"/>
          </w:rPr>
          <w:t>https://doi.org/</w:t>
        </w:r>
        <w:r w:rsidR="00626D54" w:rsidRPr="006A75AC">
          <w:rPr>
            <w:rStyle w:val="Hyperlink"/>
            <w:rFonts w:ascii="Tahoma" w:hAnsi="Tahoma" w:cs="Tahoma"/>
            <w:shd w:val="clear" w:color="auto" w:fill="FFFFFF"/>
          </w:rPr>
          <w:t>10.1177/14757257211032486</w:t>
        </w:r>
      </w:hyperlink>
      <w:r w:rsidR="00626D54">
        <w:rPr>
          <w:rFonts w:ascii="Tahoma" w:hAnsi="Tahoma" w:cs="Tahoma"/>
          <w:shd w:val="clear" w:color="auto" w:fill="FFFFFF"/>
        </w:rPr>
        <w:t xml:space="preserve"> </w:t>
      </w:r>
    </w:p>
    <w:p w14:paraId="599734C5" w14:textId="0288E97E"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Ritchie, J., and Lewis, J. (2003). </w:t>
      </w:r>
      <w:r w:rsidRPr="00A6704A">
        <w:rPr>
          <w:rFonts w:ascii="Tahoma" w:hAnsi="Tahoma" w:cs="Tahoma"/>
          <w:i/>
          <w:iCs/>
          <w:shd w:val="clear" w:color="auto" w:fill="FFFFFF"/>
        </w:rPr>
        <w:t>Qualitative research in practice: A guide for</w:t>
      </w:r>
      <w:r w:rsidR="00626D54">
        <w:rPr>
          <w:rFonts w:ascii="Tahoma" w:hAnsi="Tahoma" w:cs="Tahoma"/>
          <w:i/>
          <w:iCs/>
          <w:shd w:val="clear" w:color="auto" w:fill="FFFFFF"/>
        </w:rPr>
        <w:t xml:space="preserve"> </w:t>
      </w:r>
      <w:r w:rsidRPr="00A6704A">
        <w:rPr>
          <w:rFonts w:ascii="Tahoma" w:hAnsi="Tahoma" w:cs="Tahoma"/>
          <w:i/>
          <w:iCs/>
          <w:shd w:val="clear" w:color="auto" w:fill="FFFFFF"/>
        </w:rPr>
        <w:t>social science</w:t>
      </w:r>
      <w:r w:rsidRPr="00A6704A">
        <w:rPr>
          <w:rFonts w:ascii="Tahoma" w:hAnsi="Tahoma" w:cs="Tahoma"/>
          <w:i/>
          <w:iCs/>
          <w:shd w:val="clear" w:color="auto" w:fill="FFFFFF"/>
        </w:rPr>
        <w:tab/>
        <w:t xml:space="preserve"> students and researchers.</w:t>
      </w:r>
      <w:r w:rsidRPr="00A6704A">
        <w:rPr>
          <w:rFonts w:ascii="Tahoma" w:hAnsi="Tahoma" w:cs="Tahoma"/>
          <w:shd w:val="clear" w:color="auto" w:fill="FFFFFF"/>
        </w:rPr>
        <w:t xml:space="preserve"> London: Sage.</w:t>
      </w:r>
    </w:p>
    <w:p w14:paraId="18D053AB" w14:textId="4C08A37C"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Rovai, A.P. (2002) ‘Sense of community, perceived cognitive learning, and</w:t>
      </w:r>
      <w:r w:rsidR="00626D54">
        <w:rPr>
          <w:rFonts w:ascii="Tahoma" w:hAnsi="Tahoma" w:cs="Tahoma"/>
          <w:shd w:val="clear" w:color="auto" w:fill="FFFFFF"/>
        </w:rPr>
        <w:t xml:space="preserve"> </w:t>
      </w:r>
      <w:r w:rsidRPr="00A6704A">
        <w:rPr>
          <w:rFonts w:ascii="Tahoma" w:hAnsi="Tahoma" w:cs="Tahoma"/>
          <w:shd w:val="clear" w:color="auto" w:fill="FFFFFF"/>
        </w:rPr>
        <w:t xml:space="preserve">persistence in asynchronous learning networks’, </w:t>
      </w:r>
      <w:r w:rsidRPr="00A6704A">
        <w:rPr>
          <w:rFonts w:ascii="Tahoma" w:hAnsi="Tahoma" w:cs="Tahoma"/>
          <w:i/>
          <w:iCs/>
          <w:shd w:val="clear" w:color="auto" w:fill="FFFFFF"/>
        </w:rPr>
        <w:t>The Internet and</w:t>
      </w:r>
      <w:r w:rsidR="00626D54">
        <w:rPr>
          <w:rFonts w:ascii="Tahoma" w:hAnsi="Tahoma" w:cs="Tahoma"/>
          <w:i/>
          <w:iCs/>
          <w:shd w:val="clear" w:color="auto" w:fill="FFFFFF"/>
        </w:rPr>
        <w:t xml:space="preserve"> </w:t>
      </w:r>
      <w:r w:rsidRPr="00A6704A">
        <w:rPr>
          <w:rFonts w:ascii="Tahoma" w:hAnsi="Tahoma" w:cs="Tahoma"/>
          <w:i/>
          <w:iCs/>
          <w:shd w:val="clear" w:color="auto" w:fill="FFFFFF"/>
        </w:rPr>
        <w:t>Higher Education</w:t>
      </w:r>
      <w:r w:rsidRPr="00A6704A">
        <w:rPr>
          <w:rFonts w:ascii="Tahoma" w:hAnsi="Tahoma" w:cs="Tahoma"/>
          <w:shd w:val="clear" w:color="auto" w:fill="FFFFFF"/>
        </w:rPr>
        <w:t>, 5(4), pp.319-332. doi:</w:t>
      </w:r>
      <w:r w:rsidRPr="00A6704A">
        <w:rPr>
          <w:rFonts w:ascii="Tahoma" w:hAnsi="Tahoma" w:cs="Tahoma"/>
          <w:shd w:val="clear" w:color="auto" w:fill="FFFFFF"/>
        </w:rPr>
        <w:tab/>
      </w:r>
      <w:hyperlink r:id="rId56" w:history="1">
        <w:r w:rsidR="001104E0" w:rsidRPr="006A75AC">
          <w:rPr>
            <w:rStyle w:val="Hyperlink"/>
            <w:rFonts w:ascii="Tahoma" w:hAnsi="Tahoma" w:cs="Tahoma"/>
            <w:shd w:val="clear" w:color="auto" w:fill="FFFFFF"/>
          </w:rPr>
          <w:t>https://doi.org/10.1016/S1096-7516(02)00130-6</w:t>
        </w:r>
      </w:hyperlink>
      <w:r w:rsidR="001104E0">
        <w:rPr>
          <w:rFonts w:ascii="Tahoma" w:hAnsi="Tahoma" w:cs="Tahoma"/>
          <w:shd w:val="clear" w:color="auto" w:fill="FFFFFF"/>
        </w:rPr>
        <w:t xml:space="preserve"> </w:t>
      </w:r>
    </w:p>
    <w:p w14:paraId="0B268265" w14:textId="1560C3C8" w:rsidR="003E4E5E" w:rsidRPr="00A6704A" w:rsidRDefault="003E4E5E" w:rsidP="00350BD4">
      <w:pPr>
        <w:spacing w:after="240" w:line="360" w:lineRule="auto"/>
        <w:rPr>
          <w:rFonts w:ascii="Tahoma" w:hAnsi="Tahoma" w:cs="Tahoma"/>
        </w:rPr>
      </w:pPr>
      <w:r w:rsidRPr="00A6704A">
        <w:rPr>
          <w:rFonts w:ascii="Tahoma" w:hAnsi="Tahoma" w:cs="Tahoma"/>
        </w:rPr>
        <w:t>Sahu, P. (2020) ‘Closure of universities due to coronavirus disease 2019</w:t>
      </w:r>
      <w:r w:rsidR="001104E0">
        <w:rPr>
          <w:rFonts w:ascii="Tahoma" w:hAnsi="Tahoma" w:cs="Tahoma"/>
        </w:rPr>
        <w:t xml:space="preserve"> </w:t>
      </w:r>
      <w:r w:rsidRPr="00A6704A">
        <w:rPr>
          <w:rFonts w:ascii="Tahoma" w:hAnsi="Tahoma" w:cs="Tahoma"/>
        </w:rPr>
        <w:t>(COVID-19): impact</w:t>
      </w:r>
      <w:r w:rsidRPr="00A6704A">
        <w:rPr>
          <w:rFonts w:ascii="Tahoma" w:hAnsi="Tahoma" w:cs="Tahoma"/>
        </w:rPr>
        <w:tab/>
        <w:t>on education and mental health of students and</w:t>
      </w:r>
      <w:r w:rsidR="001104E0">
        <w:rPr>
          <w:rFonts w:ascii="Tahoma" w:hAnsi="Tahoma" w:cs="Tahoma"/>
        </w:rPr>
        <w:t xml:space="preserve"> </w:t>
      </w:r>
      <w:r w:rsidRPr="00A6704A">
        <w:rPr>
          <w:rFonts w:ascii="Tahoma" w:hAnsi="Tahoma" w:cs="Tahoma"/>
        </w:rPr>
        <w:t xml:space="preserve">academic staff’, </w:t>
      </w:r>
      <w:proofErr w:type="spellStart"/>
      <w:r w:rsidRPr="00A6704A">
        <w:rPr>
          <w:rFonts w:ascii="Tahoma" w:hAnsi="Tahoma" w:cs="Tahoma"/>
          <w:i/>
          <w:iCs/>
        </w:rPr>
        <w:t>Cureus</w:t>
      </w:r>
      <w:proofErr w:type="spellEnd"/>
      <w:r w:rsidRPr="00A6704A">
        <w:rPr>
          <w:rFonts w:ascii="Tahoma" w:hAnsi="Tahoma" w:cs="Tahoma"/>
        </w:rPr>
        <w:t>, </w:t>
      </w:r>
      <w:r w:rsidRPr="00A6704A">
        <w:rPr>
          <w:rFonts w:ascii="Tahoma" w:hAnsi="Tahoma" w:cs="Tahoma"/>
          <w:i/>
          <w:iCs/>
        </w:rPr>
        <w:t>12</w:t>
      </w:r>
      <w:r w:rsidRPr="00A6704A">
        <w:rPr>
          <w:rFonts w:ascii="Tahoma" w:hAnsi="Tahoma" w:cs="Tahoma"/>
        </w:rPr>
        <w:t xml:space="preserve">(4), e7541.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104E0">
        <w:rPr>
          <w:rFonts w:ascii="Tahoma" w:eastAsiaTheme="minorHAnsi" w:hAnsi="Tahoma" w:cs="Tahoma"/>
          <w:lang w:eastAsia="en-US"/>
        </w:rPr>
        <w:t xml:space="preserve"> </w:t>
      </w:r>
      <w:hyperlink r:id="rId57" w:history="1">
        <w:r w:rsidR="001104E0" w:rsidRPr="006A75AC">
          <w:rPr>
            <w:rStyle w:val="Hyperlink"/>
            <w:rFonts w:ascii="Tahoma" w:eastAsiaTheme="minorHAnsi" w:hAnsi="Tahoma" w:cs="Tahoma"/>
            <w:lang w:eastAsia="en-US"/>
          </w:rPr>
          <w:t>https://doi.org/</w:t>
        </w:r>
        <w:r w:rsidR="001104E0" w:rsidRPr="006A75AC">
          <w:rPr>
            <w:rStyle w:val="Hyperlink"/>
            <w:rFonts w:ascii="Tahoma" w:hAnsi="Tahoma" w:cs="Tahoma"/>
          </w:rPr>
          <w:t>10.7759/cureus.7541</w:t>
        </w:r>
      </w:hyperlink>
      <w:r w:rsidR="001104E0">
        <w:rPr>
          <w:rFonts w:ascii="Tahoma" w:hAnsi="Tahoma" w:cs="Tahoma"/>
        </w:rPr>
        <w:t xml:space="preserve"> </w:t>
      </w:r>
    </w:p>
    <w:p w14:paraId="5F6503CD" w14:textId="051C26C8" w:rsidR="003E4E5E" w:rsidRPr="00A6704A" w:rsidRDefault="003E4E5E" w:rsidP="00350BD4">
      <w:pPr>
        <w:spacing w:after="240" w:line="360" w:lineRule="auto"/>
        <w:rPr>
          <w:rFonts w:ascii="Tahoma" w:hAnsi="Tahoma" w:cs="Tahoma"/>
        </w:rPr>
      </w:pPr>
      <w:r w:rsidRPr="00A6704A">
        <w:rPr>
          <w:rFonts w:ascii="Tahoma" w:hAnsi="Tahoma" w:cs="Tahoma"/>
        </w:rPr>
        <w:t xml:space="preserve">Smith, B., </w:t>
      </w:r>
      <w:r w:rsidRPr="00A6704A">
        <w:rPr>
          <w:rFonts w:ascii="Tahoma" w:eastAsiaTheme="minorHAnsi" w:hAnsi="Tahoma" w:cs="Tahoma"/>
          <w:lang w:eastAsia="en-US"/>
        </w:rPr>
        <w:t>and</w:t>
      </w:r>
      <w:r w:rsidRPr="00A6704A">
        <w:rPr>
          <w:rFonts w:ascii="Tahoma" w:hAnsi="Tahoma" w:cs="Tahoma"/>
        </w:rPr>
        <w:t xml:space="preserve"> Caddick, N. (2012) ‘Qualitative methods in sport: A concise</w:t>
      </w:r>
      <w:r w:rsidR="001104E0">
        <w:rPr>
          <w:rFonts w:ascii="Tahoma" w:hAnsi="Tahoma" w:cs="Tahoma"/>
        </w:rPr>
        <w:t xml:space="preserve"> </w:t>
      </w:r>
      <w:r w:rsidRPr="00A6704A">
        <w:rPr>
          <w:rFonts w:ascii="Tahoma" w:hAnsi="Tahoma" w:cs="Tahoma"/>
        </w:rPr>
        <w:t>overview for</w:t>
      </w:r>
      <w:r w:rsidRPr="00A6704A">
        <w:rPr>
          <w:rFonts w:ascii="Tahoma" w:hAnsi="Tahoma" w:cs="Tahoma"/>
        </w:rPr>
        <w:tab/>
        <w:t xml:space="preserve">guiding social scientific sport research’, </w:t>
      </w:r>
      <w:r w:rsidRPr="00A6704A">
        <w:rPr>
          <w:rFonts w:ascii="Tahoma" w:hAnsi="Tahoma" w:cs="Tahoma"/>
          <w:i/>
          <w:iCs/>
        </w:rPr>
        <w:t>Asia Pacific</w:t>
      </w:r>
      <w:r w:rsidRPr="00A6704A">
        <w:rPr>
          <w:rFonts w:ascii="Tahoma" w:hAnsi="Tahoma" w:cs="Tahoma"/>
          <w:i/>
          <w:iCs/>
        </w:rPr>
        <w:tab/>
        <w:t>Journal of Sport and Social Science</w:t>
      </w:r>
      <w:r w:rsidRPr="00A6704A">
        <w:rPr>
          <w:rFonts w:ascii="Tahoma" w:hAnsi="Tahoma" w:cs="Tahoma"/>
        </w:rPr>
        <w:t xml:space="preserve">, 1(1), pp. 60-73.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104E0">
        <w:rPr>
          <w:rFonts w:ascii="Tahoma" w:eastAsiaTheme="minorHAnsi" w:hAnsi="Tahoma" w:cs="Tahoma"/>
          <w:lang w:eastAsia="en-US"/>
        </w:rPr>
        <w:t xml:space="preserve"> </w:t>
      </w:r>
      <w:hyperlink r:id="rId58" w:history="1">
        <w:r w:rsidR="001104E0" w:rsidRPr="006A75AC">
          <w:rPr>
            <w:rStyle w:val="Hyperlink"/>
            <w:rFonts w:ascii="Tahoma" w:eastAsiaTheme="minorHAnsi" w:hAnsi="Tahoma" w:cs="Tahoma"/>
            <w:lang w:eastAsia="en-US"/>
          </w:rPr>
          <w:t>https://doi.org/</w:t>
        </w:r>
        <w:r w:rsidR="001104E0" w:rsidRPr="006A75AC">
          <w:rPr>
            <w:rStyle w:val="Hyperlink"/>
            <w:rFonts w:ascii="Tahoma" w:hAnsi="Tahoma" w:cs="Tahoma"/>
          </w:rPr>
          <w:t>10.1080/21640599.2012.701373</w:t>
        </w:r>
      </w:hyperlink>
      <w:r w:rsidR="001104E0">
        <w:rPr>
          <w:rFonts w:ascii="Tahoma" w:hAnsi="Tahoma" w:cs="Tahoma"/>
        </w:rPr>
        <w:t xml:space="preserve"> </w:t>
      </w:r>
    </w:p>
    <w:p w14:paraId="414FC8A2" w14:textId="60642CF5" w:rsidR="003E4E5E" w:rsidRPr="00A6704A" w:rsidRDefault="003E4E5E" w:rsidP="00350BD4">
      <w:pPr>
        <w:spacing w:after="240" w:line="360" w:lineRule="auto"/>
        <w:rPr>
          <w:rFonts w:ascii="Tahoma" w:hAnsi="Tahoma" w:cs="Tahoma"/>
        </w:rPr>
      </w:pPr>
      <w:r w:rsidRPr="00A6704A">
        <w:rPr>
          <w:rFonts w:ascii="Tahoma" w:hAnsi="Tahoma" w:cs="Tahoma"/>
        </w:rPr>
        <w:t xml:space="preserve">Smith, B., </w:t>
      </w:r>
      <w:r w:rsidRPr="00A6704A">
        <w:rPr>
          <w:rFonts w:ascii="Tahoma" w:eastAsiaTheme="minorHAnsi" w:hAnsi="Tahoma" w:cs="Tahoma"/>
          <w:lang w:eastAsia="en-US"/>
        </w:rPr>
        <w:t>and</w:t>
      </w:r>
      <w:r w:rsidRPr="00A6704A">
        <w:rPr>
          <w:rFonts w:ascii="Tahoma" w:hAnsi="Tahoma" w:cs="Tahoma"/>
        </w:rPr>
        <w:t xml:space="preserve"> McGannon, K. R. (2018) ‘Developing rigor in qualitative</w:t>
      </w:r>
      <w:r w:rsidR="001104E0">
        <w:rPr>
          <w:rFonts w:ascii="Tahoma" w:hAnsi="Tahoma" w:cs="Tahoma"/>
        </w:rPr>
        <w:t xml:space="preserve"> </w:t>
      </w:r>
      <w:r w:rsidRPr="00A6704A">
        <w:rPr>
          <w:rFonts w:ascii="Tahoma" w:hAnsi="Tahoma" w:cs="Tahoma"/>
        </w:rPr>
        <w:t>research: Problems and opportunities within sport and exercise</w:t>
      </w:r>
      <w:r w:rsidR="001104E0">
        <w:rPr>
          <w:rFonts w:ascii="Tahoma" w:hAnsi="Tahoma" w:cs="Tahoma"/>
        </w:rPr>
        <w:t xml:space="preserve"> </w:t>
      </w:r>
      <w:r w:rsidRPr="00A6704A">
        <w:rPr>
          <w:rFonts w:ascii="Tahoma" w:hAnsi="Tahoma" w:cs="Tahoma"/>
        </w:rPr>
        <w:t>psychology’,</w:t>
      </w:r>
      <w:r w:rsidR="001104E0">
        <w:rPr>
          <w:rFonts w:ascii="Tahoma" w:hAnsi="Tahoma" w:cs="Tahoma"/>
        </w:rPr>
        <w:t xml:space="preserve"> </w:t>
      </w:r>
      <w:r w:rsidRPr="00A6704A">
        <w:rPr>
          <w:rFonts w:ascii="Tahoma" w:hAnsi="Tahoma" w:cs="Tahoma"/>
          <w:i/>
          <w:iCs/>
        </w:rPr>
        <w:lastRenderedPageBreak/>
        <w:t>International Review of Sport and Exercise</w:t>
      </w:r>
      <w:r w:rsidR="001104E0">
        <w:rPr>
          <w:rFonts w:ascii="Tahoma" w:hAnsi="Tahoma" w:cs="Tahoma"/>
          <w:i/>
          <w:iCs/>
        </w:rPr>
        <w:t xml:space="preserve"> </w:t>
      </w:r>
      <w:r w:rsidRPr="00A6704A">
        <w:rPr>
          <w:rFonts w:ascii="Tahoma" w:hAnsi="Tahoma" w:cs="Tahoma"/>
          <w:i/>
          <w:iCs/>
        </w:rPr>
        <w:t>Psychology</w:t>
      </w:r>
      <w:r w:rsidRPr="00A6704A">
        <w:rPr>
          <w:rFonts w:ascii="Tahoma" w:hAnsi="Tahoma" w:cs="Tahoma"/>
        </w:rPr>
        <w:t>, 11(1), pp. 101</w:t>
      </w:r>
      <w:r w:rsidR="001104E0">
        <w:rPr>
          <w:rFonts w:ascii="Tahoma" w:hAnsi="Tahoma" w:cs="Tahoma"/>
        </w:rPr>
        <w:t>-</w:t>
      </w:r>
      <w:r w:rsidRPr="00A6704A">
        <w:rPr>
          <w:rFonts w:ascii="Tahoma" w:hAnsi="Tahoma" w:cs="Tahoma"/>
        </w:rPr>
        <w:t xml:space="preserve">121.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104E0">
        <w:rPr>
          <w:rFonts w:ascii="Tahoma" w:hAnsi="Tahoma" w:cs="Tahoma"/>
          <w:shd w:val="clear" w:color="auto" w:fill="FFFFFF"/>
        </w:rPr>
        <w:t xml:space="preserve"> </w:t>
      </w:r>
      <w:hyperlink r:id="rId59" w:history="1">
        <w:r w:rsidR="001104E0" w:rsidRPr="006A75AC">
          <w:rPr>
            <w:rStyle w:val="Hyperlink"/>
            <w:rFonts w:ascii="Tahoma" w:eastAsiaTheme="minorHAnsi" w:hAnsi="Tahoma" w:cs="Tahoma"/>
            <w:lang w:eastAsia="en-US"/>
          </w:rPr>
          <w:t>https://doi.org/</w:t>
        </w:r>
        <w:r w:rsidR="001104E0" w:rsidRPr="006A75AC">
          <w:rPr>
            <w:rStyle w:val="Hyperlink"/>
            <w:rFonts w:ascii="Tahoma" w:hAnsi="Tahoma" w:cs="Tahoma"/>
          </w:rPr>
          <w:t>10.1080/1750984X.2017.1317357</w:t>
        </w:r>
      </w:hyperlink>
      <w:r w:rsidR="001104E0">
        <w:rPr>
          <w:rFonts w:ascii="Tahoma" w:hAnsi="Tahoma" w:cs="Tahoma"/>
        </w:rPr>
        <w:t xml:space="preserve"> </w:t>
      </w:r>
      <w:r w:rsidRPr="00A6704A">
        <w:rPr>
          <w:rFonts w:ascii="Tahoma" w:hAnsi="Tahoma" w:cs="Tahoma"/>
        </w:rPr>
        <w:t xml:space="preserve"> </w:t>
      </w:r>
    </w:p>
    <w:p w14:paraId="2CD0BDAD" w14:textId="42224935" w:rsidR="003E4E5E" w:rsidRPr="00A6704A" w:rsidRDefault="003E4E5E" w:rsidP="00350BD4">
      <w:pPr>
        <w:pStyle w:val="NoSpacing"/>
        <w:spacing w:after="240" w:line="360" w:lineRule="auto"/>
        <w:rPr>
          <w:rFonts w:ascii="Tahoma" w:hAnsi="Tahoma" w:cs="Tahoma"/>
        </w:rPr>
      </w:pPr>
      <w:r w:rsidRPr="00A6704A">
        <w:rPr>
          <w:rFonts w:ascii="Tahoma" w:hAnsi="Tahoma" w:cs="Tahoma"/>
        </w:rPr>
        <w:t xml:space="preserve">Sparkes, A. C., and Smith, B. (2014) </w:t>
      </w:r>
      <w:r w:rsidRPr="00A6704A">
        <w:rPr>
          <w:rFonts w:ascii="Tahoma" w:hAnsi="Tahoma" w:cs="Tahoma"/>
          <w:i/>
          <w:iCs/>
        </w:rPr>
        <w:t>Qualitative research methods in sport,</w:t>
      </w:r>
      <w:r w:rsidR="001104E0">
        <w:rPr>
          <w:rFonts w:ascii="Tahoma" w:hAnsi="Tahoma" w:cs="Tahoma"/>
          <w:i/>
          <w:iCs/>
        </w:rPr>
        <w:t xml:space="preserve"> </w:t>
      </w:r>
      <w:r w:rsidRPr="00A6704A">
        <w:rPr>
          <w:rFonts w:ascii="Tahoma" w:hAnsi="Tahoma" w:cs="Tahoma"/>
          <w:i/>
          <w:iCs/>
        </w:rPr>
        <w:t>exercise and</w:t>
      </w:r>
      <w:r w:rsidRPr="00A6704A">
        <w:rPr>
          <w:rFonts w:ascii="Tahoma" w:hAnsi="Tahoma" w:cs="Tahoma"/>
          <w:i/>
          <w:iCs/>
        </w:rPr>
        <w:tab/>
        <w:t>health: From process to product.</w:t>
      </w:r>
      <w:r w:rsidRPr="00A6704A">
        <w:rPr>
          <w:rFonts w:ascii="Tahoma" w:hAnsi="Tahoma" w:cs="Tahoma"/>
        </w:rPr>
        <w:t xml:space="preserve"> UK: Routledge. </w:t>
      </w:r>
    </w:p>
    <w:p w14:paraId="5F0972FB" w14:textId="5A461361"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Stephen, D. E., O'Connell, P., </w:t>
      </w:r>
      <w:r w:rsidRPr="00A6704A">
        <w:rPr>
          <w:rFonts w:ascii="Tahoma" w:eastAsiaTheme="minorHAnsi" w:hAnsi="Tahoma" w:cs="Tahoma"/>
          <w:lang w:eastAsia="en-US"/>
        </w:rPr>
        <w:t>and</w:t>
      </w:r>
      <w:r w:rsidRPr="00A6704A">
        <w:rPr>
          <w:rFonts w:ascii="Tahoma" w:hAnsi="Tahoma" w:cs="Tahoma"/>
          <w:shd w:val="clear" w:color="auto" w:fill="FFFFFF"/>
        </w:rPr>
        <w:t xml:space="preserve"> Hall, M. (2008) ‘Going the extra mile’, ‘</w:t>
      </w:r>
      <w:proofErr w:type="spellStart"/>
      <w:r w:rsidRPr="00A6704A">
        <w:rPr>
          <w:rFonts w:ascii="Tahoma" w:hAnsi="Tahoma" w:cs="Tahoma"/>
          <w:shd w:val="clear" w:color="auto" w:fill="FFFFFF"/>
        </w:rPr>
        <w:t>fire</w:t>
      </w:r>
      <w:r w:rsidR="001104E0">
        <w:rPr>
          <w:rFonts w:ascii="Tahoma" w:hAnsi="Tahoma" w:cs="Tahoma"/>
          <w:shd w:val="clear" w:color="auto" w:fill="FFFFFF"/>
        </w:rPr>
        <w:t xml:space="preserve"> </w:t>
      </w:r>
      <w:r w:rsidRPr="00A6704A">
        <w:rPr>
          <w:rFonts w:ascii="Tahoma" w:hAnsi="Tahoma" w:cs="Tahoma"/>
          <w:shd w:val="clear" w:color="auto" w:fill="FFFFFF"/>
        </w:rPr>
        <w:t>fighting</w:t>
      </w:r>
      <w:proofErr w:type="spellEnd"/>
      <w:r w:rsidRPr="00A6704A">
        <w:rPr>
          <w:rFonts w:ascii="Tahoma" w:hAnsi="Tahoma" w:cs="Tahoma"/>
          <w:shd w:val="clear" w:color="auto" w:fill="FFFFFF"/>
        </w:rPr>
        <w:t>’, or laissez-faire? Re-evaluating personal tutoring relationships</w:t>
      </w:r>
      <w:r w:rsidR="001104E0">
        <w:rPr>
          <w:rFonts w:ascii="Tahoma" w:hAnsi="Tahoma" w:cs="Tahoma"/>
          <w:shd w:val="clear" w:color="auto" w:fill="FFFFFF"/>
        </w:rPr>
        <w:t xml:space="preserve"> </w:t>
      </w:r>
      <w:r w:rsidRPr="00A6704A">
        <w:rPr>
          <w:rFonts w:ascii="Tahoma" w:hAnsi="Tahoma" w:cs="Tahoma"/>
          <w:shd w:val="clear" w:color="auto" w:fill="FFFFFF"/>
        </w:rPr>
        <w:t>within mass higher</w:t>
      </w:r>
      <w:r w:rsidR="00346FA5">
        <w:rPr>
          <w:rFonts w:ascii="Tahoma" w:hAnsi="Tahoma" w:cs="Tahoma"/>
          <w:shd w:val="clear" w:color="auto" w:fill="FFFFFF"/>
        </w:rPr>
        <w:t xml:space="preserve"> </w:t>
      </w:r>
      <w:r w:rsidRPr="00A6704A">
        <w:rPr>
          <w:rFonts w:ascii="Tahoma" w:hAnsi="Tahoma" w:cs="Tahoma"/>
          <w:shd w:val="clear" w:color="auto" w:fill="FFFFFF"/>
        </w:rPr>
        <w:t xml:space="preserve">education’, </w:t>
      </w:r>
      <w:r w:rsidRPr="00A6704A">
        <w:rPr>
          <w:rFonts w:ascii="Tahoma" w:hAnsi="Tahoma" w:cs="Tahoma"/>
          <w:i/>
          <w:iCs/>
        </w:rPr>
        <w:t>Teaching in Higher Education</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13</w:t>
      </w:r>
      <w:r w:rsidRPr="00A6704A">
        <w:rPr>
          <w:rFonts w:ascii="Tahoma" w:hAnsi="Tahoma" w:cs="Tahoma"/>
          <w:shd w:val="clear" w:color="auto" w:fill="FFFFFF"/>
        </w:rPr>
        <w:t>(4),</w:t>
      </w:r>
      <w:r w:rsidR="00346FA5">
        <w:rPr>
          <w:rFonts w:ascii="Tahoma" w:hAnsi="Tahoma" w:cs="Tahoma"/>
          <w:shd w:val="clear" w:color="auto" w:fill="FFFFFF"/>
        </w:rPr>
        <w:t xml:space="preserve"> </w:t>
      </w:r>
      <w:r w:rsidRPr="00A6704A">
        <w:rPr>
          <w:rFonts w:ascii="Tahoma" w:hAnsi="Tahoma" w:cs="Tahoma"/>
          <w:shd w:val="clear" w:color="auto" w:fill="FFFFFF"/>
        </w:rPr>
        <w:t xml:space="preserve">pp. 449-460.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60" w:history="1">
        <w:r w:rsidR="00346FA5" w:rsidRPr="006A75AC">
          <w:rPr>
            <w:rStyle w:val="Hyperlink"/>
            <w:rFonts w:ascii="Tahoma" w:eastAsiaTheme="minorHAnsi" w:hAnsi="Tahoma" w:cs="Tahoma"/>
            <w:lang w:eastAsia="en-US"/>
          </w:rPr>
          <w:t>https://doi.org/</w:t>
        </w:r>
        <w:r w:rsidR="00346FA5" w:rsidRPr="006A75AC">
          <w:rPr>
            <w:rStyle w:val="Hyperlink"/>
            <w:rFonts w:ascii="Tahoma" w:hAnsi="Tahoma" w:cs="Tahoma"/>
            <w:shd w:val="clear" w:color="auto" w:fill="FFFFFF"/>
          </w:rPr>
          <w:t>10.1080/13562510802169749</w:t>
        </w:r>
      </w:hyperlink>
      <w:r w:rsidR="00346FA5">
        <w:rPr>
          <w:rFonts w:ascii="Tahoma" w:hAnsi="Tahoma" w:cs="Tahoma"/>
          <w:shd w:val="clear" w:color="auto" w:fill="FFFFFF"/>
        </w:rPr>
        <w:t xml:space="preserve"> </w:t>
      </w:r>
    </w:p>
    <w:p w14:paraId="088CFEEC" w14:textId="015832A2" w:rsidR="003E4E5E" w:rsidRPr="00A6704A" w:rsidRDefault="003E4E5E" w:rsidP="00350BD4">
      <w:pPr>
        <w:spacing w:after="240" w:line="360" w:lineRule="auto"/>
        <w:rPr>
          <w:rFonts w:ascii="Tahoma" w:hAnsi="Tahoma" w:cs="Tahoma"/>
        </w:rPr>
      </w:pPr>
      <w:r w:rsidRPr="00A6704A">
        <w:rPr>
          <w:rFonts w:ascii="Tahoma" w:hAnsi="Tahoma" w:cs="Tahoma"/>
        </w:rPr>
        <w:t xml:space="preserve">Stroud, I., </w:t>
      </w:r>
      <w:r w:rsidRPr="00A6704A">
        <w:rPr>
          <w:rFonts w:ascii="Tahoma" w:eastAsiaTheme="minorHAnsi" w:hAnsi="Tahoma" w:cs="Tahoma"/>
          <w:lang w:eastAsia="en-US"/>
        </w:rPr>
        <w:t>and</w:t>
      </w:r>
      <w:r w:rsidRPr="00A6704A">
        <w:rPr>
          <w:rFonts w:ascii="Tahoma" w:hAnsi="Tahoma" w:cs="Tahoma"/>
        </w:rPr>
        <w:t xml:space="preserve"> Gutman, L. M. (2021) ‘Longitudinal changes in the mental</w:t>
      </w:r>
      <w:r w:rsidR="00346FA5">
        <w:rPr>
          <w:rFonts w:ascii="Tahoma" w:hAnsi="Tahoma" w:cs="Tahoma"/>
        </w:rPr>
        <w:t xml:space="preserve"> </w:t>
      </w:r>
      <w:r w:rsidRPr="00A6704A">
        <w:rPr>
          <w:rFonts w:ascii="Tahoma" w:hAnsi="Tahoma" w:cs="Tahoma"/>
        </w:rPr>
        <w:t>health</w:t>
      </w:r>
      <w:r w:rsidRPr="00A6704A">
        <w:rPr>
          <w:rFonts w:ascii="Tahoma" w:hAnsi="Tahoma" w:cs="Tahoma"/>
        </w:rPr>
        <w:tab/>
        <w:t>of UK young</w:t>
      </w:r>
      <w:r w:rsidRPr="00A6704A">
        <w:rPr>
          <w:rFonts w:ascii="Tahoma" w:hAnsi="Tahoma" w:cs="Tahoma"/>
        </w:rPr>
        <w:tab/>
        <w:t>male and female adults during the COVID-19</w:t>
      </w:r>
      <w:r w:rsidR="00346FA5">
        <w:rPr>
          <w:rFonts w:ascii="Tahoma" w:hAnsi="Tahoma" w:cs="Tahoma"/>
        </w:rPr>
        <w:t xml:space="preserve"> </w:t>
      </w:r>
      <w:r w:rsidRPr="00A6704A">
        <w:rPr>
          <w:rFonts w:ascii="Tahoma" w:hAnsi="Tahoma" w:cs="Tahoma"/>
        </w:rPr>
        <w:t xml:space="preserve">pandemic’, </w:t>
      </w:r>
      <w:r w:rsidRPr="00A6704A">
        <w:rPr>
          <w:rFonts w:ascii="Tahoma" w:hAnsi="Tahoma" w:cs="Tahoma"/>
          <w:i/>
          <w:iCs/>
        </w:rPr>
        <w:t>Psychiatry Research</w:t>
      </w:r>
      <w:r w:rsidRPr="00A6704A">
        <w:rPr>
          <w:rFonts w:ascii="Tahoma" w:hAnsi="Tahoma" w:cs="Tahoma"/>
        </w:rPr>
        <w:t xml:space="preserve">, 303, 114074.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346FA5">
        <w:rPr>
          <w:rFonts w:ascii="Tahoma" w:eastAsiaTheme="minorHAnsi" w:hAnsi="Tahoma" w:cs="Tahoma"/>
          <w:lang w:eastAsia="en-US"/>
        </w:rPr>
        <w:t xml:space="preserve"> </w:t>
      </w:r>
      <w:hyperlink r:id="rId61" w:history="1">
        <w:r w:rsidR="00346FA5" w:rsidRPr="006A75AC">
          <w:rPr>
            <w:rStyle w:val="Hyperlink"/>
            <w:rFonts w:ascii="Tahoma" w:eastAsiaTheme="minorHAnsi" w:hAnsi="Tahoma" w:cs="Tahoma"/>
            <w:lang w:eastAsia="en-US"/>
          </w:rPr>
          <w:t>https://doi.org/</w:t>
        </w:r>
        <w:r w:rsidR="00346FA5" w:rsidRPr="006A75AC">
          <w:rPr>
            <w:rStyle w:val="Hyperlink"/>
            <w:rFonts w:ascii="Tahoma" w:hAnsi="Tahoma" w:cs="Tahoma"/>
          </w:rPr>
          <w:t>10.1016/j.psychres.2021.114074</w:t>
        </w:r>
      </w:hyperlink>
      <w:r w:rsidR="00346FA5">
        <w:rPr>
          <w:rFonts w:ascii="Tahoma" w:hAnsi="Tahoma" w:cs="Tahoma"/>
        </w:rPr>
        <w:t xml:space="preserve"> </w:t>
      </w:r>
    </w:p>
    <w:p w14:paraId="241C6141" w14:textId="38A2B0DA"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Switek, M., </w:t>
      </w:r>
      <w:r w:rsidRPr="00A6704A">
        <w:rPr>
          <w:rFonts w:ascii="Tahoma" w:eastAsiaTheme="minorHAnsi" w:hAnsi="Tahoma" w:cs="Tahoma"/>
          <w:lang w:eastAsia="en-US"/>
        </w:rPr>
        <w:t>and</w:t>
      </w:r>
      <w:r w:rsidRPr="00A6704A">
        <w:rPr>
          <w:rFonts w:ascii="Tahoma" w:hAnsi="Tahoma" w:cs="Tahoma"/>
          <w:shd w:val="clear" w:color="auto" w:fill="FFFFFF"/>
        </w:rPr>
        <w:t xml:space="preserve"> Easterlin, R. A. (2018) ’Life transitions and life satisfaction</w:t>
      </w:r>
      <w:r w:rsidR="00346FA5">
        <w:rPr>
          <w:rFonts w:ascii="Tahoma" w:hAnsi="Tahoma" w:cs="Tahoma"/>
          <w:shd w:val="clear" w:color="auto" w:fill="FFFFFF"/>
        </w:rPr>
        <w:t xml:space="preserve"> </w:t>
      </w:r>
      <w:r w:rsidRPr="00A6704A">
        <w:rPr>
          <w:rFonts w:ascii="Tahoma" w:hAnsi="Tahoma" w:cs="Tahoma"/>
          <w:shd w:val="clear" w:color="auto" w:fill="FFFFFF"/>
        </w:rPr>
        <w:t>during young</w:t>
      </w:r>
      <w:r w:rsidRPr="00A6704A">
        <w:rPr>
          <w:rFonts w:ascii="Tahoma" w:hAnsi="Tahoma" w:cs="Tahoma"/>
          <w:shd w:val="clear" w:color="auto" w:fill="FFFFFF"/>
        </w:rPr>
        <w:tab/>
        <w:t xml:space="preserve">adulthood’, </w:t>
      </w:r>
      <w:r w:rsidRPr="00A6704A">
        <w:rPr>
          <w:rFonts w:ascii="Tahoma" w:hAnsi="Tahoma" w:cs="Tahoma"/>
          <w:i/>
          <w:iCs/>
        </w:rPr>
        <w:t>Journal of Happiness Studies</w:t>
      </w:r>
      <w:r w:rsidRPr="00A6704A">
        <w:rPr>
          <w:rFonts w:ascii="Tahoma" w:hAnsi="Tahoma" w:cs="Tahoma"/>
          <w:shd w:val="clear" w:color="auto" w:fill="FFFFFF"/>
        </w:rPr>
        <w:t>,</w:t>
      </w:r>
      <w:r w:rsidRPr="00A6704A">
        <w:rPr>
          <w:rStyle w:val="apple-converted-space"/>
          <w:rFonts w:ascii="Tahoma" w:hAnsi="Tahoma" w:cs="Tahoma"/>
          <w:shd w:val="clear" w:color="auto" w:fill="FFFFFF"/>
        </w:rPr>
        <w:t> </w:t>
      </w:r>
      <w:r w:rsidRPr="00A6704A">
        <w:rPr>
          <w:rFonts w:ascii="Tahoma" w:hAnsi="Tahoma" w:cs="Tahoma"/>
        </w:rPr>
        <w:t>19</w:t>
      </w:r>
      <w:r w:rsidRPr="00A6704A">
        <w:rPr>
          <w:rFonts w:ascii="Tahoma" w:hAnsi="Tahoma" w:cs="Tahoma"/>
          <w:shd w:val="clear" w:color="auto" w:fill="FFFFFF"/>
        </w:rPr>
        <w:t xml:space="preserve">(1), pp. 297-314. </w:t>
      </w:r>
      <w:proofErr w:type="spellStart"/>
      <w:r w:rsidR="00346FA5">
        <w:rPr>
          <w:rFonts w:ascii="Tahoma" w:hAnsi="Tahoma" w:cs="Tahoma"/>
          <w:shd w:val="clear" w:color="auto" w:fill="FFFFFF"/>
        </w:rPr>
        <w:t>d</w:t>
      </w:r>
      <w:r w:rsidRPr="00A6704A">
        <w:rPr>
          <w:rFonts w:ascii="Tahoma" w:eastAsiaTheme="minorHAnsi" w:hAnsi="Tahoma" w:cs="Tahoma"/>
          <w:lang w:eastAsia="en-US"/>
        </w:rPr>
        <w:t>oi</w:t>
      </w:r>
      <w:proofErr w:type="spellEnd"/>
      <w:r w:rsidRPr="00A6704A">
        <w:rPr>
          <w:rFonts w:ascii="Tahoma" w:eastAsiaTheme="minorHAnsi" w:hAnsi="Tahoma" w:cs="Tahoma"/>
          <w:lang w:eastAsia="en-US"/>
        </w:rPr>
        <w:t>:</w:t>
      </w:r>
      <w:r w:rsidRPr="00A6704A">
        <w:rPr>
          <w:rFonts w:ascii="Tahoma" w:hAnsi="Tahoma" w:cs="Tahoma"/>
          <w:shd w:val="clear" w:color="auto" w:fill="FFFFFF"/>
        </w:rPr>
        <w:t xml:space="preserve"> </w:t>
      </w:r>
      <w:hyperlink r:id="rId62" w:history="1">
        <w:r w:rsidR="00346FA5" w:rsidRPr="006A75AC">
          <w:rPr>
            <w:rStyle w:val="Hyperlink"/>
            <w:rFonts w:ascii="Tahoma" w:eastAsiaTheme="minorHAnsi" w:hAnsi="Tahoma" w:cs="Tahoma"/>
            <w:lang w:eastAsia="en-US"/>
          </w:rPr>
          <w:t>https://doi.org/</w:t>
        </w:r>
        <w:r w:rsidR="00346FA5" w:rsidRPr="006A75AC">
          <w:rPr>
            <w:rStyle w:val="Hyperlink"/>
            <w:rFonts w:ascii="Tahoma" w:hAnsi="Tahoma" w:cs="Tahoma"/>
            <w:shd w:val="clear" w:color="auto" w:fill="FFFFFF"/>
          </w:rPr>
          <w:t>10.1007/s10902-0169817-y</w:t>
        </w:r>
      </w:hyperlink>
      <w:r w:rsidR="00346FA5">
        <w:rPr>
          <w:rFonts w:ascii="Tahoma" w:hAnsi="Tahoma" w:cs="Tahoma"/>
          <w:shd w:val="clear" w:color="auto" w:fill="FFFFFF"/>
        </w:rPr>
        <w:t xml:space="preserve"> </w:t>
      </w:r>
    </w:p>
    <w:p w14:paraId="6FCBB2F5" w14:textId="5347D1E8" w:rsidR="003E4E5E" w:rsidRPr="00A6704A" w:rsidRDefault="003E4E5E" w:rsidP="00350BD4">
      <w:pPr>
        <w:pStyle w:val="NoSpacing"/>
        <w:spacing w:after="240" w:line="360" w:lineRule="auto"/>
        <w:rPr>
          <w:rFonts w:ascii="Tahoma" w:hAnsi="Tahoma" w:cs="Tahoma"/>
        </w:rPr>
      </w:pPr>
      <w:r w:rsidRPr="00A6704A">
        <w:rPr>
          <w:rFonts w:ascii="Tahoma" w:hAnsi="Tahoma" w:cs="Tahoma"/>
        </w:rPr>
        <w:t xml:space="preserve">Talisse, R. B. and Aikin, S. F. (2008) </w:t>
      </w:r>
      <w:r w:rsidRPr="00A6704A">
        <w:rPr>
          <w:rFonts w:ascii="Tahoma" w:hAnsi="Tahoma" w:cs="Tahoma"/>
          <w:i/>
          <w:iCs/>
        </w:rPr>
        <w:t>Pragmatism: A guide for the perplexed.</w:t>
      </w:r>
      <w:r w:rsidR="00346FA5">
        <w:rPr>
          <w:rFonts w:ascii="Tahoma" w:hAnsi="Tahoma" w:cs="Tahoma"/>
        </w:rPr>
        <w:t xml:space="preserve"> </w:t>
      </w:r>
      <w:r w:rsidRPr="00A6704A">
        <w:rPr>
          <w:rFonts w:ascii="Tahoma" w:hAnsi="Tahoma" w:cs="Tahoma"/>
        </w:rPr>
        <w:t>New York: Continuum International Publishing Group.</w:t>
      </w:r>
    </w:p>
    <w:p w14:paraId="749D519E" w14:textId="65370DC9" w:rsidR="003E4E5E" w:rsidRPr="00A6704A" w:rsidRDefault="003E4E5E" w:rsidP="00350BD4">
      <w:pPr>
        <w:pStyle w:val="NoSpacing"/>
        <w:spacing w:after="240" w:line="360" w:lineRule="auto"/>
        <w:rPr>
          <w:rFonts w:ascii="Tahoma" w:hAnsi="Tahoma" w:cs="Tahoma"/>
        </w:rPr>
      </w:pPr>
      <w:r w:rsidRPr="00A6704A">
        <w:rPr>
          <w:rFonts w:ascii="Tahoma" w:hAnsi="Tahoma" w:cs="Tahoma"/>
        </w:rPr>
        <w:t xml:space="preserve">Tashakkori, A., and Teddlie, C. (1998) </w:t>
      </w:r>
      <w:r w:rsidRPr="00A6704A">
        <w:rPr>
          <w:rFonts w:ascii="Tahoma" w:hAnsi="Tahoma" w:cs="Tahoma"/>
          <w:i/>
          <w:iCs/>
        </w:rPr>
        <w:t>Mixed methodology: Combining</w:t>
      </w:r>
      <w:r w:rsidR="00346FA5">
        <w:rPr>
          <w:rFonts w:ascii="Tahoma" w:hAnsi="Tahoma" w:cs="Tahoma"/>
          <w:i/>
          <w:iCs/>
        </w:rPr>
        <w:t xml:space="preserve"> </w:t>
      </w:r>
      <w:r w:rsidRPr="00A6704A">
        <w:rPr>
          <w:rFonts w:ascii="Tahoma" w:hAnsi="Tahoma" w:cs="Tahoma"/>
          <w:i/>
          <w:iCs/>
        </w:rPr>
        <w:t xml:space="preserve">qualitative and quantitative approaches. </w:t>
      </w:r>
      <w:r w:rsidRPr="00A6704A">
        <w:rPr>
          <w:rFonts w:ascii="Tahoma" w:hAnsi="Tahoma" w:cs="Tahoma"/>
        </w:rPr>
        <w:t>London: Sage.</w:t>
      </w:r>
    </w:p>
    <w:p w14:paraId="52511AE6" w14:textId="7F0324FD"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Tett, L., Cree, V. E., </w:t>
      </w:r>
      <w:r w:rsidRPr="00A6704A">
        <w:rPr>
          <w:rFonts w:ascii="Tahoma" w:eastAsiaTheme="minorHAnsi" w:hAnsi="Tahoma" w:cs="Tahoma"/>
          <w:lang w:eastAsia="en-US"/>
        </w:rPr>
        <w:t>and</w:t>
      </w:r>
      <w:r w:rsidRPr="00A6704A">
        <w:rPr>
          <w:rFonts w:ascii="Tahoma" w:hAnsi="Tahoma" w:cs="Tahoma"/>
          <w:shd w:val="clear" w:color="auto" w:fill="FFFFFF"/>
        </w:rPr>
        <w:t xml:space="preserve"> Christie, H. (2017) ‘From further to higher education:</w:t>
      </w:r>
      <w:r w:rsidR="00346FA5">
        <w:rPr>
          <w:rFonts w:ascii="Tahoma" w:hAnsi="Tahoma" w:cs="Tahoma"/>
          <w:shd w:val="clear" w:color="auto" w:fill="FFFFFF"/>
        </w:rPr>
        <w:t xml:space="preserve"> </w:t>
      </w:r>
      <w:r w:rsidRPr="00A6704A">
        <w:rPr>
          <w:rFonts w:ascii="Tahoma" w:hAnsi="Tahoma" w:cs="Tahoma"/>
          <w:shd w:val="clear" w:color="auto" w:fill="FFFFFF"/>
        </w:rPr>
        <w:t xml:space="preserve">transition as an on-going process’, </w:t>
      </w:r>
      <w:r w:rsidRPr="00A6704A">
        <w:rPr>
          <w:rFonts w:ascii="Tahoma" w:hAnsi="Tahoma" w:cs="Tahoma"/>
          <w:i/>
          <w:iCs/>
          <w:shd w:val="clear" w:color="auto" w:fill="FFFFFF"/>
        </w:rPr>
        <w:t>Higher Education</w:t>
      </w:r>
      <w:r w:rsidRPr="00A6704A">
        <w:rPr>
          <w:rFonts w:ascii="Tahoma" w:hAnsi="Tahoma" w:cs="Tahoma"/>
          <w:shd w:val="clear" w:color="auto" w:fill="FFFFFF"/>
        </w:rPr>
        <w:t xml:space="preserve">, 73(3), pp. 389-406. </w:t>
      </w:r>
      <w:r w:rsidRPr="00A6704A">
        <w:rPr>
          <w:rFonts w:ascii="Tahoma" w:eastAsiaTheme="minorHAnsi" w:hAnsi="Tahoma" w:cs="Tahoma"/>
          <w:lang w:eastAsia="en-US"/>
        </w:rPr>
        <w:t>doi:</w:t>
      </w:r>
      <w:r w:rsidRPr="00A6704A">
        <w:rPr>
          <w:rFonts w:ascii="Tahoma" w:hAnsi="Tahoma" w:cs="Tahoma"/>
          <w:shd w:val="clear" w:color="auto" w:fill="FFFFFF"/>
        </w:rPr>
        <w:t xml:space="preserve"> </w:t>
      </w:r>
      <w:hyperlink r:id="rId63" w:history="1">
        <w:r w:rsidR="00346FA5" w:rsidRPr="006A75AC">
          <w:rPr>
            <w:rStyle w:val="Hyperlink"/>
            <w:rFonts w:ascii="Tahoma" w:eastAsiaTheme="minorHAnsi" w:hAnsi="Tahoma" w:cs="Tahoma"/>
            <w:lang w:eastAsia="en-US"/>
          </w:rPr>
          <w:t>https://doi.org/</w:t>
        </w:r>
        <w:r w:rsidR="00346FA5" w:rsidRPr="006A75AC">
          <w:rPr>
            <w:rStyle w:val="Hyperlink"/>
            <w:rFonts w:ascii="Tahoma" w:hAnsi="Tahoma" w:cs="Tahoma"/>
            <w:shd w:val="clear" w:color="auto" w:fill="FFFFFF"/>
          </w:rPr>
          <w:t>10.1007/s10734-0160101-1</w:t>
        </w:r>
      </w:hyperlink>
      <w:r w:rsidR="00346FA5">
        <w:rPr>
          <w:rFonts w:ascii="Tahoma" w:hAnsi="Tahoma" w:cs="Tahoma"/>
          <w:shd w:val="clear" w:color="auto" w:fill="FFFFFF"/>
        </w:rPr>
        <w:t xml:space="preserve"> </w:t>
      </w:r>
    </w:p>
    <w:p w14:paraId="0C81D72E" w14:textId="0B26DBEB" w:rsidR="003E4E5E" w:rsidRPr="00A6704A" w:rsidRDefault="003E4E5E" w:rsidP="00350BD4">
      <w:pPr>
        <w:spacing w:after="240" w:line="360" w:lineRule="auto"/>
        <w:rPr>
          <w:rFonts w:ascii="Tahoma" w:hAnsi="Tahoma" w:cs="Tahoma"/>
          <w:shd w:val="clear" w:color="auto" w:fill="FFFFFF"/>
        </w:rPr>
      </w:pPr>
      <w:r w:rsidRPr="003976C0">
        <w:rPr>
          <w:rFonts w:ascii="Tahoma" w:hAnsi="Tahoma" w:cs="Tahoma"/>
          <w:shd w:val="clear" w:color="auto" w:fill="FFFFFF"/>
        </w:rPr>
        <w:t xml:space="preserve">Thacker, I. </w:t>
      </w:r>
      <w:r w:rsidRPr="003976C0">
        <w:rPr>
          <w:rFonts w:ascii="Tahoma" w:hAnsi="Tahoma" w:cs="Tahoma"/>
          <w:i/>
          <w:iCs/>
          <w:shd w:val="clear" w:color="auto" w:fill="FFFFFF"/>
        </w:rPr>
        <w:t>et al.</w:t>
      </w:r>
      <w:r w:rsidRPr="003976C0">
        <w:rPr>
          <w:rFonts w:ascii="Tahoma" w:hAnsi="Tahoma" w:cs="Tahoma"/>
          <w:shd w:val="clear" w:color="auto" w:fill="FFFFFF"/>
        </w:rPr>
        <w:t xml:space="preserve"> (2022) ‘Social connectedness in physical isolation: Online</w:t>
      </w:r>
      <w:r w:rsidR="00346FA5" w:rsidRPr="003976C0">
        <w:rPr>
          <w:rFonts w:ascii="Tahoma" w:hAnsi="Tahoma" w:cs="Tahoma"/>
          <w:shd w:val="clear" w:color="auto" w:fill="FFFFFF"/>
        </w:rPr>
        <w:t xml:space="preserve"> </w:t>
      </w:r>
      <w:r w:rsidRPr="003976C0">
        <w:rPr>
          <w:rFonts w:ascii="Tahoma" w:hAnsi="Tahoma" w:cs="Tahoma"/>
          <w:shd w:val="clear" w:color="auto" w:fill="FFFFFF"/>
        </w:rPr>
        <w:t>teaching practices that support under-represented undergraduate</w:t>
      </w:r>
      <w:r w:rsidR="00346FA5" w:rsidRPr="003976C0">
        <w:rPr>
          <w:rFonts w:ascii="Tahoma" w:hAnsi="Tahoma" w:cs="Tahoma"/>
          <w:shd w:val="clear" w:color="auto" w:fill="FFFFFF"/>
        </w:rPr>
        <w:t xml:space="preserve"> </w:t>
      </w:r>
      <w:r w:rsidRPr="003976C0">
        <w:rPr>
          <w:rFonts w:ascii="Tahoma" w:hAnsi="Tahoma" w:cs="Tahoma"/>
          <w:shd w:val="clear" w:color="auto" w:fill="FFFFFF"/>
        </w:rPr>
        <w:t>students’ feelings of</w:t>
      </w:r>
      <w:r w:rsidR="00346FA5" w:rsidRPr="003976C0">
        <w:rPr>
          <w:rFonts w:ascii="Tahoma" w:hAnsi="Tahoma" w:cs="Tahoma"/>
          <w:shd w:val="clear" w:color="auto" w:fill="FFFFFF"/>
        </w:rPr>
        <w:t xml:space="preserve"> </w:t>
      </w:r>
      <w:r w:rsidRPr="003976C0">
        <w:rPr>
          <w:rFonts w:ascii="Tahoma" w:hAnsi="Tahoma" w:cs="Tahoma"/>
          <w:shd w:val="clear" w:color="auto" w:fill="FFFFFF"/>
        </w:rPr>
        <w:t>belonging and engagement in STEM’, </w:t>
      </w:r>
      <w:r w:rsidRPr="003976C0">
        <w:rPr>
          <w:rFonts w:ascii="Tahoma" w:hAnsi="Tahoma" w:cs="Tahoma"/>
          <w:i/>
          <w:iCs/>
          <w:shd w:val="clear" w:color="auto" w:fill="FFFFFF"/>
        </w:rPr>
        <w:t>Education</w:t>
      </w:r>
      <w:r w:rsidR="00346FA5" w:rsidRPr="003976C0">
        <w:rPr>
          <w:rFonts w:ascii="Tahoma" w:hAnsi="Tahoma" w:cs="Tahoma"/>
          <w:i/>
          <w:iCs/>
          <w:shd w:val="clear" w:color="auto" w:fill="FFFFFF"/>
        </w:rPr>
        <w:t xml:space="preserve"> </w:t>
      </w:r>
      <w:r w:rsidRPr="003976C0">
        <w:rPr>
          <w:rFonts w:ascii="Tahoma" w:hAnsi="Tahoma" w:cs="Tahoma"/>
          <w:i/>
          <w:iCs/>
          <w:shd w:val="clear" w:color="auto" w:fill="FFFFFF"/>
        </w:rPr>
        <w:t>Sciences</w:t>
      </w:r>
      <w:r w:rsidRPr="003976C0">
        <w:rPr>
          <w:rFonts w:ascii="Tahoma" w:hAnsi="Tahoma" w:cs="Tahoma"/>
          <w:shd w:val="clear" w:color="auto" w:fill="FFFFFF"/>
        </w:rPr>
        <w:t>, 12(2), pp.61. doi:</w:t>
      </w:r>
      <w:r w:rsidRPr="003976C0">
        <w:rPr>
          <w:rFonts w:ascii="Tahoma" w:hAnsi="Tahoma" w:cs="Tahoma"/>
        </w:rPr>
        <w:t xml:space="preserve"> </w:t>
      </w:r>
      <w:hyperlink r:id="rId64" w:history="1">
        <w:r w:rsidR="003976C0" w:rsidRPr="003976C0">
          <w:rPr>
            <w:rStyle w:val="Hyperlink"/>
            <w:rFonts w:ascii="Tahoma" w:hAnsi="Tahoma" w:cs="Tahoma"/>
            <w:shd w:val="clear" w:color="auto" w:fill="FFFFFF"/>
          </w:rPr>
          <w:t>https://doi.org/10.3390/educsci12020061</w:t>
        </w:r>
      </w:hyperlink>
      <w:r w:rsidR="003976C0">
        <w:rPr>
          <w:rFonts w:ascii="Tahoma" w:hAnsi="Tahoma" w:cs="Tahoma"/>
          <w:shd w:val="clear" w:color="auto" w:fill="FFFFFF"/>
        </w:rPr>
        <w:t xml:space="preserve"> </w:t>
      </w:r>
    </w:p>
    <w:p w14:paraId="6C28A938" w14:textId="5830C3BC" w:rsidR="003E4E5E" w:rsidRPr="00A6704A" w:rsidRDefault="003E4E5E" w:rsidP="00350BD4">
      <w:pPr>
        <w:spacing w:after="240" w:line="360" w:lineRule="auto"/>
        <w:rPr>
          <w:rFonts w:ascii="Tahoma" w:eastAsiaTheme="minorHAnsi" w:hAnsi="Tahoma" w:cs="Tahoma"/>
          <w:lang w:eastAsia="en-US"/>
        </w:rPr>
      </w:pPr>
      <w:r w:rsidRPr="00A6704A">
        <w:rPr>
          <w:rFonts w:ascii="Tahoma" w:hAnsi="Tahoma" w:cs="Tahoma"/>
          <w:shd w:val="clear" w:color="auto" w:fill="FFFFFF"/>
        </w:rPr>
        <w:lastRenderedPageBreak/>
        <w:t xml:space="preserve">Thomas, L. (2006) </w:t>
      </w:r>
      <w:r w:rsidRPr="00A6704A">
        <w:rPr>
          <w:rFonts w:ascii="Tahoma" w:hAnsi="Tahoma" w:cs="Tahoma"/>
          <w:i/>
          <w:iCs/>
          <w:shd w:val="clear" w:color="auto" w:fill="FFFFFF"/>
        </w:rPr>
        <w:t>Widening Participation and the Increased Need for</w:t>
      </w:r>
      <w:r w:rsidR="00346FA5">
        <w:rPr>
          <w:rFonts w:ascii="Tahoma" w:hAnsi="Tahoma" w:cs="Tahoma"/>
          <w:i/>
          <w:iCs/>
          <w:shd w:val="clear" w:color="auto" w:fill="FFFFFF"/>
        </w:rPr>
        <w:t xml:space="preserve"> </w:t>
      </w:r>
      <w:r w:rsidRPr="00A6704A">
        <w:rPr>
          <w:rFonts w:ascii="Tahoma" w:hAnsi="Tahoma" w:cs="Tahoma"/>
          <w:i/>
          <w:iCs/>
          <w:shd w:val="clear" w:color="auto" w:fill="FFFFFF"/>
        </w:rPr>
        <w:t>Personal Tutoring</w:t>
      </w:r>
      <w:r w:rsidRPr="00A6704A">
        <w:rPr>
          <w:rFonts w:ascii="Tahoma" w:hAnsi="Tahoma" w:cs="Tahoma"/>
          <w:shd w:val="clear" w:color="auto" w:fill="FFFFFF"/>
        </w:rPr>
        <w:t xml:space="preserve">. </w:t>
      </w:r>
      <w:r w:rsidRPr="00A6704A">
        <w:rPr>
          <w:rFonts w:ascii="Tahoma" w:eastAsiaTheme="minorHAnsi" w:hAnsi="Tahoma" w:cs="Tahoma"/>
          <w:lang w:eastAsia="en-US"/>
        </w:rPr>
        <w:t xml:space="preserve">In: Thomas, L and Hixenbaugh, P. (eds.) </w:t>
      </w:r>
      <w:r w:rsidRPr="00A6704A">
        <w:rPr>
          <w:rFonts w:ascii="Tahoma" w:eastAsiaTheme="minorHAnsi" w:hAnsi="Tahoma" w:cs="Tahoma"/>
          <w:i/>
          <w:iCs/>
          <w:lang w:eastAsia="en-US"/>
        </w:rPr>
        <w:t>Personal</w:t>
      </w:r>
      <w:r w:rsidR="00346FA5">
        <w:rPr>
          <w:rFonts w:ascii="Tahoma" w:eastAsiaTheme="minorHAnsi" w:hAnsi="Tahoma" w:cs="Tahoma"/>
          <w:i/>
          <w:iCs/>
          <w:lang w:eastAsia="en-US"/>
        </w:rPr>
        <w:t xml:space="preserve"> </w:t>
      </w:r>
      <w:r w:rsidRPr="00A6704A">
        <w:rPr>
          <w:rFonts w:ascii="Tahoma" w:eastAsiaTheme="minorHAnsi" w:hAnsi="Tahoma" w:cs="Tahoma"/>
          <w:i/>
          <w:iCs/>
          <w:lang w:eastAsia="en-US"/>
        </w:rPr>
        <w:t>Tutoring in Higher Education</w:t>
      </w:r>
      <w:r w:rsidRPr="00A6704A">
        <w:rPr>
          <w:rFonts w:ascii="Tahoma" w:eastAsiaTheme="minorHAnsi" w:hAnsi="Tahoma" w:cs="Tahoma"/>
          <w:lang w:eastAsia="en-US"/>
        </w:rPr>
        <w:t>. Stoke-on-Trent: Trentham Books, pp. 21-31.</w:t>
      </w:r>
    </w:p>
    <w:p w14:paraId="6EF0BB4F" w14:textId="67E5583C" w:rsidR="003E4E5E" w:rsidRPr="00A6704A" w:rsidRDefault="003E4E5E" w:rsidP="00350BD4">
      <w:pPr>
        <w:spacing w:after="240" w:line="360" w:lineRule="auto"/>
        <w:rPr>
          <w:rFonts w:ascii="Tahoma" w:hAnsi="Tahoma" w:cs="Tahoma"/>
          <w:shd w:val="clear" w:color="auto" w:fill="FFFFFF"/>
        </w:rPr>
      </w:pPr>
      <w:r w:rsidRPr="008056DD">
        <w:rPr>
          <w:rFonts w:ascii="Tahoma" w:hAnsi="Tahoma" w:cs="Tahoma"/>
          <w:shd w:val="clear" w:color="auto" w:fill="FFFFFF"/>
        </w:rPr>
        <w:t xml:space="preserve">Thomas, L. (2012) </w:t>
      </w:r>
      <w:r w:rsidRPr="008056DD">
        <w:rPr>
          <w:rFonts w:ascii="Tahoma" w:hAnsi="Tahoma" w:cs="Tahoma"/>
          <w:i/>
          <w:iCs/>
          <w:shd w:val="clear" w:color="auto" w:fill="FFFFFF"/>
        </w:rPr>
        <w:t>Building student engagement and belonging in Higher</w:t>
      </w:r>
      <w:r w:rsidR="001011F1" w:rsidRPr="008056DD">
        <w:rPr>
          <w:rFonts w:ascii="Tahoma" w:hAnsi="Tahoma" w:cs="Tahoma"/>
          <w:i/>
          <w:iCs/>
          <w:shd w:val="clear" w:color="auto" w:fill="FFFFFF"/>
        </w:rPr>
        <w:t xml:space="preserve"> </w:t>
      </w:r>
      <w:r w:rsidRPr="008056DD">
        <w:rPr>
          <w:rFonts w:ascii="Tahoma" w:hAnsi="Tahoma" w:cs="Tahoma"/>
          <w:i/>
          <w:iCs/>
          <w:shd w:val="clear" w:color="auto" w:fill="FFFFFF"/>
        </w:rPr>
        <w:t>Education at a time of change.</w:t>
      </w:r>
      <w:r w:rsidRPr="008056DD">
        <w:rPr>
          <w:rFonts w:ascii="Tahoma" w:hAnsi="Tahoma" w:cs="Tahoma"/>
          <w:shd w:val="clear" w:color="auto" w:fill="FFFFFF"/>
        </w:rPr>
        <w:t xml:space="preserve"> </w:t>
      </w:r>
      <w:r w:rsidRPr="008056DD">
        <w:rPr>
          <w:rFonts w:ascii="Tahoma" w:hAnsi="Tahoma" w:cs="Tahoma"/>
        </w:rPr>
        <w:t>Paul Hamlyn Foundation</w:t>
      </w:r>
      <w:r w:rsidRPr="008056DD">
        <w:rPr>
          <w:rFonts w:ascii="Tahoma" w:hAnsi="Tahoma" w:cs="Tahoma"/>
          <w:shd w:val="clear" w:color="auto" w:fill="FFFFFF"/>
        </w:rPr>
        <w:t>. Available at:</w:t>
      </w:r>
      <w:r w:rsidR="001011F1" w:rsidRPr="008056DD">
        <w:rPr>
          <w:rFonts w:ascii="Tahoma" w:hAnsi="Tahoma" w:cs="Tahoma"/>
          <w:shd w:val="clear" w:color="auto" w:fill="FFFFFF"/>
        </w:rPr>
        <w:t xml:space="preserve"> </w:t>
      </w:r>
      <w:hyperlink r:id="rId65" w:history="1">
        <w:r w:rsidR="008056DD" w:rsidRPr="008056DD">
          <w:rPr>
            <w:rStyle w:val="Hyperlink"/>
            <w:rFonts w:ascii="Tahoma" w:hAnsi="Tahoma" w:cs="Tahoma"/>
            <w:shd w:val="clear" w:color="auto" w:fill="FFFFFF"/>
          </w:rPr>
          <w:t>http://www.phf.org.uk/wp-content/uploads/2014/10/What-Works-report-final.pdf</w:t>
        </w:r>
      </w:hyperlink>
      <w:r w:rsidR="008056DD" w:rsidRPr="008056DD">
        <w:rPr>
          <w:rFonts w:ascii="Tahoma" w:hAnsi="Tahoma" w:cs="Tahoma"/>
          <w:shd w:val="clear" w:color="auto" w:fill="FFFFFF"/>
        </w:rPr>
        <w:t xml:space="preserve"> </w:t>
      </w:r>
      <w:r w:rsidRPr="008056DD">
        <w:rPr>
          <w:rFonts w:ascii="Tahoma" w:hAnsi="Tahoma" w:cs="Tahoma"/>
          <w:shd w:val="clear" w:color="auto" w:fill="FFFFFF"/>
        </w:rPr>
        <w:t>(Accessed: 11 September 2022).</w:t>
      </w:r>
    </w:p>
    <w:p w14:paraId="244EAA2E" w14:textId="7C81AAC0" w:rsidR="003E4E5E" w:rsidRPr="00A6704A" w:rsidRDefault="003E4E5E" w:rsidP="00350BD4">
      <w:pPr>
        <w:spacing w:after="240" w:line="360" w:lineRule="auto"/>
        <w:rPr>
          <w:rFonts w:ascii="Tahoma" w:hAnsi="Tahoma" w:cs="Tahoma"/>
        </w:rPr>
      </w:pPr>
      <w:r w:rsidRPr="008056DD">
        <w:rPr>
          <w:rFonts w:ascii="Tahoma" w:hAnsi="Tahoma" w:cs="Tahoma"/>
          <w:shd w:val="clear" w:color="auto" w:fill="FFFFFF"/>
        </w:rPr>
        <w:t xml:space="preserve">Thomas, L., Hill, M., O’Mahony, J., </w:t>
      </w:r>
      <w:r w:rsidRPr="008056DD">
        <w:rPr>
          <w:rFonts w:ascii="Tahoma" w:eastAsiaTheme="minorHAnsi" w:hAnsi="Tahoma" w:cs="Tahoma"/>
          <w:lang w:eastAsia="en-US"/>
        </w:rPr>
        <w:t>and</w:t>
      </w:r>
      <w:r w:rsidRPr="008056DD">
        <w:rPr>
          <w:rFonts w:ascii="Tahoma" w:hAnsi="Tahoma" w:cs="Tahoma"/>
          <w:shd w:val="clear" w:color="auto" w:fill="FFFFFF"/>
        </w:rPr>
        <w:t xml:space="preserve"> Yorke, M. (2017) Supporting student</w:t>
      </w:r>
      <w:r w:rsidR="001011F1" w:rsidRPr="008056DD">
        <w:rPr>
          <w:rFonts w:ascii="Tahoma" w:hAnsi="Tahoma" w:cs="Tahoma"/>
          <w:shd w:val="clear" w:color="auto" w:fill="FFFFFF"/>
        </w:rPr>
        <w:t xml:space="preserve"> </w:t>
      </w:r>
      <w:r w:rsidRPr="008056DD">
        <w:rPr>
          <w:rFonts w:ascii="Tahoma" w:hAnsi="Tahoma" w:cs="Tahoma"/>
          <w:shd w:val="clear" w:color="auto" w:fill="FFFFFF"/>
        </w:rPr>
        <w:t>success: strategies for institutional change. </w:t>
      </w:r>
      <w:r w:rsidRPr="008056DD">
        <w:rPr>
          <w:rFonts w:ascii="Tahoma" w:hAnsi="Tahoma" w:cs="Tahoma"/>
          <w:i/>
          <w:iCs/>
        </w:rPr>
        <w:t>What works student</w:t>
      </w:r>
      <w:r w:rsidR="001011F1" w:rsidRPr="008056DD">
        <w:rPr>
          <w:rFonts w:ascii="Tahoma" w:hAnsi="Tahoma" w:cs="Tahoma"/>
          <w:i/>
          <w:iCs/>
        </w:rPr>
        <w:t xml:space="preserve"> </w:t>
      </w:r>
      <w:r w:rsidRPr="008056DD">
        <w:rPr>
          <w:rFonts w:ascii="Tahoma" w:hAnsi="Tahoma" w:cs="Tahoma"/>
          <w:i/>
          <w:iCs/>
        </w:rPr>
        <w:t>retention and success final</w:t>
      </w:r>
      <w:r w:rsidR="001011F1" w:rsidRPr="008056DD">
        <w:rPr>
          <w:rFonts w:ascii="Tahoma" w:hAnsi="Tahoma" w:cs="Tahoma"/>
          <w:i/>
          <w:iCs/>
        </w:rPr>
        <w:t xml:space="preserve"> </w:t>
      </w:r>
      <w:r w:rsidRPr="008056DD">
        <w:rPr>
          <w:rFonts w:ascii="Tahoma" w:hAnsi="Tahoma" w:cs="Tahoma"/>
          <w:i/>
          <w:iCs/>
        </w:rPr>
        <w:t>report</w:t>
      </w:r>
      <w:r w:rsidRPr="008056DD">
        <w:rPr>
          <w:rFonts w:ascii="Tahoma" w:hAnsi="Tahoma" w:cs="Tahoma"/>
          <w:shd w:val="clear" w:color="auto" w:fill="FFFFFF"/>
        </w:rPr>
        <w:t>. Available at:</w:t>
      </w:r>
      <w:r w:rsidRPr="008056DD">
        <w:rPr>
          <w:rFonts w:ascii="Tahoma" w:hAnsi="Tahoma" w:cs="Tahoma"/>
          <w:shd w:val="clear" w:color="auto" w:fill="FFFFFF"/>
        </w:rPr>
        <w:tab/>
      </w:r>
      <w:hyperlink r:id="rId66" w:history="1">
        <w:r w:rsidR="008056DD" w:rsidRPr="008056DD">
          <w:rPr>
            <w:rStyle w:val="Hyperlink"/>
            <w:rFonts w:ascii="Tahoma" w:hAnsi="Tahoma" w:cs="Tahoma"/>
            <w:shd w:val="clear" w:color="auto" w:fill="FFFFFF"/>
          </w:rPr>
          <w:t>https://www.phf.org.uk/wp-content/uploads/2017/04/Full-report-Final.pdf</w:t>
        </w:r>
      </w:hyperlink>
      <w:r w:rsidR="008056DD" w:rsidRPr="008056DD">
        <w:rPr>
          <w:rFonts w:ascii="Tahoma" w:hAnsi="Tahoma" w:cs="Tahoma"/>
          <w:shd w:val="clear" w:color="auto" w:fill="FFFFFF"/>
        </w:rPr>
        <w:t xml:space="preserve"> </w:t>
      </w:r>
      <w:r w:rsidRPr="008056DD">
        <w:rPr>
          <w:rFonts w:ascii="Tahoma" w:hAnsi="Tahoma" w:cs="Tahoma"/>
          <w:shd w:val="clear" w:color="auto" w:fill="FFFFFF"/>
        </w:rPr>
        <w:t>(Accessed: 3 January 2023).</w:t>
      </w:r>
    </w:p>
    <w:p w14:paraId="78E37083" w14:textId="3A0764BF" w:rsidR="003E4E5E" w:rsidRPr="00A6704A" w:rsidRDefault="003E4E5E" w:rsidP="00350BD4">
      <w:pPr>
        <w:spacing w:after="240" w:line="360" w:lineRule="auto"/>
        <w:rPr>
          <w:rFonts w:ascii="Tahoma" w:hAnsi="Tahoma" w:cs="Tahoma"/>
          <w:shd w:val="clear" w:color="auto" w:fill="FFFFFF"/>
        </w:rPr>
      </w:pPr>
      <w:r w:rsidRPr="00A72659">
        <w:rPr>
          <w:rFonts w:ascii="Tahoma" w:hAnsi="Tahoma" w:cs="Tahoma"/>
          <w:shd w:val="clear" w:color="auto" w:fill="FFFFFF"/>
        </w:rPr>
        <w:t xml:space="preserve">Tice, D. </w:t>
      </w:r>
      <w:r w:rsidRPr="00A72659">
        <w:rPr>
          <w:rFonts w:ascii="Tahoma" w:hAnsi="Tahoma" w:cs="Tahoma"/>
          <w:i/>
          <w:iCs/>
          <w:shd w:val="clear" w:color="auto" w:fill="FFFFFF"/>
        </w:rPr>
        <w:t>et al.</w:t>
      </w:r>
      <w:r w:rsidRPr="00A72659">
        <w:rPr>
          <w:rFonts w:ascii="Tahoma" w:hAnsi="Tahoma" w:cs="Tahoma"/>
          <w:shd w:val="clear" w:color="auto" w:fill="FFFFFF"/>
        </w:rPr>
        <w:t xml:space="preserve"> (2021) ‘Student Belongingness in Higher Education: Lessons for</w:t>
      </w:r>
      <w:r w:rsidR="001011F1" w:rsidRPr="00A72659">
        <w:rPr>
          <w:rFonts w:ascii="Tahoma" w:hAnsi="Tahoma" w:cs="Tahoma"/>
          <w:shd w:val="clear" w:color="auto" w:fill="FFFFFF"/>
        </w:rPr>
        <w:t xml:space="preserve"> </w:t>
      </w:r>
      <w:r w:rsidRPr="00A72659">
        <w:rPr>
          <w:rFonts w:ascii="Tahoma" w:hAnsi="Tahoma" w:cs="Tahoma"/>
          <w:shd w:val="clear" w:color="auto" w:fill="FFFFFF"/>
        </w:rPr>
        <w:t xml:space="preserve">Professors from the COVID-19 Pandemic’, </w:t>
      </w:r>
      <w:r w:rsidRPr="00A72659">
        <w:rPr>
          <w:rFonts w:ascii="Tahoma" w:hAnsi="Tahoma" w:cs="Tahoma"/>
          <w:i/>
          <w:iCs/>
        </w:rPr>
        <w:t>Journal of University</w:t>
      </w:r>
      <w:r w:rsidR="001011F1" w:rsidRPr="00A72659">
        <w:rPr>
          <w:rFonts w:ascii="Tahoma" w:hAnsi="Tahoma" w:cs="Tahoma"/>
          <w:i/>
          <w:iCs/>
        </w:rPr>
        <w:t xml:space="preserve"> </w:t>
      </w:r>
      <w:r w:rsidRPr="00A72659">
        <w:rPr>
          <w:rFonts w:ascii="Tahoma" w:hAnsi="Tahoma" w:cs="Tahoma"/>
          <w:i/>
          <w:iCs/>
        </w:rPr>
        <w:t>Teaching and Learning Practice</w:t>
      </w:r>
      <w:r w:rsidRPr="00A72659">
        <w:rPr>
          <w:rFonts w:ascii="Tahoma" w:hAnsi="Tahoma" w:cs="Tahoma"/>
          <w:shd w:val="clear" w:color="auto" w:fill="FFFFFF"/>
        </w:rPr>
        <w:t>,</w:t>
      </w:r>
      <w:r w:rsidRPr="00A72659">
        <w:rPr>
          <w:rStyle w:val="apple-converted-space"/>
          <w:rFonts w:ascii="Tahoma" w:hAnsi="Tahoma" w:cs="Tahoma"/>
          <w:shd w:val="clear" w:color="auto" w:fill="FFFFFF"/>
        </w:rPr>
        <w:t> </w:t>
      </w:r>
      <w:r w:rsidRPr="00A72659">
        <w:rPr>
          <w:rFonts w:ascii="Tahoma" w:hAnsi="Tahoma" w:cs="Tahoma"/>
        </w:rPr>
        <w:t>18</w:t>
      </w:r>
      <w:r w:rsidRPr="00A72659">
        <w:rPr>
          <w:rFonts w:ascii="Tahoma" w:hAnsi="Tahoma" w:cs="Tahoma"/>
          <w:shd w:val="clear" w:color="auto" w:fill="FFFFFF"/>
        </w:rPr>
        <w:t>(4</w:t>
      </w:r>
      <w:r w:rsidR="00A72659" w:rsidRPr="00A72659">
        <w:rPr>
          <w:rFonts w:ascii="Tahoma" w:hAnsi="Tahoma" w:cs="Tahoma"/>
          <w:shd w:val="clear" w:color="auto" w:fill="FFFFFF"/>
        </w:rPr>
        <w:t>)</w:t>
      </w:r>
      <w:r w:rsidRPr="00A72659">
        <w:rPr>
          <w:rFonts w:ascii="Tahoma" w:hAnsi="Tahoma" w:cs="Tahoma"/>
          <w:shd w:val="clear" w:color="auto" w:fill="FFFFFF"/>
        </w:rPr>
        <w:t xml:space="preserve">. </w:t>
      </w:r>
      <w:proofErr w:type="spellStart"/>
      <w:r w:rsidRPr="00A72659">
        <w:rPr>
          <w:rFonts w:ascii="Tahoma" w:eastAsiaTheme="minorHAnsi" w:hAnsi="Tahoma" w:cs="Tahoma"/>
          <w:lang w:eastAsia="en-US"/>
        </w:rPr>
        <w:t>doi</w:t>
      </w:r>
      <w:proofErr w:type="spellEnd"/>
      <w:r w:rsidRPr="00A72659">
        <w:rPr>
          <w:rFonts w:ascii="Tahoma" w:eastAsiaTheme="minorHAnsi" w:hAnsi="Tahoma" w:cs="Tahoma"/>
          <w:lang w:eastAsia="en-US"/>
        </w:rPr>
        <w:t>:</w:t>
      </w:r>
      <w:r w:rsidR="001011F1" w:rsidRPr="00A72659">
        <w:rPr>
          <w:rFonts w:ascii="Tahoma" w:hAnsi="Tahoma" w:cs="Tahoma"/>
          <w:shd w:val="clear" w:color="auto" w:fill="FFFFFF"/>
        </w:rPr>
        <w:t xml:space="preserve"> </w:t>
      </w:r>
      <w:hyperlink r:id="rId67" w:history="1">
        <w:r w:rsidR="001011F1" w:rsidRPr="00A72659">
          <w:rPr>
            <w:rStyle w:val="Hyperlink"/>
            <w:rFonts w:ascii="Tahoma" w:hAnsi="Tahoma" w:cs="Tahoma"/>
            <w:shd w:val="clear" w:color="auto" w:fill="FFFFFF"/>
          </w:rPr>
          <w:t>https://doi.org/10.53761/1.18.4.2</w:t>
        </w:r>
      </w:hyperlink>
      <w:r w:rsidR="001011F1">
        <w:rPr>
          <w:rFonts w:ascii="Tahoma" w:hAnsi="Tahoma" w:cs="Tahoma"/>
          <w:shd w:val="clear" w:color="auto" w:fill="FFFFFF"/>
        </w:rPr>
        <w:t xml:space="preserve"> </w:t>
      </w:r>
    </w:p>
    <w:p w14:paraId="48604E92" w14:textId="06004CBA"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Walker, B. W. (2020) ‘Tackling the personal tutoring conundrum: A qualitative</w:t>
      </w:r>
      <w:r w:rsidR="001011F1">
        <w:rPr>
          <w:rFonts w:ascii="Tahoma" w:hAnsi="Tahoma" w:cs="Tahoma"/>
          <w:shd w:val="clear" w:color="auto" w:fill="FFFFFF"/>
        </w:rPr>
        <w:t xml:space="preserve"> </w:t>
      </w:r>
      <w:r w:rsidRPr="00A6704A">
        <w:rPr>
          <w:rFonts w:ascii="Tahoma" w:hAnsi="Tahoma" w:cs="Tahoma"/>
          <w:shd w:val="clear" w:color="auto" w:fill="FFFFFF"/>
        </w:rPr>
        <w:t>study on the</w:t>
      </w:r>
      <w:r w:rsidRPr="00A6704A">
        <w:rPr>
          <w:rFonts w:ascii="Tahoma" w:hAnsi="Tahoma" w:cs="Tahoma"/>
          <w:shd w:val="clear" w:color="auto" w:fill="FFFFFF"/>
        </w:rPr>
        <w:tab/>
        <w:t xml:space="preserve">impact of developmental support for tutors’, </w:t>
      </w:r>
      <w:r w:rsidRPr="00A6704A">
        <w:rPr>
          <w:rFonts w:ascii="Tahoma" w:hAnsi="Tahoma" w:cs="Tahoma"/>
          <w:i/>
          <w:iCs/>
          <w:shd w:val="clear" w:color="auto" w:fill="FFFFFF"/>
        </w:rPr>
        <w:t>Active</w:t>
      </w:r>
      <w:r w:rsidR="001011F1">
        <w:rPr>
          <w:rFonts w:ascii="Tahoma" w:hAnsi="Tahoma" w:cs="Tahoma"/>
          <w:i/>
          <w:iCs/>
          <w:shd w:val="clear" w:color="auto" w:fill="FFFFFF"/>
        </w:rPr>
        <w:t xml:space="preserve"> </w:t>
      </w:r>
      <w:r w:rsidRPr="00A6704A">
        <w:rPr>
          <w:rFonts w:ascii="Tahoma" w:hAnsi="Tahoma" w:cs="Tahoma"/>
          <w:i/>
          <w:iCs/>
          <w:shd w:val="clear" w:color="auto" w:fill="FFFFFF"/>
        </w:rPr>
        <w:t xml:space="preserve">Learning in Higher Education, </w:t>
      </w:r>
      <w:r w:rsidRPr="00A6704A">
        <w:rPr>
          <w:rFonts w:ascii="Tahoma" w:hAnsi="Tahoma" w:cs="Tahoma"/>
          <w:shd w:val="clear" w:color="auto" w:fill="FFFFFF"/>
        </w:rPr>
        <w:t xml:space="preserve">23(1), pp. 65-77.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011F1">
        <w:rPr>
          <w:rFonts w:ascii="Tahoma" w:eastAsiaTheme="minorHAnsi" w:hAnsi="Tahoma" w:cs="Tahoma"/>
          <w:lang w:eastAsia="en-US"/>
        </w:rPr>
        <w:t xml:space="preserve"> </w:t>
      </w:r>
      <w:hyperlink r:id="rId68" w:history="1">
        <w:r w:rsidR="001011F1" w:rsidRPr="006A75AC">
          <w:rPr>
            <w:rStyle w:val="Hyperlink"/>
            <w:rFonts w:ascii="Tahoma" w:eastAsiaTheme="minorHAnsi" w:hAnsi="Tahoma" w:cs="Tahoma"/>
            <w:lang w:eastAsia="en-US"/>
          </w:rPr>
          <w:t>https://doi.org/</w:t>
        </w:r>
        <w:r w:rsidR="001011F1" w:rsidRPr="006A75AC">
          <w:rPr>
            <w:rStyle w:val="Hyperlink"/>
            <w:rFonts w:ascii="Tahoma" w:hAnsi="Tahoma" w:cs="Tahoma"/>
            <w:shd w:val="clear" w:color="auto" w:fill="FFFFFF"/>
          </w:rPr>
          <w:t>10.1177/1469787420926007</w:t>
        </w:r>
      </w:hyperlink>
      <w:r w:rsidR="001011F1">
        <w:rPr>
          <w:rFonts w:ascii="Tahoma" w:hAnsi="Tahoma" w:cs="Tahoma"/>
          <w:shd w:val="clear" w:color="auto" w:fill="FFFFFF"/>
        </w:rPr>
        <w:t xml:space="preserve"> </w:t>
      </w:r>
    </w:p>
    <w:p w14:paraId="31B30FFB" w14:textId="56D5171A"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Watts, T. E. (2011) ‘Supporting undergraduate nursing students through</w:t>
      </w:r>
      <w:r w:rsidR="001011F1">
        <w:rPr>
          <w:rFonts w:ascii="Tahoma" w:hAnsi="Tahoma" w:cs="Tahoma"/>
          <w:shd w:val="clear" w:color="auto" w:fill="FFFFFF"/>
        </w:rPr>
        <w:t xml:space="preserve"> </w:t>
      </w:r>
      <w:r w:rsidRPr="00A6704A">
        <w:rPr>
          <w:rFonts w:ascii="Tahoma" w:hAnsi="Tahoma" w:cs="Tahoma"/>
          <w:shd w:val="clear" w:color="auto" w:fill="FFFFFF"/>
        </w:rPr>
        <w:t>structured personal</w:t>
      </w:r>
      <w:r w:rsidRPr="00A6704A">
        <w:rPr>
          <w:rFonts w:ascii="Tahoma" w:hAnsi="Tahoma" w:cs="Tahoma"/>
          <w:shd w:val="clear" w:color="auto" w:fill="FFFFFF"/>
        </w:rPr>
        <w:tab/>
        <w:t xml:space="preserve">tutoring: Some reflections’, </w:t>
      </w:r>
      <w:r w:rsidRPr="00A6704A">
        <w:rPr>
          <w:rFonts w:ascii="Tahoma" w:hAnsi="Tahoma" w:cs="Tahoma"/>
          <w:i/>
          <w:iCs/>
          <w:shd w:val="clear" w:color="auto" w:fill="FFFFFF"/>
        </w:rPr>
        <w:t>Nurse Education</w:t>
      </w:r>
      <w:r w:rsidR="001011F1">
        <w:rPr>
          <w:rFonts w:ascii="Tahoma" w:hAnsi="Tahoma" w:cs="Tahoma"/>
          <w:i/>
          <w:iCs/>
          <w:shd w:val="clear" w:color="auto" w:fill="FFFFFF"/>
        </w:rPr>
        <w:t xml:space="preserve"> </w:t>
      </w:r>
      <w:r w:rsidRPr="00A6704A">
        <w:rPr>
          <w:rFonts w:ascii="Tahoma" w:hAnsi="Tahoma" w:cs="Tahoma"/>
          <w:i/>
          <w:iCs/>
          <w:shd w:val="clear" w:color="auto" w:fill="FFFFFF"/>
        </w:rPr>
        <w:t xml:space="preserve">Today, </w:t>
      </w:r>
      <w:r w:rsidRPr="00A6704A">
        <w:rPr>
          <w:rFonts w:ascii="Tahoma" w:hAnsi="Tahoma" w:cs="Tahoma"/>
          <w:shd w:val="clear" w:color="auto" w:fill="FFFFFF"/>
        </w:rPr>
        <w:t xml:space="preserve">31(2), pp. 214-218.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011F1">
        <w:rPr>
          <w:rFonts w:ascii="Tahoma" w:eastAsiaTheme="minorHAnsi" w:hAnsi="Tahoma" w:cs="Tahoma"/>
          <w:lang w:eastAsia="en-US"/>
        </w:rPr>
        <w:t xml:space="preserve"> </w:t>
      </w:r>
      <w:hyperlink r:id="rId69" w:history="1">
        <w:r w:rsidR="001011F1" w:rsidRPr="006A75AC">
          <w:rPr>
            <w:rStyle w:val="Hyperlink"/>
            <w:rFonts w:ascii="Tahoma" w:eastAsiaTheme="minorHAnsi" w:hAnsi="Tahoma" w:cs="Tahoma"/>
            <w:lang w:eastAsia="en-US"/>
          </w:rPr>
          <w:t>https://doi.org/</w:t>
        </w:r>
        <w:r w:rsidR="001011F1" w:rsidRPr="006A75AC">
          <w:rPr>
            <w:rStyle w:val="Hyperlink"/>
            <w:rFonts w:ascii="Tahoma" w:hAnsi="Tahoma" w:cs="Tahoma"/>
            <w:shd w:val="clear" w:color="auto" w:fill="FFFFFF"/>
          </w:rPr>
          <w:t>10.1016/j.nedt.2010.06.005</w:t>
        </w:r>
      </w:hyperlink>
      <w:r w:rsidR="001011F1">
        <w:rPr>
          <w:rFonts w:ascii="Tahoma" w:hAnsi="Tahoma" w:cs="Tahoma"/>
          <w:shd w:val="clear" w:color="auto" w:fill="FFFFFF"/>
        </w:rPr>
        <w:t xml:space="preserve"> </w:t>
      </w:r>
    </w:p>
    <w:p w14:paraId="3D78DAF6" w14:textId="3BEC0AD1" w:rsidR="003E4E5E" w:rsidRPr="00A6704A" w:rsidRDefault="003E4E5E" w:rsidP="00350BD4">
      <w:pPr>
        <w:spacing w:after="240" w:line="360" w:lineRule="auto"/>
        <w:rPr>
          <w:rFonts w:ascii="Tahoma" w:hAnsi="Tahoma" w:cs="Tahoma"/>
          <w:shd w:val="clear" w:color="auto" w:fill="FFFFFF"/>
        </w:rPr>
      </w:pPr>
      <w:r w:rsidRPr="00A72659">
        <w:rPr>
          <w:rFonts w:ascii="Tahoma" w:hAnsi="Tahoma" w:cs="Tahoma"/>
          <w:shd w:val="clear" w:color="auto" w:fill="FFFFFF"/>
        </w:rPr>
        <w:t>Wenger, E. (1996) ‘How we learn. Communities of practice. The social fabric</w:t>
      </w:r>
      <w:r w:rsidR="001011F1" w:rsidRPr="00A72659">
        <w:rPr>
          <w:rFonts w:ascii="Tahoma" w:hAnsi="Tahoma" w:cs="Tahoma"/>
          <w:shd w:val="clear" w:color="auto" w:fill="FFFFFF"/>
        </w:rPr>
        <w:t xml:space="preserve"> </w:t>
      </w:r>
      <w:r w:rsidRPr="00A72659">
        <w:rPr>
          <w:rFonts w:ascii="Tahoma" w:hAnsi="Tahoma" w:cs="Tahoma"/>
          <w:shd w:val="clear" w:color="auto" w:fill="FFFFFF"/>
        </w:rPr>
        <w:t xml:space="preserve">of a learning organization’, </w:t>
      </w:r>
      <w:r w:rsidRPr="00A72659">
        <w:rPr>
          <w:rFonts w:ascii="Tahoma" w:hAnsi="Tahoma" w:cs="Tahoma"/>
          <w:i/>
          <w:iCs/>
          <w:shd w:val="clear" w:color="auto" w:fill="FFFFFF"/>
        </w:rPr>
        <w:t>The Healthcare Forum Journal</w:t>
      </w:r>
      <w:r w:rsidRPr="00A72659">
        <w:rPr>
          <w:rFonts w:ascii="Tahoma" w:hAnsi="Tahoma" w:cs="Tahoma"/>
          <w:shd w:val="clear" w:color="auto" w:fill="FFFFFF"/>
        </w:rPr>
        <w:t xml:space="preserve"> ,39(4), pp.20-26. Available at: </w:t>
      </w:r>
      <w:hyperlink r:id="rId70" w:history="1">
        <w:r w:rsidR="001011F1" w:rsidRPr="00A72659">
          <w:rPr>
            <w:rStyle w:val="Hyperlink"/>
            <w:rFonts w:ascii="Tahoma" w:hAnsi="Tahoma" w:cs="Tahoma"/>
            <w:shd w:val="clear" w:color="auto" w:fill="FFFFFF"/>
          </w:rPr>
          <w:t>https://europepmc.org/article/med/10158755</w:t>
        </w:r>
      </w:hyperlink>
      <w:r w:rsidR="001011F1" w:rsidRPr="00A72659">
        <w:rPr>
          <w:rFonts w:ascii="Tahoma" w:hAnsi="Tahoma" w:cs="Tahoma"/>
          <w:shd w:val="clear" w:color="auto" w:fill="FFFFFF"/>
        </w:rPr>
        <w:t xml:space="preserve"> </w:t>
      </w:r>
      <w:r w:rsidRPr="00A72659">
        <w:rPr>
          <w:rFonts w:ascii="Tahoma" w:hAnsi="Tahoma" w:cs="Tahoma"/>
          <w:shd w:val="clear" w:color="auto" w:fill="FFFFFF"/>
        </w:rPr>
        <w:t>(Accessed: May 2023).</w:t>
      </w:r>
    </w:p>
    <w:p w14:paraId="6074F3D8" w14:textId="2CC0B526" w:rsidR="003E4E5E" w:rsidRPr="00A6704A" w:rsidRDefault="003E4E5E" w:rsidP="00350BD4">
      <w:pPr>
        <w:spacing w:after="240" w:line="360" w:lineRule="auto"/>
        <w:rPr>
          <w:rFonts w:ascii="Tahoma" w:hAnsi="Tahoma" w:cs="Tahoma"/>
          <w:i/>
          <w:iCs/>
          <w:shd w:val="clear" w:color="auto" w:fill="FFFFFF"/>
        </w:rPr>
      </w:pPr>
      <w:r w:rsidRPr="00A6704A">
        <w:rPr>
          <w:rFonts w:ascii="Tahoma" w:hAnsi="Tahoma" w:cs="Tahoma"/>
          <w:shd w:val="clear" w:color="auto" w:fill="FFFFFF"/>
        </w:rPr>
        <w:t xml:space="preserve">Wenger, E., McDermott, R., and Snyder,W.M. (2002). </w:t>
      </w:r>
      <w:r w:rsidRPr="00A6704A">
        <w:rPr>
          <w:rFonts w:ascii="Tahoma" w:hAnsi="Tahoma" w:cs="Tahoma"/>
          <w:i/>
          <w:iCs/>
          <w:shd w:val="clear" w:color="auto" w:fill="FFFFFF"/>
        </w:rPr>
        <w:t>Cultivating communities</w:t>
      </w:r>
      <w:r w:rsidR="001011F1">
        <w:rPr>
          <w:rFonts w:ascii="Tahoma" w:hAnsi="Tahoma" w:cs="Tahoma"/>
          <w:i/>
          <w:iCs/>
          <w:shd w:val="clear" w:color="auto" w:fill="FFFFFF"/>
        </w:rPr>
        <w:t xml:space="preserve"> </w:t>
      </w:r>
      <w:r w:rsidRPr="00A6704A">
        <w:rPr>
          <w:rFonts w:ascii="Tahoma" w:hAnsi="Tahoma" w:cs="Tahoma"/>
          <w:i/>
          <w:iCs/>
          <w:shd w:val="clear" w:color="auto" w:fill="FFFFFF"/>
        </w:rPr>
        <w:t xml:space="preserve">of practice: A guide to managing knowledge. </w:t>
      </w:r>
      <w:r w:rsidRPr="00A6704A">
        <w:rPr>
          <w:rFonts w:ascii="Tahoma" w:hAnsi="Tahoma" w:cs="Tahoma"/>
          <w:shd w:val="clear" w:color="auto" w:fill="FFFFFF"/>
        </w:rPr>
        <w:t>Boston, MA: Harvard</w:t>
      </w:r>
      <w:r w:rsidR="001011F1">
        <w:rPr>
          <w:rFonts w:ascii="Tahoma" w:hAnsi="Tahoma" w:cs="Tahoma"/>
          <w:shd w:val="clear" w:color="auto" w:fill="FFFFFF"/>
        </w:rPr>
        <w:t xml:space="preserve"> </w:t>
      </w:r>
      <w:r w:rsidRPr="00A6704A">
        <w:rPr>
          <w:rFonts w:ascii="Tahoma" w:hAnsi="Tahoma" w:cs="Tahoma"/>
          <w:shd w:val="clear" w:color="auto" w:fill="FFFFFF"/>
        </w:rPr>
        <w:t>Business School Press.</w:t>
      </w:r>
    </w:p>
    <w:p w14:paraId="01BB9591" w14:textId="4A753F56" w:rsidR="003E4E5E" w:rsidRPr="00A6704A" w:rsidRDefault="003E4E5E" w:rsidP="00350BD4">
      <w:pPr>
        <w:spacing w:after="240" w:line="360" w:lineRule="auto"/>
        <w:rPr>
          <w:rFonts w:ascii="Tahoma" w:hAnsi="Tahoma" w:cs="Tahoma"/>
          <w:shd w:val="clear" w:color="auto" w:fill="FFFFFF"/>
        </w:rPr>
      </w:pPr>
      <w:r w:rsidRPr="00293916">
        <w:rPr>
          <w:rFonts w:ascii="Tahoma" w:hAnsi="Tahoma" w:cs="Tahoma"/>
        </w:rPr>
        <w:lastRenderedPageBreak/>
        <w:t>Wenger, E.C. and Snyder, W.M. (2000) ‘Communities of practice: The</w:t>
      </w:r>
      <w:r w:rsidR="001011F1" w:rsidRPr="00293916">
        <w:rPr>
          <w:rFonts w:ascii="Tahoma" w:hAnsi="Tahoma" w:cs="Tahoma"/>
        </w:rPr>
        <w:t xml:space="preserve"> </w:t>
      </w:r>
      <w:r w:rsidRPr="00293916">
        <w:rPr>
          <w:rFonts w:ascii="Tahoma" w:hAnsi="Tahoma" w:cs="Tahoma"/>
        </w:rPr>
        <w:t>organizational frontier’, </w:t>
      </w:r>
      <w:r w:rsidRPr="00293916">
        <w:rPr>
          <w:rFonts w:ascii="Tahoma" w:hAnsi="Tahoma" w:cs="Tahoma"/>
          <w:i/>
          <w:iCs/>
        </w:rPr>
        <w:t xml:space="preserve">Harvard </w:t>
      </w:r>
      <w:r w:rsidR="00EB5451" w:rsidRPr="00293916">
        <w:rPr>
          <w:rFonts w:ascii="Tahoma" w:hAnsi="Tahoma" w:cs="Tahoma"/>
          <w:i/>
          <w:iCs/>
        </w:rPr>
        <w:t>B</w:t>
      </w:r>
      <w:r w:rsidRPr="00293916">
        <w:rPr>
          <w:rFonts w:ascii="Tahoma" w:hAnsi="Tahoma" w:cs="Tahoma"/>
          <w:i/>
          <w:iCs/>
        </w:rPr>
        <w:t xml:space="preserve">usiness </w:t>
      </w:r>
      <w:r w:rsidR="00EB5451" w:rsidRPr="00293916">
        <w:rPr>
          <w:rFonts w:ascii="Tahoma" w:hAnsi="Tahoma" w:cs="Tahoma"/>
          <w:i/>
          <w:iCs/>
        </w:rPr>
        <w:t>R</w:t>
      </w:r>
      <w:r w:rsidRPr="00293916">
        <w:rPr>
          <w:rFonts w:ascii="Tahoma" w:hAnsi="Tahoma" w:cs="Tahoma"/>
          <w:i/>
          <w:iCs/>
        </w:rPr>
        <w:t>eview</w:t>
      </w:r>
      <w:r w:rsidRPr="00293916">
        <w:rPr>
          <w:rFonts w:ascii="Tahoma" w:hAnsi="Tahoma" w:cs="Tahoma"/>
        </w:rPr>
        <w:t>, 78(1), pp.139-146.</w:t>
      </w:r>
      <w:r w:rsidR="001011F1" w:rsidRPr="00293916">
        <w:rPr>
          <w:rFonts w:ascii="Tahoma" w:hAnsi="Tahoma" w:cs="Tahoma"/>
        </w:rPr>
        <w:t xml:space="preserve"> </w:t>
      </w:r>
      <w:r w:rsidRPr="00293916">
        <w:rPr>
          <w:rFonts w:ascii="Tahoma" w:hAnsi="Tahoma" w:cs="Tahoma"/>
          <w:shd w:val="clear" w:color="auto" w:fill="FFFFFF"/>
        </w:rPr>
        <w:t>Available a</w:t>
      </w:r>
      <w:r w:rsidR="001011F1" w:rsidRPr="00293916">
        <w:rPr>
          <w:rFonts w:ascii="Tahoma" w:hAnsi="Tahoma" w:cs="Tahoma"/>
        </w:rPr>
        <w:t xml:space="preserve">t: </w:t>
      </w:r>
      <w:hyperlink r:id="rId71" w:history="1">
        <w:r w:rsidR="00293916" w:rsidRPr="00293916">
          <w:rPr>
            <w:rStyle w:val="Hyperlink"/>
            <w:rFonts w:ascii="Tahoma" w:hAnsi="Tahoma" w:cs="Tahoma"/>
          </w:rPr>
          <w:t>http://www.psycholosphere.com/Communities%20of%20Practice%20-%20the%20organizational%20frontier%20by%20Wenger.pdf</w:t>
        </w:r>
      </w:hyperlink>
      <w:r w:rsidR="00293916" w:rsidRPr="00293916">
        <w:rPr>
          <w:rFonts w:ascii="Tahoma" w:hAnsi="Tahoma" w:cs="Tahoma"/>
        </w:rPr>
        <w:t xml:space="preserve"> </w:t>
      </w:r>
      <w:r w:rsidRPr="00293916">
        <w:rPr>
          <w:rFonts w:ascii="Tahoma" w:hAnsi="Tahoma" w:cs="Tahoma"/>
          <w:shd w:val="clear" w:color="auto" w:fill="FFFFFF"/>
        </w:rPr>
        <w:t>(Accessed: May 2023).</w:t>
      </w:r>
    </w:p>
    <w:p w14:paraId="146584F7" w14:textId="534BE338" w:rsidR="003E4E5E" w:rsidRPr="00A6704A" w:rsidRDefault="003E4E5E" w:rsidP="00350BD4">
      <w:pPr>
        <w:spacing w:after="240" w:line="360" w:lineRule="auto"/>
        <w:rPr>
          <w:rFonts w:ascii="Tahoma" w:hAnsi="Tahoma" w:cs="Tahoma"/>
          <w:i/>
          <w:iCs/>
          <w:shd w:val="clear" w:color="auto" w:fill="FFFFFF"/>
        </w:rPr>
      </w:pPr>
      <w:r w:rsidRPr="00A6704A">
        <w:rPr>
          <w:rFonts w:ascii="Tahoma" w:hAnsi="Tahoma" w:cs="Tahoma"/>
          <w:shd w:val="clear" w:color="auto" w:fill="FFFFFF"/>
        </w:rPr>
        <w:t xml:space="preserve">Westheimer, J. (1998). </w:t>
      </w:r>
      <w:r w:rsidRPr="00A6704A">
        <w:rPr>
          <w:rFonts w:ascii="Tahoma" w:hAnsi="Tahoma" w:cs="Tahoma"/>
          <w:i/>
          <w:iCs/>
          <w:shd w:val="clear" w:color="auto" w:fill="FFFFFF"/>
        </w:rPr>
        <w:t xml:space="preserve">Among </w:t>
      </w:r>
      <w:proofErr w:type="gramStart"/>
      <w:r w:rsidRPr="00A6704A">
        <w:rPr>
          <w:rFonts w:ascii="Tahoma" w:hAnsi="Tahoma" w:cs="Tahoma"/>
          <w:i/>
          <w:iCs/>
          <w:shd w:val="clear" w:color="auto" w:fill="FFFFFF"/>
        </w:rPr>
        <w:t>school teachers</w:t>
      </w:r>
      <w:proofErr w:type="gramEnd"/>
      <w:r w:rsidRPr="00A6704A">
        <w:rPr>
          <w:rFonts w:ascii="Tahoma" w:hAnsi="Tahoma" w:cs="Tahoma"/>
          <w:i/>
          <w:iCs/>
          <w:shd w:val="clear" w:color="auto" w:fill="FFFFFF"/>
        </w:rPr>
        <w:t>: Community, autonomy,</w:t>
      </w:r>
      <w:r w:rsidR="001011F1">
        <w:rPr>
          <w:rFonts w:ascii="Tahoma" w:hAnsi="Tahoma" w:cs="Tahoma"/>
          <w:i/>
          <w:iCs/>
          <w:shd w:val="clear" w:color="auto" w:fill="FFFFFF"/>
        </w:rPr>
        <w:t xml:space="preserve"> </w:t>
      </w:r>
      <w:r w:rsidRPr="00A6704A">
        <w:rPr>
          <w:rFonts w:ascii="Tahoma" w:hAnsi="Tahoma" w:cs="Tahoma"/>
          <w:i/>
          <w:iCs/>
          <w:shd w:val="clear" w:color="auto" w:fill="FFFFFF"/>
        </w:rPr>
        <w:t>and ideology in teachers’ work.</w:t>
      </w:r>
      <w:r w:rsidRPr="00A6704A">
        <w:rPr>
          <w:rFonts w:ascii="Tahoma" w:hAnsi="Tahoma" w:cs="Tahoma"/>
          <w:shd w:val="clear" w:color="auto" w:fill="FFFFFF"/>
        </w:rPr>
        <w:t xml:space="preserve"> New York: Teachers College Press.</w:t>
      </w:r>
    </w:p>
    <w:p w14:paraId="15AAAE6F" w14:textId="644DF0AF"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 xml:space="preserve">Wheeler, S. and Birtle, J. (1993). </w:t>
      </w:r>
      <w:r w:rsidRPr="00A6704A">
        <w:rPr>
          <w:rFonts w:ascii="Tahoma" w:hAnsi="Tahoma" w:cs="Tahoma"/>
          <w:i/>
          <w:iCs/>
          <w:shd w:val="clear" w:color="auto" w:fill="FFFFFF"/>
        </w:rPr>
        <w:t>A handbook for personal tutors.</w:t>
      </w:r>
      <w:r w:rsidRPr="00A6704A">
        <w:rPr>
          <w:rFonts w:ascii="Tahoma" w:hAnsi="Tahoma" w:cs="Tahoma"/>
          <w:shd w:val="clear" w:color="auto" w:fill="FFFFFF"/>
        </w:rPr>
        <w:t xml:space="preserve"> UK: Society</w:t>
      </w:r>
      <w:r w:rsidR="001011F1">
        <w:rPr>
          <w:rFonts w:ascii="Tahoma" w:hAnsi="Tahoma" w:cs="Tahoma"/>
          <w:shd w:val="clear" w:color="auto" w:fill="FFFFFF"/>
        </w:rPr>
        <w:t xml:space="preserve"> </w:t>
      </w:r>
      <w:r w:rsidRPr="00A6704A">
        <w:rPr>
          <w:rFonts w:ascii="Tahoma" w:hAnsi="Tahoma" w:cs="Tahoma"/>
          <w:shd w:val="clear" w:color="auto" w:fill="FFFFFF"/>
        </w:rPr>
        <w:t>for Research into Higher Education and the Open University Press.</w:t>
      </w:r>
    </w:p>
    <w:p w14:paraId="4FF2935E" w14:textId="06D49B12" w:rsidR="003E4E5E" w:rsidRPr="00A6704A" w:rsidRDefault="003E4E5E" w:rsidP="00350BD4">
      <w:pPr>
        <w:spacing w:after="240" w:line="360" w:lineRule="auto"/>
        <w:rPr>
          <w:rFonts w:ascii="Tahoma" w:hAnsi="Tahoma" w:cs="Tahoma"/>
        </w:rPr>
      </w:pPr>
      <w:r w:rsidRPr="00A6704A">
        <w:rPr>
          <w:rFonts w:ascii="Tahoma" w:hAnsi="Tahoma" w:cs="Tahoma"/>
          <w:shd w:val="clear" w:color="auto" w:fill="FFFFFF"/>
        </w:rPr>
        <w:t xml:space="preserve">White, C. J. </w:t>
      </w:r>
      <w:r w:rsidRPr="00A6704A">
        <w:rPr>
          <w:rFonts w:ascii="Tahoma" w:hAnsi="Tahoma" w:cs="Tahoma"/>
          <w:i/>
          <w:iCs/>
          <w:shd w:val="clear" w:color="auto" w:fill="FFFFFF"/>
        </w:rPr>
        <w:t>et al.</w:t>
      </w:r>
      <w:r w:rsidRPr="00A6704A">
        <w:rPr>
          <w:rFonts w:ascii="Tahoma" w:hAnsi="Tahoma" w:cs="Tahoma"/>
          <w:shd w:val="clear" w:color="auto" w:fill="FFFFFF"/>
        </w:rPr>
        <w:t xml:space="preserve"> (2005) ‘</w:t>
      </w:r>
      <w:r w:rsidRPr="00A6704A">
        <w:rPr>
          <w:rFonts w:ascii="Tahoma" w:hAnsi="Tahoma" w:cs="Tahoma"/>
        </w:rPr>
        <w:t>Towards an understanding of attributes and</w:t>
      </w:r>
      <w:r w:rsidR="001011F1">
        <w:rPr>
          <w:rFonts w:ascii="Tahoma" w:hAnsi="Tahoma" w:cs="Tahoma"/>
        </w:rPr>
        <w:t xml:space="preserve"> </w:t>
      </w:r>
      <w:r w:rsidRPr="00A6704A">
        <w:rPr>
          <w:rFonts w:ascii="Tahoma" w:hAnsi="Tahoma" w:cs="Tahoma"/>
        </w:rPr>
        <w:t>expertise in distance language teaching: Tutor maxims’, in Evans, T.</w:t>
      </w:r>
      <w:r w:rsidR="001011F1">
        <w:rPr>
          <w:rFonts w:ascii="Tahoma" w:hAnsi="Tahoma" w:cs="Tahoma"/>
        </w:rPr>
        <w:t xml:space="preserve"> </w:t>
      </w:r>
      <w:r w:rsidRPr="00A6704A">
        <w:rPr>
          <w:rFonts w:ascii="Tahoma" w:hAnsi="Tahoma" w:cs="Tahoma"/>
        </w:rPr>
        <w:t xml:space="preserve">Smith, P. and Stacey, E. (eds.) </w:t>
      </w:r>
      <w:r w:rsidRPr="00A6704A">
        <w:rPr>
          <w:rFonts w:ascii="Tahoma" w:hAnsi="Tahoma" w:cs="Tahoma"/>
          <w:i/>
          <w:iCs/>
        </w:rPr>
        <w:t>Research in Distance Education</w:t>
      </w:r>
      <w:r w:rsidRPr="00A6704A">
        <w:rPr>
          <w:rFonts w:ascii="Tahoma" w:hAnsi="Tahoma" w:cs="Tahoma"/>
        </w:rPr>
        <w:t xml:space="preserve"> (pp. 83</w:t>
      </w:r>
      <w:r w:rsidRPr="00A6704A">
        <w:rPr>
          <w:rFonts w:ascii="Tahoma" w:hAnsi="Tahoma" w:cs="Tahoma"/>
        </w:rPr>
        <w:tab/>
        <w:t>97). Geelong, Australia: Deakin University.</w:t>
      </w:r>
    </w:p>
    <w:p w14:paraId="280C5C16" w14:textId="15C04101" w:rsidR="003E4E5E" w:rsidRPr="00A6704A" w:rsidRDefault="003E4E5E" w:rsidP="00350BD4">
      <w:pPr>
        <w:spacing w:after="240" w:line="360" w:lineRule="auto"/>
        <w:rPr>
          <w:rFonts w:ascii="Tahoma" w:hAnsi="Tahoma" w:cs="Tahoma"/>
          <w:shd w:val="clear" w:color="auto" w:fill="FFFFFF"/>
        </w:rPr>
      </w:pPr>
      <w:r w:rsidRPr="00A6704A">
        <w:rPr>
          <w:rFonts w:ascii="Tahoma" w:hAnsi="Tahoma" w:cs="Tahoma"/>
          <w:shd w:val="clear" w:color="auto" w:fill="FFFFFF"/>
        </w:rPr>
        <w:t>Yale, A. T. (2019) ‘The personal tutor–student relationship: student</w:t>
      </w:r>
      <w:r w:rsidR="001011F1">
        <w:rPr>
          <w:rFonts w:ascii="Tahoma" w:hAnsi="Tahoma" w:cs="Tahoma"/>
          <w:shd w:val="clear" w:color="auto" w:fill="FFFFFF"/>
        </w:rPr>
        <w:t xml:space="preserve"> </w:t>
      </w:r>
      <w:r w:rsidRPr="00A6704A">
        <w:rPr>
          <w:rFonts w:ascii="Tahoma" w:hAnsi="Tahoma" w:cs="Tahoma"/>
          <w:shd w:val="clear" w:color="auto" w:fill="FFFFFF"/>
        </w:rPr>
        <w:t>expectations and experiences of personal tutoring in higher education’,</w:t>
      </w:r>
      <w:r w:rsidR="001011F1">
        <w:rPr>
          <w:rFonts w:ascii="Tahoma" w:hAnsi="Tahoma" w:cs="Tahoma"/>
          <w:shd w:val="clear" w:color="auto" w:fill="FFFFFF"/>
        </w:rPr>
        <w:t xml:space="preserve"> </w:t>
      </w:r>
      <w:r w:rsidRPr="00A6704A">
        <w:rPr>
          <w:rFonts w:ascii="Tahoma" w:hAnsi="Tahoma" w:cs="Tahoma"/>
          <w:i/>
          <w:iCs/>
          <w:shd w:val="clear" w:color="auto" w:fill="FFFFFF"/>
        </w:rPr>
        <w:t xml:space="preserve">Journal of Further and Higher Education, </w:t>
      </w:r>
      <w:r w:rsidRPr="00A6704A">
        <w:rPr>
          <w:rFonts w:ascii="Tahoma" w:hAnsi="Tahoma" w:cs="Tahoma"/>
          <w:shd w:val="clear" w:color="auto" w:fill="FFFFFF"/>
        </w:rPr>
        <w:t xml:space="preserve">43(4), pp. 533-544. </w:t>
      </w:r>
      <w:proofErr w:type="spellStart"/>
      <w:r w:rsidRPr="00A6704A">
        <w:rPr>
          <w:rFonts w:ascii="Tahoma" w:eastAsiaTheme="minorHAnsi" w:hAnsi="Tahoma" w:cs="Tahoma"/>
          <w:lang w:eastAsia="en-US"/>
        </w:rPr>
        <w:t>doi</w:t>
      </w:r>
      <w:proofErr w:type="spellEnd"/>
      <w:r w:rsidRPr="00A6704A">
        <w:rPr>
          <w:rFonts w:ascii="Tahoma" w:eastAsiaTheme="minorHAnsi" w:hAnsi="Tahoma" w:cs="Tahoma"/>
          <w:lang w:eastAsia="en-US"/>
        </w:rPr>
        <w:t>:</w:t>
      </w:r>
      <w:r w:rsidR="001011F1">
        <w:rPr>
          <w:rFonts w:ascii="Tahoma" w:eastAsiaTheme="minorHAnsi" w:hAnsi="Tahoma" w:cs="Tahoma"/>
          <w:lang w:eastAsia="en-US"/>
        </w:rPr>
        <w:t xml:space="preserve"> </w:t>
      </w:r>
      <w:hyperlink r:id="rId72" w:history="1">
        <w:r w:rsidR="001011F1" w:rsidRPr="006A75AC">
          <w:rPr>
            <w:rStyle w:val="Hyperlink"/>
            <w:rFonts w:ascii="Tahoma" w:eastAsiaTheme="minorHAnsi" w:hAnsi="Tahoma" w:cs="Tahoma"/>
            <w:lang w:eastAsia="en-US"/>
          </w:rPr>
          <w:t>https://doi.org/</w:t>
        </w:r>
        <w:r w:rsidR="001011F1" w:rsidRPr="006A75AC">
          <w:rPr>
            <w:rStyle w:val="Hyperlink"/>
            <w:rFonts w:ascii="Tahoma" w:hAnsi="Tahoma" w:cs="Tahoma"/>
            <w:shd w:val="clear" w:color="auto" w:fill="FFFFFF"/>
          </w:rPr>
          <w:t>10.1080/0309877X.2017.1377164</w:t>
        </w:r>
      </w:hyperlink>
      <w:r w:rsidR="001011F1">
        <w:rPr>
          <w:rFonts w:ascii="Tahoma" w:hAnsi="Tahoma" w:cs="Tahoma"/>
          <w:shd w:val="clear" w:color="auto" w:fill="FFFFFF"/>
        </w:rPr>
        <w:t xml:space="preserve"> </w:t>
      </w:r>
      <w:r w:rsidRPr="00A6704A">
        <w:rPr>
          <w:rFonts w:ascii="Tahoma" w:hAnsi="Tahoma" w:cs="Tahoma"/>
          <w:shd w:val="clear" w:color="auto" w:fill="FFFFFF"/>
        </w:rPr>
        <w:t xml:space="preserve"> </w:t>
      </w:r>
    </w:p>
    <w:p w14:paraId="74BC200A" w14:textId="663A5882" w:rsidR="009319B3" w:rsidRPr="00A6704A" w:rsidRDefault="003E4E5E" w:rsidP="00350BD4">
      <w:pPr>
        <w:spacing w:after="240" w:line="360" w:lineRule="auto"/>
        <w:rPr>
          <w:rFonts w:ascii="Tahoma" w:hAnsi="Tahoma" w:cs="Tahoma"/>
        </w:rPr>
      </w:pPr>
      <w:r w:rsidRPr="00D9790D">
        <w:rPr>
          <w:rFonts w:ascii="Tahoma" w:hAnsi="Tahoma" w:cs="Tahoma"/>
          <w:shd w:val="clear" w:color="auto" w:fill="FFFFFF"/>
        </w:rPr>
        <w:t>Yorke, M. (2000) ‘Smoothing the transition into higher education: What can</w:t>
      </w:r>
      <w:r w:rsidR="001011F1" w:rsidRPr="00D9790D">
        <w:rPr>
          <w:rFonts w:ascii="Tahoma" w:hAnsi="Tahoma" w:cs="Tahoma"/>
          <w:shd w:val="clear" w:color="auto" w:fill="FFFFFF"/>
        </w:rPr>
        <w:t xml:space="preserve"> </w:t>
      </w:r>
      <w:r w:rsidRPr="00D9790D">
        <w:rPr>
          <w:rFonts w:ascii="Tahoma" w:hAnsi="Tahoma" w:cs="Tahoma"/>
          <w:shd w:val="clear" w:color="auto" w:fill="FFFFFF"/>
        </w:rPr>
        <w:t xml:space="preserve">be learned from student non-completion’, </w:t>
      </w:r>
      <w:r w:rsidRPr="00D9790D">
        <w:rPr>
          <w:rFonts w:ascii="Tahoma" w:hAnsi="Tahoma" w:cs="Tahoma"/>
          <w:i/>
          <w:iCs/>
          <w:shd w:val="clear" w:color="auto" w:fill="FFFFFF"/>
        </w:rPr>
        <w:t>Journal of Institutional</w:t>
      </w:r>
      <w:r w:rsidR="001011F1" w:rsidRPr="00D9790D">
        <w:rPr>
          <w:rFonts w:ascii="Tahoma" w:hAnsi="Tahoma" w:cs="Tahoma"/>
          <w:i/>
          <w:iCs/>
          <w:shd w:val="clear" w:color="auto" w:fill="FFFFFF"/>
        </w:rPr>
        <w:t xml:space="preserve"> </w:t>
      </w:r>
      <w:r w:rsidRPr="00D9790D">
        <w:rPr>
          <w:rFonts w:ascii="Tahoma" w:hAnsi="Tahoma" w:cs="Tahoma"/>
          <w:i/>
          <w:iCs/>
          <w:shd w:val="clear" w:color="auto" w:fill="FFFFFF"/>
        </w:rPr>
        <w:t xml:space="preserve">Research, </w:t>
      </w:r>
      <w:r w:rsidRPr="00D9790D">
        <w:rPr>
          <w:rFonts w:ascii="Tahoma" w:hAnsi="Tahoma" w:cs="Tahoma"/>
          <w:shd w:val="clear" w:color="auto" w:fill="FFFFFF"/>
        </w:rPr>
        <w:t>9(1), pp. 35-47. Available at:</w:t>
      </w:r>
      <w:r w:rsidR="001011F1" w:rsidRPr="00D9790D">
        <w:rPr>
          <w:rFonts w:ascii="Tahoma" w:hAnsi="Tahoma" w:cs="Tahoma"/>
          <w:shd w:val="clear" w:color="auto" w:fill="FFFFFF"/>
        </w:rPr>
        <w:t xml:space="preserve"> </w:t>
      </w:r>
      <w:hyperlink r:id="rId73" w:history="1">
        <w:r w:rsidR="00D9790D" w:rsidRPr="00D9790D">
          <w:rPr>
            <w:rStyle w:val="Hyperlink"/>
            <w:rFonts w:ascii="Tahoma" w:hAnsi="Tahoma" w:cs="Tahoma"/>
            <w:shd w:val="clear" w:color="auto" w:fill="FFFFFF"/>
          </w:rPr>
          <w:t>http://www.aair.org.au/app/webroot/media/pdf/JIR/Journal%20of%20Institutional%20Research%20in%20Australasia%20and%20JIR/Volume%209,%20No.%201%20May%202000/Yorke.pdf</w:t>
        </w:r>
      </w:hyperlink>
      <w:r w:rsidR="00D9790D" w:rsidRPr="00D9790D">
        <w:rPr>
          <w:rFonts w:ascii="Tahoma" w:hAnsi="Tahoma" w:cs="Tahoma"/>
          <w:shd w:val="clear" w:color="auto" w:fill="FFFFFF"/>
        </w:rPr>
        <w:t xml:space="preserve"> </w:t>
      </w:r>
      <w:r w:rsidRPr="00D9790D">
        <w:rPr>
          <w:rFonts w:ascii="Tahoma" w:hAnsi="Tahoma" w:cs="Tahoma"/>
          <w:shd w:val="clear" w:color="auto" w:fill="FFFFFF"/>
        </w:rPr>
        <w:t>(Accessed: 8</w:t>
      </w:r>
      <w:r w:rsidR="001011F1" w:rsidRPr="00D9790D">
        <w:rPr>
          <w:rFonts w:ascii="Tahoma" w:hAnsi="Tahoma" w:cs="Tahoma"/>
          <w:shd w:val="clear" w:color="auto" w:fill="FFFFFF"/>
        </w:rPr>
        <w:t xml:space="preserve"> </w:t>
      </w:r>
      <w:r w:rsidRPr="00D9790D">
        <w:rPr>
          <w:rFonts w:ascii="Tahoma" w:hAnsi="Tahoma" w:cs="Tahoma"/>
          <w:shd w:val="clear" w:color="auto" w:fill="FFFFFF"/>
        </w:rPr>
        <w:t>February 2023</w:t>
      </w:r>
      <w:r w:rsidR="001011F1" w:rsidRPr="00D9790D">
        <w:rPr>
          <w:rFonts w:ascii="Tahoma" w:hAnsi="Tahoma" w:cs="Tahoma"/>
          <w:shd w:val="clear" w:color="auto" w:fill="FFFFFF"/>
        </w:rPr>
        <w:t>).</w:t>
      </w:r>
    </w:p>
    <w:sectPr w:rsidR="009319B3" w:rsidRPr="00A6704A" w:rsidSect="00335B6B">
      <w:pgSz w:w="11900" w:h="16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B2AE3" w14:textId="77777777" w:rsidR="00BC7BCD" w:rsidRDefault="00BC7BCD">
      <w:r>
        <w:separator/>
      </w:r>
    </w:p>
  </w:endnote>
  <w:endnote w:type="continuationSeparator" w:id="0">
    <w:p w14:paraId="056BB103" w14:textId="77777777" w:rsidR="00BC7BCD" w:rsidRDefault="00BC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X52823A1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681541"/>
      <w:docPartObj>
        <w:docPartGallery w:val="Page Numbers (Bottom of Page)"/>
        <w:docPartUnique/>
      </w:docPartObj>
    </w:sdtPr>
    <w:sdtContent>
      <w:p w14:paraId="21596319" w14:textId="77777777" w:rsidR="009F025A" w:rsidRDefault="000B66CA" w:rsidP="00D14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3B6B0E" w14:textId="77777777" w:rsidR="009F025A" w:rsidRDefault="00000000" w:rsidP="009F0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8757848"/>
      <w:docPartObj>
        <w:docPartGallery w:val="Page Numbers (Bottom of Page)"/>
        <w:docPartUnique/>
      </w:docPartObj>
    </w:sdtPr>
    <w:sdtContent>
      <w:p w14:paraId="309A471E" w14:textId="77777777" w:rsidR="009F025A" w:rsidRDefault="000B66CA" w:rsidP="00D14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
    <w:sdtPr>
      <w:id w:val="-1594242711"/>
      <w:docPartObj>
        <w:docPartGallery w:val="Page Numbers (Bottom of Page)"/>
        <w:docPartUnique/>
      </w:docPartObj>
    </w:sdtPr>
    <w:sdtContent>
      <w:p w14:paraId="0FC6B047" w14:textId="77777777" w:rsidR="00401E6B" w:rsidRPr="00C33412" w:rsidRDefault="00401E6B" w:rsidP="00401E6B">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54653B47" w14:textId="77777777" w:rsidR="00401E6B" w:rsidRPr="00C33412" w:rsidRDefault="00401E6B" w:rsidP="00401E6B">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2023</w:t>
        </w:r>
      </w:p>
      <w:p w14:paraId="29A70744" w14:textId="5C6EF1AA" w:rsidR="009F025A" w:rsidRDefault="00401E6B" w:rsidP="00401E6B">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47A1" w14:textId="77777777" w:rsidR="00BC7BCD" w:rsidRDefault="00BC7BCD">
      <w:r>
        <w:separator/>
      </w:r>
    </w:p>
  </w:footnote>
  <w:footnote w:type="continuationSeparator" w:id="0">
    <w:p w14:paraId="19D4006F" w14:textId="77777777" w:rsidR="00BC7BCD" w:rsidRDefault="00BC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8448" w14:textId="15C6F5A3" w:rsidR="002D0DBF" w:rsidRPr="00C33412" w:rsidRDefault="002D0DBF" w:rsidP="002D0DBF">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Drew</w:t>
    </w:r>
  </w:p>
  <w:p w14:paraId="23352773" w14:textId="090089BA" w:rsidR="002D0DBF" w:rsidRPr="002D0DBF" w:rsidRDefault="002D0DBF">
    <w:pPr>
      <w:pStyle w:val="Header"/>
      <w:rPr>
        <w:rFonts w:ascii="Tahoma" w:hAnsi="Tahoma" w:cs="Tahoma"/>
        <w:sz w:val="20"/>
        <w:szCs w:val="20"/>
      </w:rPr>
    </w:pPr>
    <w:r w:rsidRPr="00C33412">
      <w:rPr>
        <w:rFonts w:ascii="Tahoma" w:hAnsi="Tahoma" w:cs="Tahoma"/>
        <w:sz w:val="20"/>
        <w:szCs w:val="20"/>
      </w:rPr>
      <w:t xml:space="preserve">Vol </w:t>
    </w:r>
    <w:r>
      <w:rPr>
        <w:rFonts w:ascii="Tahoma" w:hAnsi="Tahoma" w:cs="Tahoma"/>
        <w:sz w:val="20"/>
        <w:szCs w:val="20"/>
      </w:rPr>
      <w:t>5</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Tutoring During Transition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15:restartNumberingAfterBreak="0">
    <w:nsid w:val="124E5DEA"/>
    <w:multiLevelType w:val="hybridMultilevel"/>
    <w:tmpl w:val="50E6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D2A4E"/>
    <w:multiLevelType w:val="hybridMultilevel"/>
    <w:tmpl w:val="438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10B0B"/>
    <w:multiLevelType w:val="hybridMultilevel"/>
    <w:tmpl w:val="D090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92260"/>
    <w:multiLevelType w:val="hybridMultilevel"/>
    <w:tmpl w:val="ECE49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C1526A"/>
    <w:multiLevelType w:val="multilevel"/>
    <w:tmpl w:val="DB4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7256768">
    <w:abstractNumId w:val="4"/>
  </w:num>
  <w:num w:numId="2" w16cid:durableId="1172602580">
    <w:abstractNumId w:val="1"/>
  </w:num>
  <w:num w:numId="3" w16cid:durableId="1851334270">
    <w:abstractNumId w:val="2"/>
  </w:num>
  <w:num w:numId="4" w16cid:durableId="1855654843">
    <w:abstractNumId w:val="3"/>
  </w:num>
  <w:num w:numId="5" w16cid:durableId="442893054">
    <w:abstractNumId w:val="0"/>
  </w:num>
  <w:num w:numId="6" w16cid:durableId="2103333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04"/>
    <w:rsid w:val="000032F5"/>
    <w:rsid w:val="00003F6A"/>
    <w:rsid w:val="00014D14"/>
    <w:rsid w:val="0005263A"/>
    <w:rsid w:val="00060DED"/>
    <w:rsid w:val="00062DD1"/>
    <w:rsid w:val="00083A72"/>
    <w:rsid w:val="000A018B"/>
    <w:rsid w:val="000B2D41"/>
    <w:rsid w:val="000B443A"/>
    <w:rsid w:val="000B4943"/>
    <w:rsid w:val="000B66CA"/>
    <w:rsid w:val="000E6C70"/>
    <w:rsid w:val="000F045A"/>
    <w:rsid w:val="001011F1"/>
    <w:rsid w:val="001104E0"/>
    <w:rsid w:val="00145A4A"/>
    <w:rsid w:val="001802FA"/>
    <w:rsid w:val="00181448"/>
    <w:rsid w:val="00193EF1"/>
    <w:rsid w:val="001948ED"/>
    <w:rsid w:val="001B58BD"/>
    <w:rsid w:val="001D23C8"/>
    <w:rsid w:val="001E191B"/>
    <w:rsid w:val="001F7174"/>
    <w:rsid w:val="00201EBC"/>
    <w:rsid w:val="00203F59"/>
    <w:rsid w:val="00206FD7"/>
    <w:rsid w:val="00237A87"/>
    <w:rsid w:val="0026303B"/>
    <w:rsid w:val="002745CD"/>
    <w:rsid w:val="00286694"/>
    <w:rsid w:val="00293916"/>
    <w:rsid w:val="002A1423"/>
    <w:rsid w:val="002A45F6"/>
    <w:rsid w:val="002A5450"/>
    <w:rsid w:val="002B7499"/>
    <w:rsid w:val="002D0DBF"/>
    <w:rsid w:val="0031769C"/>
    <w:rsid w:val="00335B6B"/>
    <w:rsid w:val="00346FA5"/>
    <w:rsid w:val="00350BD4"/>
    <w:rsid w:val="00353D1F"/>
    <w:rsid w:val="00380D68"/>
    <w:rsid w:val="003976C0"/>
    <w:rsid w:val="003A1FD1"/>
    <w:rsid w:val="003E4E5E"/>
    <w:rsid w:val="00400138"/>
    <w:rsid w:val="004011C3"/>
    <w:rsid w:val="00401E6B"/>
    <w:rsid w:val="00446904"/>
    <w:rsid w:val="00461CCF"/>
    <w:rsid w:val="00473382"/>
    <w:rsid w:val="004824F4"/>
    <w:rsid w:val="00484790"/>
    <w:rsid w:val="004924E6"/>
    <w:rsid w:val="004A56F5"/>
    <w:rsid w:val="004B0B01"/>
    <w:rsid w:val="004B45A6"/>
    <w:rsid w:val="0056145A"/>
    <w:rsid w:val="005A1996"/>
    <w:rsid w:val="005A4F58"/>
    <w:rsid w:val="005B29AC"/>
    <w:rsid w:val="005F2240"/>
    <w:rsid w:val="006058D9"/>
    <w:rsid w:val="00626D54"/>
    <w:rsid w:val="00627346"/>
    <w:rsid w:val="00651EFF"/>
    <w:rsid w:val="00655991"/>
    <w:rsid w:val="006A34B9"/>
    <w:rsid w:val="006B00AC"/>
    <w:rsid w:val="006C0EB5"/>
    <w:rsid w:val="006D3BBD"/>
    <w:rsid w:val="006E4663"/>
    <w:rsid w:val="006F4BA5"/>
    <w:rsid w:val="006F53F9"/>
    <w:rsid w:val="00711939"/>
    <w:rsid w:val="0073265A"/>
    <w:rsid w:val="00736504"/>
    <w:rsid w:val="007461E0"/>
    <w:rsid w:val="00761DED"/>
    <w:rsid w:val="00766C0A"/>
    <w:rsid w:val="0077509E"/>
    <w:rsid w:val="007861C3"/>
    <w:rsid w:val="008056DD"/>
    <w:rsid w:val="00813CCE"/>
    <w:rsid w:val="00815195"/>
    <w:rsid w:val="0084092D"/>
    <w:rsid w:val="008734C4"/>
    <w:rsid w:val="008B052E"/>
    <w:rsid w:val="00916D91"/>
    <w:rsid w:val="009319B3"/>
    <w:rsid w:val="009626A3"/>
    <w:rsid w:val="00977506"/>
    <w:rsid w:val="00977F05"/>
    <w:rsid w:val="00984771"/>
    <w:rsid w:val="009D3D9C"/>
    <w:rsid w:val="009E35F1"/>
    <w:rsid w:val="009F68F9"/>
    <w:rsid w:val="00A03B5A"/>
    <w:rsid w:val="00A22846"/>
    <w:rsid w:val="00A6704A"/>
    <w:rsid w:val="00A72659"/>
    <w:rsid w:val="00A9367C"/>
    <w:rsid w:val="00A97C1F"/>
    <w:rsid w:val="00AB2212"/>
    <w:rsid w:val="00AC12A1"/>
    <w:rsid w:val="00AF09FA"/>
    <w:rsid w:val="00B60E78"/>
    <w:rsid w:val="00B64067"/>
    <w:rsid w:val="00B64A2F"/>
    <w:rsid w:val="00BA4578"/>
    <w:rsid w:val="00BB6AC3"/>
    <w:rsid w:val="00BC4002"/>
    <w:rsid w:val="00BC423C"/>
    <w:rsid w:val="00BC7BCD"/>
    <w:rsid w:val="00C124EA"/>
    <w:rsid w:val="00C13A28"/>
    <w:rsid w:val="00C17485"/>
    <w:rsid w:val="00C33740"/>
    <w:rsid w:val="00C408EA"/>
    <w:rsid w:val="00C4136F"/>
    <w:rsid w:val="00C50E18"/>
    <w:rsid w:val="00C61152"/>
    <w:rsid w:val="00C80BFA"/>
    <w:rsid w:val="00C856CB"/>
    <w:rsid w:val="00CA520F"/>
    <w:rsid w:val="00CC4ECE"/>
    <w:rsid w:val="00D068B8"/>
    <w:rsid w:val="00D313C6"/>
    <w:rsid w:val="00D5632B"/>
    <w:rsid w:val="00D57D5C"/>
    <w:rsid w:val="00D650A0"/>
    <w:rsid w:val="00D9790D"/>
    <w:rsid w:val="00DA1E16"/>
    <w:rsid w:val="00DB7061"/>
    <w:rsid w:val="00E237DD"/>
    <w:rsid w:val="00E37772"/>
    <w:rsid w:val="00E5374E"/>
    <w:rsid w:val="00E56104"/>
    <w:rsid w:val="00E57F30"/>
    <w:rsid w:val="00EA1615"/>
    <w:rsid w:val="00EB3E55"/>
    <w:rsid w:val="00EB5451"/>
    <w:rsid w:val="00EC3D3A"/>
    <w:rsid w:val="00F51FC9"/>
    <w:rsid w:val="00F61D1A"/>
    <w:rsid w:val="00F74ECB"/>
    <w:rsid w:val="00FD006E"/>
    <w:rsid w:val="00FE0B88"/>
    <w:rsid w:val="00FE6D10"/>
    <w:rsid w:val="00FF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7027"/>
  <w14:defaultImageDpi w14:val="32767"/>
  <w15:chartTrackingRefBased/>
  <w15:docId w15:val="{77350570-030C-1245-ABEE-7D1A0E14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4690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446904"/>
    <w:pPr>
      <w:keepNext/>
      <w:keepLines/>
      <w:spacing w:before="40"/>
      <w:outlineLvl w:val="1"/>
    </w:pPr>
    <w:rPr>
      <w:rFonts w:ascii="Tahoma" w:eastAsiaTheme="majorEastAsia" w:hAnsi="Tahom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6904"/>
    <w:rPr>
      <w:rFonts w:ascii="Tahoma" w:eastAsiaTheme="majorEastAsia" w:hAnsi="Tahoma"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446904"/>
    <w:rPr>
      <w:sz w:val="16"/>
      <w:szCs w:val="16"/>
    </w:rPr>
  </w:style>
  <w:style w:type="paragraph" w:styleId="CommentText">
    <w:name w:val="annotation text"/>
    <w:basedOn w:val="Normal"/>
    <w:link w:val="CommentTextChar"/>
    <w:uiPriority w:val="99"/>
    <w:unhideWhenUsed/>
    <w:rsid w:val="00446904"/>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46904"/>
    <w:rPr>
      <w:sz w:val="20"/>
      <w:szCs w:val="20"/>
    </w:rPr>
  </w:style>
  <w:style w:type="paragraph" w:styleId="CommentSubject">
    <w:name w:val="annotation subject"/>
    <w:basedOn w:val="CommentText"/>
    <w:next w:val="CommentText"/>
    <w:link w:val="CommentSubjectChar"/>
    <w:uiPriority w:val="99"/>
    <w:semiHidden/>
    <w:unhideWhenUsed/>
    <w:rsid w:val="00446904"/>
    <w:rPr>
      <w:b/>
      <w:bCs/>
    </w:rPr>
  </w:style>
  <w:style w:type="character" w:customStyle="1" w:styleId="CommentSubjectChar">
    <w:name w:val="Comment Subject Char"/>
    <w:basedOn w:val="CommentTextChar"/>
    <w:link w:val="CommentSubject"/>
    <w:uiPriority w:val="99"/>
    <w:semiHidden/>
    <w:rsid w:val="00446904"/>
    <w:rPr>
      <w:b/>
      <w:bCs/>
      <w:sz w:val="20"/>
      <w:szCs w:val="20"/>
    </w:rPr>
  </w:style>
  <w:style w:type="paragraph" w:styleId="NormalWeb">
    <w:name w:val="Normal (Web)"/>
    <w:basedOn w:val="Normal"/>
    <w:uiPriority w:val="99"/>
    <w:unhideWhenUsed/>
    <w:rsid w:val="00446904"/>
    <w:pPr>
      <w:spacing w:before="100" w:beforeAutospacing="1" w:after="100" w:afterAutospacing="1"/>
    </w:pPr>
  </w:style>
  <w:style w:type="paragraph" w:customStyle="1" w:styleId="p1">
    <w:name w:val="p1"/>
    <w:basedOn w:val="Normal"/>
    <w:rsid w:val="00446904"/>
    <w:rPr>
      <w:rFonts w:ascii="Helvetica" w:hAnsi="Helvetica"/>
      <w:color w:val="2F2A2B"/>
      <w:sz w:val="15"/>
      <w:szCs w:val="15"/>
    </w:rPr>
  </w:style>
  <w:style w:type="character" w:customStyle="1" w:styleId="apple-converted-space">
    <w:name w:val="apple-converted-space"/>
    <w:basedOn w:val="DefaultParagraphFont"/>
    <w:rsid w:val="00446904"/>
  </w:style>
  <w:style w:type="paragraph" w:styleId="ListParagraph">
    <w:name w:val="List Paragraph"/>
    <w:basedOn w:val="Normal"/>
    <w:uiPriority w:val="34"/>
    <w:qFormat/>
    <w:rsid w:val="00446904"/>
    <w:pPr>
      <w:ind w:left="720"/>
      <w:contextualSpacing/>
    </w:pPr>
  </w:style>
  <w:style w:type="table" w:styleId="TableGrid">
    <w:name w:val="Table Grid"/>
    <w:basedOn w:val="TableNormal"/>
    <w:uiPriority w:val="39"/>
    <w:rsid w:val="0044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904"/>
    <w:rPr>
      <w:color w:val="0563C1" w:themeColor="hyperlink"/>
      <w:u w:val="single"/>
    </w:rPr>
  </w:style>
  <w:style w:type="character" w:styleId="UnresolvedMention">
    <w:name w:val="Unresolved Mention"/>
    <w:basedOn w:val="DefaultParagraphFont"/>
    <w:uiPriority w:val="99"/>
    <w:rsid w:val="00446904"/>
    <w:rPr>
      <w:color w:val="605E5C"/>
      <w:shd w:val="clear" w:color="auto" w:fill="E1DFDD"/>
    </w:rPr>
  </w:style>
  <w:style w:type="character" w:customStyle="1" w:styleId="markcqb4zj8xy">
    <w:name w:val="markcqb4zj8xy"/>
    <w:basedOn w:val="DefaultParagraphFont"/>
    <w:rsid w:val="00446904"/>
  </w:style>
  <w:style w:type="character" w:customStyle="1" w:styleId="jsgrdq">
    <w:name w:val="jsgrdq"/>
    <w:basedOn w:val="DefaultParagraphFont"/>
    <w:rsid w:val="00446904"/>
  </w:style>
  <w:style w:type="paragraph" w:styleId="NoSpacing">
    <w:name w:val="No Spacing"/>
    <w:link w:val="NoSpacingChar"/>
    <w:uiPriority w:val="1"/>
    <w:qFormat/>
    <w:rsid w:val="00446904"/>
    <w:rPr>
      <w:rFonts w:ascii="Times New Roman" w:hAnsi="Times New Roman" w:cs="Times New Roman"/>
      <w:lang w:eastAsia="en-GB"/>
    </w:rPr>
  </w:style>
  <w:style w:type="character" w:customStyle="1" w:styleId="NoSpacingChar">
    <w:name w:val="No Spacing Char"/>
    <w:link w:val="NoSpacing"/>
    <w:uiPriority w:val="1"/>
    <w:rsid w:val="00446904"/>
    <w:rPr>
      <w:rFonts w:ascii="Times New Roman" w:hAnsi="Times New Roman" w:cs="Times New Roman"/>
      <w:lang w:eastAsia="en-GB"/>
    </w:rPr>
  </w:style>
  <w:style w:type="paragraph" w:styleId="Header">
    <w:name w:val="header"/>
    <w:basedOn w:val="Normal"/>
    <w:link w:val="HeaderChar"/>
    <w:uiPriority w:val="99"/>
    <w:unhideWhenUsed/>
    <w:rsid w:val="00446904"/>
    <w:pPr>
      <w:tabs>
        <w:tab w:val="center" w:pos="4513"/>
        <w:tab w:val="right" w:pos="9026"/>
      </w:tabs>
    </w:pPr>
  </w:style>
  <w:style w:type="character" w:customStyle="1" w:styleId="HeaderChar">
    <w:name w:val="Header Char"/>
    <w:basedOn w:val="DefaultParagraphFont"/>
    <w:link w:val="Header"/>
    <w:uiPriority w:val="99"/>
    <w:rsid w:val="00446904"/>
    <w:rPr>
      <w:rFonts w:ascii="Times New Roman" w:eastAsia="Times New Roman" w:hAnsi="Times New Roman" w:cs="Times New Roman"/>
      <w:lang w:eastAsia="en-GB"/>
    </w:rPr>
  </w:style>
  <w:style w:type="paragraph" w:styleId="Footer">
    <w:name w:val="footer"/>
    <w:basedOn w:val="Normal"/>
    <w:link w:val="FooterChar"/>
    <w:uiPriority w:val="99"/>
    <w:unhideWhenUsed/>
    <w:rsid w:val="00446904"/>
    <w:pPr>
      <w:tabs>
        <w:tab w:val="center" w:pos="4513"/>
        <w:tab w:val="right" w:pos="9026"/>
      </w:tabs>
    </w:pPr>
  </w:style>
  <w:style w:type="character" w:customStyle="1" w:styleId="FooterChar">
    <w:name w:val="Footer Char"/>
    <w:basedOn w:val="DefaultParagraphFont"/>
    <w:link w:val="Footer"/>
    <w:uiPriority w:val="99"/>
    <w:rsid w:val="0044690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46904"/>
  </w:style>
  <w:style w:type="paragraph" w:styleId="BalloonText">
    <w:name w:val="Balloon Text"/>
    <w:basedOn w:val="Normal"/>
    <w:link w:val="BalloonTextChar"/>
    <w:uiPriority w:val="99"/>
    <w:semiHidden/>
    <w:unhideWhenUsed/>
    <w:rsid w:val="00446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904"/>
    <w:rPr>
      <w:rFonts w:ascii="Segoe UI" w:eastAsia="Times New Roman" w:hAnsi="Segoe UI" w:cs="Segoe UI"/>
      <w:sz w:val="18"/>
      <w:szCs w:val="18"/>
      <w:lang w:eastAsia="en-GB"/>
    </w:rPr>
  </w:style>
  <w:style w:type="paragraph" w:styleId="Revision">
    <w:name w:val="Revision"/>
    <w:hidden/>
    <w:uiPriority w:val="99"/>
    <w:semiHidden/>
    <w:rsid w:val="00446904"/>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446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529">
      <w:bodyDiv w:val="1"/>
      <w:marLeft w:val="0"/>
      <w:marRight w:val="0"/>
      <w:marTop w:val="0"/>
      <w:marBottom w:val="0"/>
      <w:divBdr>
        <w:top w:val="none" w:sz="0" w:space="0" w:color="auto"/>
        <w:left w:val="none" w:sz="0" w:space="0" w:color="auto"/>
        <w:bottom w:val="none" w:sz="0" w:space="0" w:color="auto"/>
        <w:right w:val="none" w:sz="0" w:space="0" w:color="auto"/>
      </w:divBdr>
      <w:divsChild>
        <w:div w:id="852181827">
          <w:marLeft w:val="0"/>
          <w:marRight w:val="0"/>
          <w:marTop w:val="0"/>
          <w:marBottom w:val="0"/>
          <w:divBdr>
            <w:top w:val="none" w:sz="0" w:space="0" w:color="auto"/>
            <w:left w:val="none" w:sz="0" w:space="0" w:color="auto"/>
            <w:bottom w:val="none" w:sz="0" w:space="0" w:color="auto"/>
            <w:right w:val="none" w:sz="0" w:space="0" w:color="auto"/>
          </w:divBdr>
          <w:divsChild>
            <w:div w:id="1416167892">
              <w:marLeft w:val="0"/>
              <w:marRight w:val="0"/>
              <w:marTop w:val="0"/>
              <w:marBottom w:val="0"/>
              <w:divBdr>
                <w:top w:val="none" w:sz="0" w:space="0" w:color="auto"/>
                <w:left w:val="none" w:sz="0" w:space="0" w:color="auto"/>
                <w:bottom w:val="none" w:sz="0" w:space="0" w:color="auto"/>
                <w:right w:val="none" w:sz="0" w:space="0" w:color="auto"/>
              </w:divBdr>
              <w:divsChild>
                <w:div w:id="2461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553">
      <w:bodyDiv w:val="1"/>
      <w:marLeft w:val="0"/>
      <w:marRight w:val="0"/>
      <w:marTop w:val="0"/>
      <w:marBottom w:val="0"/>
      <w:divBdr>
        <w:top w:val="none" w:sz="0" w:space="0" w:color="auto"/>
        <w:left w:val="none" w:sz="0" w:space="0" w:color="auto"/>
        <w:bottom w:val="none" w:sz="0" w:space="0" w:color="auto"/>
        <w:right w:val="none" w:sz="0" w:space="0" w:color="auto"/>
      </w:divBdr>
      <w:divsChild>
        <w:div w:id="1906405858">
          <w:marLeft w:val="0"/>
          <w:marRight w:val="0"/>
          <w:marTop w:val="0"/>
          <w:marBottom w:val="0"/>
          <w:divBdr>
            <w:top w:val="none" w:sz="0" w:space="0" w:color="auto"/>
            <w:left w:val="none" w:sz="0" w:space="0" w:color="auto"/>
            <w:bottom w:val="none" w:sz="0" w:space="0" w:color="auto"/>
            <w:right w:val="none" w:sz="0" w:space="0" w:color="auto"/>
          </w:divBdr>
          <w:divsChild>
            <w:div w:id="614336492">
              <w:marLeft w:val="0"/>
              <w:marRight w:val="0"/>
              <w:marTop w:val="0"/>
              <w:marBottom w:val="0"/>
              <w:divBdr>
                <w:top w:val="none" w:sz="0" w:space="0" w:color="auto"/>
                <w:left w:val="none" w:sz="0" w:space="0" w:color="auto"/>
                <w:bottom w:val="none" w:sz="0" w:space="0" w:color="auto"/>
                <w:right w:val="none" w:sz="0" w:space="0" w:color="auto"/>
              </w:divBdr>
              <w:divsChild>
                <w:div w:id="309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858">
      <w:bodyDiv w:val="1"/>
      <w:marLeft w:val="0"/>
      <w:marRight w:val="0"/>
      <w:marTop w:val="0"/>
      <w:marBottom w:val="0"/>
      <w:divBdr>
        <w:top w:val="none" w:sz="0" w:space="0" w:color="auto"/>
        <w:left w:val="none" w:sz="0" w:space="0" w:color="auto"/>
        <w:bottom w:val="none" w:sz="0" w:space="0" w:color="auto"/>
        <w:right w:val="none" w:sz="0" w:space="0" w:color="auto"/>
      </w:divBdr>
      <w:divsChild>
        <w:div w:id="208105376">
          <w:marLeft w:val="0"/>
          <w:marRight w:val="0"/>
          <w:marTop w:val="0"/>
          <w:marBottom w:val="0"/>
          <w:divBdr>
            <w:top w:val="none" w:sz="0" w:space="0" w:color="auto"/>
            <w:left w:val="none" w:sz="0" w:space="0" w:color="auto"/>
            <w:bottom w:val="none" w:sz="0" w:space="0" w:color="auto"/>
            <w:right w:val="none" w:sz="0" w:space="0" w:color="auto"/>
          </w:divBdr>
          <w:divsChild>
            <w:div w:id="376127816">
              <w:marLeft w:val="0"/>
              <w:marRight w:val="0"/>
              <w:marTop w:val="0"/>
              <w:marBottom w:val="0"/>
              <w:divBdr>
                <w:top w:val="none" w:sz="0" w:space="0" w:color="auto"/>
                <w:left w:val="none" w:sz="0" w:space="0" w:color="auto"/>
                <w:bottom w:val="none" w:sz="0" w:space="0" w:color="auto"/>
                <w:right w:val="none" w:sz="0" w:space="0" w:color="auto"/>
              </w:divBdr>
              <w:divsChild>
                <w:div w:id="8391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136">
      <w:bodyDiv w:val="1"/>
      <w:marLeft w:val="0"/>
      <w:marRight w:val="0"/>
      <w:marTop w:val="0"/>
      <w:marBottom w:val="0"/>
      <w:divBdr>
        <w:top w:val="none" w:sz="0" w:space="0" w:color="auto"/>
        <w:left w:val="none" w:sz="0" w:space="0" w:color="auto"/>
        <w:bottom w:val="none" w:sz="0" w:space="0" w:color="auto"/>
        <w:right w:val="none" w:sz="0" w:space="0" w:color="auto"/>
      </w:divBdr>
      <w:divsChild>
        <w:div w:id="656810077">
          <w:marLeft w:val="0"/>
          <w:marRight w:val="0"/>
          <w:marTop w:val="0"/>
          <w:marBottom w:val="0"/>
          <w:divBdr>
            <w:top w:val="none" w:sz="0" w:space="0" w:color="auto"/>
            <w:left w:val="none" w:sz="0" w:space="0" w:color="auto"/>
            <w:bottom w:val="none" w:sz="0" w:space="0" w:color="auto"/>
            <w:right w:val="none" w:sz="0" w:space="0" w:color="auto"/>
          </w:divBdr>
          <w:divsChild>
            <w:div w:id="1932933502">
              <w:marLeft w:val="0"/>
              <w:marRight w:val="0"/>
              <w:marTop w:val="0"/>
              <w:marBottom w:val="0"/>
              <w:divBdr>
                <w:top w:val="none" w:sz="0" w:space="0" w:color="auto"/>
                <w:left w:val="none" w:sz="0" w:space="0" w:color="auto"/>
                <w:bottom w:val="none" w:sz="0" w:space="0" w:color="auto"/>
                <w:right w:val="none" w:sz="0" w:space="0" w:color="auto"/>
              </w:divBdr>
              <w:divsChild>
                <w:div w:id="8041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02546">
      <w:bodyDiv w:val="1"/>
      <w:marLeft w:val="0"/>
      <w:marRight w:val="0"/>
      <w:marTop w:val="0"/>
      <w:marBottom w:val="0"/>
      <w:divBdr>
        <w:top w:val="none" w:sz="0" w:space="0" w:color="auto"/>
        <w:left w:val="none" w:sz="0" w:space="0" w:color="auto"/>
        <w:bottom w:val="none" w:sz="0" w:space="0" w:color="auto"/>
        <w:right w:val="none" w:sz="0" w:space="0" w:color="auto"/>
      </w:divBdr>
      <w:divsChild>
        <w:div w:id="1383291831">
          <w:marLeft w:val="0"/>
          <w:marRight w:val="0"/>
          <w:marTop w:val="0"/>
          <w:marBottom w:val="0"/>
          <w:divBdr>
            <w:top w:val="none" w:sz="0" w:space="0" w:color="auto"/>
            <w:left w:val="none" w:sz="0" w:space="0" w:color="auto"/>
            <w:bottom w:val="none" w:sz="0" w:space="0" w:color="auto"/>
            <w:right w:val="none" w:sz="0" w:space="0" w:color="auto"/>
          </w:divBdr>
          <w:divsChild>
            <w:div w:id="1769276692">
              <w:marLeft w:val="0"/>
              <w:marRight w:val="0"/>
              <w:marTop w:val="0"/>
              <w:marBottom w:val="0"/>
              <w:divBdr>
                <w:top w:val="none" w:sz="0" w:space="0" w:color="auto"/>
                <w:left w:val="none" w:sz="0" w:space="0" w:color="auto"/>
                <w:bottom w:val="none" w:sz="0" w:space="0" w:color="auto"/>
                <w:right w:val="none" w:sz="0" w:space="0" w:color="auto"/>
              </w:divBdr>
              <w:divsChild>
                <w:div w:id="17605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70536">
      <w:bodyDiv w:val="1"/>
      <w:marLeft w:val="0"/>
      <w:marRight w:val="0"/>
      <w:marTop w:val="0"/>
      <w:marBottom w:val="0"/>
      <w:divBdr>
        <w:top w:val="none" w:sz="0" w:space="0" w:color="auto"/>
        <w:left w:val="none" w:sz="0" w:space="0" w:color="auto"/>
        <w:bottom w:val="none" w:sz="0" w:space="0" w:color="auto"/>
        <w:right w:val="none" w:sz="0" w:space="0" w:color="auto"/>
      </w:divBdr>
      <w:divsChild>
        <w:div w:id="774322791">
          <w:marLeft w:val="0"/>
          <w:marRight w:val="0"/>
          <w:marTop w:val="0"/>
          <w:marBottom w:val="0"/>
          <w:divBdr>
            <w:top w:val="none" w:sz="0" w:space="0" w:color="auto"/>
            <w:left w:val="none" w:sz="0" w:space="0" w:color="auto"/>
            <w:bottom w:val="none" w:sz="0" w:space="0" w:color="auto"/>
            <w:right w:val="none" w:sz="0" w:space="0" w:color="auto"/>
          </w:divBdr>
          <w:divsChild>
            <w:div w:id="697505795">
              <w:marLeft w:val="0"/>
              <w:marRight w:val="0"/>
              <w:marTop w:val="0"/>
              <w:marBottom w:val="0"/>
              <w:divBdr>
                <w:top w:val="none" w:sz="0" w:space="0" w:color="auto"/>
                <w:left w:val="none" w:sz="0" w:space="0" w:color="auto"/>
                <w:bottom w:val="none" w:sz="0" w:space="0" w:color="auto"/>
                <w:right w:val="none" w:sz="0" w:space="0" w:color="auto"/>
              </w:divBdr>
              <w:divsChild>
                <w:div w:id="20485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1345">
      <w:bodyDiv w:val="1"/>
      <w:marLeft w:val="0"/>
      <w:marRight w:val="0"/>
      <w:marTop w:val="0"/>
      <w:marBottom w:val="0"/>
      <w:divBdr>
        <w:top w:val="none" w:sz="0" w:space="0" w:color="auto"/>
        <w:left w:val="none" w:sz="0" w:space="0" w:color="auto"/>
        <w:bottom w:val="none" w:sz="0" w:space="0" w:color="auto"/>
        <w:right w:val="none" w:sz="0" w:space="0" w:color="auto"/>
      </w:divBdr>
      <w:divsChild>
        <w:div w:id="478231093">
          <w:marLeft w:val="0"/>
          <w:marRight w:val="0"/>
          <w:marTop w:val="0"/>
          <w:marBottom w:val="0"/>
          <w:divBdr>
            <w:top w:val="none" w:sz="0" w:space="0" w:color="auto"/>
            <w:left w:val="none" w:sz="0" w:space="0" w:color="auto"/>
            <w:bottom w:val="none" w:sz="0" w:space="0" w:color="auto"/>
            <w:right w:val="none" w:sz="0" w:space="0" w:color="auto"/>
          </w:divBdr>
          <w:divsChild>
            <w:div w:id="1488740269">
              <w:marLeft w:val="0"/>
              <w:marRight w:val="0"/>
              <w:marTop w:val="0"/>
              <w:marBottom w:val="0"/>
              <w:divBdr>
                <w:top w:val="none" w:sz="0" w:space="0" w:color="auto"/>
                <w:left w:val="none" w:sz="0" w:space="0" w:color="auto"/>
                <w:bottom w:val="none" w:sz="0" w:space="0" w:color="auto"/>
                <w:right w:val="none" w:sz="0" w:space="0" w:color="auto"/>
              </w:divBdr>
              <w:divsChild>
                <w:div w:id="759955511">
                  <w:marLeft w:val="0"/>
                  <w:marRight w:val="0"/>
                  <w:marTop w:val="0"/>
                  <w:marBottom w:val="0"/>
                  <w:divBdr>
                    <w:top w:val="none" w:sz="0" w:space="0" w:color="auto"/>
                    <w:left w:val="none" w:sz="0" w:space="0" w:color="auto"/>
                    <w:bottom w:val="none" w:sz="0" w:space="0" w:color="auto"/>
                    <w:right w:val="none" w:sz="0" w:space="0" w:color="auto"/>
                  </w:divBdr>
                  <w:divsChild>
                    <w:div w:id="6973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3958">
      <w:bodyDiv w:val="1"/>
      <w:marLeft w:val="0"/>
      <w:marRight w:val="0"/>
      <w:marTop w:val="0"/>
      <w:marBottom w:val="0"/>
      <w:divBdr>
        <w:top w:val="none" w:sz="0" w:space="0" w:color="auto"/>
        <w:left w:val="none" w:sz="0" w:space="0" w:color="auto"/>
        <w:bottom w:val="none" w:sz="0" w:space="0" w:color="auto"/>
        <w:right w:val="none" w:sz="0" w:space="0" w:color="auto"/>
      </w:divBdr>
      <w:divsChild>
        <w:div w:id="2052075961">
          <w:marLeft w:val="0"/>
          <w:marRight w:val="0"/>
          <w:marTop w:val="0"/>
          <w:marBottom w:val="0"/>
          <w:divBdr>
            <w:top w:val="none" w:sz="0" w:space="0" w:color="auto"/>
            <w:left w:val="none" w:sz="0" w:space="0" w:color="auto"/>
            <w:bottom w:val="none" w:sz="0" w:space="0" w:color="auto"/>
            <w:right w:val="none" w:sz="0" w:space="0" w:color="auto"/>
          </w:divBdr>
          <w:divsChild>
            <w:div w:id="832768534">
              <w:marLeft w:val="0"/>
              <w:marRight w:val="0"/>
              <w:marTop w:val="0"/>
              <w:marBottom w:val="0"/>
              <w:divBdr>
                <w:top w:val="none" w:sz="0" w:space="0" w:color="auto"/>
                <w:left w:val="none" w:sz="0" w:space="0" w:color="auto"/>
                <w:bottom w:val="none" w:sz="0" w:space="0" w:color="auto"/>
                <w:right w:val="none" w:sz="0" w:space="0" w:color="auto"/>
              </w:divBdr>
              <w:divsChild>
                <w:div w:id="12602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4571">
      <w:bodyDiv w:val="1"/>
      <w:marLeft w:val="0"/>
      <w:marRight w:val="0"/>
      <w:marTop w:val="0"/>
      <w:marBottom w:val="0"/>
      <w:divBdr>
        <w:top w:val="none" w:sz="0" w:space="0" w:color="auto"/>
        <w:left w:val="none" w:sz="0" w:space="0" w:color="auto"/>
        <w:bottom w:val="none" w:sz="0" w:space="0" w:color="auto"/>
        <w:right w:val="none" w:sz="0" w:space="0" w:color="auto"/>
      </w:divBdr>
      <w:divsChild>
        <w:div w:id="1923448622">
          <w:marLeft w:val="0"/>
          <w:marRight w:val="0"/>
          <w:marTop w:val="0"/>
          <w:marBottom w:val="0"/>
          <w:divBdr>
            <w:top w:val="none" w:sz="0" w:space="0" w:color="auto"/>
            <w:left w:val="none" w:sz="0" w:space="0" w:color="auto"/>
            <w:bottom w:val="none" w:sz="0" w:space="0" w:color="auto"/>
            <w:right w:val="none" w:sz="0" w:space="0" w:color="auto"/>
          </w:divBdr>
          <w:divsChild>
            <w:div w:id="1403068324">
              <w:marLeft w:val="0"/>
              <w:marRight w:val="0"/>
              <w:marTop w:val="0"/>
              <w:marBottom w:val="0"/>
              <w:divBdr>
                <w:top w:val="none" w:sz="0" w:space="0" w:color="auto"/>
                <w:left w:val="none" w:sz="0" w:space="0" w:color="auto"/>
                <w:bottom w:val="none" w:sz="0" w:space="0" w:color="auto"/>
                <w:right w:val="none" w:sz="0" w:space="0" w:color="auto"/>
              </w:divBdr>
              <w:divsChild>
                <w:div w:id="9163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73347">
      <w:bodyDiv w:val="1"/>
      <w:marLeft w:val="0"/>
      <w:marRight w:val="0"/>
      <w:marTop w:val="0"/>
      <w:marBottom w:val="0"/>
      <w:divBdr>
        <w:top w:val="none" w:sz="0" w:space="0" w:color="auto"/>
        <w:left w:val="none" w:sz="0" w:space="0" w:color="auto"/>
        <w:bottom w:val="none" w:sz="0" w:space="0" w:color="auto"/>
        <w:right w:val="none" w:sz="0" w:space="0" w:color="auto"/>
      </w:divBdr>
      <w:divsChild>
        <w:div w:id="2061392677">
          <w:marLeft w:val="0"/>
          <w:marRight w:val="0"/>
          <w:marTop w:val="0"/>
          <w:marBottom w:val="0"/>
          <w:divBdr>
            <w:top w:val="none" w:sz="0" w:space="0" w:color="auto"/>
            <w:left w:val="none" w:sz="0" w:space="0" w:color="auto"/>
            <w:bottom w:val="none" w:sz="0" w:space="0" w:color="auto"/>
            <w:right w:val="none" w:sz="0" w:space="0" w:color="auto"/>
          </w:divBdr>
          <w:divsChild>
            <w:div w:id="1261832432">
              <w:marLeft w:val="0"/>
              <w:marRight w:val="0"/>
              <w:marTop w:val="0"/>
              <w:marBottom w:val="0"/>
              <w:divBdr>
                <w:top w:val="none" w:sz="0" w:space="0" w:color="auto"/>
                <w:left w:val="none" w:sz="0" w:space="0" w:color="auto"/>
                <w:bottom w:val="none" w:sz="0" w:space="0" w:color="auto"/>
                <w:right w:val="none" w:sz="0" w:space="0" w:color="auto"/>
              </w:divBdr>
              <w:divsChild>
                <w:div w:id="1558666192">
                  <w:marLeft w:val="0"/>
                  <w:marRight w:val="0"/>
                  <w:marTop w:val="0"/>
                  <w:marBottom w:val="0"/>
                  <w:divBdr>
                    <w:top w:val="none" w:sz="0" w:space="0" w:color="auto"/>
                    <w:left w:val="none" w:sz="0" w:space="0" w:color="auto"/>
                    <w:bottom w:val="none" w:sz="0" w:space="0" w:color="auto"/>
                    <w:right w:val="none" w:sz="0" w:space="0" w:color="auto"/>
                  </w:divBdr>
                  <w:divsChild>
                    <w:div w:id="7819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21587">
      <w:bodyDiv w:val="1"/>
      <w:marLeft w:val="0"/>
      <w:marRight w:val="0"/>
      <w:marTop w:val="0"/>
      <w:marBottom w:val="0"/>
      <w:divBdr>
        <w:top w:val="none" w:sz="0" w:space="0" w:color="auto"/>
        <w:left w:val="none" w:sz="0" w:space="0" w:color="auto"/>
        <w:bottom w:val="none" w:sz="0" w:space="0" w:color="auto"/>
        <w:right w:val="none" w:sz="0" w:space="0" w:color="auto"/>
      </w:divBdr>
      <w:divsChild>
        <w:div w:id="661079340">
          <w:marLeft w:val="0"/>
          <w:marRight w:val="0"/>
          <w:marTop w:val="0"/>
          <w:marBottom w:val="0"/>
          <w:divBdr>
            <w:top w:val="none" w:sz="0" w:space="0" w:color="auto"/>
            <w:left w:val="none" w:sz="0" w:space="0" w:color="auto"/>
            <w:bottom w:val="none" w:sz="0" w:space="0" w:color="auto"/>
            <w:right w:val="none" w:sz="0" w:space="0" w:color="auto"/>
          </w:divBdr>
          <w:divsChild>
            <w:div w:id="306253339">
              <w:marLeft w:val="0"/>
              <w:marRight w:val="0"/>
              <w:marTop w:val="0"/>
              <w:marBottom w:val="0"/>
              <w:divBdr>
                <w:top w:val="none" w:sz="0" w:space="0" w:color="auto"/>
                <w:left w:val="none" w:sz="0" w:space="0" w:color="auto"/>
                <w:bottom w:val="none" w:sz="0" w:space="0" w:color="auto"/>
                <w:right w:val="none" w:sz="0" w:space="0" w:color="auto"/>
              </w:divBdr>
              <w:divsChild>
                <w:div w:id="1881478346">
                  <w:marLeft w:val="0"/>
                  <w:marRight w:val="0"/>
                  <w:marTop w:val="0"/>
                  <w:marBottom w:val="0"/>
                  <w:divBdr>
                    <w:top w:val="none" w:sz="0" w:space="0" w:color="auto"/>
                    <w:left w:val="none" w:sz="0" w:space="0" w:color="auto"/>
                    <w:bottom w:val="none" w:sz="0" w:space="0" w:color="auto"/>
                    <w:right w:val="none" w:sz="0" w:space="0" w:color="auto"/>
                  </w:divBdr>
                  <w:divsChild>
                    <w:div w:id="15343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355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467">
          <w:marLeft w:val="0"/>
          <w:marRight w:val="0"/>
          <w:marTop w:val="0"/>
          <w:marBottom w:val="0"/>
          <w:divBdr>
            <w:top w:val="none" w:sz="0" w:space="0" w:color="auto"/>
            <w:left w:val="none" w:sz="0" w:space="0" w:color="auto"/>
            <w:bottom w:val="none" w:sz="0" w:space="0" w:color="auto"/>
            <w:right w:val="none" w:sz="0" w:space="0" w:color="auto"/>
          </w:divBdr>
          <w:divsChild>
            <w:div w:id="720907192">
              <w:marLeft w:val="0"/>
              <w:marRight w:val="0"/>
              <w:marTop w:val="0"/>
              <w:marBottom w:val="0"/>
              <w:divBdr>
                <w:top w:val="none" w:sz="0" w:space="0" w:color="auto"/>
                <w:left w:val="none" w:sz="0" w:space="0" w:color="auto"/>
                <w:bottom w:val="none" w:sz="0" w:space="0" w:color="auto"/>
                <w:right w:val="none" w:sz="0" w:space="0" w:color="auto"/>
              </w:divBdr>
              <w:divsChild>
                <w:div w:id="3491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6852">
      <w:bodyDiv w:val="1"/>
      <w:marLeft w:val="0"/>
      <w:marRight w:val="0"/>
      <w:marTop w:val="0"/>
      <w:marBottom w:val="0"/>
      <w:divBdr>
        <w:top w:val="none" w:sz="0" w:space="0" w:color="auto"/>
        <w:left w:val="none" w:sz="0" w:space="0" w:color="auto"/>
        <w:bottom w:val="none" w:sz="0" w:space="0" w:color="auto"/>
        <w:right w:val="none" w:sz="0" w:space="0" w:color="auto"/>
      </w:divBdr>
      <w:divsChild>
        <w:div w:id="283466470">
          <w:marLeft w:val="0"/>
          <w:marRight w:val="0"/>
          <w:marTop w:val="0"/>
          <w:marBottom w:val="0"/>
          <w:divBdr>
            <w:top w:val="none" w:sz="0" w:space="0" w:color="auto"/>
            <w:left w:val="none" w:sz="0" w:space="0" w:color="auto"/>
            <w:bottom w:val="none" w:sz="0" w:space="0" w:color="auto"/>
            <w:right w:val="none" w:sz="0" w:space="0" w:color="auto"/>
          </w:divBdr>
          <w:divsChild>
            <w:div w:id="448092247">
              <w:marLeft w:val="0"/>
              <w:marRight w:val="0"/>
              <w:marTop w:val="0"/>
              <w:marBottom w:val="0"/>
              <w:divBdr>
                <w:top w:val="none" w:sz="0" w:space="0" w:color="auto"/>
                <w:left w:val="none" w:sz="0" w:space="0" w:color="auto"/>
                <w:bottom w:val="none" w:sz="0" w:space="0" w:color="auto"/>
                <w:right w:val="none" w:sz="0" w:space="0" w:color="auto"/>
              </w:divBdr>
              <w:divsChild>
                <w:div w:id="2369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5143">
      <w:bodyDiv w:val="1"/>
      <w:marLeft w:val="0"/>
      <w:marRight w:val="0"/>
      <w:marTop w:val="0"/>
      <w:marBottom w:val="0"/>
      <w:divBdr>
        <w:top w:val="none" w:sz="0" w:space="0" w:color="auto"/>
        <w:left w:val="none" w:sz="0" w:space="0" w:color="auto"/>
        <w:bottom w:val="none" w:sz="0" w:space="0" w:color="auto"/>
        <w:right w:val="none" w:sz="0" w:space="0" w:color="auto"/>
      </w:divBdr>
      <w:divsChild>
        <w:div w:id="1201088026">
          <w:marLeft w:val="0"/>
          <w:marRight w:val="0"/>
          <w:marTop w:val="0"/>
          <w:marBottom w:val="0"/>
          <w:divBdr>
            <w:top w:val="none" w:sz="0" w:space="0" w:color="auto"/>
            <w:left w:val="none" w:sz="0" w:space="0" w:color="auto"/>
            <w:bottom w:val="none" w:sz="0" w:space="0" w:color="auto"/>
            <w:right w:val="none" w:sz="0" w:space="0" w:color="auto"/>
          </w:divBdr>
          <w:divsChild>
            <w:div w:id="1628969487">
              <w:marLeft w:val="0"/>
              <w:marRight w:val="0"/>
              <w:marTop w:val="0"/>
              <w:marBottom w:val="0"/>
              <w:divBdr>
                <w:top w:val="none" w:sz="0" w:space="0" w:color="auto"/>
                <w:left w:val="none" w:sz="0" w:space="0" w:color="auto"/>
                <w:bottom w:val="none" w:sz="0" w:space="0" w:color="auto"/>
                <w:right w:val="none" w:sz="0" w:space="0" w:color="auto"/>
              </w:divBdr>
              <w:divsChild>
                <w:div w:id="156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2577">
      <w:bodyDiv w:val="1"/>
      <w:marLeft w:val="0"/>
      <w:marRight w:val="0"/>
      <w:marTop w:val="0"/>
      <w:marBottom w:val="0"/>
      <w:divBdr>
        <w:top w:val="none" w:sz="0" w:space="0" w:color="auto"/>
        <w:left w:val="none" w:sz="0" w:space="0" w:color="auto"/>
        <w:bottom w:val="none" w:sz="0" w:space="0" w:color="auto"/>
        <w:right w:val="none" w:sz="0" w:space="0" w:color="auto"/>
      </w:divBdr>
    </w:div>
    <w:div w:id="1618215040">
      <w:bodyDiv w:val="1"/>
      <w:marLeft w:val="0"/>
      <w:marRight w:val="0"/>
      <w:marTop w:val="0"/>
      <w:marBottom w:val="0"/>
      <w:divBdr>
        <w:top w:val="none" w:sz="0" w:space="0" w:color="auto"/>
        <w:left w:val="none" w:sz="0" w:space="0" w:color="auto"/>
        <w:bottom w:val="none" w:sz="0" w:space="0" w:color="auto"/>
        <w:right w:val="none" w:sz="0" w:space="0" w:color="auto"/>
      </w:divBdr>
      <w:divsChild>
        <w:div w:id="2092773828">
          <w:marLeft w:val="0"/>
          <w:marRight w:val="0"/>
          <w:marTop w:val="0"/>
          <w:marBottom w:val="0"/>
          <w:divBdr>
            <w:top w:val="none" w:sz="0" w:space="0" w:color="auto"/>
            <w:left w:val="none" w:sz="0" w:space="0" w:color="auto"/>
            <w:bottom w:val="none" w:sz="0" w:space="0" w:color="auto"/>
            <w:right w:val="none" w:sz="0" w:space="0" w:color="auto"/>
          </w:divBdr>
          <w:divsChild>
            <w:div w:id="1448697386">
              <w:marLeft w:val="0"/>
              <w:marRight w:val="0"/>
              <w:marTop w:val="0"/>
              <w:marBottom w:val="0"/>
              <w:divBdr>
                <w:top w:val="none" w:sz="0" w:space="0" w:color="auto"/>
                <w:left w:val="none" w:sz="0" w:space="0" w:color="auto"/>
                <w:bottom w:val="none" w:sz="0" w:space="0" w:color="auto"/>
                <w:right w:val="none" w:sz="0" w:space="0" w:color="auto"/>
              </w:divBdr>
              <w:divsChild>
                <w:div w:id="588270112">
                  <w:marLeft w:val="0"/>
                  <w:marRight w:val="0"/>
                  <w:marTop w:val="0"/>
                  <w:marBottom w:val="0"/>
                  <w:divBdr>
                    <w:top w:val="none" w:sz="0" w:space="0" w:color="auto"/>
                    <w:left w:val="none" w:sz="0" w:space="0" w:color="auto"/>
                    <w:bottom w:val="none" w:sz="0" w:space="0" w:color="auto"/>
                    <w:right w:val="none" w:sz="0" w:space="0" w:color="auto"/>
                  </w:divBdr>
                </w:div>
              </w:divsChild>
            </w:div>
            <w:div w:id="1979796578">
              <w:marLeft w:val="0"/>
              <w:marRight w:val="0"/>
              <w:marTop w:val="0"/>
              <w:marBottom w:val="0"/>
              <w:divBdr>
                <w:top w:val="none" w:sz="0" w:space="0" w:color="auto"/>
                <w:left w:val="none" w:sz="0" w:space="0" w:color="auto"/>
                <w:bottom w:val="none" w:sz="0" w:space="0" w:color="auto"/>
                <w:right w:val="none" w:sz="0" w:space="0" w:color="auto"/>
              </w:divBdr>
              <w:divsChild>
                <w:div w:id="4636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796">
          <w:marLeft w:val="0"/>
          <w:marRight w:val="0"/>
          <w:marTop w:val="0"/>
          <w:marBottom w:val="0"/>
          <w:divBdr>
            <w:top w:val="none" w:sz="0" w:space="0" w:color="auto"/>
            <w:left w:val="none" w:sz="0" w:space="0" w:color="auto"/>
            <w:bottom w:val="none" w:sz="0" w:space="0" w:color="auto"/>
            <w:right w:val="none" w:sz="0" w:space="0" w:color="auto"/>
          </w:divBdr>
          <w:divsChild>
            <w:div w:id="1502894703">
              <w:marLeft w:val="0"/>
              <w:marRight w:val="0"/>
              <w:marTop w:val="0"/>
              <w:marBottom w:val="0"/>
              <w:divBdr>
                <w:top w:val="none" w:sz="0" w:space="0" w:color="auto"/>
                <w:left w:val="none" w:sz="0" w:space="0" w:color="auto"/>
                <w:bottom w:val="none" w:sz="0" w:space="0" w:color="auto"/>
                <w:right w:val="none" w:sz="0" w:space="0" w:color="auto"/>
              </w:divBdr>
              <w:divsChild>
                <w:div w:id="1397119228">
                  <w:marLeft w:val="0"/>
                  <w:marRight w:val="0"/>
                  <w:marTop w:val="0"/>
                  <w:marBottom w:val="0"/>
                  <w:divBdr>
                    <w:top w:val="none" w:sz="0" w:space="0" w:color="auto"/>
                    <w:left w:val="none" w:sz="0" w:space="0" w:color="auto"/>
                    <w:bottom w:val="none" w:sz="0" w:space="0" w:color="auto"/>
                    <w:right w:val="none" w:sz="0" w:space="0" w:color="auto"/>
                  </w:divBdr>
                </w:div>
              </w:divsChild>
            </w:div>
            <w:div w:id="1730809485">
              <w:marLeft w:val="0"/>
              <w:marRight w:val="0"/>
              <w:marTop w:val="0"/>
              <w:marBottom w:val="0"/>
              <w:divBdr>
                <w:top w:val="none" w:sz="0" w:space="0" w:color="auto"/>
                <w:left w:val="none" w:sz="0" w:space="0" w:color="auto"/>
                <w:bottom w:val="none" w:sz="0" w:space="0" w:color="auto"/>
                <w:right w:val="none" w:sz="0" w:space="0" w:color="auto"/>
              </w:divBdr>
              <w:divsChild>
                <w:div w:id="19980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2273">
      <w:bodyDiv w:val="1"/>
      <w:marLeft w:val="0"/>
      <w:marRight w:val="0"/>
      <w:marTop w:val="0"/>
      <w:marBottom w:val="0"/>
      <w:divBdr>
        <w:top w:val="none" w:sz="0" w:space="0" w:color="auto"/>
        <w:left w:val="none" w:sz="0" w:space="0" w:color="auto"/>
        <w:bottom w:val="none" w:sz="0" w:space="0" w:color="auto"/>
        <w:right w:val="none" w:sz="0" w:space="0" w:color="auto"/>
      </w:divBdr>
      <w:divsChild>
        <w:div w:id="387807253">
          <w:marLeft w:val="0"/>
          <w:marRight w:val="0"/>
          <w:marTop w:val="0"/>
          <w:marBottom w:val="0"/>
          <w:divBdr>
            <w:top w:val="none" w:sz="0" w:space="0" w:color="auto"/>
            <w:left w:val="none" w:sz="0" w:space="0" w:color="auto"/>
            <w:bottom w:val="none" w:sz="0" w:space="0" w:color="auto"/>
            <w:right w:val="none" w:sz="0" w:space="0" w:color="auto"/>
          </w:divBdr>
          <w:divsChild>
            <w:div w:id="32776195">
              <w:marLeft w:val="0"/>
              <w:marRight w:val="0"/>
              <w:marTop w:val="0"/>
              <w:marBottom w:val="0"/>
              <w:divBdr>
                <w:top w:val="none" w:sz="0" w:space="0" w:color="auto"/>
                <w:left w:val="none" w:sz="0" w:space="0" w:color="auto"/>
                <w:bottom w:val="none" w:sz="0" w:space="0" w:color="auto"/>
                <w:right w:val="none" w:sz="0" w:space="0" w:color="auto"/>
              </w:divBdr>
              <w:divsChild>
                <w:div w:id="21231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8091">
      <w:bodyDiv w:val="1"/>
      <w:marLeft w:val="0"/>
      <w:marRight w:val="0"/>
      <w:marTop w:val="0"/>
      <w:marBottom w:val="0"/>
      <w:divBdr>
        <w:top w:val="none" w:sz="0" w:space="0" w:color="auto"/>
        <w:left w:val="none" w:sz="0" w:space="0" w:color="auto"/>
        <w:bottom w:val="none" w:sz="0" w:space="0" w:color="auto"/>
        <w:right w:val="none" w:sz="0" w:space="0" w:color="auto"/>
      </w:divBdr>
    </w:div>
    <w:div w:id="1834491886">
      <w:bodyDiv w:val="1"/>
      <w:marLeft w:val="0"/>
      <w:marRight w:val="0"/>
      <w:marTop w:val="0"/>
      <w:marBottom w:val="0"/>
      <w:divBdr>
        <w:top w:val="none" w:sz="0" w:space="0" w:color="auto"/>
        <w:left w:val="none" w:sz="0" w:space="0" w:color="auto"/>
        <w:bottom w:val="none" w:sz="0" w:space="0" w:color="auto"/>
        <w:right w:val="none" w:sz="0" w:space="0" w:color="auto"/>
      </w:divBdr>
      <w:divsChild>
        <w:div w:id="1593126706">
          <w:marLeft w:val="0"/>
          <w:marRight w:val="0"/>
          <w:marTop w:val="0"/>
          <w:marBottom w:val="0"/>
          <w:divBdr>
            <w:top w:val="none" w:sz="0" w:space="0" w:color="auto"/>
            <w:left w:val="none" w:sz="0" w:space="0" w:color="auto"/>
            <w:bottom w:val="none" w:sz="0" w:space="0" w:color="auto"/>
            <w:right w:val="none" w:sz="0" w:space="0" w:color="auto"/>
          </w:divBdr>
          <w:divsChild>
            <w:div w:id="1552381341">
              <w:marLeft w:val="0"/>
              <w:marRight w:val="0"/>
              <w:marTop w:val="0"/>
              <w:marBottom w:val="0"/>
              <w:divBdr>
                <w:top w:val="none" w:sz="0" w:space="0" w:color="auto"/>
                <w:left w:val="none" w:sz="0" w:space="0" w:color="auto"/>
                <w:bottom w:val="none" w:sz="0" w:space="0" w:color="auto"/>
                <w:right w:val="none" w:sz="0" w:space="0" w:color="auto"/>
              </w:divBdr>
              <w:divsChild>
                <w:div w:id="680157303">
                  <w:marLeft w:val="0"/>
                  <w:marRight w:val="0"/>
                  <w:marTop w:val="0"/>
                  <w:marBottom w:val="0"/>
                  <w:divBdr>
                    <w:top w:val="none" w:sz="0" w:space="0" w:color="auto"/>
                    <w:left w:val="none" w:sz="0" w:space="0" w:color="auto"/>
                    <w:bottom w:val="none" w:sz="0" w:space="0" w:color="auto"/>
                    <w:right w:val="none" w:sz="0" w:space="0" w:color="auto"/>
                  </w:divBdr>
                </w:div>
              </w:divsChild>
            </w:div>
            <w:div w:id="1815368108">
              <w:marLeft w:val="0"/>
              <w:marRight w:val="0"/>
              <w:marTop w:val="0"/>
              <w:marBottom w:val="0"/>
              <w:divBdr>
                <w:top w:val="none" w:sz="0" w:space="0" w:color="auto"/>
                <w:left w:val="none" w:sz="0" w:space="0" w:color="auto"/>
                <w:bottom w:val="none" w:sz="0" w:space="0" w:color="auto"/>
                <w:right w:val="none" w:sz="0" w:space="0" w:color="auto"/>
              </w:divBdr>
              <w:divsChild>
                <w:div w:id="1847359489">
                  <w:marLeft w:val="0"/>
                  <w:marRight w:val="0"/>
                  <w:marTop w:val="0"/>
                  <w:marBottom w:val="0"/>
                  <w:divBdr>
                    <w:top w:val="none" w:sz="0" w:space="0" w:color="auto"/>
                    <w:left w:val="none" w:sz="0" w:space="0" w:color="auto"/>
                    <w:bottom w:val="none" w:sz="0" w:space="0" w:color="auto"/>
                    <w:right w:val="none" w:sz="0" w:space="0" w:color="auto"/>
                  </w:divBdr>
                  <w:divsChild>
                    <w:div w:id="14550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70787">
          <w:marLeft w:val="0"/>
          <w:marRight w:val="0"/>
          <w:marTop w:val="0"/>
          <w:marBottom w:val="0"/>
          <w:divBdr>
            <w:top w:val="none" w:sz="0" w:space="0" w:color="auto"/>
            <w:left w:val="none" w:sz="0" w:space="0" w:color="auto"/>
            <w:bottom w:val="none" w:sz="0" w:space="0" w:color="auto"/>
            <w:right w:val="none" w:sz="0" w:space="0" w:color="auto"/>
          </w:divBdr>
          <w:divsChild>
            <w:div w:id="417093217">
              <w:marLeft w:val="0"/>
              <w:marRight w:val="0"/>
              <w:marTop w:val="0"/>
              <w:marBottom w:val="0"/>
              <w:divBdr>
                <w:top w:val="none" w:sz="0" w:space="0" w:color="auto"/>
                <w:left w:val="none" w:sz="0" w:space="0" w:color="auto"/>
                <w:bottom w:val="none" w:sz="0" w:space="0" w:color="auto"/>
                <w:right w:val="none" w:sz="0" w:space="0" w:color="auto"/>
              </w:divBdr>
              <w:divsChild>
                <w:div w:id="772480416">
                  <w:marLeft w:val="0"/>
                  <w:marRight w:val="0"/>
                  <w:marTop w:val="0"/>
                  <w:marBottom w:val="0"/>
                  <w:divBdr>
                    <w:top w:val="none" w:sz="0" w:space="0" w:color="auto"/>
                    <w:left w:val="none" w:sz="0" w:space="0" w:color="auto"/>
                    <w:bottom w:val="none" w:sz="0" w:space="0" w:color="auto"/>
                    <w:right w:val="none" w:sz="0" w:space="0" w:color="auto"/>
                  </w:divBdr>
                </w:div>
              </w:divsChild>
            </w:div>
            <w:div w:id="743988825">
              <w:marLeft w:val="0"/>
              <w:marRight w:val="0"/>
              <w:marTop w:val="0"/>
              <w:marBottom w:val="0"/>
              <w:divBdr>
                <w:top w:val="none" w:sz="0" w:space="0" w:color="auto"/>
                <w:left w:val="none" w:sz="0" w:space="0" w:color="auto"/>
                <w:bottom w:val="none" w:sz="0" w:space="0" w:color="auto"/>
                <w:right w:val="none" w:sz="0" w:space="0" w:color="auto"/>
              </w:divBdr>
              <w:divsChild>
                <w:div w:id="1442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5493">
      <w:bodyDiv w:val="1"/>
      <w:marLeft w:val="0"/>
      <w:marRight w:val="0"/>
      <w:marTop w:val="0"/>
      <w:marBottom w:val="0"/>
      <w:divBdr>
        <w:top w:val="none" w:sz="0" w:space="0" w:color="auto"/>
        <w:left w:val="none" w:sz="0" w:space="0" w:color="auto"/>
        <w:bottom w:val="none" w:sz="0" w:space="0" w:color="auto"/>
        <w:right w:val="none" w:sz="0" w:space="0" w:color="auto"/>
      </w:divBdr>
      <w:divsChild>
        <w:div w:id="676155794">
          <w:marLeft w:val="0"/>
          <w:marRight w:val="0"/>
          <w:marTop w:val="0"/>
          <w:marBottom w:val="0"/>
          <w:divBdr>
            <w:top w:val="none" w:sz="0" w:space="0" w:color="auto"/>
            <w:left w:val="none" w:sz="0" w:space="0" w:color="auto"/>
            <w:bottom w:val="none" w:sz="0" w:space="0" w:color="auto"/>
            <w:right w:val="none" w:sz="0" w:space="0" w:color="auto"/>
          </w:divBdr>
          <w:divsChild>
            <w:div w:id="272591954">
              <w:marLeft w:val="0"/>
              <w:marRight w:val="0"/>
              <w:marTop w:val="0"/>
              <w:marBottom w:val="0"/>
              <w:divBdr>
                <w:top w:val="none" w:sz="0" w:space="0" w:color="auto"/>
                <w:left w:val="none" w:sz="0" w:space="0" w:color="auto"/>
                <w:bottom w:val="none" w:sz="0" w:space="0" w:color="auto"/>
                <w:right w:val="none" w:sz="0" w:space="0" w:color="auto"/>
              </w:divBdr>
              <w:divsChild>
                <w:div w:id="9579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3514">
      <w:bodyDiv w:val="1"/>
      <w:marLeft w:val="0"/>
      <w:marRight w:val="0"/>
      <w:marTop w:val="0"/>
      <w:marBottom w:val="0"/>
      <w:divBdr>
        <w:top w:val="none" w:sz="0" w:space="0" w:color="auto"/>
        <w:left w:val="none" w:sz="0" w:space="0" w:color="auto"/>
        <w:bottom w:val="none" w:sz="0" w:space="0" w:color="auto"/>
        <w:right w:val="none" w:sz="0" w:space="0" w:color="auto"/>
      </w:divBdr>
      <w:divsChild>
        <w:div w:id="1983580370">
          <w:marLeft w:val="0"/>
          <w:marRight w:val="0"/>
          <w:marTop w:val="0"/>
          <w:marBottom w:val="0"/>
          <w:divBdr>
            <w:top w:val="none" w:sz="0" w:space="0" w:color="auto"/>
            <w:left w:val="none" w:sz="0" w:space="0" w:color="auto"/>
            <w:bottom w:val="none" w:sz="0" w:space="0" w:color="auto"/>
            <w:right w:val="none" w:sz="0" w:space="0" w:color="auto"/>
          </w:divBdr>
          <w:divsChild>
            <w:div w:id="1652370998">
              <w:marLeft w:val="0"/>
              <w:marRight w:val="0"/>
              <w:marTop w:val="0"/>
              <w:marBottom w:val="0"/>
              <w:divBdr>
                <w:top w:val="none" w:sz="0" w:space="0" w:color="auto"/>
                <w:left w:val="none" w:sz="0" w:space="0" w:color="auto"/>
                <w:bottom w:val="none" w:sz="0" w:space="0" w:color="auto"/>
                <w:right w:val="none" w:sz="0" w:space="0" w:color="auto"/>
              </w:divBdr>
              <w:divsChild>
                <w:div w:id="15602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eeexplore.ieee.org/abstract/document/926353" TargetMode="External"/><Relationship Id="rId21" Type="http://schemas.openxmlformats.org/officeDocument/2006/relationships/hyperlink" Target="https://doi.org/10.1080/2159676X.2019.1628806" TargetMode="External"/><Relationship Id="rId42" Type="http://schemas.openxmlformats.org/officeDocument/2006/relationships/hyperlink" Target="https://doi.org/10.1186/1472-6963-7-85" TargetMode="External"/><Relationship Id="rId47" Type="http://schemas.openxmlformats.org/officeDocument/2006/relationships/hyperlink" Target="https://ocd.lcwu.edu.pk/cfiles/Gender%20&amp;%20Development%20Studies/GDS-502/Thevalidityissueinmixedresearch.pdf" TargetMode="External"/><Relationship Id="rId63" Type="http://schemas.openxmlformats.org/officeDocument/2006/relationships/hyperlink" Target="https://doi.org/10.1007/s10734-0160101-1" TargetMode="External"/><Relationship Id="rId68" Type="http://schemas.openxmlformats.org/officeDocument/2006/relationships/hyperlink" Target="https://doi.org/10.1177/1469787420926007" TargetMode="External"/><Relationship Id="rId2" Type="http://schemas.openxmlformats.org/officeDocument/2006/relationships/numbering" Target="numbering.xml"/><Relationship Id="rId16" Type="http://schemas.openxmlformats.org/officeDocument/2006/relationships/hyperlink" Target="https://doi.org/10.1515/jsarp-2014-0043" TargetMode="External"/><Relationship Id="rId29" Type="http://schemas.openxmlformats.org/officeDocument/2006/relationships/hyperlink" Target="https://doi.org/10.1080/0309877X.2017.1301409" TargetMode="External"/><Relationship Id="rId11" Type="http://schemas.openxmlformats.org/officeDocument/2006/relationships/footer" Target="footer2.xml"/><Relationship Id="rId24" Type="http://schemas.openxmlformats.org/officeDocument/2006/relationships/hyperlink" Target="https://doi.org/10.1080/03075070802373040" TargetMode="External"/><Relationship Id="rId32" Type="http://schemas.openxmlformats.org/officeDocument/2006/relationships/hyperlink" Target="https://doi.org/10.1080/0309877X.2018.1536258" TargetMode="External"/><Relationship Id="rId37" Type="http://schemas.openxmlformats.org/officeDocument/2006/relationships/hyperlink" Target="https://doi.org/10.1016/j.seps.2020.100865" TargetMode="External"/><Relationship Id="rId40" Type="http://schemas.openxmlformats.org/officeDocument/2006/relationships/hyperlink" Target="https://doi.org/10.1016/j.psychsport.2014.07.010" TargetMode="External"/><Relationship Id="rId45" Type="http://schemas.openxmlformats.org/officeDocument/2006/relationships/hyperlink" Target="https://doi.org/10.17583/rise.2020.5495" TargetMode="External"/><Relationship Id="rId53" Type="http://schemas.openxmlformats.org/officeDocument/2006/relationships/hyperlink" Target="https://doi.org/10.3390/su12208631" TargetMode="External"/><Relationship Id="rId58" Type="http://schemas.openxmlformats.org/officeDocument/2006/relationships/hyperlink" Target="https://doi.org/10.1080/21640599.2012.701373" TargetMode="External"/><Relationship Id="rId66" Type="http://schemas.openxmlformats.org/officeDocument/2006/relationships/hyperlink" Target="https://www.phf.org.uk/wp-content/uploads/2017/04/Full-report-Final.pd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psychres.2021.114074" TargetMode="External"/><Relationship Id="rId19" Type="http://schemas.openxmlformats.org/officeDocument/2006/relationships/hyperlink" Target="https://doi.org/10.1080/01411920701208415" TargetMode="External"/><Relationship Id="rId14" Type="http://schemas.openxmlformats.org/officeDocument/2006/relationships/hyperlink" Target="https://doi.org/10.1080/01972240309466" TargetMode="External"/><Relationship Id="rId22" Type="http://schemas.openxmlformats.org/officeDocument/2006/relationships/hyperlink" Target="https://doi.org/10.1080/13538322.2011.614468" TargetMode="External"/><Relationship Id="rId27" Type="http://schemas.openxmlformats.org/officeDocument/2006/relationships/hyperlink" Target="https://doi.org/10.1002/abc.20062" TargetMode="External"/><Relationship Id="rId30" Type="http://schemas.openxmlformats.org/officeDocument/2006/relationships/hyperlink" Target="https://doi.org/10.1054/nedt.2000.0478" TargetMode="External"/><Relationship Id="rId35" Type="http://schemas.openxmlformats.org/officeDocument/2006/relationships/hyperlink" Target="https://www.ingentaconnect.com/content/prin/csj/2013/00000047/00000004/art00008" TargetMode="External"/><Relationship Id="rId43" Type="http://schemas.openxmlformats.org/officeDocument/2006/relationships/hyperlink" Target="https://www.advance-he.ac.uk/knowledge-hub/student-transition-higher-education-university-west-scotland-uws" TargetMode="External"/><Relationship Id="rId48" Type="http://schemas.openxmlformats.org/officeDocument/2006/relationships/hyperlink" Target="https://doi.org/10.1007/s111350099289-9" TargetMode="External"/><Relationship Id="rId56" Type="http://schemas.openxmlformats.org/officeDocument/2006/relationships/hyperlink" Target="https://doi.org/10.1016/S1096-7516(02)00130-6" TargetMode="External"/><Relationship Id="rId64" Type="http://schemas.openxmlformats.org/officeDocument/2006/relationships/hyperlink" Target="https://doi.org/10.3390/educsci12020061" TargetMode="External"/><Relationship Id="rId69" Type="http://schemas.openxmlformats.org/officeDocument/2006/relationships/hyperlink" Target="https://doi.org/10.1016/j.nedt.2010.06.005" TargetMode="External"/><Relationship Id="rId8" Type="http://schemas.openxmlformats.org/officeDocument/2006/relationships/hyperlink" Target="mailto:karla.drew@staffs.ac.uk" TargetMode="External"/><Relationship Id="rId51" Type="http://schemas.openxmlformats.org/officeDocument/2006/relationships/hyperlink" Target="https://doi.org/10.1016/j.iheduc.2010.09.004" TargetMode="External"/><Relationship Id="rId72" Type="http://schemas.openxmlformats.org/officeDocument/2006/relationships/hyperlink" Target="https://doi.org/10.1080/0309877X.2017.1377164" TargetMode="External"/><Relationship Id="rId3" Type="http://schemas.openxmlformats.org/officeDocument/2006/relationships/styles" Target="styles.xml"/><Relationship Id="rId12" Type="http://schemas.openxmlformats.org/officeDocument/2006/relationships/hyperlink" Target="https://doi.org/10.1080/0309877X.2019.1599328" TargetMode="External"/><Relationship Id="rId17" Type="http://schemas.openxmlformats.org/officeDocument/2006/relationships/hyperlink" Target="https://doi.org/10.1002/capr.12227" TargetMode="External"/><Relationship Id="rId25" Type="http://schemas.openxmlformats.org/officeDocument/2006/relationships/hyperlink" Target="https://doi.org/10.1080/03075079.2015.1007939" TargetMode="External"/><Relationship Id="rId33" Type="http://schemas.openxmlformats.org/officeDocument/2006/relationships/hyperlink" Target="https://doi.org/10.1111/medu.14177" TargetMode="External"/><Relationship Id="rId38" Type="http://schemas.openxmlformats.org/officeDocument/2006/relationships/hyperlink" Target="http://insight.cumbria.ac.uk/id/eprint/2677/" TargetMode="External"/><Relationship Id="rId46" Type="http://schemas.openxmlformats.org/officeDocument/2006/relationships/hyperlink" Target="https://doi.org/10.36941/mjss20210010" TargetMode="External"/><Relationship Id="rId59" Type="http://schemas.openxmlformats.org/officeDocument/2006/relationships/hyperlink" Target="https://doi.org/10.1080/1750984X.2017.1317357" TargetMode="External"/><Relationship Id="rId67" Type="http://schemas.openxmlformats.org/officeDocument/2006/relationships/hyperlink" Target="https://doi.org/10.53761/1.18.4.2" TargetMode="External"/><Relationship Id="rId20" Type="http://schemas.openxmlformats.org/officeDocument/2006/relationships/hyperlink" Target="https://doi.org/10.1037/stl0000198" TargetMode="External"/><Relationship Id="rId41" Type="http://schemas.openxmlformats.org/officeDocument/2006/relationships/hyperlink" Target="https://www.jstor.org/stable/44428767" TargetMode="External"/><Relationship Id="rId54" Type="http://schemas.openxmlformats.org/officeDocument/2006/relationships/hyperlink" Target="https://ojs.unisa.edu.au/index.php/EDEQ/article/view/525" TargetMode="External"/><Relationship Id="rId62" Type="http://schemas.openxmlformats.org/officeDocument/2006/relationships/hyperlink" Target="https://doi.org/10.1007/s10902-0169817-y" TargetMode="External"/><Relationship Id="rId70" Type="http://schemas.openxmlformats.org/officeDocument/2006/relationships/hyperlink" Target="https://europepmc.org/article/med/1015875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08648220000400604" TargetMode="External"/><Relationship Id="rId23" Type="http://schemas.openxmlformats.org/officeDocument/2006/relationships/hyperlink" Target="https://doi.org/10.1007/s10734-008-9188-3" TargetMode="External"/><Relationship Id="rId28" Type="http://schemas.openxmlformats.org/officeDocument/2006/relationships/hyperlink" Target="https://doi.org/10.17583/remie.2020.5607" TargetMode="External"/><Relationship Id="rId36" Type="http://schemas.openxmlformats.org/officeDocument/2006/relationships/hyperlink" Target="https://doi.org/10.1186/17485908-4-11" TargetMode="External"/><Relationship Id="rId49" Type="http://schemas.openxmlformats.org/officeDocument/2006/relationships/hyperlink" Target="https://doi.org/10.1080/13645570500402447" TargetMode="External"/><Relationship Id="rId57" Type="http://schemas.openxmlformats.org/officeDocument/2006/relationships/hyperlink" Target="https://doi.org/10.7759/cureus.7541" TargetMode="External"/><Relationship Id="rId10" Type="http://schemas.openxmlformats.org/officeDocument/2006/relationships/footer" Target="footer1.xml"/><Relationship Id="rId31" Type="http://schemas.openxmlformats.org/officeDocument/2006/relationships/hyperlink" Target="https://doi.org/10.1177/074355489273006" TargetMode="External"/><Relationship Id="rId44" Type="http://schemas.openxmlformats.org/officeDocument/2006/relationships/hyperlink" Target="https://doi.org/10.1080/03075079.2011.606364" TargetMode="External"/><Relationship Id="rId52" Type="http://schemas.openxmlformats.org/officeDocument/2006/relationships/hyperlink" Target="http://www.aair.org.au/app/webroot/media/pdf/JIR/Journal%20of%20Institutional%20Research%20in%20Australasia%20and%20JIR/Volume%209,%20No.%201%20May%202000/Pargetter.pdf" TargetMode="External"/><Relationship Id="rId60" Type="http://schemas.openxmlformats.org/officeDocument/2006/relationships/hyperlink" Target="https://doi.org/10.1080/13562510802169749" TargetMode="External"/><Relationship Id="rId65" Type="http://schemas.openxmlformats.org/officeDocument/2006/relationships/hyperlink" Target="http://www.phf.org.uk/wp-content/uploads/2014/10/What-Works-report-final.pdf" TargetMode="External"/><Relationship Id="rId73" Type="http://schemas.openxmlformats.org/officeDocument/2006/relationships/hyperlink" Target="http://www.aair.org.au/app/webroot/media/pdf/JIR/Journal%20of%20Institutional%20Research%20in%20Australasia%20and%20JIR/Volume%209,%20No.%201%20May%202000/Yorke.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oi.org/10.1080/01972240309466" TargetMode="External"/><Relationship Id="rId18" Type="http://schemas.openxmlformats.org/officeDocument/2006/relationships/hyperlink" Target="https://doi.org/10.1007/s10734-013-9671-3" TargetMode="External"/><Relationship Id="rId39" Type="http://schemas.openxmlformats.org/officeDocument/2006/relationships/hyperlink" Target="https://doi.org/10.1177/1469787415616720" TargetMode="External"/><Relationship Id="rId34" Type="http://schemas.openxmlformats.org/officeDocument/2006/relationships/hyperlink" Target="https://doi.org/10.3390/socsci8090255" TargetMode="External"/><Relationship Id="rId50" Type="http://schemas.openxmlformats.org/officeDocument/2006/relationships/hyperlink" Target="https://doi.org/10.1177/1469787402003001002" TargetMode="External"/><Relationship Id="rId55" Type="http://schemas.openxmlformats.org/officeDocument/2006/relationships/hyperlink" Target="https://doi.org/10.1177/14757257211032486" TargetMode="External"/><Relationship Id="rId7" Type="http://schemas.openxmlformats.org/officeDocument/2006/relationships/endnotes" Target="endnotes.xml"/><Relationship Id="rId71" Type="http://schemas.openxmlformats.org/officeDocument/2006/relationships/hyperlink" Target="http://www.psycholosphere.com/Communities%20of%20Practice%20-%20the%20organizational%20frontier%20by%20Wen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B6DA-17E7-B242-A3D7-950E9432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37</Pages>
  <Words>10910</Words>
  <Characters>62188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Karla L</dc:creator>
  <cp:keywords/>
  <dc:description/>
  <cp:lastModifiedBy>Christopher Little</cp:lastModifiedBy>
  <cp:revision>69</cp:revision>
  <dcterms:created xsi:type="dcterms:W3CDTF">2023-02-23T16:30:00Z</dcterms:created>
  <dcterms:modified xsi:type="dcterms:W3CDTF">2023-05-30T19:54:00Z</dcterms:modified>
</cp:coreProperties>
</file>